
<file path=[Content_Types].xml><?xml version="1.0" encoding="utf-8"?>
<Types xmlns="http://schemas.openxmlformats.org/package/2006/content-types">
  <Default Extension="xml" ContentType="application/xml"/>
  <Default Extension="jpeg" ContentType="image/jpeg"/>
  <Default Extension="jpg" ContentType="image/jpeg"/>
  <Default Extension="emf" ContentType="image/x-emf"/>
  <Default Extension="rels" ContentType="application/vnd.openxmlformats-package.relationships+xml"/>
  <Default Extension="gif" ContentType="image/gif"/>
  <Default Extension="pn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5"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7AED75D" w14:textId="08AA99AD" w:rsidR="003D07F7" w:rsidRPr="00852805" w:rsidRDefault="00186ADD" w:rsidP="00834BEB">
      <w:pPr>
        <w:pStyle w:val="Title"/>
      </w:pPr>
      <w:r w:rsidRPr="00852805">
        <w:t>Rare Earth Production and Characterization Studies</w:t>
      </w:r>
    </w:p>
    <w:p w14:paraId="7988C4C7" w14:textId="77777777" w:rsidR="00236E6D" w:rsidRPr="00852805" w:rsidRDefault="00236E6D" w:rsidP="00834BEB">
      <w:pPr>
        <w:pStyle w:val="Title"/>
      </w:pPr>
    </w:p>
    <w:p w14:paraId="0EF1F6C3" w14:textId="77777777" w:rsidR="00236E6D" w:rsidRPr="00852805" w:rsidRDefault="00236E6D" w:rsidP="00834BEB">
      <w:pPr>
        <w:pStyle w:val="Title"/>
      </w:pPr>
    </w:p>
    <w:p w14:paraId="7394630A" w14:textId="77777777" w:rsidR="00236E6D" w:rsidRPr="00852805" w:rsidRDefault="00236E6D" w:rsidP="00834BEB">
      <w:pPr>
        <w:pStyle w:val="Title"/>
      </w:pPr>
    </w:p>
    <w:p w14:paraId="1EA86C6C" w14:textId="77777777" w:rsidR="00236E6D" w:rsidRPr="00852805" w:rsidRDefault="00236E6D" w:rsidP="00834BEB">
      <w:pPr>
        <w:pStyle w:val="Title"/>
      </w:pPr>
    </w:p>
    <w:p w14:paraId="3E543364" w14:textId="77777777" w:rsidR="00387656" w:rsidRPr="00852805" w:rsidRDefault="00387656" w:rsidP="00834BEB">
      <w:pPr>
        <w:pStyle w:val="Title"/>
      </w:pPr>
    </w:p>
    <w:p w14:paraId="3F445A18" w14:textId="77777777" w:rsidR="00387656" w:rsidRPr="00852805" w:rsidRDefault="00387656" w:rsidP="00834BEB">
      <w:pPr>
        <w:pStyle w:val="Title"/>
      </w:pPr>
    </w:p>
    <w:p w14:paraId="3C413199" w14:textId="77777777" w:rsidR="00387656" w:rsidRPr="00852805" w:rsidRDefault="00387656" w:rsidP="00834BEB">
      <w:pPr>
        <w:pStyle w:val="Title"/>
      </w:pPr>
    </w:p>
    <w:p w14:paraId="2C187D1F" w14:textId="77777777" w:rsidR="00387656" w:rsidRPr="00852805" w:rsidRDefault="00387656" w:rsidP="00834BEB">
      <w:pPr>
        <w:pStyle w:val="Title"/>
      </w:pPr>
    </w:p>
    <w:p w14:paraId="4284CD20" w14:textId="77777777" w:rsidR="00387656" w:rsidRPr="00852805" w:rsidRDefault="00387656" w:rsidP="00834BEB">
      <w:pPr>
        <w:pStyle w:val="Title"/>
      </w:pPr>
    </w:p>
    <w:p w14:paraId="7BBE2DAC" w14:textId="77777777" w:rsidR="00387656" w:rsidRPr="00852805" w:rsidRDefault="00387656" w:rsidP="00834BEB">
      <w:pPr>
        <w:pStyle w:val="Title"/>
      </w:pPr>
    </w:p>
    <w:p w14:paraId="49EB12A6" w14:textId="77777777" w:rsidR="00236E6D" w:rsidRPr="00852805" w:rsidRDefault="00236E6D" w:rsidP="00834BEB">
      <w:pPr>
        <w:pStyle w:val="Title"/>
      </w:pPr>
    </w:p>
    <w:p w14:paraId="5A374B30" w14:textId="77777777" w:rsidR="00236E6D" w:rsidRPr="00852805" w:rsidRDefault="00236E6D" w:rsidP="00834BEB">
      <w:pPr>
        <w:pStyle w:val="Title"/>
      </w:pPr>
    </w:p>
    <w:p w14:paraId="164C44F6" w14:textId="77777777" w:rsidR="00236E6D" w:rsidRPr="00852805" w:rsidRDefault="00236E6D" w:rsidP="00834BEB">
      <w:pPr>
        <w:pStyle w:val="Title"/>
      </w:pPr>
    </w:p>
    <w:p w14:paraId="512123EF" w14:textId="2D2BAF11" w:rsidR="005A027D" w:rsidRPr="00852805" w:rsidRDefault="002009ED" w:rsidP="00834BEB">
      <w:pPr>
        <w:pStyle w:val="Title"/>
        <w:rPr>
          <w:lang w:val="en-US"/>
        </w:rPr>
      </w:pPr>
      <w:r w:rsidRPr="00852805">
        <w:rPr>
          <w:lang w:val="en-US"/>
        </w:rPr>
        <w:t>A Dissertation Presented for the</w:t>
      </w:r>
    </w:p>
    <w:p w14:paraId="6302EB62" w14:textId="7F6C76CA" w:rsidR="002009ED" w:rsidRPr="00852805" w:rsidRDefault="002009ED" w:rsidP="00834BEB">
      <w:pPr>
        <w:pStyle w:val="Title"/>
        <w:rPr>
          <w:lang w:val="en-US"/>
        </w:rPr>
      </w:pPr>
      <w:r w:rsidRPr="00852805">
        <w:rPr>
          <w:lang w:val="en-US"/>
        </w:rPr>
        <w:t>Doctor of Philosophy</w:t>
      </w:r>
    </w:p>
    <w:p w14:paraId="020CE898" w14:textId="7FE7F018" w:rsidR="002009ED" w:rsidRPr="00852805" w:rsidRDefault="002009ED" w:rsidP="00834BEB">
      <w:pPr>
        <w:pStyle w:val="Title"/>
        <w:rPr>
          <w:lang w:val="en-US"/>
        </w:rPr>
      </w:pPr>
      <w:r w:rsidRPr="00852805">
        <w:rPr>
          <w:lang w:val="en-US"/>
        </w:rPr>
        <w:t>Degree</w:t>
      </w:r>
    </w:p>
    <w:p w14:paraId="4443C877" w14:textId="7FF2CF83" w:rsidR="002009ED" w:rsidRPr="00852805" w:rsidRDefault="002009ED" w:rsidP="00834BEB">
      <w:pPr>
        <w:pStyle w:val="Title"/>
        <w:rPr>
          <w:lang w:val="en-US"/>
        </w:rPr>
      </w:pPr>
      <w:r w:rsidRPr="00852805">
        <w:rPr>
          <w:lang w:val="en-US"/>
        </w:rPr>
        <w:t> The University of Tennessee, Knoxville</w:t>
      </w:r>
    </w:p>
    <w:p w14:paraId="776E4E61" w14:textId="77777777" w:rsidR="00387656" w:rsidRPr="00852805" w:rsidRDefault="00387656" w:rsidP="00834BEB">
      <w:pPr>
        <w:pStyle w:val="Title"/>
      </w:pPr>
    </w:p>
    <w:p w14:paraId="5DC1C537" w14:textId="77777777" w:rsidR="00387656" w:rsidRPr="00852805" w:rsidRDefault="00387656" w:rsidP="00834BEB">
      <w:pPr>
        <w:pStyle w:val="Title"/>
      </w:pPr>
    </w:p>
    <w:p w14:paraId="6DB7B10F" w14:textId="77777777" w:rsidR="00387656" w:rsidRPr="00852805" w:rsidRDefault="00387656" w:rsidP="00834BEB">
      <w:pPr>
        <w:pStyle w:val="Title"/>
      </w:pPr>
    </w:p>
    <w:p w14:paraId="3B1083BC" w14:textId="77777777" w:rsidR="00236E6D" w:rsidRPr="00852805" w:rsidRDefault="00236E6D" w:rsidP="00834BEB">
      <w:pPr>
        <w:pStyle w:val="Title"/>
      </w:pPr>
    </w:p>
    <w:p w14:paraId="039AA3BC" w14:textId="77777777" w:rsidR="00236E6D" w:rsidRPr="00852805" w:rsidRDefault="00236E6D" w:rsidP="00834BEB">
      <w:pPr>
        <w:pStyle w:val="Title"/>
      </w:pPr>
    </w:p>
    <w:p w14:paraId="5E880E01" w14:textId="77777777" w:rsidR="00236E6D" w:rsidRPr="00852805" w:rsidRDefault="00236E6D" w:rsidP="00834BEB">
      <w:pPr>
        <w:pStyle w:val="Title"/>
      </w:pPr>
    </w:p>
    <w:p w14:paraId="248E2ABC" w14:textId="77777777" w:rsidR="00236E6D" w:rsidRPr="00852805" w:rsidRDefault="00236E6D" w:rsidP="00834BEB">
      <w:pPr>
        <w:pStyle w:val="Title"/>
      </w:pPr>
    </w:p>
    <w:p w14:paraId="7D0A3720" w14:textId="77777777" w:rsidR="00236E6D" w:rsidRPr="00852805" w:rsidRDefault="00236E6D" w:rsidP="00834BEB">
      <w:pPr>
        <w:pStyle w:val="Title"/>
      </w:pPr>
    </w:p>
    <w:p w14:paraId="0BF1B5BF" w14:textId="77777777" w:rsidR="00236E6D" w:rsidRPr="00852805" w:rsidRDefault="00236E6D" w:rsidP="00834BEB">
      <w:pPr>
        <w:pStyle w:val="Title"/>
      </w:pPr>
    </w:p>
    <w:p w14:paraId="52D6223F" w14:textId="77777777" w:rsidR="00236E6D" w:rsidRPr="00852805" w:rsidRDefault="00236E6D" w:rsidP="00834BEB">
      <w:pPr>
        <w:pStyle w:val="Title"/>
      </w:pPr>
    </w:p>
    <w:p w14:paraId="7BECBE20" w14:textId="77777777" w:rsidR="00236E6D" w:rsidRPr="00852805" w:rsidRDefault="00236E6D" w:rsidP="00834BEB">
      <w:pPr>
        <w:pStyle w:val="Title"/>
      </w:pPr>
    </w:p>
    <w:p w14:paraId="4446B967" w14:textId="77777777" w:rsidR="00236E6D" w:rsidRPr="00852805" w:rsidRDefault="00236E6D" w:rsidP="00834BEB">
      <w:pPr>
        <w:pStyle w:val="Title"/>
      </w:pPr>
    </w:p>
    <w:p w14:paraId="68436DEC" w14:textId="77777777" w:rsidR="00236E6D" w:rsidRPr="00852805" w:rsidRDefault="00236E6D" w:rsidP="00834BEB">
      <w:pPr>
        <w:pStyle w:val="Title"/>
      </w:pPr>
    </w:p>
    <w:p w14:paraId="7DDCD7D7" w14:textId="77777777" w:rsidR="00236E6D" w:rsidRPr="00852805" w:rsidRDefault="002009ED" w:rsidP="00834BEB">
      <w:pPr>
        <w:pStyle w:val="Title"/>
      </w:pPr>
      <w:r w:rsidRPr="00852805">
        <w:t>Jake Anson Stewart</w:t>
      </w:r>
    </w:p>
    <w:p w14:paraId="1C513C88" w14:textId="2DF84CDC" w:rsidR="009C755C" w:rsidRPr="00852805" w:rsidRDefault="00E56464" w:rsidP="00834BEB">
      <w:pPr>
        <w:pStyle w:val="Title"/>
      </w:pPr>
      <w:r>
        <w:t>August</w:t>
      </w:r>
      <w:r w:rsidR="002009ED" w:rsidRPr="00852805">
        <w:t xml:space="preserve"> </w:t>
      </w:r>
      <w:r w:rsidR="003D07F7" w:rsidRPr="00852805">
        <w:t>2</w:t>
      </w:r>
      <w:r w:rsidR="00D73F4D" w:rsidRPr="00852805">
        <w:t>01</w:t>
      </w:r>
      <w:r w:rsidR="000033A9" w:rsidRPr="00852805">
        <w:t>5</w:t>
      </w:r>
    </w:p>
    <w:p w14:paraId="738BF6C2" w14:textId="77777777" w:rsidR="00526151" w:rsidRPr="00852805" w:rsidRDefault="00526151" w:rsidP="00834BEB">
      <w:pPr>
        <w:jc w:val="center"/>
      </w:pPr>
    </w:p>
    <w:p w14:paraId="5B866A02" w14:textId="77777777" w:rsidR="00526151" w:rsidRPr="00852805" w:rsidRDefault="00526151" w:rsidP="00834BEB">
      <w:pPr>
        <w:jc w:val="center"/>
      </w:pPr>
    </w:p>
    <w:p w14:paraId="14F06AF7" w14:textId="41B93E5E" w:rsidR="00526151" w:rsidRPr="00852805" w:rsidRDefault="00387656" w:rsidP="007B59F2">
      <w:pPr>
        <w:jc w:val="both"/>
      </w:pPr>
      <w:r w:rsidRPr="00852805">
        <w:br w:type="page"/>
      </w:r>
    </w:p>
    <w:p w14:paraId="664450BB" w14:textId="77777777" w:rsidR="00236E6D" w:rsidRPr="00852805" w:rsidRDefault="00DD00DE" w:rsidP="007B59F2">
      <w:pPr>
        <w:jc w:val="both"/>
      </w:pPr>
      <w:r w:rsidRPr="00852805">
        <w:lastRenderedPageBreak/>
        <w:t>Copyright ©</w:t>
      </w:r>
      <w:r w:rsidR="002009ED" w:rsidRPr="00852805">
        <w:t xml:space="preserve"> 2015</w:t>
      </w:r>
      <w:r w:rsidR="00236E6D" w:rsidRPr="00852805">
        <w:t xml:space="preserve"> by </w:t>
      </w:r>
      <w:r w:rsidR="002009ED" w:rsidRPr="00852805">
        <w:t>Jake Anson Stewart</w:t>
      </w:r>
      <w:r w:rsidR="008865B6" w:rsidRPr="00852805">
        <w:t xml:space="preserve"> </w:t>
      </w:r>
    </w:p>
    <w:p w14:paraId="65DA0F51" w14:textId="77777777" w:rsidR="00236E6D" w:rsidRPr="00852805" w:rsidRDefault="00236E6D" w:rsidP="007B59F2">
      <w:pPr>
        <w:jc w:val="both"/>
      </w:pPr>
    </w:p>
    <w:p w14:paraId="798A7A27" w14:textId="77777777" w:rsidR="00236E6D" w:rsidRPr="00852805" w:rsidRDefault="00236E6D" w:rsidP="007B59F2">
      <w:pPr>
        <w:jc w:val="both"/>
      </w:pPr>
    </w:p>
    <w:p w14:paraId="507D214E" w14:textId="77777777" w:rsidR="00236E6D" w:rsidRPr="00852805" w:rsidRDefault="00236E6D" w:rsidP="007B59F2">
      <w:pPr>
        <w:jc w:val="both"/>
      </w:pPr>
    </w:p>
    <w:p w14:paraId="6B737FFB" w14:textId="77777777" w:rsidR="00236E6D" w:rsidRPr="00852805" w:rsidRDefault="00236E6D" w:rsidP="007B59F2">
      <w:pPr>
        <w:jc w:val="both"/>
      </w:pPr>
    </w:p>
    <w:p w14:paraId="4901A76F" w14:textId="77777777" w:rsidR="00236E6D" w:rsidRPr="00852805" w:rsidRDefault="00236E6D" w:rsidP="007B59F2">
      <w:pPr>
        <w:jc w:val="both"/>
      </w:pPr>
    </w:p>
    <w:p w14:paraId="5F8132DA" w14:textId="77777777" w:rsidR="00236E6D" w:rsidRPr="00852805" w:rsidRDefault="00236E6D" w:rsidP="007B59F2">
      <w:pPr>
        <w:jc w:val="both"/>
      </w:pPr>
    </w:p>
    <w:p w14:paraId="7A88B3C0" w14:textId="77777777" w:rsidR="00236E6D" w:rsidRPr="00852805" w:rsidRDefault="00236E6D" w:rsidP="007B59F2">
      <w:pPr>
        <w:jc w:val="both"/>
      </w:pPr>
    </w:p>
    <w:p w14:paraId="6964D5CB" w14:textId="77777777" w:rsidR="00236E6D" w:rsidRPr="00852805" w:rsidRDefault="00236E6D" w:rsidP="007B59F2">
      <w:pPr>
        <w:jc w:val="both"/>
      </w:pPr>
    </w:p>
    <w:p w14:paraId="5C6AAF20" w14:textId="77777777" w:rsidR="00236E6D" w:rsidRPr="00852805" w:rsidRDefault="00236E6D" w:rsidP="007B59F2">
      <w:pPr>
        <w:jc w:val="both"/>
      </w:pPr>
    </w:p>
    <w:p w14:paraId="03CD4B6D" w14:textId="77777777" w:rsidR="00236E6D" w:rsidRPr="00852805" w:rsidRDefault="00236E6D" w:rsidP="007B59F2">
      <w:pPr>
        <w:jc w:val="both"/>
      </w:pPr>
    </w:p>
    <w:p w14:paraId="75D33E2E" w14:textId="77777777" w:rsidR="00236E6D" w:rsidRPr="00852805" w:rsidRDefault="00236E6D" w:rsidP="007B59F2">
      <w:pPr>
        <w:jc w:val="both"/>
      </w:pPr>
    </w:p>
    <w:p w14:paraId="440563A5" w14:textId="77777777" w:rsidR="00236E6D" w:rsidRPr="00852805" w:rsidRDefault="00236E6D" w:rsidP="007B59F2">
      <w:pPr>
        <w:jc w:val="both"/>
      </w:pPr>
    </w:p>
    <w:p w14:paraId="1DCC9160" w14:textId="77777777" w:rsidR="00236E6D" w:rsidRPr="00852805" w:rsidRDefault="00236E6D" w:rsidP="007B59F2">
      <w:pPr>
        <w:jc w:val="both"/>
      </w:pPr>
    </w:p>
    <w:p w14:paraId="4BF1E0F2" w14:textId="77777777" w:rsidR="00CD73A9" w:rsidRPr="00852805" w:rsidRDefault="006F5AA4" w:rsidP="007B59F2">
      <w:pPr>
        <w:pStyle w:val="Title"/>
        <w:jc w:val="both"/>
      </w:pPr>
      <w:r w:rsidRPr="00852805">
        <w:br w:type="page"/>
      </w:r>
      <w:r w:rsidR="00CD73A9" w:rsidRPr="00852805">
        <w:t>ACKNOWLEDGEMENTS</w:t>
      </w:r>
    </w:p>
    <w:p w14:paraId="194F9249" w14:textId="77777777" w:rsidR="002009ED" w:rsidRPr="00852805" w:rsidRDefault="002009ED" w:rsidP="007B59F2">
      <w:pPr>
        <w:jc w:val="both"/>
      </w:pPr>
    </w:p>
    <w:p w14:paraId="1CABC35A" w14:textId="14694B71" w:rsidR="0085757D" w:rsidRPr="00852805" w:rsidRDefault="002009ED" w:rsidP="007B59F2">
      <w:pPr>
        <w:spacing w:line="480" w:lineRule="auto"/>
        <w:jc w:val="both"/>
      </w:pPr>
      <w:r w:rsidRPr="00852805">
        <w:t xml:space="preserve">I would like to acknowledge </w:t>
      </w:r>
      <w:r w:rsidR="00153D27">
        <w:t xml:space="preserve">colleagues </w:t>
      </w:r>
      <w:r w:rsidRPr="00852805">
        <w:t xml:space="preserve">that have </w:t>
      </w:r>
      <w:r w:rsidR="00153D27">
        <w:t>collaborated</w:t>
      </w:r>
      <w:r w:rsidRPr="00852805">
        <w:t xml:space="preserve"> with me on these projects</w:t>
      </w:r>
      <w:r w:rsidR="00153D27">
        <w:t xml:space="preserve">: </w:t>
      </w:r>
      <w:r w:rsidRPr="00852805">
        <w:t>Kyler Thomas, John Cad</w:t>
      </w:r>
      <w:r w:rsidR="006B0B3D" w:rsidRPr="00852805">
        <w:t>otte, Mark Hipshire, Josh Alfrey</w:t>
      </w:r>
      <w:r w:rsidRPr="00852805">
        <w:t xml:space="preserve">, Jordan Hellman, Casey Dominguez, </w:t>
      </w:r>
      <w:r w:rsidR="005C685D" w:rsidRPr="00852805">
        <w:t>Alex Williams, Kristin Forsberg, Dr. Dustin Collier, and Matt Dembo for the</w:t>
      </w:r>
      <w:r w:rsidR="00153D27">
        <w:t>ir</w:t>
      </w:r>
      <w:r w:rsidR="005C685D" w:rsidRPr="00852805">
        <w:t xml:space="preserve"> </w:t>
      </w:r>
      <w:r w:rsidR="006B0B3D" w:rsidRPr="00852805">
        <w:t>input</w:t>
      </w:r>
      <w:r w:rsidR="005C685D" w:rsidRPr="00852805">
        <w:t xml:space="preserve"> and positive outlook on the projects</w:t>
      </w:r>
      <w:r w:rsidR="00153D27">
        <w:t xml:space="preserve"> were highly appreciated</w:t>
      </w:r>
      <w:r w:rsidR="005C685D" w:rsidRPr="00852805">
        <w:t xml:space="preserve"> no matter how strange or difficult </w:t>
      </w:r>
      <w:r w:rsidR="00153D27">
        <w:t>to figure out</w:t>
      </w:r>
      <w:r w:rsidR="005C685D" w:rsidRPr="00852805">
        <w:t>. I would also like to thank my advisor Dr. Geo</w:t>
      </w:r>
      <w:r w:rsidR="00153D27">
        <w:t xml:space="preserve">rge Schweitzer for his patience, guidance, and support. </w:t>
      </w:r>
      <w:r w:rsidR="005C685D" w:rsidRPr="00852805">
        <w:t xml:space="preserve">Several </w:t>
      </w:r>
      <w:r w:rsidR="00153D27">
        <w:t xml:space="preserve">other </w:t>
      </w:r>
      <w:r w:rsidR="005C685D" w:rsidRPr="00852805">
        <w:t xml:space="preserve">group members </w:t>
      </w:r>
      <w:r w:rsidR="00295155">
        <w:t>I would like to acknowledge helped mentor me in areas that I had minimal expertise were:</w:t>
      </w:r>
      <w:r w:rsidR="00411FDA" w:rsidRPr="00852805">
        <w:t xml:space="preserve"> Dr. Deborah Penchoff, Dr. Andrew Mabe, Dr John Auxier II, Elissa Lapoint, </w:t>
      </w:r>
      <w:r w:rsidR="00295155">
        <w:t>Amanda</w:t>
      </w:r>
      <w:r w:rsidR="00411FDA" w:rsidRPr="00852805">
        <w:t xml:space="preserve"> Jones, and Brittany Miner. I also would like to thank Siemens for their financial support and</w:t>
      </w:r>
      <w:r w:rsidR="003B7D0D" w:rsidRPr="00852805">
        <w:t xml:space="preserve"> introduction to industry. </w:t>
      </w:r>
    </w:p>
    <w:p w14:paraId="04721C74" w14:textId="77777777" w:rsidR="0085757D" w:rsidRPr="00852805" w:rsidRDefault="0085757D" w:rsidP="007B59F2">
      <w:pPr>
        <w:spacing w:line="480" w:lineRule="auto"/>
        <w:jc w:val="both"/>
      </w:pPr>
    </w:p>
    <w:p w14:paraId="28BA4FEE" w14:textId="77777777" w:rsidR="00904969" w:rsidRPr="00852805" w:rsidRDefault="00904969" w:rsidP="007B59F2">
      <w:pPr>
        <w:jc w:val="both"/>
      </w:pPr>
    </w:p>
    <w:p w14:paraId="0E99235F" w14:textId="77777777" w:rsidR="00904969" w:rsidRPr="00852805" w:rsidRDefault="00904969" w:rsidP="007B59F2">
      <w:pPr>
        <w:jc w:val="both"/>
      </w:pPr>
    </w:p>
    <w:p w14:paraId="23EEB90C" w14:textId="77777777" w:rsidR="00904969" w:rsidRPr="00852805" w:rsidRDefault="00904969" w:rsidP="007B59F2">
      <w:pPr>
        <w:jc w:val="both"/>
      </w:pPr>
    </w:p>
    <w:p w14:paraId="183DCA6B" w14:textId="77777777" w:rsidR="00236E6D" w:rsidRPr="00852805" w:rsidRDefault="0085757D" w:rsidP="007B59F2">
      <w:pPr>
        <w:pStyle w:val="Title"/>
        <w:jc w:val="both"/>
      </w:pPr>
      <w:r w:rsidRPr="00852805">
        <w:br w:type="page"/>
      </w:r>
      <w:r w:rsidR="00236E6D" w:rsidRPr="00852805">
        <w:t>ABSTRACT</w:t>
      </w:r>
    </w:p>
    <w:p w14:paraId="158B222C" w14:textId="77777777" w:rsidR="009D794C" w:rsidRPr="00852805" w:rsidRDefault="009D794C" w:rsidP="007B59F2">
      <w:pPr>
        <w:jc w:val="both"/>
      </w:pPr>
    </w:p>
    <w:p w14:paraId="18E40DFE" w14:textId="6F59434D" w:rsidR="00A60EFD" w:rsidRPr="00852805" w:rsidRDefault="00C54B07" w:rsidP="007B59F2">
      <w:pPr>
        <w:pStyle w:val="Title"/>
        <w:spacing w:line="480" w:lineRule="auto"/>
        <w:jc w:val="both"/>
        <w:rPr>
          <w:b w:val="0"/>
          <w:sz w:val="24"/>
          <w:lang w:val="en-US"/>
        </w:rPr>
      </w:pPr>
      <w:r w:rsidRPr="00852805">
        <w:rPr>
          <w:b w:val="0"/>
          <w:sz w:val="24"/>
          <w:lang w:val="en-US"/>
        </w:rPr>
        <w:tab/>
      </w:r>
      <w:r w:rsidR="008A09F1" w:rsidRPr="00852805">
        <w:rPr>
          <w:b w:val="0"/>
          <w:sz w:val="24"/>
          <w:lang w:val="en-US"/>
        </w:rPr>
        <w:t xml:space="preserve">The rare earths include elements Sc, Y, and La through Lu are important in </w:t>
      </w:r>
      <w:r w:rsidR="00B44B8A">
        <w:rPr>
          <w:b w:val="0"/>
          <w:sz w:val="24"/>
          <w:lang w:val="en-US"/>
        </w:rPr>
        <w:t xml:space="preserve">many </w:t>
      </w:r>
      <w:r w:rsidR="008A09F1" w:rsidRPr="00852805">
        <w:rPr>
          <w:b w:val="0"/>
          <w:sz w:val="24"/>
          <w:lang w:val="en-US"/>
        </w:rPr>
        <w:t>modern technologies</w:t>
      </w:r>
      <w:r w:rsidR="001B6D81" w:rsidRPr="00852805">
        <w:rPr>
          <w:b w:val="0"/>
          <w:sz w:val="24"/>
          <w:lang w:val="en-US"/>
        </w:rPr>
        <w:t>. With the exception of Sc and Ce the rare earths are all have similar chemical behaviors with the preferred oxidation state in aqueous solution being +3. Currently</w:t>
      </w:r>
      <w:r w:rsidR="00295155">
        <w:rPr>
          <w:b w:val="0"/>
          <w:sz w:val="24"/>
          <w:lang w:val="en-US"/>
        </w:rPr>
        <w:t>,</w:t>
      </w:r>
      <w:r w:rsidR="001B6D81" w:rsidRPr="00852805">
        <w:rPr>
          <w:b w:val="0"/>
          <w:sz w:val="24"/>
          <w:lang w:val="en-US"/>
        </w:rPr>
        <w:t xml:space="preserve"> industrial purification of the rare earths is completed by counter current solvent extraction</w:t>
      </w:r>
      <w:r w:rsidR="00A60EFD" w:rsidRPr="00852805">
        <w:rPr>
          <w:b w:val="0"/>
          <w:sz w:val="24"/>
          <w:lang w:val="en-US"/>
        </w:rPr>
        <w:t xml:space="preserve"> (CCSX). In most CCSX separations</w:t>
      </w:r>
      <w:r w:rsidR="00295155">
        <w:rPr>
          <w:b w:val="0"/>
          <w:sz w:val="24"/>
          <w:lang w:val="en-US"/>
        </w:rPr>
        <w:t>,</w:t>
      </w:r>
      <w:r w:rsidR="00A60EFD" w:rsidRPr="00852805">
        <w:rPr>
          <w:b w:val="0"/>
          <w:sz w:val="24"/>
          <w:lang w:val="en-US"/>
        </w:rPr>
        <w:t xml:space="preserve"> Y extracts with Ho making their separation difficult. However</w:t>
      </w:r>
      <w:r w:rsidR="00295155">
        <w:rPr>
          <w:b w:val="0"/>
          <w:sz w:val="24"/>
          <w:lang w:val="en-US"/>
        </w:rPr>
        <w:t>,</w:t>
      </w:r>
      <w:r w:rsidR="00A60EFD" w:rsidRPr="00852805">
        <w:rPr>
          <w:b w:val="0"/>
          <w:sz w:val="24"/>
          <w:lang w:val="en-US"/>
        </w:rPr>
        <w:t xml:space="preserve"> in a few systems Y </w:t>
      </w:r>
      <w:r w:rsidR="00B44B8A">
        <w:rPr>
          <w:b w:val="0"/>
          <w:sz w:val="24"/>
          <w:lang w:val="en-US"/>
        </w:rPr>
        <w:t>exhibits</w:t>
      </w:r>
      <w:r w:rsidR="00A60EFD" w:rsidRPr="00852805">
        <w:rPr>
          <w:b w:val="0"/>
          <w:sz w:val="24"/>
          <w:lang w:val="en-US"/>
        </w:rPr>
        <w:t xml:space="preserve"> a</w:t>
      </w:r>
      <w:r w:rsidR="004536FE">
        <w:rPr>
          <w:b w:val="0"/>
          <w:sz w:val="24"/>
          <w:lang w:val="en-US"/>
        </w:rPr>
        <w:t>n</w:t>
      </w:r>
      <w:r w:rsidR="00B44B8A">
        <w:rPr>
          <w:b w:val="0"/>
          <w:sz w:val="24"/>
          <w:lang w:val="en-US"/>
        </w:rPr>
        <w:t xml:space="preserve"> i</w:t>
      </w:r>
      <w:r w:rsidR="00A60EFD" w:rsidRPr="00852805">
        <w:rPr>
          <w:b w:val="0"/>
          <w:sz w:val="24"/>
          <w:lang w:val="en-US"/>
        </w:rPr>
        <w:t xml:space="preserve">tinerant behavior. </w:t>
      </w:r>
      <w:r w:rsidR="00B44B8A">
        <w:rPr>
          <w:b w:val="0"/>
          <w:sz w:val="24"/>
          <w:lang w:val="en-US"/>
        </w:rPr>
        <w:t>C</w:t>
      </w:r>
      <w:r w:rsidR="00A60EFD" w:rsidRPr="00852805">
        <w:rPr>
          <w:b w:val="0"/>
          <w:sz w:val="24"/>
          <w:lang w:val="en-US"/>
        </w:rPr>
        <w:t xml:space="preserve">arboxylic acids of varying sizes and substitutions </w:t>
      </w:r>
      <w:r w:rsidR="00B44B8A">
        <w:rPr>
          <w:b w:val="0"/>
          <w:sz w:val="24"/>
          <w:lang w:val="en-US"/>
        </w:rPr>
        <w:t>were investigated in a study of</w:t>
      </w:r>
      <w:r w:rsidR="00A60EFD" w:rsidRPr="00852805">
        <w:rPr>
          <w:b w:val="0"/>
          <w:sz w:val="24"/>
          <w:lang w:val="en-US"/>
        </w:rPr>
        <w:t xml:space="preserve"> Y itinerant behavior. </w:t>
      </w:r>
      <w:r w:rsidR="00B44B8A">
        <w:rPr>
          <w:b w:val="0"/>
          <w:sz w:val="24"/>
          <w:lang w:val="en-US"/>
        </w:rPr>
        <w:t>I</w:t>
      </w:r>
      <w:r w:rsidR="00A60EFD" w:rsidRPr="00852805">
        <w:rPr>
          <w:b w:val="0"/>
          <w:sz w:val="24"/>
          <w:lang w:val="en-US"/>
        </w:rPr>
        <w:t xml:space="preserve">t was found when carboxylic acids </w:t>
      </w:r>
      <w:r w:rsidR="00B44B8A">
        <w:rPr>
          <w:b w:val="0"/>
          <w:sz w:val="24"/>
          <w:lang w:val="en-US"/>
        </w:rPr>
        <w:t>have only</w:t>
      </w:r>
      <w:r w:rsidR="00A60EFD" w:rsidRPr="00852805">
        <w:rPr>
          <w:b w:val="0"/>
          <w:sz w:val="24"/>
          <w:lang w:val="en-US"/>
        </w:rPr>
        <w:t xml:space="preserve"> one branch that </w:t>
      </w:r>
      <w:r w:rsidR="00295155">
        <w:rPr>
          <w:b w:val="0"/>
          <w:sz w:val="24"/>
          <w:lang w:val="en-US"/>
        </w:rPr>
        <w:t>was</w:t>
      </w:r>
      <w:r w:rsidR="00A60EFD" w:rsidRPr="00852805">
        <w:rPr>
          <w:b w:val="0"/>
          <w:sz w:val="24"/>
          <w:lang w:val="en-US"/>
        </w:rPr>
        <w:t xml:space="preserve"> a</w:t>
      </w:r>
      <w:r w:rsidR="004536FE">
        <w:rPr>
          <w:b w:val="0"/>
          <w:sz w:val="24"/>
          <w:lang w:val="en-US"/>
        </w:rPr>
        <w:t>n</w:t>
      </w:r>
      <w:r w:rsidR="00A60EFD" w:rsidRPr="00852805">
        <w:rPr>
          <w:b w:val="0"/>
          <w:sz w:val="24"/>
          <w:lang w:val="en-US"/>
        </w:rPr>
        <w:t xml:space="preserve"> alkyl group Y </w:t>
      </w:r>
      <w:r w:rsidR="00295155">
        <w:rPr>
          <w:b w:val="0"/>
          <w:sz w:val="24"/>
          <w:lang w:val="en-US"/>
        </w:rPr>
        <w:t>extracted</w:t>
      </w:r>
      <w:r w:rsidR="00A60EFD" w:rsidRPr="00852805">
        <w:rPr>
          <w:b w:val="0"/>
          <w:sz w:val="24"/>
          <w:lang w:val="en-US"/>
        </w:rPr>
        <w:t xml:space="preserve"> with the early rare earths. As branches are added t</w:t>
      </w:r>
      <w:r w:rsidR="00295155">
        <w:rPr>
          <w:b w:val="0"/>
          <w:sz w:val="24"/>
          <w:lang w:val="en-US"/>
        </w:rPr>
        <w:t>o the carboxylic acid Y extracted</w:t>
      </w:r>
      <w:r w:rsidR="00A60EFD" w:rsidRPr="00852805">
        <w:rPr>
          <w:b w:val="0"/>
          <w:sz w:val="24"/>
          <w:lang w:val="en-US"/>
        </w:rPr>
        <w:t xml:space="preserve"> with the heavier rare earths. </w:t>
      </w:r>
    </w:p>
    <w:p w14:paraId="1DDE7C47" w14:textId="5AE6B5EE" w:rsidR="00A60EFD" w:rsidRPr="00852805" w:rsidRDefault="00A60EFD" w:rsidP="007B59F2">
      <w:pPr>
        <w:pStyle w:val="Title"/>
        <w:spacing w:line="480" w:lineRule="auto"/>
        <w:jc w:val="both"/>
        <w:rPr>
          <w:b w:val="0"/>
          <w:sz w:val="24"/>
          <w:lang w:val="en-US"/>
        </w:rPr>
      </w:pPr>
      <w:r w:rsidRPr="00852805">
        <w:rPr>
          <w:b w:val="0"/>
          <w:sz w:val="24"/>
          <w:lang w:val="en-US"/>
        </w:rPr>
        <w:tab/>
        <w:t xml:space="preserve">This series of studies also investigated the rare earths with mechanochemical reactions. </w:t>
      </w:r>
      <w:r w:rsidR="00295155">
        <w:rPr>
          <w:b w:val="0"/>
          <w:sz w:val="24"/>
          <w:lang w:val="en-US"/>
        </w:rPr>
        <w:t>L</w:t>
      </w:r>
      <w:r w:rsidRPr="00852805">
        <w:rPr>
          <w:b w:val="0"/>
          <w:sz w:val="24"/>
          <w:lang w:val="en-US"/>
        </w:rPr>
        <w:t xml:space="preserve">utetium oxyorthosilicate (LSO) </w:t>
      </w:r>
      <w:r w:rsidR="00295155">
        <w:rPr>
          <w:b w:val="0"/>
          <w:sz w:val="24"/>
          <w:lang w:val="en-US"/>
        </w:rPr>
        <w:t>was</w:t>
      </w:r>
      <w:r w:rsidRPr="00852805">
        <w:rPr>
          <w:b w:val="0"/>
          <w:sz w:val="24"/>
          <w:lang w:val="en-US"/>
        </w:rPr>
        <w:t xml:space="preserve"> synthesized by mechanochemical methods using a planetary ball mill</w:t>
      </w:r>
      <w:r w:rsidR="0006117B" w:rsidRPr="00852805">
        <w:rPr>
          <w:b w:val="0"/>
          <w:sz w:val="24"/>
          <w:lang w:val="en-US"/>
        </w:rPr>
        <w:t xml:space="preserve"> which is usually completed at high temperatures</w:t>
      </w:r>
      <w:r w:rsidRPr="00852805">
        <w:rPr>
          <w:b w:val="0"/>
          <w:sz w:val="24"/>
          <w:lang w:val="en-US"/>
        </w:rPr>
        <w:t xml:space="preserve">. </w:t>
      </w:r>
      <w:r w:rsidR="00295155">
        <w:rPr>
          <w:b w:val="0"/>
          <w:sz w:val="24"/>
          <w:lang w:val="en-US"/>
        </w:rPr>
        <w:t>I</w:t>
      </w:r>
      <w:r w:rsidRPr="00852805">
        <w:rPr>
          <w:b w:val="0"/>
          <w:sz w:val="24"/>
          <w:lang w:val="en-US"/>
        </w:rPr>
        <w:t>t may be possible to reduce the rare earths using mechanochemical methods at room temperature with no solvents. Mechanochemistry may offer a new method of synthe</w:t>
      </w:r>
      <w:r w:rsidR="0006117B" w:rsidRPr="00852805">
        <w:rPr>
          <w:b w:val="0"/>
          <w:sz w:val="24"/>
          <w:lang w:val="en-US"/>
        </w:rPr>
        <w:t>sizing rare earth compounds.</w:t>
      </w:r>
    </w:p>
    <w:p w14:paraId="06FE9E5D" w14:textId="7BA71BE4" w:rsidR="0006117B" w:rsidRPr="00852805" w:rsidRDefault="0006117B" w:rsidP="007B59F2">
      <w:pPr>
        <w:pStyle w:val="Title"/>
        <w:spacing w:line="480" w:lineRule="auto"/>
        <w:jc w:val="both"/>
        <w:rPr>
          <w:b w:val="0"/>
          <w:sz w:val="24"/>
          <w:lang w:val="en-US"/>
        </w:rPr>
      </w:pPr>
      <w:r w:rsidRPr="00852805">
        <w:rPr>
          <w:b w:val="0"/>
          <w:sz w:val="24"/>
          <w:lang w:val="en-US"/>
        </w:rPr>
        <w:tab/>
        <w:t>The final study involved lowering the operational costs of the production of LSO. Iridium is used as the crucible for melting LSO. It is a platinum group metal with a high value</w:t>
      </w:r>
      <w:r w:rsidR="00295155">
        <w:rPr>
          <w:b w:val="0"/>
          <w:sz w:val="24"/>
          <w:lang w:val="en-US"/>
        </w:rPr>
        <w:t>.</w:t>
      </w:r>
      <w:r w:rsidRPr="00852805">
        <w:rPr>
          <w:b w:val="0"/>
          <w:sz w:val="24"/>
          <w:lang w:val="en-US"/>
        </w:rPr>
        <w:t xml:space="preserve"> </w:t>
      </w:r>
      <w:r w:rsidR="00295155">
        <w:rPr>
          <w:b w:val="0"/>
          <w:sz w:val="24"/>
          <w:lang w:val="en-US"/>
        </w:rPr>
        <w:t>H</w:t>
      </w:r>
      <w:r w:rsidRPr="00852805">
        <w:rPr>
          <w:b w:val="0"/>
          <w:sz w:val="24"/>
          <w:lang w:val="en-US"/>
        </w:rPr>
        <w:t>owever</w:t>
      </w:r>
      <w:r w:rsidR="00295155">
        <w:rPr>
          <w:b w:val="0"/>
          <w:sz w:val="24"/>
          <w:lang w:val="en-US"/>
        </w:rPr>
        <w:t>,</w:t>
      </w:r>
      <w:r w:rsidRPr="00852805">
        <w:rPr>
          <w:b w:val="0"/>
          <w:sz w:val="24"/>
          <w:lang w:val="en-US"/>
        </w:rPr>
        <w:t xml:space="preserve"> during the synthesis of LSO iridium is lost to the insulating material by a vapor deposition process. A method to recover this lost iridium was developed using a gravity concentration method.</w:t>
      </w:r>
    </w:p>
    <w:p w14:paraId="18205492" w14:textId="77777777" w:rsidR="00C54B07" w:rsidRPr="00852805" w:rsidRDefault="00C54B07" w:rsidP="007B59F2">
      <w:pPr>
        <w:pStyle w:val="Title"/>
        <w:spacing w:line="480" w:lineRule="auto"/>
        <w:jc w:val="both"/>
      </w:pPr>
    </w:p>
    <w:p w14:paraId="4EE52E2D" w14:textId="387F5924" w:rsidR="00236E6D" w:rsidRPr="00852805" w:rsidRDefault="00236E6D" w:rsidP="007B59F2">
      <w:pPr>
        <w:pStyle w:val="Title"/>
        <w:spacing w:line="480" w:lineRule="auto"/>
        <w:jc w:val="both"/>
      </w:pPr>
      <w:r w:rsidRPr="00852805">
        <w:br w:type="page"/>
      </w:r>
    </w:p>
    <w:p w14:paraId="492955AE" w14:textId="77777777" w:rsidR="00387656" w:rsidRPr="00852805" w:rsidRDefault="00387656" w:rsidP="007B59F2">
      <w:pPr>
        <w:pStyle w:val="Title"/>
        <w:jc w:val="both"/>
      </w:pPr>
      <w:r w:rsidRPr="00852805">
        <w:t>TABLE OF CONTENTS</w:t>
      </w:r>
    </w:p>
    <w:p w14:paraId="51C8CC2D" w14:textId="77777777" w:rsidR="00387656" w:rsidRPr="00852805" w:rsidRDefault="00387656" w:rsidP="007B59F2">
      <w:pPr>
        <w:pStyle w:val="Title"/>
        <w:jc w:val="both"/>
      </w:pPr>
    </w:p>
    <w:p w14:paraId="14D1D90C" w14:textId="77777777" w:rsidR="00B93ABA" w:rsidRDefault="00387656">
      <w:pPr>
        <w:pStyle w:val="TOC1"/>
        <w:tabs>
          <w:tab w:val="right" w:leader="dot" w:pos="8630"/>
        </w:tabs>
        <w:rPr>
          <w:rFonts w:asciiTheme="minorHAnsi" w:eastAsiaTheme="minorEastAsia" w:hAnsiTheme="minorHAnsi" w:cstheme="minorBidi"/>
          <w:noProof/>
          <w:lang w:eastAsia="ja-JP"/>
        </w:rPr>
      </w:pPr>
      <w:r w:rsidRPr="00852805">
        <w:fldChar w:fldCharType="begin"/>
      </w:r>
      <w:r w:rsidRPr="00852805">
        <w:instrText xml:space="preserve"> TOC \o "1-3" \h \z \u </w:instrText>
      </w:r>
      <w:r w:rsidRPr="00852805">
        <w:fldChar w:fldCharType="separate"/>
      </w:r>
      <w:r w:rsidR="00B93ABA">
        <w:rPr>
          <w:noProof/>
        </w:rPr>
        <w:t>Introduction</w:t>
      </w:r>
      <w:r w:rsidR="00B93ABA">
        <w:rPr>
          <w:noProof/>
        </w:rPr>
        <w:tab/>
      </w:r>
      <w:r w:rsidR="00B93ABA">
        <w:rPr>
          <w:noProof/>
        </w:rPr>
        <w:fldChar w:fldCharType="begin"/>
      </w:r>
      <w:r w:rsidR="00B93ABA">
        <w:rPr>
          <w:noProof/>
        </w:rPr>
        <w:instrText xml:space="preserve"> PAGEREF _Toc301133865 \h </w:instrText>
      </w:r>
      <w:r w:rsidR="00B93ABA">
        <w:rPr>
          <w:noProof/>
        </w:rPr>
      </w:r>
      <w:r w:rsidR="00B93ABA">
        <w:rPr>
          <w:noProof/>
        </w:rPr>
        <w:fldChar w:fldCharType="separate"/>
      </w:r>
      <w:r w:rsidR="00A25CE7">
        <w:rPr>
          <w:noProof/>
        </w:rPr>
        <w:t>1</w:t>
      </w:r>
      <w:r w:rsidR="00B93ABA">
        <w:rPr>
          <w:noProof/>
        </w:rPr>
        <w:fldChar w:fldCharType="end"/>
      </w:r>
    </w:p>
    <w:p w14:paraId="51805609" w14:textId="77777777" w:rsidR="00B93ABA" w:rsidRDefault="00B93ABA">
      <w:pPr>
        <w:pStyle w:val="TOC1"/>
        <w:tabs>
          <w:tab w:val="right" w:leader="dot" w:pos="8630"/>
        </w:tabs>
        <w:rPr>
          <w:rFonts w:asciiTheme="minorHAnsi" w:eastAsiaTheme="minorEastAsia" w:hAnsiTheme="minorHAnsi" w:cstheme="minorBidi"/>
          <w:noProof/>
          <w:lang w:eastAsia="ja-JP"/>
        </w:rPr>
      </w:pPr>
      <w:r>
        <w:rPr>
          <w:noProof/>
        </w:rPr>
        <w:t>Chapter 1 Investigation of Itinerant Yttrium by Solvent Extraction Using Carboxylic Acids</w:t>
      </w:r>
      <w:r>
        <w:rPr>
          <w:noProof/>
        </w:rPr>
        <w:tab/>
      </w:r>
      <w:r>
        <w:rPr>
          <w:noProof/>
        </w:rPr>
        <w:fldChar w:fldCharType="begin"/>
      </w:r>
      <w:r>
        <w:rPr>
          <w:noProof/>
        </w:rPr>
        <w:instrText xml:space="preserve"> PAGEREF _Toc301133866 \h </w:instrText>
      </w:r>
      <w:r>
        <w:rPr>
          <w:noProof/>
        </w:rPr>
      </w:r>
      <w:r>
        <w:rPr>
          <w:noProof/>
        </w:rPr>
        <w:fldChar w:fldCharType="separate"/>
      </w:r>
      <w:r w:rsidR="00A25CE7">
        <w:rPr>
          <w:noProof/>
        </w:rPr>
        <w:t>4</w:t>
      </w:r>
      <w:r>
        <w:rPr>
          <w:noProof/>
        </w:rPr>
        <w:fldChar w:fldCharType="end"/>
      </w:r>
    </w:p>
    <w:p w14:paraId="43716558" w14:textId="77777777" w:rsidR="00B93ABA" w:rsidRDefault="00B93ABA">
      <w:pPr>
        <w:pStyle w:val="TOC2"/>
        <w:tabs>
          <w:tab w:val="right" w:leader="dot" w:pos="8630"/>
        </w:tabs>
        <w:rPr>
          <w:rFonts w:asciiTheme="minorHAnsi" w:eastAsiaTheme="minorEastAsia" w:hAnsiTheme="minorHAnsi" w:cstheme="minorBidi"/>
          <w:noProof/>
          <w:lang w:eastAsia="ja-JP"/>
        </w:rPr>
      </w:pPr>
      <w:r>
        <w:rPr>
          <w:noProof/>
        </w:rPr>
        <w:t>Abstract</w:t>
      </w:r>
      <w:r>
        <w:rPr>
          <w:noProof/>
        </w:rPr>
        <w:tab/>
      </w:r>
      <w:r>
        <w:rPr>
          <w:noProof/>
        </w:rPr>
        <w:fldChar w:fldCharType="begin"/>
      </w:r>
      <w:r>
        <w:rPr>
          <w:noProof/>
        </w:rPr>
        <w:instrText xml:space="preserve"> PAGEREF _Toc301133867 \h </w:instrText>
      </w:r>
      <w:r>
        <w:rPr>
          <w:noProof/>
        </w:rPr>
      </w:r>
      <w:r>
        <w:rPr>
          <w:noProof/>
        </w:rPr>
        <w:fldChar w:fldCharType="separate"/>
      </w:r>
      <w:r w:rsidR="00A25CE7">
        <w:rPr>
          <w:noProof/>
        </w:rPr>
        <w:t>5</w:t>
      </w:r>
      <w:r>
        <w:rPr>
          <w:noProof/>
        </w:rPr>
        <w:fldChar w:fldCharType="end"/>
      </w:r>
    </w:p>
    <w:p w14:paraId="7049C525" w14:textId="77777777" w:rsidR="00B93ABA" w:rsidRDefault="00B93ABA">
      <w:pPr>
        <w:pStyle w:val="TOC2"/>
        <w:tabs>
          <w:tab w:val="right" w:leader="dot" w:pos="8630"/>
        </w:tabs>
        <w:rPr>
          <w:rFonts w:asciiTheme="minorHAnsi" w:eastAsiaTheme="minorEastAsia" w:hAnsiTheme="minorHAnsi" w:cstheme="minorBidi"/>
          <w:noProof/>
          <w:lang w:eastAsia="ja-JP"/>
        </w:rPr>
      </w:pPr>
      <w:r>
        <w:rPr>
          <w:noProof/>
        </w:rPr>
        <w:t>Introduction</w:t>
      </w:r>
      <w:r>
        <w:rPr>
          <w:noProof/>
        </w:rPr>
        <w:tab/>
      </w:r>
      <w:r>
        <w:rPr>
          <w:noProof/>
        </w:rPr>
        <w:fldChar w:fldCharType="begin"/>
      </w:r>
      <w:r>
        <w:rPr>
          <w:noProof/>
        </w:rPr>
        <w:instrText xml:space="preserve"> PAGEREF _Toc301133868 \h </w:instrText>
      </w:r>
      <w:r>
        <w:rPr>
          <w:noProof/>
        </w:rPr>
      </w:r>
      <w:r>
        <w:rPr>
          <w:noProof/>
        </w:rPr>
        <w:fldChar w:fldCharType="separate"/>
      </w:r>
      <w:r w:rsidR="00A25CE7">
        <w:rPr>
          <w:noProof/>
        </w:rPr>
        <w:t>5</w:t>
      </w:r>
      <w:r>
        <w:rPr>
          <w:noProof/>
        </w:rPr>
        <w:fldChar w:fldCharType="end"/>
      </w:r>
    </w:p>
    <w:p w14:paraId="591D1706" w14:textId="77777777" w:rsidR="00B93ABA" w:rsidRDefault="00B93ABA">
      <w:pPr>
        <w:pStyle w:val="TOC2"/>
        <w:tabs>
          <w:tab w:val="right" w:leader="dot" w:pos="8630"/>
        </w:tabs>
        <w:rPr>
          <w:rFonts w:asciiTheme="minorHAnsi" w:eastAsiaTheme="minorEastAsia" w:hAnsiTheme="minorHAnsi" w:cstheme="minorBidi"/>
          <w:noProof/>
          <w:lang w:eastAsia="ja-JP"/>
        </w:rPr>
      </w:pPr>
      <w:r>
        <w:rPr>
          <w:noProof/>
        </w:rPr>
        <w:t>Itinerant Yttrium</w:t>
      </w:r>
      <w:r>
        <w:rPr>
          <w:noProof/>
        </w:rPr>
        <w:tab/>
      </w:r>
      <w:r>
        <w:rPr>
          <w:noProof/>
        </w:rPr>
        <w:fldChar w:fldCharType="begin"/>
      </w:r>
      <w:r>
        <w:rPr>
          <w:noProof/>
        </w:rPr>
        <w:instrText xml:space="preserve"> PAGEREF _Toc301133869 \h </w:instrText>
      </w:r>
      <w:r>
        <w:rPr>
          <w:noProof/>
        </w:rPr>
      </w:r>
      <w:r>
        <w:rPr>
          <w:noProof/>
        </w:rPr>
        <w:fldChar w:fldCharType="separate"/>
      </w:r>
      <w:r w:rsidR="00A25CE7">
        <w:rPr>
          <w:noProof/>
        </w:rPr>
        <w:t>7</w:t>
      </w:r>
      <w:r>
        <w:rPr>
          <w:noProof/>
        </w:rPr>
        <w:fldChar w:fldCharType="end"/>
      </w:r>
    </w:p>
    <w:p w14:paraId="4C092150" w14:textId="77777777" w:rsidR="00B93ABA" w:rsidRDefault="00B93ABA">
      <w:pPr>
        <w:pStyle w:val="TOC2"/>
        <w:tabs>
          <w:tab w:val="right" w:leader="dot" w:pos="8630"/>
        </w:tabs>
        <w:rPr>
          <w:rFonts w:asciiTheme="minorHAnsi" w:eastAsiaTheme="minorEastAsia" w:hAnsiTheme="minorHAnsi" w:cstheme="minorBidi"/>
          <w:noProof/>
          <w:lang w:eastAsia="ja-JP"/>
        </w:rPr>
      </w:pPr>
      <w:r>
        <w:rPr>
          <w:noProof/>
        </w:rPr>
        <w:t>Experimental</w:t>
      </w:r>
      <w:r>
        <w:rPr>
          <w:noProof/>
        </w:rPr>
        <w:tab/>
      </w:r>
      <w:r>
        <w:rPr>
          <w:noProof/>
        </w:rPr>
        <w:fldChar w:fldCharType="begin"/>
      </w:r>
      <w:r>
        <w:rPr>
          <w:noProof/>
        </w:rPr>
        <w:instrText xml:space="preserve"> PAGEREF _Toc301133870 \h </w:instrText>
      </w:r>
      <w:r>
        <w:rPr>
          <w:noProof/>
        </w:rPr>
      </w:r>
      <w:r>
        <w:rPr>
          <w:noProof/>
        </w:rPr>
        <w:fldChar w:fldCharType="separate"/>
      </w:r>
      <w:r w:rsidR="00A25CE7">
        <w:rPr>
          <w:noProof/>
        </w:rPr>
        <w:t>9</w:t>
      </w:r>
      <w:r>
        <w:rPr>
          <w:noProof/>
        </w:rPr>
        <w:fldChar w:fldCharType="end"/>
      </w:r>
    </w:p>
    <w:p w14:paraId="154FD5A1" w14:textId="77777777" w:rsidR="00B93ABA" w:rsidRDefault="00B93ABA">
      <w:pPr>
        <w:pStyle w:val="TOC3"/>
        <w:tabs>
          <w:tab w:val="right" w:leader="dot" w:pos="8630"/>
        </w:tabs>
        <w:rPr>
          <w:rFonts w:asciiTheme="minorHAnsi" w:eastAsiaTheme="minorEastAsia" w:hAnsiTheme="minorHAnsi" w:cstheme="minorBidi"/>
          <w:noProof/>
          <w:lang w:eastAsia="ja-JP"/>
        </w:rPr>
      </w:pPr>
      <w:r>
        <w:rPr>
          <w:noProof/>
        </w:rPr>
        <w:t>Materials and Reagents</w:t>
      </w:r>
      <w:r>
        <w:rPr>
          <w:noProof/>
        </w:rPr>
        <w:tab/>
      </w:r>
      <w:r>
        <w:rPr>
          <w:noProof/>
        </w:rPr>
        <w:fldChar w:fldCharType="begin"/>
      </w:r>
      <w:r>
        <w:rPr>
          <w:noProof/>
        </w:rPr>
        <w:instrText xml:space="preserve"> PAGEREF _Toc301133871 \h </w:instrText>
      </w:r>
      <w:r>
        <w:rPr>
          <w:noProof/>
        </w:rPr>
      </w:r>
      <w:r>
        <w:rPr>
          <w:noProof/>
        </w:rPr>
        <w:fldChar w:fldCharType="separate"/>
      </w:r>
      <w:r w:rsidR="00A25CE7">
        <w:rPr>
          <w:noProof/>
        </w:rPr>
        <w:t>9</w:t>
      </w:r>
      <w:r>
        <w:rPr>
          <w:noProof/>
        </w:rPr>
        <w:fldChar w:fldCharType="end"/>
      </w:r>
    </w:p>
    <w:p w14:paraId="32C3339E" w14:textId="77777777" w:rsidR="00B93ABA" w:rsidRDefault="00B93ABA">
      <w:pPr>
        <w:pStyle w:val="TOC3"/>
        <w:tabs>
          <w:tab w:val="right" w:leader="dot" w:pos="8630"/>
        </w:tabs>
        <w:rPr>
          <w:rFonts w:asciiTheme="minorHAnsi" w:eastAsiaTheme="minorEastAsia" w:hAnsiTheme="minorHAnsi" w:cstheme="minorBidi"/>
          <w:noProof/>
          <w:lang w:eastAsia="ja-JP"/>
        </w:rPr>
      </w:pPr>
      <w:r>
        <w:rPr>
          <w:noProof/>
        </w:rPr>
        <w:t>Equipment and Instrumentation</w:t>
      </w:r>
      <w:r>
        <w:rPr>
          <w:noProof/>
        </w:rPr>
        <w:tab/>
      </w:r>
      <w:r>
        <w:rPr>
          <w:noProof/>
        </w:rPr>
        <w:fldChar w:fldCharType="begin"/>
      </w:r>
      <w:r>
        <w:rPr>
          <w:noProof/>
        </w:rPr>
        <w:instrText xml:space="preserve"> PAGEREF _Toc301133872 \h </w:instrText>
      </w:r>
      <w:r>
        <w:rPr>
          <w:noProof/>
        </w:rPr>
      </w:r>
      <w:r>
        <w:rPr>
          <w:noProof/>
        </w:rPr>
        <w:fldChar w:fldCharType="separate"/>
      </w:r>
      <w:r w:rsidR="00A25CE7">
        <w:rPr>
          <w:noProof/>
        </w:rPr>
        <w:t>9</w:t>
      </w:r>
      <w:r>
        <w:rPr>
          <w:noProof/>
        </w:rPr>
        <w:fldChar w:fldCharType="end"/>
      </w:r>
    </w:p>
    <w:p w14:paraId="059FFBBC" w14:textId="77777777" w:rsidR="00B93ABA" w:rsidRDefault="00B93ABA">
      <w:pPr>
        <w:pStyle w:val="TOC3"/>
        <w:tabs>
          <w:tab w:val="right" w:leader="dot" w:pos="8630"/>
        </w:tabs>
        <w:rPr>
          <w:rFonts w:asciiTheme="minorHAnsi" w:eastAsiaTheme="minorEastAsia" w:hAnsiTheme="minorHAnsi" w:cstheme="minorBidi"/>
          <w:noProof/>
          <w:lang w:eastAsia="ja-JP"/>
        </w:rPr>
      </w:pPr>
      <w:r>
        <w:rPr>
          <w:noProof/>
        </w:rPr>
        <w:t>Preparations of Aqueous Phase</w:t>
      </w:r>
      <w:r>
        <w:rPr>
          <w:noProof/>
        </w:rPr>
        <w:tab/>
      </w:r>
      <w:r>
        <w:rPr>
          <w:noProof/>
        </w:rPr>
        <w:fldChar w:fldCharType="begin"/>
      </w:r>
      <w:r>
        <w:rPr>
          <w:noProof/>
        </w:rPr>
        <w:instrText xml:space="preserve"> PAGEREF _Toc301133873 \h </w:instrText>
      </w:r>
      <w:r>
        <w:rPr>
          <w:noProof/>
        </w:rPr>
      </w:r>
      <w:r>
        <w:rPr>
          <w:noProof/>
        </w:rPr>
        <w:fldChar w:fldCharType="separate"/>
      </w:r>
      <w:r w:rsidR="00A25CE7">
        <w:rPr>
          <w:noProof/>
        </w:rPr>
        <w:t>10</w:t>
      </w:r>
      <w:r>
        <w:rPr>
          <w:noProof/>
        </w:rPr>
        <w:fldChar w:fldCharType="end"/>
      </w:r>
    </w:p>
    <w:p w14:paraId="65890BC6" w14:textId="77777777" w:rsidR="00B93ABA" w:rsidRDefault="00B93ABA">
      <w:pPr>
        <w:pStyle w:val="TOC3"/>
        <w:tabs>
          <w:tab w:val="right" w:leader="dot" w:pos="8630"/>
        </w:tabs>
        <w:rPr>
          <w:rFonts w:asciiTheme="minorHAnsi" w:eastAsiaTheme="minorEastAsia" w:hAnsiTheme="minorHAnsi" w:cstheme="minorBidi"/>
          <w:noProof/>
          <w:lang w:eastAsia="ja-JP"/>
        </w:rPr>
      </w:pPr>
      <w:r>
        <w:rPr>
          <w:noProof/>
        </w:rPr>
        <w:t>Preparations of Organic phase</w:t>
      </w:r>
      <w:r>
        <w:rPr>
          <w:noProof/>
        </w:rPr>
        <w:tab/>
      </w:r>
      <w:r>
        <w:rPr>
          <w:noProof/>
        </w:rPr>
        <w:fldChar w:fldCharType="begin"/>
      </w:r>
      <w:r>
        <w:rPr>
          <w:noProof/>
        </w:rPr>
        <w:instrText xml:space="preserve"> PAGEREF _Toc301133874 \h </w:instrText>
      </w:r>
      <w:r>
        <w:rPr>
          <w:noProof/>
        </w:rPr>
      </w:r>
      <w:r>
        <w:rPr>
          <w:noProof/>
        </w:rPr>
        <w:fldChar w:fldCharType="separate"/>
      </w:r>
      <w:r w:rsidR="00A25CE7">
        <w:rPr>
          <w:noProof/>
        </w:rPr>
        <w:t>10</w:t>
      </w:r>
      <w:r>
        <w:rPr>
          <w:noProof/>
        </w:rPr>
        <w:fldChar w:fldCharType="end"/>
      </w:r>
    </w:p>
    <w:p w14:paraId="559598C6" w14:textId="77777777" w:rsidR="00B93ABA" w:rsidRDefault="00B93ABA">
      <w:pPr>
        <w:pStyle w:val="TOC3"/>
        <w:tabs>
          <w:tab w:val="right" w:leader="dot" w:pos="8630"/>
        </w:tabs>
        <w:rPr>
          <w:rFonts w:asciiTheme="minorHAnsi" w:eastAsiaTheme="minorEastAsia" w:hAnsiTheme="minorHAnsi" w:cstheme="minorBidi"/>
          <w:noProof/>
          <w:lang w:eastAsia="ja-JP"/>
        </w:rPr>
      </w:pPr>
      <w:r>
        <w:rPr>
          <w:noProof/>
        </w:rPr>
        <w:t>Solvent Extraction</w:t>
      </w:r>
      <w:r>
        <w:rPr>
          <w:noProof/>
        </w:rPr>
        <w:tab/>
      </w:r>
      <w:r>
        <w:rPr>
          <w:noProof/>
        </w:rPr>
        <w:fldChar w:fldCharType="begin"/>
      </w:r>
      <w:r>
        <w:rPr>
          <w:noProof/>
        </w:rPr>
        <w:instrText xml:space="preserve"> PAGEREF _Toc301133875 \h </w:instrText>
      </w:r>
      <w:r>
        <w:rPr>
          <w:noProof/>
        </w:rPr>
      </w:r>
      <w:r>
        <w:rPr>
          <w:noProof/>
        </w:rPr>
        <w:fldChar w:fldCharType="separate"/>
      </w:r>
      <w:r w:rsidR="00A25CE7">
        <w:rPr>
          <w:noProof/>
        </w:rPr>
        <w:t>10</w:t>
      </w:r>
      <w:r>
        <w:rPr>
          <w:noProof/>
        </w:rPr>
        <w:fldChar w:fldCharType="end"/>
      </w:r>
    </w:p>
    <w:p w14:paraId="6712C8B5" w14:textId="77777777" w:rsidR="00B93ABA" w:rsidRDefault="00B93ABA">
      <w:pPr>
        <w:pStyle w:val="TOC3"/>
        <w:tabs>
          <w:tab w:val="right" w:leader="dot" w:pos="8630"/>
        </w:tabs>
        <w:rPr>
          <w:rFonts w:asciiTheme="minorHAnsi" w:eastAsiaTheme="minorEastAsia" w:hAnsiTheme="minorHAnsi" w:cstheme="minorBidi"/>
          <w:noProof/>
          <w:lang w:eastAsia="ja-JP"/>
        </w:rPr>
      </w:pPr>
      <w:r>
        <w:rPr>
          <w:noProof/>
        </w:rPr>
        <w:t>Analysis of the Extraction</w:t>
      </w:r>
      <w:r>
        <w:rPr>
          <w:noProof/>
        </w:rPr>
        <w:tab/>
      </w:r>
      <w:r>
        <w:rPr>
          <w:noProof/>
        </w:rPr>
        <w:fldChar w:fldCharType="begin"/>
      </w:r>
      <w:r>
        <w:rPr>
          <w:noProof/>
        </w:rPr>
        <w:instrText xml:space="preserve"> PAGEREF _Toc301133876 \h </w:instrText>
      </w:r>
      <w:r>
        <w:rPr>
          <w:noProof/>
        </w:rPr>
      </w:r>
      <w:r>
        <w:rPr>
          <w:noProof/>
        </w:rPr>
        <w:fldChar w:fldCharType="separate"/>
      </w:r>
      <w:r w:rsidR="00A25CE7">
        <w:rPr>
          <w:noProof/>
        </w:rPr>
        <w:t>10</w:t>
      </w:r>
      <w:r>
        <w:rPr>
          <w:noProof/>
        </w:rPr>
        <w:fldChar w:fldCharType="end"/>
      </w:r>
    </w:p>
    <w:p w14:paraId="56AAAD5B" w14:textId="77777777" w:rsidR="00B93ABA" w:rsidRDefault="00B93ABA">
      <w:pPr>
        <w:pStyle w:val="TOC3"/>
        <w:tabs>
          <w:tab w:val="right" w:leader="dot" w:pos="8630"/>
        </w:tabs>
        <w:rPr>
          <w:rFonts w:asciiTheme="minorHAnsi" w:eastAsiaTheme="minorEastAsia" w:hAnsiTheme="minorHAnsi" w:cstheme="minorBidi"/>
          <w:noProof/>
          <w:lang w:eastAsia="ja-JP"/>
        </w:rPr>
      </w:pPr>
      <w:r>
        <w:rPr>
          <w:noProof/>
        </w:rPr>
        <w:t>Method of Slope Analysis</w:t>
      </w:r>
      <w:r>
        <w:rPr>
          <w:noProof/>
        </w:rPr>
        <w:tab/>
      </w:r>
      <w:r>
        <w:rPr>
          <w:noProof/>
        </w:rPr>
        <w:fldChar w:fldCharType="begin"/>
      </w:r>
      <w:r>
        <w:rPr>
          <w:noProof/>
        </w:rPr>
        <w:instrText xml:space="preserve"> PAGEREF _Toc301133877 \h </w:instrText>
      </w:r>
      <w:r>
        <w:rPr>
          <w:noProof/>
        </w:rPr>
      </w:r>
      <w:r>
        <w:rPr>
          <w:noProof/>
        </w:rPr>
        <w:fldChar w:fldCharType="separate"/>
      </w:r>
      <w:r w:rsidR="00A25CE7">
        <w:rPr>
          <w:noProof/>
        </w:rPr>
        <w:t>12</w:t>
      </w:r>
      <w:r>
        <w:rPr>
          <w:noProof/>
        </w:rPr>
        <w:fldChar w:fldCharType="end"/>
      </w:r>
    </w:p>
    <w:p w14:paraId="6CC96196" w14:textId="77777777" w:rsidR="00B93ABA" w:rsidRDefault="00B93ABA">
      <w:pPr>
        <w:pStyle w:val="TOC3"/>
        <w:tabs>
          <w:tab w:val="right" w:leader="dot" w:pos="8630"/>
        </w:tabs>
        <w:rPr>
          <w:rFonts w:asciiTheme="minorHAnsi" w:eastAsiaTheme="minorEastAsia" w:hAnsiTheme="minorHAnsi" w:cstheme="minorBidi"/>
          <w:noProof/>
          <w:lang w:eastAsia="ja-JP"/>
        </w:rPr>
      </w:pPr>
      <w:r>
        <w:rPr>
          <w:noProof/>
        </w:rPr>
        <w:t>Mass Spectroscopy</w:t>
      </w:r>
      <w:r>
        <w:rPr>
          <w:noProof/>
        </w:rPr>
        <w:tab/>
      </w:r>
      <w:r>
        <w:rPr>
          <w:noProof/>
        </w:rPr>
        <w:fldChar w:fldCharType="begin"/>
      </w:r>
      <w:r>
        <w:rPr>
          <w:noProof/>
        </w:rPr>
        <w:instrText xml:space="preserve"> PAGEREF _Toc301133878 \h </w:instrText>
      </w:r>
      <w:r>
        <w:rPr>
          <w:noProof/>
        </w:rPr>
      </w:r>
      <w:r>
        <w:rPr>
          <w:noProof/>
        </w:rPr>
        <w:fldChar w:fldCharType="separate"/>
      </w:r>
      <w:r w:rsidR="00A25CE7">
        <w:rPr>
          <w:noProof/>
        </w:rPr>
        <w:t>13</w:t>
      </w:r>
      <w:r>
        <w:rPr>
          <w:noProof/>
        </w:rPr>
        <w:fldChar w:fldCharType="end"/>
      </w:r>
    </w:p>
    <w:p w14:paraId="04B1960E" w14:textId="77777777" w:rsidR="00B93ABA" w:rsidRDefault="00B93ABA">
      <w:pPr>
        <w:pStyle w:val="TOC2"/>
        <w:tabs>
          <w:tab w:val="right" w:leader="dot" w:pos="8630"/>
        </w:tabs>
        <w:rPr>
          <w:rFonts w:asciiTheme="minorHAnsi" w:eastAsiaTheme="minorEastAsia" w:hAnsiTheme="minorHAnsi" w:cstheme="minorBidi"/>
          <w:noProof/>
          <w:lang w:eastAsia="ja-JP"/>
        </w:rPr>
      </w:pPr>
      <w:r>
        <w:rPr>
          <w:noProof/>
        </w:rPr>
        <w:t>Results</w:t>
      </w:r>
      <w:r>
        <w:rPr>
          <w:noProof/>
        </w:rPr>
        <w:tab/>
      </w:r>
      <w:r>
        <w:rPr>
          <w:noProof/>
        </w:rPr>
        <w:fldChar w:fldCharType="begin"/>
      </w:r>
      <w:r>
        <w:rPr>
          <w:noProof/>
        </w:rPr>
        <w:instrText xml:space="preserve"> PAGEREF _Toc301133879 \h </w:instrText>
      </w:r>
      <w:r>
        <w:rPr>
          <w:noProof/>
        </w:rPr>
      </w:r>
      <w:r>
        <w:rPr>
          <w:noProof/>
        </w:rPr>
        <w:fldChar w:fldCharType="separate"/>
      </w:r>
      <w:r w:rsidR="00A25CE7">
        <w:rPr>
          <w:noProof/>
        </w:rPr>
        <w:t>13</w:t>
      </w:r>
      <w:r>
        <w:rPr>
          <w:noProof/>
        </w:rPr>
        <w:fldChar w:fldCharType="end"/>
      </w:r>
    </w:p>
    <w:p w14:paraId="2BD6538E" w14:textId="77777777" w:rsidR="00B93ABA" w:rsidRDefault="00B93ABA">
      <w:pPr>
        <w:pStyle w:val="TOC3"/>
        <w:tabs>
          <w:tab w:val="right" w:leader="dot" w:pos="8630"/>
        </w:tabs>
        <w:rPr>
          <w:rFonts w:asciiTheme="minorHAnsi" w:eastAsiaTheme="minorEastAsia" w:hAnsiTheme="minorHAnsi" w:cstheme="minorBidi"/>
          <w:noProof/>
          <w:lang w:eastAsia="ja-JP"/>
        </w:rPr>
      </w:pPr>
      <w:r>
        <w:rPr>
          <w:noProof/>
        </w:rPr>
        <w:t>Data Analysis</w:t>
      </w:r>
      <w:r>
        <w:rPr>
          <w:noProof/>
        </w:rPr>
        <w:tab/>
      </w:r>
      <w:r>
        <w:rPr>
          <w:noProof/>
        </w:rPr>
        <w:fldChar w:fldCharType="begin"/>
      </w:r>
      <w:r>
        <w:rPr>
          <w:noProof/>
        </w:rPr>
        <w:instrText xml:space="preserve"> PAGEREF _Toc301133880 \h </w:instrText>
      </w:r>
      <w:r>
        <w:rPr>
          <w:noProof/>
        </w:rPr>
      </w:r>
      <w:r>
        <w:rPr>
          <w:noProof/>
        </w:rPr>
        <w:fldChar w:fldCharType="separate"/>
      </w:r>
      <w:r w:rsidR="00A25CE7">
        <w:rPr>
          <w:noProof/>
        </w:rPr>
        <w:t>13</w:t>
      </w:r>
      <w:r>
        <w:rPr>
          <w:noProof/>
        </w:rPr>
        <w:fldChar w:fldCharType="end"/>
      </w:r>
    </w:p>
    <w:p w14:paraId="58503877" w14:textId="77777777" w:rsidR="00B93ABA" w:rsidRDefault="00B93ABA">
      <w:pPr>
        <w:pStyle w:val="TOC3"/>
        <w:tabs>
          <w:tab w:val="right" w:leader="dot" w:pos="8630"/>
        </w:tabs>
        <w:rPr>
          <w:rFonts w:asciiTheme="minorHAnsi" w:eastAsiaTheme="minorEastAsia" w:hAnsiTheme="minorHAnsi" w:cstheme="minorBidi"/>
          <w:noProof/>
          <w:lang w:eastAsia="ja-JP"/>
        </w:rPr>
      </w:pPr>
      <w:r>
        <w:rPr>
          <w:noProof/>
        </w:rPr>
        <w:t>Solvent Extractions</w:t>
      </w:r>
      <w:r>
        <w:rPr>
          <w:noProof/>
        </w:rPr>
        <w:tab/>
      </w:r>
      <w:r>
        <w:rPr>
          <w:noProof/>
        </w:rPr>
        <w:fldChar w:fldCharType="begin"/>
      </w:r>
      <w:r>
        <w:rPr>
          <w:noProof/>
        </w:rPr>
        <w:instrText xml:space="preserve"> PAGEREF _Toc301133881 \h </w:instrText>
      </w:r>
      <w:r>
        <w:rPr>
          <w:noProof/>
        </w:rPr>
      </w:r>
      <w:r>
        <w:rPr>
          <w:noProof/>
        </w:rPr>
        <w:fldChar w:fldCharType="separate"/>
      </w:r>
      <w:r w:rsidR="00A25CE7">
        <w:rPr>
          <w:noProof/>
        </w:rPr>
        <w:t>14</w:t>
      </w:r>
      <w:r>
        <w:rPr>
          <w:noProof/>
        </w:rPr>
        <w:fldChar w:fldCharType="end"/>
      </w:r>
    </w:p>
    <w:p w14:paraId="18930AD2" w14:textId="77777777" w:rsidR="00B93ABA" w:rsidRDefault="00B93ABA">
      <w:pPr>
        <w:pStyle w:val="TOC3"/>
        <w:tabs>
          <w:tab w:val="right" w:leader="dot" w:pos="8630"/>
        </w:tabs>
        <w:rPr>
          <w:rFonts w:asciiTheme="minorHAnsi" w:eastAsiaTheme="minorEastAsia" w:hAnsiTheme="minorHAnsi" w:cstheme="minorBidi"/>
          <w:noProof/>
          <w:lang w:eastAsia="ja-JP"/>
        </w:rPr>
      </w:pPr>
      <w:r>
        <w:rPr>
          <w:noProof/>
        </w:rPr>
        <w:t>Stoichiometry by Slope Analysis</w:t>
      </w:r>
      <w:r>
        <w:rPr>
          <w:noProof/>
        </w:rPr>
        <w:tab/>
      </w:r>
      <w:r>
        <w:rPr>
          <w:noProof/>
        </w:rPr>
        <w:fldChar w:fldCharType="begin"/>
      </w:r>
      <w:r>
        <w:rPr>
          <w:noProof/>
        </w:rPr>
        <w:instrText xml:space="preserve"> PAGEREF _Toc301133882 \h </w:instrText>
      </w:r>
      <w:r>
        <w:rPr>
          <w:noProof/>
        </w:rPr>
      </w:r>
      <w:r>
        <w:rPr>
          <w:noProof/>
        </w:rPr>
        <w:fldChar w:fldCharType="separate"/>
      </w:r>
      <w:r w:rsidR="00A25CE7">
        <w:rPr>
          <w:noProof/>
        </w:rPr>
        <w:t>15</w:t>
      </w:r>
      <w:r>
        <w:rPr>
          <w:noProof/>
        </w:rPr>
        <w:fldChar w:fldCharType="end"/>
      </w:r>
    </w:p>
    <w:p w14:paraId="5C12C8BE" w14:textId="77777777" w:rsidR="00B93ABA" w:rsidRDefault="00B93ABA">
      <w:pPr>
        <w:pStyle w:val="TOC3"/>
        <w:tabs>
          <w:tab w:val="right" w:leader="dot" w:pos="8630"/>
        </w:tabs>
        <w:rPr>
          <w:rFonts w:asciiTheme="minorHAnsi" w:eastAsiaTheme="minorEastAsia" w:hAnsiTheme="minorHAnsi" w:cstheme="minorBidi"/>
          <w:noProof/>
          <w:lang w:eastAsia="ja-JP"/>
        </w:rPr>
      </w:pPr>
      <w:r>
        <w:rPr>
          <w:noProof/>
        </w:rPr>
        <w:t>Mass Spectroscopy</w:t>
      </w:r>
      <w:r>
        <w:rPr>
          <w:noProof/>
        </w:rPr>
        <w:tab/>
      </w:r>
      <w:r>
        <w:rPr>
          <w:noProof/>
        </w:rPr>
        <w:fldChar w:fldCharType="begin"/>
      </w:r>
      <w:r>
        <w:rPr>
          <w:noProof/>
        </w:rPr>
        <w:instrText xml:space="preserve"> PAGEREF _Toc301133883 \h </w:instrText>
      </w:r>
      <w:r>
        <w:rPr>
          <w:noProof/>
        </w:rPr>
      </w:r>
      <w:r>
        <w:rPr>
          <w:noProof/>
        </w:rPr>
        <w:fldChar w:fldCharType="separate"/>
      </w:r>
      <w:r w:rsidR="00A25CE7">
        <w:rPr>
          <w:noProof/>
        </w:rPr>
        <w:t>28</w:t>
      </w:r>
      <w:r>
        <w:rPr>
          <w:noProof/>
        </w:rPr>
        <w:fldChar w:fldCharType="end"/>
      </w:r>
    </w:p>
    <w:p w14:paraId="57AC128A" w14:textId="77777777" w:rsidR="00B93ABA" w:rsidRDefault="00B93ABA">
      <w:pPr>
        <w:pStyle w:val="TOC2"/>
        <w:tabs>
          <w:tab w:val="right" w:leader="dot" w:pos="8630"/>
        </w:tabs>
        <w:rPr>
          <w:rFonts w:asciiTheme="minorHAnsi" w:eastAsiaTheme="minorEastAsia" w:hAnsiTheme="minorHAnsi" w:cstheme="minorBidi"/>
          <w:noProof/>
          <w:lang w:eastAsia="ja-JP"/>
        </w:rPr>
      </w:pPr>
      <w:r>
        <w:rPr>
          <w:noProof/>
        </w:rPr>
        <w:t>Conclusion</w:t>
      </w:r>
      <w:r>
        <w:rPr>
          <w:noProof/>
        </w:rPr>
        <w:tab/>
      </w:r>
      <w:r>
        <w:rPr>
          <w:noProof/>
        </w:rPr>
        <w:fldChar w:fldCharType="begin"/>
      </w:r>
      <w:r>
        <w:rPr>
          <w:noProof/>
        </w:rPr>
        <w:instrText xml:space="preserve"> PAGEREF _Toc301133884 \h </w:instrText>
      </w:r>
      <w:r>
        <w:rPr>
          <w:noProof/>
        </w:rPr>
      </w:r>
      <w:r>
        <w:rPr>
          <w:noProof/>
        </w:rPr>
        <w:fldChar w:fldCharType="separate"/>
      </w:r>
      <w:r w:rsidR="00A25CE7">
        <w:rPr>
          <w:noProof/>
        </w:rPr>
        <w:t>34</w:t>
      </w:r>
      <w:r>
        <w:rPr>
          <w:noProof/>
        </w:rPr>
        <w:fldChar w:fldCharType="end"/>
      </w:r>
    </w:p>
    <w:p w14:paraId="7F501916" w14:textId="77777777" w:rsidR="00B93ABA" w:rsidRDefault="00B93ABA">
      <w:pPr>
        <w:pStyle w:val="TOC2"/>
        <w:tabs>
          <w:tab w:val="right" w:leader="dot" w:pos="8630"/>
        </w:tabs>
        <w:rPr>
          <w:rFonts w:asciiTheme="minorHAnsi" w:eastAsiaTheme="minorEastAsia" w:hAnsiTheme="minorHAnsi" w:cstheme="minorBidi"/>
          <w:noProof/>
          <w:lang w:eastAsia="ja-JP"/>
        </w:rPr>
      </w:pPr>
      <w:r>
        <w:rPr>
          <w:noProof/>
        </w:rPr>
        <w:t>References</w:t>
      </w:r>
      <w:r>
        <w:rPr>
          <w:noProof/>
        </w:rPr>
        <w:tab/>
      </w:r>
      <w:r>
        <w:rPr>
          <w:noProof/>
        </w:rPr>
        <w:fldChar w:fldCharType="begin"/>
      </w:r>
      <w:r>
        <w:rPr>
          <w:noProof/>
        </w:rPr>
        <w:instrText xml:space="preserve"> PAGEREF _Toc301133885 \h </w:instrText>
      </w:r>
      <w:r>
        <w:rPr>
          <w:noProof/>
        </w:rPr>
      </w:r>
      <w:r>
        <w:rPr>
          <w:noProof/>
        </w:rPr>
        <w:fldChar w:fldCharType="separate"/>
      </w:r>
      <w:r w:rsidR="00A25CE7">
        <w:rPr>
          <w:noProof/>
        </w:rPr>
        <w:t>37</w:t>
      </w:r>
      <w:r>
        <w:rPr>
          <w:noProof/>
        </w:rPr>
        <w:fldChar w:fldCharType="end"/>
      </w:r>
    </w:p>
    <w:p w14:paraId="3EDF62D8" w14:textId="77777777" w:rsidR="00B93ABA" w:rsidRDefault="00B93ABA">
      <w:pPr>
        <w:pStyle w:val="TOC2"/>
        <w:tabs>
          <w:tab w:val="right" w:leader="dot" w:pos="8630"/>
        </w:tabs>
        <w:rPr>
          <w:rFonts w:asciiTheme="minorHAnsi" w:eastAsiaTheme="minorEastAsia" w:hAnsiTheme="minorHAnsi" w:cstheme="minorBidi"/>
          <w:noProof/>
          <w:lang w:eastAsia="ja-JP"/>
        </w:rPr>
      </w:pPr>
      <w:r>
        <w:rPr>
          <w:noProof/>
        </w:rPr>
        <w:t>Appendix</w:t>
      </w:r>
      <w:r>
        <w:rPr>
          <w:noProof/>
        </w:rPr>
        <w:tab/>
      </w:r>
      <w:r>
        <w:rPr>
          <w:noProof/>
        </w:rPr>
        <w:fldChar w:fldCharType="begin"/>
      </w:r>
      <w:r>
        <w:rPr>
          <w:noProof/>
        </w:rPr>
        <w:instrText xml:space="preserve"> PAGEREF _Toc301133886 \h </w:instrText>
      </w:r>
      <w:r>
        <w:rPr>
          <w:noProof/>
        </w:rPr>
      </w:r>
      <w:r>
        <w:rPr>
          <w:noProof/>
        </w:rPr>
        <w:fldChar w:fldCharType="separate"/>
      </w:r>
      <w:r w:rsidR="00A25CE7">
        <w:rPr>
          <w:noProof/>
        </w:rPr>
        <w:t>38</w:t>
      </w:r>
      <w:r>
        <w:rPr>
          <w:noProof/>
        </w:rPr>
        <w:fldChar w:fldCharType="end"/>
      </w:r>
    </w:p>
    <w:p w14:paraId="1ADFCA11" w14:textId="77777777" w:rsidR="00B93ABA" w:rsidRDefault="00B93ABA">
      <w:pPr>
        <w:pStyle w:val="TOC1"/>
        <w:tabs>
          <w:tab w:val="right" w:leader="dot" w:pos="8630"/>
        </w:tabs>
        <w:rPr>
          <w:rFonts w:asciiTheme="minorHAnsi" w:eastAsiaTheme="minorEastAsia" w:hAnsiTheme="minorHAnsi" w:cstheme="minorBidi"/>
          <w:noProof/>
          <w:lang w:eastAsia="ja-JP"/>
        </w:rPr>
      </w:pPr>
      <w:r>
        <w:rPr>
          <w:noProof/>
        </w:rPr>
        <w:t>Chapter 2  Recovery of Ir Plated on ZrO</w:t>
      </w:r>
      <w:r w:rsidRPr="008F76B9">
        <w:rPr>
          <w:noProof/>
          <w:vertAlign w:val="subscript"/>
        </w:rPr>
        <w:t>2</w:t>
      </w:r>
      <w:r>
        <w:rPr>
          <w:noProof/>
        </w:rPr>
        <w:tab/>
      </w:r>
      <w:r>
        <w:rPr>
          <w:noProof/>
        </w:rPr>
        <w:fldChar w:fldCharType="begin"/>
      </w:r>
      <w:r>
        <w:rPr>
          <w:noProof/>
        </w:rPr>
        <w:instrText xml:space="preserve"> PAGEREF _Toc301133887 \h </w:instrText>
      </w:r>
      <w:r>
        <w:rPr>
          <w:noProof/>
        </w:rPr>
      </w:r>
      <w:r>
        <w:rPr>
          <w:noProof/>
        </w:rPr>
        <w:fldChar w:fldCharType="separate"/>
      </w:r>
      <w:r w:rsidR="00A25CE7">
        <w:rPr>
          <w:noProof/>
        </w:rPr>
        <w:t>48</w:t>
      </w:r>
      <w:r>
        <w:rPr>
          <w:noProof/>
        </w:rPr>
        <w:fldChar w:fldCharType="end"/>
      </w:r>
    </w:p>
    <w:p w14:paraId="1657C09A" w14:textId="77777777" w:rsidR="00B93ABA" w:rsidRDefault="00B93ABA">
      <w:pPr>
        <w:pStyle w:val="TOC2"/>
        <w:tabs>
          <w:tab w:val="right" w:leader="dot" w:pos="8630"/>
        </w:tabs>
        <w:rPr>
          <w:rFonts w:asciiTheme="minorHAnsi" w:eastAsiaTheme="minorEastAsia" w:hAnsiTheme="minorHAnsi" w:cstheme="minorBidi"/>
          <w:noProof/>
          <w:lang w:eastAsia="ja-JP"/>
        </w:rPr>
      </w:pPr>
      <w:r>
        <w:rPr>
          <w:noProof/>
        </w:rPr>
        <w:t>Abstract</w:t>
      </w:r>
      <w:r>
        <w:rPr>
          <w:noProof/>
        </w:rPr>
        <w:tab/>
      </w:r>
      <w:r>
        <w:rPr>
          <w:noProof/>
        </w:rPr>
        <w:fldChar w:fldCharType="begin"/>
      </w:r>
      <w:r>
        <w:rPr>
          <w:noProof/>
        </w:rPr>
        <w:instrText xml:space="preserve"> PAGEREF _Toc301133888 \h </w:instrText>
      </w:r>
      <w:r>
        <w:rPr>
          <w:noProof/>
        </w:rPr>
      </w:r>
      <w:r>
        <w:rPr>
          <w:noProof/>
        </w:rPr>
        <w:fldChar w:fldCharType="separate"/>
      </w:r>
      <w:r w:rsidR="00A25CE7">
        <w:rPr>
          <w:noProof/>
        </w:rPr>
        <w:t>49</w:t>
      </w:r>
      <w:r>
        <w:rPr>
          <w:noProof/>
        </w:rPr>
        <w:fldChar w:fldCharType="end"/>
      </w:r>
    </w:p>
    <w:p w14:paraId="3F847FEE" w14:textId="77777777" w:rsidR="00B93ABA" w:rsidRDefault="00B93ABA">
      <w:pPr>
        <w:pStyle w:val="TOC2"/>
        <w:tabs>
          <w:tab w:val="right" w:leader="dot" w:pos="8630"/>
        </w:tabs>
        <w:rPr>
          <w:rFonts w:asciiTheme="minorHAnsi" w:eastAsiaTheme="minorEastAsia" w:hAnsiTheme="minorHAnsi" w:cstheme="minorBidi"/>
          <w:noProof/>
          <w:lang w:eastAsia="ja-JP"/>
        </w:rPr>
      </w:pPr>
      <w:r>
        <w:rPr>
          <w:noProof/>
        </w:rPr>
        <w:t>Introduction</w:t>
      </w:r>
      <w:r>
        <w:rPr>
          <w:noProof/>
        </w:rPr>
        <w:tab/>
      </w:r>
      <w:r>
        <w:rPr>
          <w:noProof/>
        </w:rPr>
        <w:fldChar w:fldCharType="begin"/>
      </w:r>
      <w:r>
        <w:rPr>
          <w:noProof/>
        </w:rPr>
        <w:instrText xml:space="preserve"> PAGEREF _Toc301133889 \h </w:instrText>
      </w:r>
      <w:r>
        <w:rPr>
          <w:noProof/>
        </w:rPr>
      </w:r>
      <w:r>
        <w:rPr>
          <w:noProof/>
        </w:rPr>
        <w:fldChar w:fldCharType="separate"/>
      </w:r>
      <w:r w:rsidR="00A25CE7">
        <w:rPr>
          <w:noProof/>
        </w:rPr>
        <w:t>49</w:t>
      </w:r>
      <w:r>
        <w:rPr>
          <w:noProof/>
        </w:rPr>
        <w:fldChar w:fldCharType="end"/>
      </w:r>
    </w:p>
    <w:p w14:paraId="592C98D6" w14:textId="77777777" w:rsidR="00B93ABA" w:rsidRDefault="00B93ABA">
      <w:pPr>
        <w:pStyle w:val="TOC3"/>
        <w:tabs>
          <w:tab w:val="right" w:leader="dot" w:pos="8630"/>
        </w:tabs>
        <w:rPr>
          <w:rFonts w:asciiTheme="minorHAnsi" w:eastAsiaTheme="minorEastAsia" w:hAnsiTheme="minorHAnsi" w:cstheme="minorBidi"/>
          <w:noProof/>
          <w:lang w:eastAsia="ja-JP"/>
        </w:rPr>
      </w:pPr>
      <w:r>
        <w:rPr>
          <w:noProof/>
        </w:rPr>
        <w:t>Recovery of Iridium</w:t>
      </w:r>
      <w:r>
        <w:rPr>
          <w:noProof/>
        </w:rPr>
        <w:tab/>
      </w:r>
      <w:r>
        <w:rPr>
          <w:noProof/>
        </w:rPr>
        <w:fldChar w:fldCharType="begin"/>
      </w:r>
      <w:r>
        <w:rPr>
          <w:noProof/>
        </w:rPr>
        <w:instrText xml:space="preserve"> PAGEREF _Toc301133890 \h </w:instrText>
      </w:r>
      <w:r>
        <w:rPr>
          <w:noProof/>
        </w:rPr>
      </w:r>
      <w:r>
        <w:rPr>
          <w:noProof/>
        </w:rPr>
        <w:fldChar w:fldCharType="separate"/>
      </w:r>
      <w:r w:rsidR="00A25CE7">
        <w:rPr>
          <w:noProof/>
        </w:rPr>
        <w:t>50</w:t>
      </w:r>
      <w:r>
        <w:rPr>
          <w:noProof/>
        </w:rPr>
        <w:fldChar w:fldCharType="end"/>
      </w:r>
    </w:p>
    <w:p w14:paraId="1EF03F9B" w14:textId="77777777" w:rsidR="00B93ABA" w:rsidRDefault="00B93ABA">
      <w:pPr>
        <w:pStyle w:val="TOC2"/>
        <w:tabs>
          <w:tab w:val="right" w:leader="dot" w:pos="8630"/>
        </w:tabs>
        <w:rPr>
          <w:rFonts w:asciiTheme="minorHAnsi" w:eastAsiaTheme="minorEastAsia" w:hAnsiTheme="minorHAnsi" w:cstheme="minorBidi"/>
          <w:noProof/>
          <w:lang w:eastAsia="ja-JP"/>
        </w:rPr>
      </w:pPr>
      <w:r>
        <w:rPr>
          <w:noProof/>
        </w:rPr>
        <w:t>Experimental</w:t>
      </w:r>
      <w:r>
        <w:rPr>
          <w:noProof/>
        </w:rPr>
        <w:tab/>
      </w:r>
      <w:r>
        <w:rPr>
          <w:noProof/>
        </w:rPr>
        <w:fldChar w:fldCharType="begin"/>
      </w:r>
      <w:r>
        <w:rPr>
          <w:noProof/>
        </w:rPr>
        <w:instrText xml:space="preserve"> PAGEREF _Toc301133891 \h </w:instrText>
      </w:r>
      <w:r>
        <w:rPr>
          <w:noProof/>
        </w:rPr>
      </w:r>
      <w:r>
        <w:rPr>
          <w:noProof/>
        </w:rPr>
        <w:fldChar w:fldCharType="separate"/>
      </w:r>
      <w:r w:rsidR="00A25CE7">
        <w:rPr>
          <w:noProof/>
        </w:rPr>
        <w:t>51</w:t>
      </w:r>
      <w:r>
        <w:rPr>
          <w:noProof/>
        </w:rPr>
        <w:fldChar w:fldCharType="end"/>
      </w:r>
    </w:p>
    <w:p w14:paraId="01C4EC70" w14:textId="77777777" w:rsidR="00B93ABA" w:rsidRDefault="00B93ABA">
      <w:pPr>
        <w:pStyle w:val="TOC3"/>
        <w:tabs>
          <w:tab w:val="right" w:leader="dot" w:pos="8630"/>
        </w:tabs>
        <w:rPr>
          <w:rFonts w:asciiTheme="minorHAnsi" w:eastAsiaTheme="minorEastAsia" w:hAnsiTheme="minorHAnsi" w:cstheme="minorBidi"/>
          <w:noProof/>
          <w:lang w:eastAsia="ja-JP"/>
        </w:rPr>
      </w:pPr>
      <w:r>
        <w:rPr>
          <w:noProof/>
        </w:rPr>
        <w:t>Materials and Reagents</w:t>
      </w:r>
      <w:r>
        <w:rPr>
          <w:noProof/>
        </w:rPr>
        <w:tab/>
      </w:r>
      <w:r>
        <w:rPr>
          <w:noProof/>
        </w:rPr>
        <w:fldChar w:fldCharType="begin"/>
      </w:r>
      <w:r>
        <w:rPr>
          <w:noProof/>
        </w:rPr>
        <w:instrText xml:space="preserve"> PAGEREF _Toc301133892 \h </w:instrText>
      </w:r>
      <w:r>
        <w:rPr>
          <w:noProof/>
        </w:rPr>
      </w:r>
      <w:r>
        <w:rPr>
          <w:noProof/>
        </w:rPr>
        <w:fldChar w:fldCharType="separate"/>
      </w:r>
      <w:r w:rsidR="00A25CE7">
        <w:rPr>
          <w:noProof/>
        </w:rPr>
        <w:t>52</w:t>
      </w:r>
      <w:r>
        <w:rPr>
          <w:noProof/>
        </w:rPr>
        <w:fldChar w:fldCharType="end"/>
      </w:r>
    </w:p>
    <w:p w14:paraId="7AAF30F8" w14:textId="77777777" w:rsidR="00B93ABA" w:rsidRDefault="00B93ABA">
      <w:pPr>
        <w:pStyle w:val="TOC3"/>
        <w:tabs>
          <w:tab w:val="right" w:leader="dot" w:pos="8630"/>
        </w:tabs>
        <w:rPr>
          <w:rFonts w:asciiTheme="minorHAnsi" w:eastAsiaTheme="minorEastAsia" w:hAnsiTheme="minorHAnsi" w:cstheme="minorBidi"/>
          <w:noProof/>
          <w:lang w:eastAsia="ja-JP"/>
        </w:rPr>
      </w:pPr>
      <w:r>
        <w:rPr>
          <w:noProof/>
        </w:rPr>
        <w:t>Dissolution of Iridium and Iridium Oxides</w:t>
      </w:r>
      <w:r>
        <w:rPr>
          <w:noProof/>
        </w:rPr>
        <w:tab/>
      </w:r>
      <w:r>
        <w:rPr>
          <w:noProof/>
        </w:rPr>
        <w:fldChar w:fldCharType="begin"/>
      </w:r>
      <w:r>
        <w:rPr>
          <w:noProof/>
        </w:rPr>
        <w:instrText xml:space="preserve"> PAGEREF _Toc301133893 \h </w:instrText>
      </w:r>
      <w:r>
        <w:rPr>
          <w:noProof/>
        </w:rPr>
      </w:r>
      <w:r>
        <w:rPr>
          <w:noProof/>
        </w:rPr>
        <w:fldChar w:fldCharType="separate"/>
      </w:r>
      <w:r w:rsidR="00A25CE7">
        <w:rPr>
          <w:noProof/>
        </w:rPr>
        <w:t>52</w:t>
      </w:r>
      <w:r>
        <w:rPr>
          <w:noProof/>
        </w:rPr>
        <w:fldChar w:fldCharType="end"/>
      </w:r>
    </w:p>
    <w:p w14:paraId="2DF68159" w14:textId="77777777" w:rsidR="00B93ABA" w:rsidRDefault="00B93ABA">
      <w:pPr>
        <w:pStyle w:val="TOC3"/>
        <w:tabs>
          <w:tab w:val="right" w:leader="dot" w:pos="8630"/>
        </w:tabs>
        <w:rPr>
          <w:rFonts w:asciiTheme="minorHAnsi" w:eastAsiaTheme="minorEastAsia" w:hAnsiTheme="minorHAnsi" w:cstheme="minorBidi"/>
          <w:noProof/>
          <w:lang w:eastAsia="ja-JP"/>
        </w:rPr>
      </w:pPr>
      <w:r>
        <w:rPr>
          <w:noProof/>
        </w:rPr>
        <w:t>Production of Iridium Metal from Solution</w:t>
      </w:r>
      <w:r>
        <w:rPr>
          <w:noProof/>
        </w:rPr>
        <w:tab/>
      </w:r>
      <w:r>
        <w:rPr>
          <w:noProof/>
        </w:rPr>
        <w:fldChar w:fldCharType="begin"/>
      </w:r>
      <w:r>
        <w:rPr>
          <w:noProof/>
        </w:rPr>
        <w:instrText xml:space="preserve"> PAGEREF _Toc301133894 \h </w:instrText>
      </w:r>
      <w:r>
        <w:rPr>
          <w:noProof/>
        </w:rPr>
      </w:r>
      <w:r>
        <w:rPr>
          <w:noProof/>
        </w:rPr>
        <w:fldChar w:fldCharType="separate"/>
      </w:r>
      <w:r w:rsidR="00A25CE7">
        <w:rPr>
          <w:noProof/>
        </w:rPr>
        <w:t>52</w:t>
      </w:r>
      <w:r>
        <w:rPr>
          <w:noProof/>
        </w:rPr>
        <w:fldChar w:fldCharType="end"/>
      </w:r>
    </w:p>
    <w:p w14:paraId="64CD096C" w14:textId="77777777" w:rsidR="00B93ABA" w:rsidRDefault="00B93ABA">
      <w:pPr>
        <w:pStyle w:val="TOC3"/>
        <w:tabs>
          <w:tab w:val="right" w:leader="dot" w:pos="8630"/>
        </w:tabs>
        <w:rPr>
          <w:rFonts w:asciiTheme="minorHAnsi" w:eastAsiaTheme="minorEastAsia" w:hAnsiTheme="minorHAnsi" w:cstheme="minorBidi"/>
          <w:noProof/>
          <w:lang w:eastAsia="ja-JP"/>
        </w:rPr>
      </w:pPr>
      <w:r>
        <w:rPr>
          <w:noProof/>
        </w:rPr>
        <w:t>Physical Separations of Iridium and Zirconia</w:t>
      </w:r>
      <w:r>
        <w:rPr>
          <w:noProof/>
        </w:rPr>
        <w:tab/>
      </w:r>
      <w:r>
        <w:rPr>
          <w:noProof/>
        </w:rPr>
        <w:fldChar w:fldCharType="begin"/>
      </w:r>
      <w:r>
        <w:rPr>
          <w:noProof/>
        </w:rPr>
        <w:instrText xml:space="preserve"> PAGEREF _Toc301133895 \h </w:instrText>
      </w:r>
      <w:r>
        <w:rPr>
          <w:noProof/>
        </w:rPr>
      </w:r>
      <w:r>
        <w:rPr>
          <w:noProof/>
        </w:rPr>
        <w:fldChar w:fldCharType="separate"/>
      </w:r>
      <w:r w:rsidR="00A25CE7">
        <w:rPr>
          <w:noProof/>
        </w:rPr>
        <w:t>52</w:t>
      </w:r>
      <w:r>
        <w:rPr>
          <w:noProof/>
        </w:rPr>
        <w:fldChar w:fldCharType="end"/>
      </w:r>
    </w:p>
    <w:p w14:paraId="28EF6920" w14:textId="77777777" w:rsidR="00B93ABA" w:rsidRDefault="00B93ABA">
      <w:pPr>
        <w:pStyle w:val="TOC2"/>
        <w:tabs>
          <w:tab w:val="right" w:leader="dot" w:pos="8630"/>
        </w:tabs>
        <w:rPr>
          <w:rFonts w:asciiTheme="minorHAnsi" w:eastAsiaTheme="minorEastAsia" w:hAnsiTheme="minorHAnsi" w:cstheme="minorBidi"/>
          <w:noProof/>
          <w:lang w:eastAsia="ja-JP"/>
        </w:rPr>
      </w:pPr>
      <w:r>
        <w:rPr>
          <w:noProof/>
        </w:rPr>
        <w:t>Results</w:t>
      </w:r>
      <w:r>
        <w:rPr>
          <w:noProof/>
        </w:rPr>
        <w:tab/>
      </w:r>
      <w:r>
        <w:rPr>
          <w:noProof/>
        </w:rPr>
        <w:fldChar w:fldCharType="begin"/>
      </w:r>
      <w:r>
        <w:rPr>
          <w:noProof/>
        </w:rPr>
        <w:instrText xml:space="preserve"> PAGEREF _Toc301133896 \h </w:instrText>
      </w:r>
      <w:r>
        <w:rPr>
          <w:noProof/>
        </w:rPr>
      </w:r>
      <w:r>
        <w:rPr>
          <w:noProof/>
        </w:rPr>
        <w:fldChar w:fldCharType="separate"/>
      </w:r>
      <w:r w:rsidR="00A25CE7">
        <w:rPr>
          <w:noProof/>
        </w:rPr>
        <w:t>54</w:t>
      </w:r>
      <w:r>
        <w:rPr>
          <w:noProof/>
        </w:rPr>
        <w:fldChar w:fldCharType="end"/>
      </w:r>
    </w:p>
    <w:p w14:paraId="03A0B1E4" w14:textId="77777777" w:rsidR="00B93ABA" w:rsidRDefault="00B93ABA">
      <w:pPr>
        <w:pStyle w:val="TOC3"/>
        <w:tabs>
          <w:tab w:val="right" w:leader="dot" w:pos="8630"/>
        </w:tabs>
        <w:rPr>
          <w:rFonts w:asciiTheme="minorHAnsi" w:eastAsiaTheme="minorEastAsia" w:hAnsiTheme="minorHAnsi" w:cstheme="minorBidi"/>
          <w:noProof/>
          <w:lang w:eastAsia="ja-JP"/>
        </w:rPr>
      </w:pPr>
      <w:r>
        <w:rPr>
          <w:noProof/>
        </w:rPr>
        <w:t>Chemical Methods</w:t>
      </w:r>
      <w:r>
        <w:rPr>
          <w:noProof/>
        </w:rPr>
        <w:tab/>
      </w:r>
      <w:r>
        <w:rPr>
          <w:noProof/>
        </w:rPr>
        <w:fldChar w:fldCharType="begin"/>
      </w:r>
      <w:r>
        <w:rPr>
          <w:noProof/>
        </w:rPr>
        <w:instrText xml:space="preserve"> PAGEREF _Toc301133897 \h </w:instrText>
      </w:r>
      <w:r>
        <w:rPr>
          <w:noProof/>
        </w:rPr>
      </w:r>
      <w:r>
        <w:rPr>
          <w:noProof/>
        </w:rPr>
        <w:fldChar w:fldCharType="separate"/>
      </w:r>
      <w:r w:rsidR="00A25CE7">
        <w:rPr>
          <w:noProof/>
        </w:rPr>
        <w:t>54</w:t>
      </w:r>
      <w:r>
        <w:rPr>
          <w:noProof/>
        </w:rPr>
        <w:fldChar w:fldCharType="end"/>
      </w:r>
    </w:p>
    <w:p w14:paraId="46D53352" w14:textId="77777777" w:rsidR="00B93ABA" w:rsidRDefault="00B93ABA">
      <w:pPr>
        <w:pStyle w:val="TOC3"/>
        <w:tabs>
          <w:tab w:val="right" w:leader="dot" w:pos="8630"/>
        </w:tabs>
        <w:rPr>
          <w:rFonts w:asciiTheme="minorHAnsi" w:eastAsiaTheme="minorEastAsia" w:hAnsiTheme="minorHAnsi" w:cstheme="minorBidi"/>
          <w:noProof/>
          <w:lang w:eastAsia="ja-JP"/>
        </w:rPr>
      </w:pPr>
      <w:r>
        <w:rPr>
          <w:noProof/>
        </w:rPr>
        <w:t>Production of Iridium Metal from Solution</w:t>
      </w:r>
      <w:r>
        <w:rPr>
          <w:noProof/>
        </w:rPr>
        <w:tab/>
      </w:r>
      <w:r>
        <w:rPr>
          <w:noProof/>
        </w:rPr>
        <w:fldChar w:fldCharType="begin"/>
      </w:r>
      <w:r>
        <w:rPr>
          <w:noProof/>
        </w:rPr>
        <w:instrText xml:space="preserve"> PAGEREF _Toc301133898 \h </w:instrText>
      </w:r>
      <w:r>
        <w:rPr>
          <w:noProof/>
        </w:rPr>
      </w:r>
      <w:r>
        <w:rPr>
          <w:noProof/>
        </w:rPr>
        <w:fldChar w:fldCharType="separate"/>
      </w:r>
      <w:r w:rsidR="00A25CE7">
        <w:rPr>
          <w:noProof/>
        </w:rPr>
        <w:t>57</w:t>
      </w:r>
      <w:r>
        <w:rPr>
          <w:noProof/>
        </w:rPr>
        <w:fldChar w:fldCharType="end"/>
      </w:r>
    </w:p>
    <w:p w14:paraId="7C1EB32B" w14:textId="77777777" w:rsidR="00B93ABA" w:rsidRDefault="00B93ABA">
      <w:pPr>
        <w:pStyle w:val="TOC3"/>
        <w:tabs>
          <w:tab w:val="right" w:leader="dot" w:pos="8630"/>
        </w:tabs>
        <w:rPr>
          <w:rFonts w:asciiTheme="minorHAnsi" w:eastAsiaTheme="minorEastAsia" w:hAnsiTheme="minorHAnsi" w:cstheme="minorBidi"/>
          <w:noProof/>
          <w:lang w:eastAsia="ja-JP"/>
        </w:rPr>
      </w:pPr>
      <w:r>
        <w:rPr>
          <w:noProof/>
        </w:rPr>
        <w:t>Physical Separations of Iridium and Zirconia</w:t>
      </w:r>
      <w:r>
        <w:rPr>
          <w:noProof/>
        </w:rPr>
        <w:tab/>
      </w:r>
      <w:r>
        <w:rPr>
          <w:noProof/>
        </w:rPr>
        <w:fldChar w:fldCharType="begin"/>
      </w:r>
      <w:r>
        <w:rPr>
          <w:noProof/>
        </w:rPr>
        <w:instrText xml:space="preserve"> PAGEREF _Toc301133899 \h </w:instrText>
      </w:r>
      <w:r>
        <w:rPr>
          <w:noProof/>
        </w:rPr>
      </w:r>
      <w:r>
        <w:rPr>
          <w:noProof/>
        </w:rPr>
        <w:fldChar w:fldCharType="separate"/>
      </w:r>
      <w:r w:rsidR="00A25CE7">
        <w:rPr>
          <w:noProof/>
        </w:rPr>
        <w:t>60</w:t>
      </w:r>
      <w:r>
        <w:rPr>
          <w:noProof/>
        </w:rPr>
        <w:fldChar w:fldCharType="end"/>
      </w:r>
    </w:p>
    <w:p w14:paraId="40CC656B" w14:textId="77777777" w:rsidR="00B93ABA" w:rsidRDefault="00B93ABA">
      <w:pPr>
        <w:pStyle w:val="TOC2"/>
        <w:tabs>
          <w:tab w:val="right" w:leader="dot" w:pos="8630"/>
        </w:tabs>
        <w:rPr>
          <w:rFonts w:asciiTheme="minorHAnsi" w:eastAsiaTheme="minorEastAsia" w:hAnsiTheme="minorHAnsi" w:cstheme="minorBidi"/>
          <w:noProof/>
          <w:lang w:eastAsia="ja-JP"/>
        </w:rPr>
      </w:pPr>
      <w:r>
        <w:rPr>
          <w:noProof/>
        </w:rPr>
        <w:t>References</w:t>
      </w:r>
      <w:r>
        <w:rPr>
          <w:noProof/>
        </w:rPr>
        <w:tab/>
      </w:r>
      <w:r>
        <w:rPr>
          <w:noProof/>
        </w:rPr>
        <w:fldChar w:fldCharType="begin"/>
      </w:r>
      <w:r>
        <w:rPr>
          <w:noProof/>
        </w:rPr>
        <w:instrText xml:space="preserve"> PAGEREF _Toc301133900 \h </w:instrText>
      </w:r>
      <w:r>
        <w:rPr>
          <w:noProof/>
        </w:rPr>
      </w:r>
      <w:r>
        <w:rPr>
          <w:noProof/>
        </w:rPr>
        <w:fldChar w:fldCharType="separate"/>
      </w:r>
      <w:r w:rsidR="00A25CE7">
        <w:rPr>
          <w:noProof/>
        </w:rPr>
        <w:t>71</w:t>
      </w:r>
      <w:r>
        <w:rPr>
          <w:noProof/>
        </w:rPr>
        <w:fldChar w:fldCharType="end"/>
      </w:r>
    </w:p>
    <w:p w14:paraId="7C5B89D1" w14:textId="77777777" w:rsidR="00B93ABA" w:rsidRDefault="00B93ABA">
      <w:pPr>
        <w:pStyle w:val="TOC1"/>
        <w:tabs>
          <w:tab w:val="right" w:leader="dot" w:pos="8630"/>
        </w:tabs>
        <w:rPr>
          <w:rFonts w:asciiTheme="minorHAnsi" w:eastAsiaTheme="minorEastAsia" w:hAnsiTheme="minorHAnsi" w:cstheme="minorBidi"/>
          <w:noProof/>
          <w:lang w:eastAsia="ja-JP"/>
        </w:rPr>
      </w:pPr>
      <w:r>
        <w:rPr>
          <w:noProof/>
        </w:rPr>
        <w:t>Chapter 3 Investigations of the Mechanochemistry of the Rare earths</w:t>
      </w:r>
      <w:r>
        <w:rPr>
          <w:noProof/>
        </w:rPr>
        <w:tab/>
      </w:r>
      <w:r>
        <w:rPr>
          <w:noProof/>
        </w:rPr>
        <w:fldChar w:fldCharType="begin"/>
      </w:r>
      <w:r>
        <w:rPr>
          <w:noProof/>
        </w:rPr>
        <w:instrText xml:space="preserve"> PAGEREF _Toc301133901 \h </w:instrText>
      </w:r>
      <w:r>
        <w:rPr>
          <w:noProof/>
        </w:rPr>
      </w:r>
      <w:r>
        <w:rPr>
          <w:noProof/>
        </w:rPr>
        <w:fldChar w:fldCharType="separate"/>
      </w:r>
      <w:r w:rsidR="00A25CE7">
        <w:rPr>
          <w:noProof/>
        </w:rPr>
        <w:t>72</w:t>
      </w:r>
      <w:r>
        <w:rPr>
          <w:noProof/>
        </w:rPr>
        <w:fldChar w:fldCharType="end"/>
      </w:r>
    </w:p>
    <w:p w14:paraId="5EC30FDC" w14:textId="77777777" w:rsidR="00B93ABA" w:rsidRDefault="00B93ABA">
      <w:pPr>
        <w:pStyle w:val="TOC2"/>
        <w:tabs>
          <w:tab w:val="right" w:leader="dot" w:pos="8630"/>
        </w:tabs>
        <w:rPr>
          <w:rFonts w:asciiTheme="minorHAnsi" w:eastAsiaTheme="minorEastAsia" w:hAnsiTheme="minorHAnsi" w:cstheme="minorBidi"/>
          <w:noProof/>
          <w:lang w:eastAsia="ja-JP"/>
        </w:rPr>
      </w:pPr>
      <w:r>
        <w:rPr>
          <w:noProof/>
        </w:rPr>
        <w:t>Abstract</w:t>
      </w:r>
      <w:r>
        <w:rPr>
          <w:noProof/>
        </w:rPr>
        <w:tab/>
      </w:r>
      <w:r>
        <w:rPr>
          <w:noProof/>
        </w:rPr>
        <w:fldChar w:fldCharType="begin"/>
      </w:r>
      <w:r>
        <w:rPr>
          <w:noProof/>
        </w:rPr>
        <w:instrText xml:space="preserve"> PAGEREF _Toc301133902 \h </w:instrText>
      </w:r>
      <w:r>
        <w:rPr>
          <w:noProof/>
        </w:rPr>
      </w:r>
      <w:r>
        <w:rPr>
          <w:noProof/>
        </w:rPr>
        <w:fldChar w:fldCharType="separate"/>
      </w:r>
      <w:r w:rsidR="00A25CE7">
        <w:rPr>
          <w:noProof/>
        </w:rPr>
        <w:t>73</w:t>
      </w:r>
      <w:r>
        <w:rPr>
          <w:noProof/>
        </w:rPr>
        <w:fldChar w:fldCharType="end"/>
      </w:r>
    </w:p>
    <w:p w14:paraId="7C444B5A" w14:textId="77777777" w:rsidR="00B93ABA" w:rsidRDefault="00B93ABA">
      <w:pPr>
        <w:pStyle w:val="TOC2"/>
        <w:tabs>
          <w:tab w:val="right" w:leader="dot" w:pos="8630"/>
        </w:tabs>
        <w:rPr>
          <w:rFonts w:asciiTheme="minorHAnsi" w:eastAsiaTheme="minorEastAsia" w:hAnsiTheme="minorHAnsi" w:cstheme="minorBidi"/>
          <w:noProof/>
          <w:lang w:eastAsia="ja-JP"/>
        </w:rPr>
      </w:pPr>
      <w:r>
        <w:rPr>
          <w:noProof/>
        </w:rPr>
        <w:t>Introduction</w:t>
      </w:r>
      <w:r>
        <w:rPr>
          <w:noProof/>
        </w:rPr>
        <w:tab/>
      </w:r>
      <w:r>
        <w:rPr>
          <w:noProof/>
        </w:rPr>
        <w:fldChar w:fldCharType="begin"/>
      </w:r>
      <w:r>
        <w:rPr>
          <w:noProof/>
        </w:rPr>
        <w:instrText xml:space="preserve"> PAGEREF _Toc301133903 \h </w:instrText>
      </w:r>
      <w:r>
        <w:rPr>
          <w:noProof/>
        </w:rPr>
      </w:r>
      <w:r>
        <w:rPr>
          <w:noProof/>
        </w:rPr>
        <w:fldChar w:fldCharType="separate"/>
      </w:r>
      <w:r w:rsidR="00A25CE7">
        <w:rPr>
          <w:noProof/>
        </w:rPr>
        <w:t>73</w:t>
      </w:r>
      <w:r>
        <w:rPr>
          <w:noProof/>
        </w:rPr>
        <w:fldChar w:fldCharType="end"/>
      </w:r>
    </w:p>
    <w:p w14:paraId="630BB321" w14:textId="77777777" w:rsidR="00B93ABA" w:rsidRDefault="00B93ABA">
      <w:pPr>
        <w:pStyle w:val="TOC2"/>
        <w:tabs>
          <w:tab w:val="right" w:leader="dot" w:pos="8630"/>
        </w:tabs>
        <w:rPr>
          <w:rFonts w:asciiTheme="minorHAnsi" w:eastAsiaTheme="minorEastAsia" w:hAnsiTheme="minorHAnsi" w:cstheme="minorBidi"/>
          <w:noProof/>
          <w:lang w:eastAsia="ja-JP"/>
        </w:rPr>
      </w:pPr>
      <w:r>
        <w:rPr>
          <w:noProof/>
        </w:rPr>
        <w:t>References</w:t>
      </w:r>
      <w:r>
        <w:rPr>
          <w:noProof/>
        </w:rPr>
        <w:tab/>
      </w:r>
      <w:r>
        <w:rPr>
          <w:noProof/>
        </w:rPr>
        <w:fldChar w:fldCharType="begin"/>
      </w:r>
      <w:r>
        <w:rPr>
          <w:noProof/>
        </w:rPr>
        <w:instrText xml:space="preserve"> PAGEREF _Toc301133904 \h </w:instrText>
      </w:r>
      <w:r>
        <w:rPr>
          <w:noProof/>
        </w:rPr>
      </w:r>
      <w:r>
        <w:rPr>
          <w:noProof/>
        </w:rPr>
        <w:fldChar w:fldCharType="separate"/>
      </w:r>
      <w:r w:rsidR="00A25CE7">
        <w:rPr>
          <w:noProof/>
        </w:rPr>
        <w:t>88</w:t>
      </w:r>
      <w:r>
        <w:rPr>
          <w:noProof/>
        </w:rPr>
        <w:fldChar w:fldCharType="end"/>
      </w:r>
    </w:p>
    <w:p w14:paraId="52E3E782" w14:textId="77777777" w:rsidR="00B93ABA" w:rsidRDefault="00B93ABA">
      <w:pPr>
        <w:pStyle w:val="TOC1"/>
        <w:tabs>
          <w:tab w:val="right" w:leader="dot" w:pos="8630"/>
        </w:tabs>
        <w:rPr>
          <w:rFonts w:asciiTheme="minorHAnsi" w:eastAsiaTheme="minorEastAsia" w:hAnsiTheme="minorHAnsi" w:cstheme="minorBidi"/>
          <w:noProof/>
          <w:lang w:eastAsia="ja-JP"/>
        </w:rPr>
      </w:pPr>
      <w:r>
        <w:rPr>
          <w:noProof/>
        </w:rPr>
        <w:t>Conclusion</w:t>
      </w:r>
      <w:r>
        <w:rPr>
          <w:noProof/>
        </w:rPr>
        <w:tab/>
      </w:r>
      <w:r>
        <w:rPr>
          <w:noProof/>
        </w:rPr>
        <w:fldChar w:fldCharType="begin"/>
      </w:r>
      <w:r>
        <w:rPr>
          <w:noProof/>
        </w:rPr>
        <w:instrText xml:space="preserve"> PAGEREF _Toc301133905 \h </w:instrText>
      </w:r>
      <w:r>
        <w:rPr>
          <w:noProof/>
        </w:rPr>
      </w:r>
      <w:r>
        <w:rPr>
          <w:noProof/>
        </w:rPr>
        <w:fldChar w:fldCharType="separate"/>
      </w:r>
      <w:r w:rsidR="00A25CE7">
        <w:rPr>
          <w:noProof/>
        </w:rPr>
        <w:t>89</w:t>
      </w:r>
      <w:r>
        <w:rPr>
          <w:noProof/>
        </w:rPr>
        <w:fldChar w:fldCharType="end"/>
      </w:r>
    </w:p>
    <w:p w14:paraId="0C353CFF" w14:textId="77777777" w:rsidR="00B93ABA" w:rsidRDefault="00B93ABA">
      <w:pPr>
        <w:pStyle w:val="TOC2"/>
        <w:tabs>
          <w:tab w:val="right" w:leader="dot" w:pos="8630"/>
        </w:tabs>
        <w:rPr>
          <w:rFonts w:asciiTheme="minorHAnsi" w:eastAsiaTheme="minorEastAsia" w:hAnsiTheme="minorHAnsi" w:cstheme="minorBidi"/>
          <w:noProof/>
          <w:lang w:eastAsia="ja-JP"/>
        </w:rPr>
      </w:pPr>
      <w:r>
        <w:rPr>
          <w:noProof/>
        </w:rPr>
        <w:t>Itinerant Yttrium</w:t>
      </w:r>
      <w:r>
        <w:rPr>
          <w:noProof/>
        </w:rPr>
        <w:tab/>
      </w:r>
      <w:r>
        <w:rPr>
          <w:noProof/>
        </w:rPr>
        <w:fldChar w:fldCharType="begin"/>
      </w:r>
      <w:r>
        <w:rPr>
          <w:noProof/>
        </w:rPr>
        <w:instrText xml:space="preserve"> PAGEREF _Toc301133906 \h </w:instrText>
      </w:r>
      <w:r>
        <w:rPr>
          <w:noProof/>
        </w:rPr>
      </w:r>
      <w:r>
        <w:rPr>
          <w:noProof/>
        </w:rPr>
        <w:fldChar w:fldCharType="separate"/>
      </w:r>
      <w:r w:rsidR="00A25CE7">
        <w:rPr>
          <w:noProof/>
        </w:rPr>
        <w:t>89</w:t>
      </w:r>
      <w:r>
        <w:rPr>
          <w:noProof/>
        </w:rPr>
        <w:fldChar w:fldCharType="end"/>
      </w:r>
    </w:p>
    <w:p w14:paraId="7171C326" w14:textId="77777777" w:rsidR="00B93ABA" w:rsidRDefault="00B93ABA">
      <w:pPr>
        <w:pStyle w:val="TOC2"/>
        <w:tabs>
          <w:tab w:val="right" w:leader="dot" w:pos="8630"/>
        </w:tabs>
        <w:rPr>
          <w:rFonts w:asciiTheme="minorHAnsi" w:eastAsiaTheme="minorEastAsia" w:hAnsiTheme="minorHAnsi" w:cstheme="minorBidi"/>
          <w:noProof/>
          <w:lang w:eastAsia="ja-JP"/>
        </w:rPr>
      </w:pPr>
      <w:r>
        <w:rPr>
          <w:noProof/>
        </w:rPr>
        <w:t>Iridium</w:t>
      </w:r>
      <w:r>
        <w:rPr>
          <w:noProof/>
        </w:rPr>
        <w:tab/>
      </w:r>
      <w:r>
        <w:rPr>
          <w:noProof/>
        </w:rPr>
        <w:fldChar w:fldCharType="begin"/>
      </w:r>
      <w:r>
        <w:rPr>
          <w:noProof/>
        </w:rPr>
        <w:instrText xml:space="preserve"> PAGEREF _Toc301133907 \h </w:instrText>
      </w:r>
      <w:r>
        <w:rPr>
          <w:noProof/>
        </w:rPr>
      </w:r>
      <w:r>
        <w:rPr>
          <w:noProof/>
        </w:rPr>
        <w:fldChar w:fldCharType="separate"/>
      </w:r>
      <w:r w:rsidR="00A25CE7">
        <w:rPr>
          <w:noProof/>
        </w:rPr>
        <w:t>90</w:t>
      </w:r>
      <w:r>
        <w:rPr>
          <w:noProof/>
        </w:rPr>
        <w:fldChar w:fldCharType="end"/>
      </w:r>
    </w:p>
    <w:p w14:paraId="345871B5" w14:textId="77777777" w:rsidR="00B93ABA" w:rsidRDefault="00B93ABA">
      <w:pPr>
        <w:pStyle w:val="TOC2"/>
        <w:tabs>
          <w:tab w:val="right" w:leader="dot" w:pos="8630"/>
        </w:tabs>
        <w:rPr>
          <w:rFonts w:asciiTheme="minorHAnsi" w:eastAsiaTheme="minorEastAsia" w:hAnsiTheme="minorHAnsi" w:cstheme="minorBidi"/>
          <w:noProof/>
          <w:lang w:eastAsia="ja-JP"/>
        </w:rPr>
      </w:pPr>
      <w:r>
        <w:rPr>
          <w:noProof/>
        </w:rPr>
        <w:t>Mechanochemistry</w:t>
      </w:r>
      <w:r>
        <w:rPr>
          <w:noProof/>
        </w:rPr>
        <w:tab/>
      </w:r>
      <w:r>
        <w:rPr>
          <w:noProof/>
        </w:rPr>
        <w:fldChar w:fldCharType="begin"/>
      </w:r>
      <w:r>
        <w:rPr>
          <w:noProof/>
        </w:rPr>
        <w:instrText xml:space="preserve"> PAGEREF _Toc301133908 \h </w:instrText>
      </w:r>
      <w:r>
        <w:rPr>
          <w:noProof/>
        </w:rPr>
      </w:r>
      <w:r>
        <w:rPr>
          <w:noProof/>
        </w:rPr>
        <w:fldChar w:fldCharType="separate"/>
      </w:r>
      <w:r w:rsidR="00A25CE7">
        <w:rPr>
          <w:noProof/>
        </w:rPr>
        <w:t>91</w:t>
      </w:r>
      <w:r>
        <w:rPr>
          <w:noProof/>
        </w:rPr>
        <w:fldChar w:fldCharType="end"/>
      </w:r>
    </w:p>
    <w:p w14:paraId="400EEB9E" w14:textId="77777777" w:rsidR="00B93ABA" w:rsidRDefault="00B93ABA">
      <w:pPr>
        <w:pStyle w:val="TOC1"/>
        <w:tabs>
          <w:tab w:val="right" w:leader="dot" w:pos="8630"/>
        </w:tabs>
        <w:rPr>
          <w:rFonts w:asciiTheme="minorHAnsi" w:eastAsiaTheme="minorEastAsia" w:hAnsiTheme="minorHAnsi" w:cstheme="minorBidi"/>
          <w:noProof/>
          <w:lang w:eastAsia="ja-JP"/>
        </w:rPr>
      </w:pPr>
      <w:r>
        <w:rPr>
          <w:noProof/>
        </w:rPr>
        <w:t>Vita</w:t>
      </w:r>
      <w:r>
        <w:rPr>
          <w:noProof/>
        </w:rPr>
        <w:tab/>
      </w:r>
      <w:r>
        <w:rPr>
          <w:noProof/>
        </w:rPr>
        <w:fldChar w:fldCharType="begin"/>
      </w:r>
      <w:r>
        <w:rPr>
          <w:noProof/>
        </w:rPr>
        <w:instrText xml:space="preserve"> PAGEREF _Toc301133909 \h </w:instrText>
      </w:r>
      <w:r>
        <w:rPr>
          <w:noProof/>
        </w:rPr>
      </w:r>
      <w:r>
        <w:rPr>
          <w:noProof/>
        </w:rPr>
        <w:fldChar w:fldCharType="separate"/>
      </w:r>
      <w:r w:rsidR="00A25CE7">
        <w:rPr>
          <w:noProof/>
        </w:rPr>
        <w:t>93</w:t>
      </w:r>
      <w:r>
        <w:rPr>
          <w:noProof/>
        </w:rPr>
        <w:fldChar w:fldCharType="end"/>
      </w:r>
    </w:p>
    <w:p w14:paraId="16C0538F" w14:textId="77777777" w:rsidR="00387656" w:rsidRPr="00852805" w:rsidRDefault="00387656" w:rsidP="007B59F2">
      <w:pPr>
        <w:jc w:val="both"/>
      </w:pPr>
      <w:r w:rsidRPr="00852805">
        <w:rPr>
          <w:b/>
          <w:bCs/>
          <w:noProof/>
        </w:rPr>
        <w:fldChar w:fldCharType="end"/>
      </w:r>
    </w:p>
    <w:p w14:paraId="6B5263FF" w14:textId="77777777" w:rsidR="00387656" w:rsidRPr="00852805" w:rsidRDefault="009C755C" w:rsidP="007B59F2">
      <w:pPr>
        <w:pStyle w:val="Title"/>
        <w:jc w:val="both"/>
      </w:pPr>
      <w:r w:rsidRPr="00852805">
        <w:br w:type="page"/>
      </w:r>
    </w:p>
    <w:p w14:paraId="52D31FAD" w14:textId="77777777" w:rsidR="00387656" w:rsidRPr="00852805" w:rsidRDefault="00387656" w:rsidP="007B59F2">
      <w:pPr>
        <w:pStyle w:val="Title"/>
        <w:jc w:val="both"/>
      </w:pPr>
      <w:r w:rsidRPr="00852805">
        <w:t>LIST OF TABLES</w:t>
      </w:r>
    </w:p>
    <w:p w14:paraId="08731B60" w14:textId="77777777" w:rsidR="00387656" w:rsidRPr="00852805" w:rsidRDefault="00387656" w:rsidP="007B59F2">
      <w:pPr>
        <w:pStyle w:val="Title"/>
        <w:jc w:val="both"/>
      </w:pPr>
    </w:p>
    <w:p w14:paraId="238AC2DA" w14:textId="77777777" w:rsidR="001C49CA" w:rsidRDefault="00387656">
      <w:pPr>
        <w:pStyle w:val="TableofFigures"/>
        <w:tabs>
          <w:tab w:val="right" w:leader="dot" w:pos="8630"/>
        </w:tabs>
        <w:rPr>
          <w:rFonts w:asciiTheme="minorHAnsi" w:eastAsiaTheme="minorEastAsia" w:hAnsiTheme="minorHAnsi" w:cstheme="minorBidi"/>
          <w:noProof/>
          <w:lang w:eastAsia="ja-JP"/>
        </w:rPr>
      </w:pPr>
      <w:r w:rsidRPr="00852805">
        <w:fldChar w:fldCharType="begin"/>
      </w:r>
      <w:r w:rsidRPr="00852805">
        <w:instrText xml:space="preserve"> TOC \h \z \c "Table" </w:instrText>
      </w:r>
      <w:r w:rsidRPr="00852805">
        <w:fldChar w:fldCharType="separate"/>
      </w:r>
      <w:r w:rsidR="001C49CA">
        <w:rPr>
          <w:noProof/>
        </w:rPr>
        <w:t>Table 1. Materials and Reagents</w:t>
      </w:r>
      <w:r w:rsidR="001C49CA">
        <w:rPr>
          <w:noProof/>
        </w:rPr>
        <w:tab/>
      </w:r>
      <w:r w:rsidR="001C49CA">
        <w:rPr>
          <w:noProof/>
        </w:rPr>
        <w:fldChar w:fldCharType="begin"/>
      </w:r>
      <w:r w:rsidR="001C49CA">
        <w:rPr>
          <w:noProof/>
        </w:rPr>
        <w:instrText xml:space="preserve"> PAGEREF _Toc299273101 \h </w:instrText>
      </w:r>
      <w:r w:rsidR="001C49CA">
        <w:rPr>
          <w:noProof/>
        </w:rPr>
      </w:r>
      <w:r w:rsidR="001C49CA">
        <w:rPr>
          <w:noProof/>
        </w:rPr>
        <w:fldChar w:fldCharType="separate"/>
      </w:r>
      <w:r w:rsidR="00A25CE7">
        <w:rPr>
          <w:noProof/>
        </w:rPr>
        <w:t>10</w:t>
      </w:r>
      <w:r w:rsidR="001C49CA">
        <w:rPr>
          <w:noProof/>
        </w:rPr>
        <w:fldChar w:fldCharType="end"/>
      </w:r>
    </w:p>
    <w:p w14:paraId="1D61F8D1" w14:textId="77777777" w:rsidR="001C49CA" w:rsidRDefault="001C49CA">
      <w:pPr>
        <w:pStyle w:val="TableofFigures"/>
        <w:tabs>
          <w:tab w:val="right" w:leader="dot" w:pos="8630"/>
        </w:tabs>
        <w:rPr>
          <w:rFonts w:asciiTheme="minorHAnsi" w:eastAsiaTheme="minorEastAsia" w:hAnsiTheme="minorHAnsi" w:cstheme="minorBidi"/>
          <w:noProof/>
          <w:lang w:eastAsia="ja-JP"/>
        </w:rPr>
      </w:pPr>
      <w:r>
        <w:rPr>
          <w:noProof/>
        </w:rPr>
        <w:t>Table 2: Position of Yttrium Using Different Carboxylic acids and Solvents</w:t>
      </w:r>
      <w:r>
        <w:rPr>
          <w:noProof/>
        </w:rPr>
        <w:tab/>
      </w:r>
      <w:r>
        <w:rPr>
          <w:noProof/>
        </w:rPr>
        <w:fldChar w:fldCharType="begin"/>
      </w:r>
      <w:r>
        <w:rPr>
          <w:noProof/>
        </w:rPr>
        <w:instrText xml:space="preserve"> PAGEREF _Toc299273102 \h </w:instrText>
      </w:r>
      <w:r>
        <w:rPr>
          <w:noProof/>
        </w:rPr>
      </w:r>
      <w:r>
        <w:rPr>
          <w:noProof/>
        </w:rPr>
        <w:fldChar w:fldCharType="separate"/>
      </w:r>
      <w:r w:rsidR="00A25CE7">
        <w:rPr>
          <w:noProof/>
        </w:rPr>
        <w:t>17</w:t>
      </w:r>
      <w:r>
        <w:rPr>
          <w:noProof/>
        </w:rPr>
        <w:fldChar w:fldCharType="end"/>
      </w:r>
    </w:p>
    <w:p w14:paraId="529338AD" w14:textId="77777777" w:rsidR="001C49CA" w:rsidRDefault="001C49CA">
      <w:pPr>
        <w:pStyle w:val="TableofFigures"/>
        <w:tabs>
          <w:tab w:val="right" w:leader="dot" w:pos="8630"/>
        </w:tabs>
        <w:rPr>
          <w:rFonts w:asciiTheme="minorHAnsi" w:eastAsiaTheme="minorEastAsia" w:hAnsiTheme="minorHAnsi" w:cstheme="minorBidi"/>
          <w:noProof/>
          <w:lang w:eastAsia="ja-JP"/>
        </w:rPr>
      </w:pPr>
      <w:r>
        <w:rPr>
          <w:noProof/>
        </w:rPr>
        <w:t>Table 3</w:t>
      </w:r>
      <w:r w:rsidRPr="00C81D63">
        <w:rPr>
          <w:rFonts w:cs="Helvetica"/>
          <w:noProof/>
          <w:color w:val="1C1C1C"/>
        </w:rPr>
        <w:t xml:space="preserve"> Chemicals Used in Separation Process Development</w:t>
      </w:r>
      <w:r>
        <w:rPr>
          <w:noProof/>
        </w:rPr>
        <w:tab/>
      </w:r>
      <w:r>
        <w:rPr>
          <w:noProof/>
        </w:rPr>
        <w:fldChar w:fldCharType="begin"/>
      </w:r>
      <w:r>
        <w:rPr>
          <w:noProof/>
        </w:rPr>
        <w:instrText xml:space="preserve"> PAGEREF _Toc299273103 \h </w:instrText>
      </w:r>
      <w:r>
        <w:rPr>
          <w:noProof/>
        </w:rPr>
      </w:r>
      <w:r>
        <w:rPr>
          <w:noProof/>
        </w:rPr>
        <w:fldChar w:fldCharType="separate"/>
      </w:r>
      <w:r w:rsidR="00A25CE7">
        <w:rPr>
          <w:noProof/>
        </w:rPr>
        <w:t>53</w:t>
      </w:r>
      <w:r>
        <w:rPr>
          <w:noProof/>
        </w:rPr>
        <w:fldChar w:fldCharType="end"/>
      </w:r>
    </w:p>
    <w:p w14:paraId="74F21B03" w14:textId="77777777" w:rsidR="001C49CA" w:rsidRDefault="001C49CA">
      <w:pPr>
        <w:pStyle w:val="TableofFigures"/>
        <w:tabs>
          <w:tab w:val="right" w:leader="dot" w:pos="8630"/>
        </w:tabs>
        <w:rPr>
          <w:rFonts w:asciiTheme="minorHAnsi" w:eastAsiaTheme="minorEastAsia" w:hAnsiTheme="minorHAnsi" w:cstheme="minorBidi"/>
          <w:noProof/>
          <w:lang w:eastAsia="ja-JP"/>
        </w:rPr>
      </w:pPr>
      <w:r>
        <w:rPr>
          <w:noProof/>
        </w:rPr>
        <w:t>Table 4: Chemicals used for mechanochemical investigations</w:t>
      </w:r>
      <w:r>
        <w:rPr>
          <w:noProof/>
        </w:rPr>
        <w:tab/>
      </w:r>
      <w:r>
        <w:rPr>
          <w:noProof/>
        </w:rPr>
        <w:fldChar w:fldCharType="begin"/>
      </w:r>
      <w:r>
        <w:rPr>
          <w:noProof/>
        </w:rPr>
        <w:instrText xml:space="preserve"> PAGEREF _Toc299273104 \h </w:instrText>
      </w:r>
      <w:r>
        <w:rPr>
          <w:noProof/>
        </w:rPr>
      </w:r>
      <w:r>
        <w:rPr>
          <w:noProof/>
        </w:rPr>
        <w:fldChar w:fldCharType="separate"/>
      </w:r>
      <w:r w:rsidR="00A25CE7">
        <w:rPr>
          <w:noProof/>
        </w:rPr>
        <w:t>78</w:t>
      </w:r>
      <w:r>
        <w:rPr>
          <w:noProof/>
        </w:rPr>
        <w:fldChar w:fldCharType="end"/>
      </w:r>
    </w:p>
    <w:p w14:paraId="2667DBE4" w14:textId="77777777" w:rsidR="00236E6D" w:rsidRPr="00852805" w:rsidRDefault="00387656" w:rsidP="007B59F2">
      <w:pPr>
        <w:jc w:val="both"/>
      </w:pPr>
      <w:r w:rsidRPr="00852805">
        <w:fldChar w:fldCharType="end"/>
      </w:r>
    </w:p>
    <w:p w14:paraId="796B9277" w14:textId="77777777" w:rsidR="00236E6D" w:rsidRPr="00852805" w:rsidRDefault="00236E6D" w:rsidP="007B59F2">
      <w:pPr>
        <w:jc w:val="both"/>
      </w:pPr>
    </w:p>
    <w:p w14:paraId="2EDEDADD" w14:textId="77777777" w:rsidR="00236E6D" w:rsidRPr="00852805" w:rsidRDefault="00236E6D" w:rsidP="007B59F2">
      <w:pPr>
        <w:jc w:val="both"/>
      </w:pPr>
    </w:p>
    <w:p w14:paraId="367F1F09" w14:textId="77777777" w:rsidR="00236E6D" w:rsidRPr="00852805" w:rsidRDefault="00236E6D" w:rsidP="007B59F2">
      <w:pPr>
        <w:jc w:val="both"/>
      </w:pPr>
    </w:p>
    <w:p w14:paraId="45D67270" w14:textId="77777777" w:rsidR="0085757D" w:rsidRPr="00852805" w:rsidRDefault="0085757D" w:rsidP="007B59F2">
      <w:pPr>
        <w:jc w:val="both"/>
      </w:pPr>
    </w:p>
    <w:p w14:paraId="4EF1082E" w14:textId="77777777" w:rsidR="0085757D" w:rsidRPr="00852805" w:rsidRDefault="0085757D" w:rsidP="007B59F2">
      <w:pPr>
        <w:jc w:val="both"/>
      </w:pPr>
    </w:p>
    <w:p w14:paraId="0FD3B038" w14:textId="77777777" w:rsidR="0085757D" w:rsidRPr="00852805" w:rsidRDefault="0085757D" w:rsidP="007B59F2">
      <w:pPr>
        <w:jc w:val="both"/>
      </w:pPr>
    </w:p>
    <w:p w14:paraId="471C1036" w14:textId="77777777" w:rsidR="0085757D" w:rsidRPr="00852805" w:rsidRDefault="0085757D" w:rsidP="007B59F2">
      <w:pPr>
        <w:jc w:val="both"/>
      </w:pPr>
    </w:p>
    <w:p w14:paraId="1AA6C67B" w14:textId="77777777" w:rsidR="0085757D" w:rsidRPr="00852805" w:rsidRDefault="0085757D" w:rsidP="007B59F2">
      <w:pPr>
        <w:jc w:val="both"/>
      </w:pPr>
    </w:p>
    <w:p w14:paraId="0B190E84" w14:textId="77777777" w:rsidR="00904969" w:rsidRPr="00852805" w:rsidRDefault="00236E6D" w:rsidP="007B59F2">
      <w:pPr>
        <w:pStyle w:val="Title"/>
        <w:jc w:val="both"/>
      </w:pPr>
      <w:r w:rsidRPr="00852805">
        <w:br w:type="page"/>
      </w:r>
      <w:r w:rsidR="00904969" w:rsidRPr="00852805">
        <w:t>LIST OF FIGURES</w:t>
      </w:r>
    </w:p>
    <w:p w14:paraId="5B4E8969" w14:textId="77777777" w:rsidR="00C30D60" w:rsidRPr="00852805" w:rsidRDefault="00C30D60" w:rsidP="007B59F2">
      <w:pPr>
        <w:pStyle w:val="Title"/>
        <w:jc w:val="both"/>
      </w:pPr>
    </w:p>
    <w:p w14:paraId="4807659F" w14:textId="77777777" w:rsidR="00B93ABA" w:rsidRDefault="00387656">
      <w:pPr>
        <w:pStyle w:val="TableofFigures"/>
        <w:tabs>
          <w:tab w:val="right" w:leader="dot" w:pos="8630"/>
        </w:tabs>
        <w:rPr>
          <w:rFonts w:asciiTheme="minorHAnsi" w:eastAsiaTheme="minorEastAsia" w:hAnsiTheme="minorHAnsi" w:cstheme="minorBidi"/>
          <w:noProof/>
          <w:lang w:eastAsia="ja-JP"/>
        </w:rPr>
      </w:pPr>
      <w:r w:rsidRPr="00852805">
        <w:fldChar w:fldCharType="begin"/>
      </w:r>
      <w:r w:rsidRPr="00852805">
        <w:instrText xml:space="preserve"> TOC \h \z \c "Figure" </w:instrText>
      </w:r>
      <w:r w:rsidRPr="00852805">
        <w:fldChar w:fldCharType="separate"/>
      </w:r>
      <w:bookmarkStart w:id="0" w:name="_GoBack"/>
      <w:bookmarkEnd w:id="0"/>
      <w:r w:rsidR="00B93ABA">
        <w:rPr>
          <w:noProof/>
        </w:rPr>
        <w:t>Figure 1: Design of CCSX operation</w:t>
      </w:r>
      <w:r w:rsidR="00B93ABA">
        <w:rPr>
          <w:noProof/>
        </w:rPr>
        <w:tab/>
      </w:r>
      <w:r w:rsidR="00B93ABA">
        <w:rPr>
          <w:noProof/>
        </w:rPr>
        <w:fldChar w:fldCharType="begin"/>
      </w:r>
      <w:r w:rsidR="00B93ABA">
        <w:rPr>
          <w:noProof/>
        </w:rPr>
        <w:instrText xml:space="preserve"> PAGEREF _Toc301133910 \h </w:instrText>
      </w:r>
      <w:r w:rsidR="00B93ABA">
        <w:rPr>
          <w:noProof/>
        </w:rPr>
      </w:r>
      <w:r w:rsidR="00B93ABA">
        <w:rPr>
          <w:noProof/>
        </w:rPr>
        <w:fldChar w:fldCharType="separate"/>
      </w:r>
      <w:r w:rsidR="00A25CE7">
        <w:rPr>
          <w:noProof/>
        </w:rPr>
        <w:t>7</w:t>
      </w:r>
      <w:r w:rsidR="00B93ABA">
        <w:rPr>
          <w:noProof/>
        </w:rPr>
        <w:fldChar w:fldCharType="end"/>
      </w:r>
    </w:p>
    <w:p w14:paraId="5ED26A37" w14:textId="77777777" w:rsidR="00B93ABA" w:rsidRDefault="00B93ABA">
      <w:pPr>
        <w:pStyle w:val="TableofFigures"/>
        <w:tabs>
          <w:tab w:val="right" w:leader="dot" w:pos="8630"/>
        </w:tabs>
        <w:rPr>
          <w:rFonts w:asciiTheme="minorHAnsi" w:eastAsiaTheme="minorEastAsia" w:hAnsiTheme="minorHAnsi" w:cstheme="minorBidi"/>
          <w:noProof/>
          <w:lang w:eastAsia="ja-JP"/>
        </w:rPr>
      </w:pPr>
      <w:r>
        <w:rPr>
          <w:noProof/>
        </w:rPr>
        <w:t>Figure 2: (Top) Rare earth extractions using phenylacetic acid in toluene. (Bottom) Rare earth extractions using phenylacetic acid in 2-MeTHF.</w:t>
      </w:r>
      <w:r>
        <w:rPr>
          <w:noProof/>
        </w:rPr>
        <w:tab/>
      </w:r>
      <w:r>
        <w:rPr>
          <w:noProof/>
        </w:rPr>
        <w:fldChar w:fldCharType="begin"/>
      </w:r>
      <w:r>
        <w:rPr>
          <w:noProof/>
        </w:rPr>
        <w:instrText xml:space="preserve"> PAGEREF _Toc301133911 \h </w:instrText>
      </w:r>
      <w:r>
        <w:rPr>
          <w:noProof/>
        </w:rPr>
      </w:r>
      <w:r>
        <w:rPr>
          <w:noProof/>
        </w:rPr>
        <w:fldChar w:fldCharType="separate"/>
      </w:r>
      <w:r w:rsidR="00A25CE7">
        <w:rPr>
          <w:noProof/>
        </w:rPr>
        <w:t>16</w:t>
      </w:r>
      <w:r>
        <w:rPr>
          <w:noProof/>
        </w:rPr>
        <w:fldChar w:fldCharType="end"/>
      </w:r>
    </w:p>
    <w:p w14:paraId="49419792" w14:textId="77777777" w:rsidR="00B93ABA" w:rsidRDefault="00B93ABA">
      <w:pPr>
        <w:pStyle w:val="TableofFigures"/>
        <w:tabs>
          <w:tab w:val="right" w:leader="dot" w:pos="8630"/>
        </w:tabs>
        <w:rPr>
          <w:rFonts w:asciiTheme="minorHAnsi" w:eastAsiaTheme="minorEastAsia" w:hAnsiTheme="minorHAnsi" w:cstheme="minorBidi"/>
          <w:noProof/>
          <w:lang w:eastAsia="ja-JP"/>
        </w:rPr>
      </w:pPr>
      <w:r>
        <w:rPr>
          <w:noProof/>
        </w:rPr>
        <w:t>Figure 3: Basic Carboxylic Acid Structure</w:t>
      </w:r>
      <w:r>
        <w:rPr>
          <w:noProof/>
        </w:rPr>
        <w:tab/>
      </w:r>
      <w:r>
        <w:rPr>
          <w:noProof/>
        </w:rPr>
        <w:fldChar w:fldCharType="begin"/>
      </w:r>
      <w:r>
        <w:rPr>
          <w:noProof/>
        </w:rPr>
        <w:instrText xml:space="preserve"> PAGEREF _Toc301133912 \h </w:instrText>
      </w:r>
      <w:r>
        <w:rPr>
          <w:noProof/>
        </w:rPr>
      </w:r>
      <w:r>
        <w:rPr>
          <w:noProof/>
        </w:rPr>
        <w:fldChar w:fldCharType="separate"/>
      </w:r>
      <w:r w:rsidR="00A25CE7">
        <w:rPr>
          <w:noProof/>
        </w:rPr>
        <w:t>18</w:t>
      </w:r>
      <w:r>
        <w:rPr>
          <w:noProof/>
        </w:rPr>
        <w:fldChar w:fldCharType="end"/>
      </w:r>
    </w:p>
    <w:p w14:paraId="7460A2D6" w14:textId="77777777" w:rsidR="00B93ABA" w:rsidRDefault="00B93ABA">
      <w:pPr>
        <w:pStyle w:val="TableofFigures"/>
        <w:tabs>
          <w:tab w:val="right" w:leader="dot" w:pos="8630"/>
        </w:tabs>
        <w:rPr>
          <w:rFonts w:asciiTheme="minorHAnsi" w:eastAsiaTheme="minorEastAsia" w:hAnsiTheme="minorHAnsi" w:cstheme="minorBidi"/>
          <w:noProof/>
          <w:lang w:eastAsia="ja-JP"/>
        </w:rPr>
      </w:pPr>
      <w:r>
        <w:rPr>
          <w:noProof/>
        </w:rPr>
        <w:t>Figure 4: (Top) Rare earth extraction with hydrocinnamic acid in 2-MeTHF. (Bottom) Rare earth extraction with trimethyl acetic acid in 2-MeTHF.</w:t>
      </w:r>
      <w:r>
        <w:rPr>
          <w:noProof/>
        </w:rPr>
        <w:tab/>
      </w:r>
      <w:r>
        <w:rPr>
          <w:noProof/>
        </w:rPr>
        <w:fldChar w:fldCharType="begin"/>
      </w:r>
      <w:r>
        <w:rPr>
          <w:noProof/>
        </w:rPr>
        <w:instrText xml:space="preserve"> PAGEREF _Toc301133913 \h </w:instrText>
      </w:r>
      <w:r>
        <w:rPr>
          <w:noProof/>
        </w:rPr>
      </w:r>
      <w:r>
        <w:rPr>
          <w:noProof/>
        </w:rPr>
        <w:fldChar w:fldCharType="separate"/>
      </w:r>
      <w:r w:rsidR="00A25CE7">
        <w:rPr>
          <w:noProof/>
        </w:rPr>
        <w:t>19</w:t>
      </w:r>
      <w:r>
        <w:rPr>
          <w:noProof/>
        </w:rPr>
        <w:fldChar w:fldCharType="end"/>
      </w:r>
    </w:p>
    <w:p w14:paraId="3A53F40A" w14:textId="77777777" w:rsidR="00B93ABA" w:rsidRDefault="00B93ABA">
      <w:pPr>
        <w:pStyle w:val="TableofFigures"/>
        <w:tabs>
          <w:tab w:val="right" w:leader="dot" w:pos="8630"/>
        </w:tabs>
        <w:rPr>
          <w:rFonts w:asciiTheme="minorHAnsi" w:eastAsiaTheme="minorEastAsia" w:hAnsiTheme="minorHAnsi" w:cstheme="minorBidi"/>
          <w:noProof/>
          <w:lang w:eastAsia="ja-JP"/>
        </w:rPr>
      </w:pPr>
      <w:r>
        <w:rPr>
          <w:noProof/>
        </w:rPr>
        <w:t>Figure 5: Yttrium extraction with 0.2M phenylacetic acid in toluene.</w:t>
      </w:r>
      <w:r>
        <w:rPr>
          <w:noProof/>
        </w:rPr>
        <w:tab/>
      </w:r>
      <w:r>
        <w:rPr>
          <w:noProof/>
        </w:rPr>
        <w:fldChar w:fldCharType="begin"/>
      </w:r>
      <w:r>
        <w:rPr>
          <w:noProof/>
        </w:rPr>
        <w:instrText xml:space="preserve"> PAGEREF _Toc301133914 \h </w:instrText>
      </w:r>
      <w:r>
        <w:rPr>
          <w:noProof/>
        </w:rPr>
      </w:r>
      <w:r>
        <w:rPr>
          <w:noProof/>
        </w:rPr>
        <w:fldChar w:fldCharType="separate"/>
      </w:r>
      <w:r w:rsidR="00A25CE7">
        <w:rPr>
          <w:noProof/>
        </w:rPr>
        <w:t>21</w:t>
      </w:r>
      <w:r>
        <w:rPr>
          <w:noProof/>
        </w:rPr>
        <w:fldChar w:fldCharType="end"/>
      </w:r>
    </w:p>
    <w:p w14:paraId="41C5E6B2" w14:textId="77777777" w:rsidR="00B93ABA" w:rsidRDefault="00B93ABA">
      <w:pPr>
        <w:pStyle w:val="TableofFigures"/>
        <w:tabs>
          <w:tab w:val="right" w:leader="dot" w:pos="8630"/>
        </w:tabs>
        <w:rPr>
          <w:rFonts w:asciiTheme="minorHAnsi" w:eastAsiaTheme="minorEastAsia" w:hAnsiTheme="minorHAnsi" w:cstheme="minorBidi"/>
          <w:noProof/>
          <w:lang w:eastAsia="ja-JP"/>
        </w:rPr>
      </w:pPr>
      <w:r>
        <w:rPr>
          <w:noProof/>
        </w:rPr>
        <w:t>Figure 6: La extraction with 0.2M and 0.5M 2-phenylbutyric acid.</w:t>
      </w:r>
      <w:r>
        <w:rPr>
          <w:noProof/>
        </w:rPr>
        <w:tab/>
      </w:r>
      <w:r>
        <w:rPr>
          <w:noProof/>
        </w:rPr>
        <w:fldChar w:fldCharType="begin"/>
      </w:r>
      <w:r>
        <w:rPr>
          <w:noProof/>
        </w:rPr>
        <w:instrText xml:space="preserve"> PAGEREF _Toc301133915 \h </w:instrText>
      </w:r>
      <w:r>
        <w:rPr>
          <w:noProof/>
        </w:rPr>
      </w:r>
      <w:r>
        <w:rPr>
          <w:noProof/>
        </w:rPr>
        <w:fldChar w:fldCharType="separate"/>
      </w:r>
      <w:r w:rsidR="00A25CE7">
        <w:rPr>
          <w:noProof/>
        </w:rPr>
        <w:t>22</w:t>
      </w:r>
      <w:r>
        <w:rPr>
          <w:noProof/>
        </w:rPr>
        <w:fldChar w:fldCharType="end"/>
      </w:r>
    </w:p>
    <w:p w14:paraId="603003F1" w14:textId="77777777" w:rsidR="00B93ABA" w:rsidRDefault="00B93ABA">
      <w:pPr>
        <w:pStyle w:val="TableofFigures"/>
        <w:tabs>
          <w:tab w:val="right" w:leader="dot" w:pos="8630"/>
        </w:tabs>
        <w:rPr>
          <w:rFonts w:asciiTheme="minorHAnsi" w:eastAsiaTheme="minorEastAsia" w:hAnsiTheme="minorHAnsi" w:cstheme="minorBidi"/>
          <w:noProof/>
          <w:lang w:eastAsia="ja-JP"/>
        </w:rPr>
      </w:pPr>
      <w:r>
        <w:rPr>
          <w:noProof/>
        </w:rPr>
        <w:t>Figure 7: Lu extraction with 0.2M and 0.1M 2-phenylbutyric acid.</w:t>
      </w:r>
      <w:r>
        <w:rPr>
          <w:noProof/>
        </w:rPr>
        <w:tab/>
      </w:r>
      <w:r>
        <w:rPr>
          <w:noProof/>
        </w:rPr>
        <w:fldChar w:fldCharType="begin"/>
      </w:r>
      <w:r>
        <w:rPr>
          <w:noProof/>
        </w:rPr>
        <w:instrText xml:space="preserve"> PAGEREF _Toc301133916 \h </w:instrText>
      </w:r>
      <w:r>
        <w:rPr>
          <w:noProof/>
        </w:rPr>
      </w:r>
      <w:r>
        <w:rPr>
          <w:noProof/>
        </w:rPr>
        <w:fldChar w:fldCharType="separate"/>
      </w:r>
      <w:r w:rsidR="00A25CE7">
        <w:rPr>
          <w:noProof/>
        </w:rPr>
        <w:t>23</w:t>
      </w:r>
      <w:r>
        <w:rPr>
          <w:noProof/>
        </w:rPr>
        <w:fldChar w:fldCharType="end"/>
      </w:r>
    </w:p>
    <w:p w14:paraId="2D14271E" w14:textId="77777777" w:rsidR="00B93ABA" w:rsidRDefault="00B93ABA">
      <w:pPr>
        <w:pStyle w:val="TableofFigures"/>
        <w:tabs>
          <w:tab w:val="right" w:leader="dot" w:pos="8630"/>
        </w:tabs>
        <w:rPr>
          <w:rFonts w:asciiTheme="minorHAnsi" w:eastAsiaTheme="minorEastAsia" w:hAnsiTheme="minorHAnsi" w:cstheme="minorBidi"/>
          <w:noProof/>
          <w:lang w:eastAsia="ja-JP"/>
        </w:rPr>
      </w:pPr>
      <w:r>
        <w:rPr>
          <w:noProof/>
        </w:rPr>
        <w:t>Figure 8: Yttrium extraction with 2-phenylbutyric acid in toluene.</w:t>
      </w:r>
      <w:r>
        <w:rPr>
          <w:noProof/>
        </w:rPr>
        <w:tab/>
      </w:r>
      <w:r>
        <w:rPr>
          <w:noProof/>
        </w:rPr>
        <w:fldChar w:fldCharType="begin"/>
      </w:r>
      <w:r>
        <w:rPr>
          <w:noProof/>
        </w:rPr>
        <w:instrText xml:space="preserve"> PAGEREF _Toc301133917 \h </w:instrText>
      </w:r>
      <w:r>
        <w:rPr>
          <w:noProof/>
        </w:rPr>
      </w:r>
      <w:r>
        <w:rPr>
          <w:noProof/>
        </w:rPr>
        <w:fldChar w:fldCharType="separate"/>
      </w:r>
      <w:r w:rsidR="00A25CE7">
        <w:rPr>
          <w:noProof/>
        </w:rPr>
        <w:t>24</w:t>
      </w:r>
      <w:r>
        <w:rPr>
          <w:noProof/>
        </w:rPr>
        <w:fldChar w:fldCharType="end"/>
      </w:r>
    </w:p>
    <w:p w14:paraId="792D7952" w14:textId="77777777" w:rsidR="00B93ABA" w:rsidRDefault="00B93ABA">
      <w:pPr>
        <w:pStyle w:val="TableofFigures"/>
        <w:tabs>
          <w:tab w:val="right" w:leader="dot" w:pos="8630"/>
        </w:tabs>
        <w:rPr>
          <w:rFonts w:asciiTheme="minorHAnsi" w:eastAsiaTheme="minorEastAsia" w:hAnsiTheme="minorHAnsi" w:cstheme="minorBidi"/>
          <w:noProof/>
          <w:lang w:eastAsia="ja-JP"/>
        </w:rPr>
      </w:pPr>
      <w:r>
        <w:rPr>
          <w:noProof/>
        </w:rPr>
        <w:t>Figure 9: Determination of the degree of polymerization with the extraction of yttrium using 2-phenylbutyric acid in toluene.</w:t>
      </w:r>
      <w:r>
        <w:rPr>
          <w:noProof/>
        </w:rPr>
        <w:tab/>
      </w:r>
      <w:r>
        <w:rPr>
          <w:noProof/>
        </w:rPr>
        <w:fldChar w:fldCharType="begin"/>
      </w:r>
      <w:r>
        <w:rPr>
          <w:noProof/>
        </w:rPr>
        <w:instrText xml:space="preserve"> PAGEREF _Toc301133918 \h </w:instrText>
      </w:r>
      <w:r>
        <w:rPr>
          <w:noProof/>
        </w:rPr>
      </w:r>
      <w:r>
        <w:rPr>
          <w:noProof/>
        </w:rPr>
        <w:fldChar w:fldCharType="separate"/>
      </w:r>
      <w:r w:rsidR="00A25CE7">
        <w:rPr>
          <w:noProof/>
        </w:rPr>
        <w:t>26</w:t>
      </w:r>
      <w:r>
        <w:rPr>
          <w:noProof/>
        </w:rPr>
        <w:fldChar w:fldCharType="end"/>
      </w:r>
    </w:p>
    <w:p w14:paraId="60942D4E" w14:textId="77777777" w:rsidR="00B93ABA" w:rsidRDefault="00B93ABA">
      <w:pPr>
        <w:pStyle w:val="TableofFigures"/>
        <w:tabs>
          <w:tab w:val="right" w:leader="dot" w:pos="8630"/>
        </w:tabs>
        <w:rPr>
          <w:rFonts w:asciiTheme="minorHAnsi" w:eastAsiaTheme="minorEastAsia" w:hAnsiTheme="minorHAnsi" w:cstheme="minorBidi"/>
          <w:noProof/>
          <w:lang w:eastAsia="ja-JP"/>
        </w:rPr>
      </w:pPr>
      <w:r>
        <w:rPr>
          <w:noProof/>
        </w:rPr>
        <w:t>Figure 10: Determination of the number of ligands attached to yttrium in the extraction with 2-phenylbutyric acid in toluene.</w:t>
      </w:r>
      <w:r>
        <w:rPr>
          <w:noProof/>
        </w:rPr>
        <w:tab/>
      </w:r>
      <w:r>
        <w:rPr>
          <w:noProof/>
        </w:rPr>
        <w:fldChar w:fldCharType="begin"/>
      </w:r>
      <w:r>
        <w:rPr>
          <w:noProof/>
        </w:rPr>
        <w:instrText xml:space="preserve"> PAGEREF _Toc301133919 \h </w:instrText>
      </w:r>
      <w:r>
        <w:rPr>
          <w:noProof/>
        </w:rPr>
      </w:r>
      <w:r>
        <w:rPr>
          <w:noProof/>
        </w:rPr>
        <w:fldChar w:fldCharType="separate"/>
      </w:r>
      <w:r w:rsidR="00A25CE7">
        <w:rPr>
          <w:noProof/>
        </w:rPr>
        <w:t>27</w:t>
      </w:r>
      <w:r>
        <w:rPr>
          <w:noProof/>
        </w:rPr>
        <w:fldChar w:fldCharType="end"/>
      </w:r>
    </w:p>
    <w:p w14:paraId="2F9B068B" w14:textId="77777777" w:rsidR="00B93ABA" w:rsidRDefault="00B93ABA">
      <w:pPr>
        <w:pStyle w:val="TableofFigures"/>
        <w:tabs>
          <w:tab w:val="right" w:leader="dot" w:pos="8630"/>
        </w:tabs>
        <w:rPr>
          <w:rFonts w:asciiTheme="minorHAnsi" w:eastAsiaTheme="minorEastAsia" w:hAnsiTheme="minorHAnsi" w:cstheme="minorBidi"/>
          <w:noProof/>
          <w:lang w:eastAsia="ja-JP"/>
        </w:rPr>
      </w:pPr>
      <w:r>
        <w:rPr>
          <w:noProof/>
        </w:rPr>
        <w:t>Figure 11: Predicted isotope distribution for Lu extracted with DEHPA.</w:t>
      </w:r>
      <w:r>
        <w:rPr>
          <w:noProof/>
        </w:rPr>
        <w:tab/>
      </w:r>
      <w:r>
        <w:rPr>
          <w:noProof/>
        </w:rPr>
        <w:fldChar w:fldCharType="begin"/>
      </w:r>
      <w:r>
        <w:rPr>
          <w:noProof/>
        </w:rPr>
        <w:instrText xml:space="preserve"> PAGEREF _Toc301133920 \h </w:instrText>
      </w:r>
      <w:r>
        <w:rPr>
          <w:noProof/>
        </w:rPr>
      </w:r>
      <w:r>
        <w:rPr>
          <w:noProof/>
        </w:rPr>
        <w:fldChar w:fldCharType="separate"/>
      </w:r>
      <w:r w:rsidR="00A25CE7">
        <w:rPr>
          <w:noProof/>
        </w:rPr>
        <w:t>30</w:t>
      </w:r>
      <w:r>
        <w:rPr>
          <w:noProof/>
        </w:rPr>
        <w:fldChar w:fldCharType="end"/>
      </w:r>
    </w:p>
    <w:p w14:paraId="6956C9FA" w14:textId="77777777" w:rsidR="00B93ABA" w:rsidRDefault="00B93ABA">
      <w:pPr>
        <w:pStyle w:val="TableofFigures"/>
        <w:tabs>
          <w:tab w:val="right" w:leader="dot" w:pos="8630"/>
        </w:tabs>
        <w:rPr>
          <w:rFonts w:asciiTheme="minorHAnsi" w:eastAsiaTheme="minorEastAsia" w:hAnsiTheme="minorHAnsi" w:cstheme="minorBidi"/>
          <w:noProof/>
          <w:lang w:eastAsia="ja-JP"/>
        </w:rPr>
      </w:pPr>
      <w:r>
        <w:rPr>
          <w:noProof/>
        </w:rPr>
        <w:t>Figure 12: DART-MS spectrum of Lu extracted with DEHPA</w:t>
      </w:r>
      <w:r>
        <w:rPr>
          <w:noProof/>
        </w:rPr>
        <w:tab/>
      </w:r>
      <w:r>
        <w:rPr>
          <w:noProof/>
        </w:rPr>
        <w:fldChar w:fldCharType="begin"/>
      </w:r>
      <w:r>
        <w:rPr>
          <w:noProof/>
        </w:rPr>
        <w:instrText xml:space="preserve"> PAGEREF _Toc301133921 \h </w:instrText>
      </w:r>
      <w:r>
        <w:rPr>
          <w:noProof/>
        </w:rPr>
      </w:r>
      <w:r>
        <w:rPr>
          <w:noProof/>
        </w:rPr>
        <w:fldChar w:fldCharType="separate"/>
      </w:r>
      <w:r w:rsidR="00A25CE7">
        <w:rPr>
          <w:noProof/>
        </w:rPr>
        <w:t>31</w:t>
      </w:r>
      <w:r>
        <w:rPr>
          <w:noProof/>
        </w:rPr>
        <w:fldChar w:fldCharType="end"/>
      </w:r>
    </w:p>
    <w:p w14:paraId="418F6099" w14:textId="77777777" w:rsidR="00B93ABA" w:rsidRDefault="00B93ABA">
      <w:pPr>
        <w:pStyle w:val="TableofFigures"/>
        <w:tabs>
          <w:tab w:val="right" w:leader="dot" w:pos="8630"/>
        </w:tabs>
        <w:rPr>
          <w:rFonts w:asciiTheme="minorHAnsi" w:eastAsiaTheme="minorEastAsia" w:hAnsiTheme="minorHAnsi" w:cstheme="minorBidi"/>
          <w:noProof/>
          <w:lang w:eastAsia="ja-JP"/>
        </w:rPr>
      </w:pPr>
      <w:r>
        <w:rPr>
          <w:noProof/>
        </w:rPr>
        <w:t>Figure 13: DART analysis of La extracted by DEHPA.</w:t>
      </w:r>
      <w:r>
        <w:rPr>
          <w:noProof/>
        </w:rPr>
        <w:tab/>
      </w:r>
      <w:r>
        <w:rPr>
          <w:noProof/>
        </w:rPr>
        <w:fldChar w:fldCharType="begin"/>
      </w:r>
      <w:r>
        <w:rPr>
          <w:noProof/>
        </w:rPr>
        <w:instrText xml:space="preserve"> PAGEREF _Toc301133922 \h </w:instrText>
      </w:r>
      <w:r>
        <w:rPr>
          <w:noProof/>
        </w:rPr>
      </w:r>
      <w:r>
        <w:rPr>
          <w:noProof/>
        </w:rPr>
        <w:fldChar w:fldCharType="separate"/>
      </w:r>
      <w:r w:rsidR="00A25CE7">
        <w:rPr>
          <w:noProof/>
        </w:rPr>
        <w:t>32</w:t>
      </w:r>
      <w:r>
        <w:rPr>
          <w:noProof/>
        </w:rPr>
        <w:fldChar w:fldCharType="end"/>
      </w:r>
    </w:p>
    <w:p w14:paraId="3479B330" w14:textId="77777777" w:rsidR="00B93ABA" w:rsidRDefault="00B93ABA">
      <w:pPr>
        <w:pStyle w:val="TableofFigures"/>
        <w:tabs>
          <w:tab w:val="right" w:leader="dot" w:pos="8630"/>
        </w:tabs>
        <w:rPr>
          <w:rFonts w:asciiTheme="minorHAnsi" w:eastAsiaTheme="minorEastAsia" w:hAnsiTheme="minorHAnsi" w:cstheme="minorBidi"/>
          <w:noProof/>
          <w:lang w:eastAsia="ja-JP"/>
        </w:rPr>
      </w:pPr>
      <w:r>
        <w:rPr>
          <w:noProof/>
        </w:rPr>
        <w:t>Figure 14: 2-Phenylbutryic acid analyzed by Qstar-MS</w:t>
      </w:r>
      <w:r>
        <w:rPr>
          <w:noProof/>
        </w:rPr>
        <w:tab/>
      </w:r>
      <w:r>
        <w:rPr>
          <w:noProof/>
        </w:rPr>
        <w:fldChar w:fldCharType="begin"/>
      </w:r>
      <w:r>
        <w:rPr>
          <w:noProof/>
        </w:rPr>
        <w:instrText xml:space="preserve"> PAGEREF _Toc301133923 \h </w:instrText>
      </w:r>
      <w:r>
        <w:rPr>
          <w:noProof/>
        </w:rPr>
      </w:r>
      <w:r>
        <w:rPr>
          <w:noProof/>
        </w:rPr>
        <w:fldChar w:fldCharType="separate"/>
      </w:r>
      <w:r w:rsidR="00A25CE7">
        <w:rPr>
          <w:noProof/>
        </w:rPr>
        <w:t>33</w:t>
      </w:r>
      <w:r>
        <w:rPr>
          <w:noProof/>
        </w:rPr>
        <w:fldChar w:fldCharType="end"/>
      </w:r>
    </w:p>
    <w:p w14:paraId="3BDBF79A" w14:textId="77777777" w:rsidR="00B93ABA" w:rsidRDefault="00B93ABA">
      <w:pPr>
        <w:pStyle w:val="TableofFigures"/>
        <w:tabs>
          <w:tab w:val="right" w:leader="dot" w:pos="8630"/>
        </w:tabs>
        <w:rPr>
          <w:rFonts w:asciiTheme="minorHAnsi" w:eastAsiaTheme="minorEastAsia" w:hAnsiTheme="minorHAnsi" w:cstheme="minorBidi"/>
          <w:noProof/>
          <w:lang w:eastAsia="ja-JP"/>
        </w:rPr>
      </w:pPr>
      <w:r>
        <w:rPr>
          <w:noProof/>
        </w:rPr>
        <w:t>Figure 15: Rare earth extraction with triphenylaceitc acid in 2-MeTHF</w:t>
      </w:r>
      <w:r>
        <w:rPr>
          <w:noProof/>
        </w:rPr>
        <w:tab/>
      </w:r>
      <w:r>
        <w:rPr>
          <w:noProof/>
        </w:rPr>
        <w:fldChar w:fldCharType="begin"/>
      </w:r>
      <w:r>
        <w:rPr>
          <w:noProof/>
        </w:rPr>
        <w:instrText xml:space="preserve"> PAGEREF _Toc301133924 \h </w:instrText>
      </w:r>
      <w:r>
        <w:rPr>
          <w:noProof/>
        </w:rPr>
      </w:r>
      <w:r>
        <w:rPr>
          <w:noProof/>
        </w:rPr>
        <w:fldChar w:fldCharType="separate"/>
      </w:r>
      <w:r w:rsidR="00A25CE7">
        <w:rPr>
          <w:noProof/>
        </w:rPr>
        <w:t>38</w:t>
      </w:r>
      <w:r>
        <w:rPr>
          <w:noProof/>
        </w:rPr>
        <w:fldChar w:fldCharType="end"/>
      </w:r>
    </w:p>
    <w:p w14:paraId="00B6AD82" w14:textId="77777777" w:rsidR="00B93ABA" w:rsidRDefault="00B93ABA">
      <w:pPr>
        <w:pStyle w:val="TableofFigures"/>
        <w:tabs>
          <w:tab w:val="right" w:leader="dot" w:pos="8630"/>
        </w:tabs>
        <w:rPr>
          <w:rFonts w:asciiTheme="minorHAnsi" w:eastAsiaTheme="minorEastAsia" w:hAnsiTheme="minorHAnsi" w:cstheme="minorBidi"/>
          <w:noProof/>
          <w:lang w:eastAsia="ja-JP"/>
        </w:rPr>
      </w:pPr>
      <w:r>
        <w:rPr>
          <w:noProof/>
        </w:rPr>
        <w:t>Figure 16: Rare earth extraction with octanoic acid in 2-MeTHF</w:t>
      </w:r>
      <w:r>
        <w:rPr>
          <w:noProof/>
        </w:rPr>
        <w:tab/>
      </w:r>
      <w:r>
        <w:rPr>
          <w:noProof/>
        </w:rPr>
        <w:fldChar w:fldCharType="begin"/>
      </w:r>
      <w:r>
        <w:rPr>
          <w:noProof/>
        </w:rPr>
        <w:instrText xml:space="preserve"> PAGEREF _Toc301133925 \h </w:instrText>
      </w:r>
      <w:r>
        <w:rPr>
          <w:noProof/>
        </w:rPr>
      </w:r>
      <w:r>
        <w:rPr>
          <w:noProof/>
        </w:rPr>
        <w:fldChar w:fldCharType="separate"/>
      </w:r>
      <w:r w:rsidR="00A25CE7">
        <w:rPr>
          <w:noProof/>
        </w:rPr>
        <w:t>39</w:t>
      </w:r>
      <w:r>
        <w:rPr>
          <w:noProof/>
        </w:rPr>
        <w:fldChar w:fldCharType="end"/>
      </w:r>
    </w:p>
    <w:p w14:paraId="7B2B108A" w14:textId="77777777" w:rsidR="00B93ABA" w:rsidRDefault="00B93ABA">
      <w:pPr>
        <w:pStyle w:val="TableofFigures"/>
        <w:tabs>
          <w:tab w:val="right" w:leader="dot" w:pos="8630"/>
        </w:tabs>
        <w:rPr>
          <w:rFonts w:asciiTheme="minorHAnsi" w:eastAsiaTheme="minorEastAsia" w:hAnsiTheme="minorHAnsi" w:cstheme="minorBidi"/>
          <w:noProof/>
          <w:lang w:eastAsia="ja-JP"/>
        </w:rPr>
      </w:pPr>
      <w:r>
        <w:rPr>
          <w:noProof/>
        </w:rPr>
        <w:t>Figure 17: Rare earth extraction with diphenylbutyric acid in 2-MeTHF</w:t>
      </w:r>
      <w:r>
        <w:rPr>
          <w:noProof/>
        </w:rPr>
        <w:tab/>
      </w:r>
      <w:r>
        <w:rPr>
          <w:noProof/>
        </w:rPr>
        <w:fldChar w:fldCharType="begin"/>
      </w:r>
      <w:r>
        <w:rPr>
          <w:noProof/>
        </w:rPr>
        <w:instrText xml:space="preserve"> PAGEREF _Toc301133926 \h </w:instrText>
      </w:r>
      <w:r>
        <w:rPr>
          <w:noProof/>
        </w:rPr>
      </w:r>
      <w:r>
        <w:rPr>
          <w:noProof/>
        </w:rPr>
        <w:fldChar w:fldCharType="separate"/>
      </w:r>
      <w:r w:rsidR="00A25CE7">
        <w:rPr>
          <w:noProof/>
        </w:rPr>
        <w:t>40</w:t>
      </w:r>
      <w:r>
        <w:rPr>
          <w:noProof/>
        </w:rPr>
        <w:fldChar w:fldCharType="end"/>
      </w:r>
    </w:p>
    <w:p w14:paraId="3E2686CE" w14:textId="77777777" w:rsidR="00B93ABA" w:rsidRDefault="00B93ABA">
      <w:pPr>
        <w:pStyle w:val="TableofFigures"/>
        <w:tabs>
          <w:tab w:val="right" w:leader="dot" w:pos="8630"/>
        </w:tabs>
        <w:rPr>
          <w:rFonts w:asciiTheme="minorHAnsi" w:eastAsiaTheme="minorEastAsia" w:hAnsiTheme="minorHAnsi" w:cstheme="minorBidi"/>
          <w:noProof/>
          <w:lang w:eastAsia="ja-JP"/>
        </w:rPr>
      </w:pPr>
      <w:r>
        <w:rPr>
          <w:noProof/>
        </w:rPr>
        <w:t>Figure 18: Rare earth extraction with diphenylaceitc acid in 2-MeTHF</w:t>
      </w:r>
      <w:r>
        <w:rPr>
          <w:noProof/>
        </w:rPr>
        <w:tab/>
      </w:r>
      <w:r>
        <w:rPr>
          <w:noProof/>
        </w:rPr>
        <w:fldChar w:fldCharType="begin"/>
      </w:r>
      <w:r>
        <w:rPr>
          <w:noProof/>
        </w:rPr>
        <w:instrText xml:space="preserve"> PAGEREF _Toc301133927 \h </w:instrText>
      </w:r>
      <w:r>
        <w:rPr>
          <w:noProof/>
        </w:rPr>
      </w:r>
      <w:r>
        <w:rPr>
          <w:noProof/>
        </w:rPr>
        <w:fldChar w:fldCharType="separate"/>
      </w:r>
      <w:r w:rsidR="00A25CE7">
        <w:rPr>
          <w:noProof/>
        </w:rPr>
        <w:t>41</w:t>
      </w:r>
      <w:r>
        <w:rPr>
          <w:noProof/>
        </w:rPr>
        <w:fldChar w:fldCharType="end"/>
      </w:r>
    </w:p>
    <w:p w14:paraId="670E57D6" w14:textId="77777777" w:rsidR="00B93ABA" w:rsidRDefault="00B93ABA">
      <w:pPr>
        <w:pStyle w:val="TableofFigures"/>
        <w:tabs>
          <w:tab w:val="right" w:leader="dot" w:pos="8630"/>
        </w:tabs>
        <w:rPr>
          <w:rFonts w:asciiTheme="minorHAnsi" w:eastAsiaTheme="minorEastAsia" w:hAnsiTheme="minorHAnsi" w:cstheme="minorBidi"/>
          <w:noProof/>
          <w:lang w:eastAsia="ja-JP"/>
        </w:rPr>
      </w:pPr>
      <w:r>
        <w:rPr>
          <w:noProof/>
        </w:rPr>
        <w:t>Figure 19: Rare earth extraction with dimethylbutyric acid in 2-MeTHF</w:t>
      </w:r>
      <w:r>
        <w:rPr>
          <w:noProof/>
        </w:rPr>
        <w:tab/>
      </w:r>
      <w:r>
        <w:rPr>
          <w:noProof/>
        </w:rPr>
        <w:fldChar w:fldCharType="begin"/>
      </w:r>
      <w:r>
        <w:rPr>
          <w:noProof/>
        </w:rPr>
        <w:instrText xml:space="preserve"> PAGEREF _Toc301133928 \h </w:instrText>
      </w:r>
      <w:r>
        <w:rPr>
          <w:noProof/>
        </w:rPr>
      </w:r>
      <w:r>
        <w:rPr>
          <w:noProof/>
        </w:rPr>
        <w:fldChar w:fldCharType="separate"/>
      </w:r>
      <w:r w:rsidR="00A25CE7">
        <w:rPr>
          <w:noProof/>
        </w:rPr>
        <w:t>42</w:t>
      </w:r>
      <w:r>
        <w:rPr>
          <w:noProof/>
        </w:rPr>
        <w:fldChar w:fldCharType="end"/>
      </w:r>
    </w:p>
    <w:p w14:paraId="2C4CA621" w14:textId="77777777" w:rsidR="00B93ABA" w:rsidRDefault="00B93ABA">
      <w:pPr>
        <w:pStyle w:val="TableofFigures"/>
        <w:tabs>
          <w:tab w:val="right" w:leader="dot" w:pos="8630"/>
        </w:tabs>
        <w:rPr>
          <w:rFonts w:asciiTheme="minorHAnsi" w:eastAsiaTheme="minorEastAsia" w:hAnsiTheme="minorHAnsi" w:cstheme="minorBidi"/>
          <w:noProof/>
          <w:lang w:eastAsia="ja-JP"/>
        </w:rPr>
      </w:pPr>
      <w:r>
        <w:rPr>
          <w:noProof/>
        </w:rPr>
        <w:t>Figure 20: Rare earth extraction with anthranillic acid in 2-MeTHF</w:t>
      </w:r>
      <w:r>
        <w:rPr>
          <w:noProof/>
        </w:rPr>
        <w:tab/>
      </w:r>
      <w:r>
        <w:rPr>
          <w:noProof/>
        </w:rPr>
        <w:fldChar w:fldCharType="begin"/>
      </w:r>
      <w:r>
        <w:rPr>
          <w:noProof/>
        </w:rPr>
        <w:instrText xml:space="preserve"> PAGEREF _Toc301133929 \h </w:instrText>
      </w:r>
      <w:r>
        <w:rPr>
          <w:noProof/>
        </w:rPr>
      </w:r>
      <w:r>
        <w:rPr>
          <w:noProof/>
        </w:rPr>
        <w:fldChar w:fldCharType="separate"/>
      </w:r>
      <w:r w:rsidR="00A25CE7">
        <w:rPr>
          <w:noProof/>
        </w:rPr>
        <w:t>43</w:t>
      </w:r>
      <w:r>
        <w:rPr>
          <w:noProof/>
        </w:rPr>
        <w:fldChar w:fldCharType="end"/>
      </w:r>
    </w:p>
    <w:p w14:paraId="138DFD5C" w14:textId="77777777" w:rsidR="00B93ABA" w:rsidRDefault="00B93ABA">
      <w:pPr>
        <w:pStyle w:val="TableofFigures"/>
        <w:tabs>
          <w:tab w:val="right" w:leader="dot" w:pos="8630"/>
        </w:tabs>
        <w:rPr>
          <w:rFonts w:asciiTheme="minorHAnsi" w:eastAsiaTheme="minorEastAsia" w:hAnsiTheme="minorHAnsi" w:cstheme="minorBidi"/>
          <w:noProof/>
          <w:lang w:eastAsia="ja-JP"/>
        </w:rPr>
      </w:pPr>
      <w:r>
        <w:rPr>
          <w:noProof/>
        </w:rPr>
        <w:t>Figure 21: Rare earth extraction with 4-phenylbutyric acid in toluene</w:t>
      </w:r>
      <w:r>
        <w:rPr>
          <w:noProof/>
        </w:rPr>
        <w:tab/>
      </w:r>
      <w:r>
        <w:rPr>
          <w:noProof/>
        </w:rPr>
        <w:fldChar w:fldCharType="begin"/>
      </w:r>
      <w:r>
        <w:rPr>
          <w:noProof/>
        </w:rPr>
        <w:instrText xml:space="preserve"> PAGEREF _Toc301133930 \h </w:instrText>
      </w:r>
      <w:r>
        <w:rPr>
          <w:noProof/>
        </w:rPr>
      </w:r>
      <w:r>
        <w:rPr>
          <w:noProof/>
        </w:rPr>
        <w:fldChar w:fldCharType="separate"/>
      </w:r>
      <w:r w:rsidR="00A25CE7">
        <w:rPr>
          <w:noProof/>
        </w:rPr>
        <w:t>44</w:t>
      </w:r>
      <w:r>
        <w:rPr>
          <w:noProof/>
        </w:rPr>
        <w:fldChar w:fldCharType="end"/>
      </w:r>
    </w:p>
    <w:p w14:paraId="493D5CD5" w14:textId="77777777" w:rsidR="00B93ABA" w:rsidRDefault="00B93ABA">
      <w:pPr>
        <w:pStyle w:val="TableofFigures"/>
        <w:tabs>
          <w:tab w:val="right" w:leader="dot" w:pos="8630"/>
        </w:tabs>
        <w:rPr>
          <w:rFonts w:asciiTheme="minorHAnsi" w:eastAsiaTheme="minorEastAsia" w:hAnsiTheme="minorHAnsi" w:cstheme="minorBidi"/>
          <w:noProof/>
          <w:lang w:eastAsia="ja-JP"/>
        </w:rPr>
      </w:pPr>
      <w:r>
        <w:rPr>
          <w:noProof/>
        </w:rPr>
        <w:t>Figure 22: Rare earth extraction with 2-phenylbutyric acid in Toluene</w:t>
      </w:r>
      <w:r>
        <w:rPr>
          <w:noProof/>
        </w:rPr>
        <w:tab/>
      </w:r>
      <w:r>
        <w:rPr>
          <w:noProof/>
        </w:rPr>
        <w:fldChar w:fldCharType="begin"/>
      </w:r>
      <w:r>
        <w:rPr>
          <w:noProof/>
        </w:rPr>
        <w:instrText xml:space="preserve"> PAGEREF _Toc301133931 \h </w:instrText>
      </w:r>
      <w:r>
        <w:rPr>
          <w:noProof/>
        </w:rPr>
      </w:r>
      <w:r>
        <w:rPr>
          <w:noProof/>
        </w:rPr>
        <w:fldChar w:fldCharType="separate"/>
      </w:r>
      <w:r w:rsidR="00A25CE7">
        <w:rPr>
          <w:noProof/>
        </w:rPr>
        <w:t>45</w:t>
      </w:r>
      <w:r>
        <w:rPr>
          <w:noProof/>
        </w:rPr>
        <w:fldChar w:fldCharType="end"/>
      </w:r>
    </w:p>
    <w:p w14:paraId="521F29E0" w14:textId="77777777" w:rsidR="00B93ABA" w:rsidRDefault="00B93ABA">
      <w:pPr>
        <w:pStyle w:val="TableofFigures"/>
        <w:tabs>
          <w:tab w:val="right" w:leader="dot" w:pos="8630"/>
        </w:tabs>
        <w:rPr>
          <w:rFonts w:asciiTheme="minorHAnsi" w:eastAsiaTheme="minorEastAsia" w:hAnsiTheme="minorHAnsi" w:cstheme="minorBidi"/>
          <w:noProof/>
          <w:lang w:eastAsia="ja-JP"/>
        </w:rPr>
      </w:pPr>
      <w:r>
        <w:rPr>
          <w:noProof/>
        </w:rPr>
        <w:t>Figure 23: Rare earth extraction with 2-phenylbutyric acid in 2-MeTHF</w:t>
      </w:r>
      <w:r>
        <w:rPr>
          <w:noProof/>
        </w:rPr>
        <w:tab/>
      </w:r>
      <w:r>
        <w:rPr>
          <w:noProof/>
        </w:rPr>
        <w:fldChar w:fldCharType="begin"/>
      </w:r>
      <w:r>
        <w:rPr>
          <w:noProof/>
        </w:rPr>
        <w:instrText xml:space="preserve"> PAGEREF _Toc301133932 \h </w:instrText>
      </w:r>
      <w:r>
        <w:rPr>
          <w:noProof/>
        </w:rPr>
      </w:r>
      <w:r>
        <w:rPr>
          <w:noProof/>
        </w:rPr>
        <w:fldChar w:fldCharType="separate"/>
      </w:r>
      <w:r w:rsidR="00A25CE7">
        <w:rPr>
          <w:noProof/>
        </w:rPr>
        <w:t>46</w:t>
      </w:r>
      <w:r>
        <w:rPr>
          <w:noProof/>
        </w:rPr>
        <w:fldChar w:fldCharType="end"/>
      </w:r>
    </w:p>
    <w:p w14:paraId="10964FB1" w14:textId="77777777" w:rsidR="00B93ABA" w:rsidRDefault="00B93ABA">
      <w:pPr>
        <w:pStyle w:val="TableofFigures"/>
        <w:tabs>
          <w:tab w:val="right" w:leader="dot" w:pos="8630"/>
        </w:tabs>
        <w:rPr>
          <w:rFonts w:asciiTheme="minorHAnsi" w:eastAsiaTheme="minorEastAsia" w:hAnsiTheme="minorHAnsi" w:cstheme="minorBidi"/>
          <w:noProof/>
          <w:lang w:eastAsia="ja-JP"/>
        </w:rPr>
      </w:pPr>
      <w:r>
        <w:rPr>
          <w:noProof/>
        </w:rPr>
        <w:t>Figure 24: Rare earth extraction with 1-methylcyclohexane in 2-MeTHF</w:t>
      </w:r>
      <w:r>
        <w:rPr>
          <w:noProof/>
        </w:rPr>
        <w:tab/>
      </w:r>
      <w:r>
        <w:rPr>
          <w:noProof/>
        </w:rPr>
        <w:fldChar w:fldCharType="begin"/>
      </w:r>
      <w:r>
        <w:rPr>
          <w:noProof/>
        </w:rPr>
        <w:instrText xml:space="preserve"> PAGEREF _Toc301133933 \h </w:instrText>
      </w:r>
      <w:r>
        <w:rPr>
          <w:noProof/>
        </w:rPr>
      </w:r>
      <w:r>
        <w:rPr>
          <w:noProof/>
        </w:rPr>
        <w:fldChar w:fldCharType="separate"/>
      </w:r>
      <w:r w:rsidR="00A25CE7">
        <w:rPr>
          <w:noProof/>
        </w:rPr>
        <w:t>47</w:t>
      </w:r>
      <w:r>
        <w:rPr>
          <w:noProof/>
        </w:rPr>
        <w:fldChar w:fldCharType="end"/>
      </w:r>
    </w:p>
    <w:p w14:paraId="717C008E" w14:textId="77777777" w:rsidR="00B93ABA" w:rsidRDefault="00B93ABA">
      <w:pPr>
        <w:pStyle w:val="TableofFigures"/>
        <w:tabs>
          <w:tab w:val="right" w:leader="dot" w:pos="8630"/>
        </w:tabs>
        <w:rPr>
          <w:rFonts w:asciiTheme="minorHAnsi" w:eastAsiaTheme="minorEastAsia" w:hAnsiTheme="minorHAnsi" w:cstheme="minorBidi"/>
          <w:noProof/>
          <w:lang w:eastAsia="ja-JP"/>
        </w:rPr>
      </w:pPr>
      <w:r>
        <w:rPr>
          <w:noProof/>
        </w:rPr>
        <w:t>Figure 25: Flotation Column</w:t>
      </w:r>
      <w:r>
        <w:rPr>
          <w:noProof/>
        </w:rPr>
        <w:tab/>
      </w:r>
      <w:r>
        <w:rPr>
          <w:noProof/>
        </w:rPr>
        <w:fldChar w:fldCharType="begin"/>
      </w:r>
      <w:r>
        <w:rPr>
          <w:noProof/>
        </w:rPr>
        <w:instrText xml:space="preserve"> PAGEREF _Toc301133934 \h </w:instrText>
      </w:r>
      <w:r>
        <w:rPr>
          <w:noProof/>
        </w:rPr>
      </w:r>
      <w:r>
        <w:rPr>
          <w:noProof/>
        </w:rPr>
        <w:fldChar w:fldCharType="separate"/>
      </w:r>
      <w:r w:rsidR="00A25CE7">
        <w:rPr>
          <w:noProof/>
        </w:rPr>
        <w:t>64</w:t>
      </w:r>
      <w:r>
        <w:rPr>
          <w:noProof/>
        </w:rPr>
        <w:fldChar w:fldCharType="end"/>
      </w:r>
    </w:p>
    <w:p w14:paraId="3D2E3DD3" w14:textId="77777777" w:rsidR="00B93ABA" w:rsidRDefault="00B93ABA">
      <w:pPr>
        <w:pStyle w:val="TableofFigures"/>
        <w:tabs>
          <w:tab w:val="right" w:leader="dot" w:pos="8630"/>
        </w:tabs>
        <w:rPr>
          <w:rFonts w:asciiTheme="minorHAnsi" w:eastAsiaTheme="minorEastAsia" w:hAnsiTheme="minorHAnsi" w:cstheme="minorBidi"/>
          <w:noProof/>
          <w:lang w:eastAsia="ja-JP"/>
        </w:rPr>
      </w:pPr>
      <w:r>
        <w:rPr>
          <w:noProof/>
        </w:rPr>
        <w:t>Figure 26: Tubing Separation Design</w:t>
      </w:r>
      <w:r>
        <w:rPr>
          <w:noProof/>
        </w:rPr>
        <w:tab/>
      </w:r>
      <w:r>
        <w:rPr>
          <w:noProof/>
        </w:rPr>
        <w:fldChar w:fldCharType="begin"/>
      </w:r>
      <w:r>
        <w:rPr>
          <w:noProof/>
        </w:rPr>
        <w:instrText xml:space="preserve"> PAGEREF _Toc301133935 \h </w:instrText>
      </w:r>
      <w:r>
        <w:rPr>
          <w:noProof/>
        </w:rPr>
      </w:r>
      <w:r>
        <w:rPr>
          <w:noProof/>
        </w:rPr>
        <w:fldChar w:fldCharType="separate"/>
      </w:r>
      <w:r w:rsidR="00A25CE7">
        <w:rPr>
          <w:noProof/>
        </w:rPr>
        <w:t>67</w:t>
      </w:r>
      <w:r>
        <w:rPr>
          <w:noProof/>
        </w:rPr>
        <w:fldChar w:fldCharType="end"/>
      </w:r>
    </w:p>
    <w:p w14:paraId="32069368" w14:textId="77777777" w:rsidR="00B93ABA" w:rsidRDefault="00B93ABA">
      <w:pPr>
        <w:pStyle w:val="TableofFigures"/>
        <w:tabs>
          <w:tab w:val="right" w:leader="dot" w:pos="8630"/>
        </w:tabs>
        <w:rPr>
          <w:rFonts w:asciiTheme="minorHAnsi" w:eastAsiaTheme="minorEastAsia" w:hAnsiTheme="minorHAnsi" w:cstheme="minorBidi"/>
          <w:noProof/>
          <w:lang w:eastAsia="ja-JP"/>
        </w:rPr>
      </w:pPr>
      <w:r>
        <w:rPr>
          <w:noProof/>
        </w:rPr>
        <w:t>Figure 27: Operation of a Planetary Ball Mill</w:t>
      </w:r>
      <w:r>
        <w:rPr>
          <w:noProof/>
        </w:rPr>
        <w:tab/>
      </w:r>
      <w:r>
        <w:rPr>
          <w:noProof/>
        </w:rPr>
        <w:fldChar w:fldCharType="begin"/>
      </w:r>
      <w:r>
        <w:rPr>
          <w:noProof/>
        </w:rPr>
        <w:instrText xml:space="preserve"> PAGEREF _Toc301133936 \h </w:instrText>
      </w:r>
      <w:r>
        <w:rPr>
          <w:noProof/>
        </w:rPr>
      </w:r>
      <w:r>
        <w:rPr>
          <w:noProof/>
        </w:rPr>
        <w:fldChar w:fldCharType="separate"/>
      </w:r>
      <w:r w:rsidR="00A25CE7">
        <w:rPr>
          <w:noProof/>
        </w:rPr>
        <w:t>75</w:t>
      </w:r>
      <w:r>
        <w:rPr>
          <w:noProof/>
        </w:rPr>
        <w:fldChar w:fldCharType="end"/>
      </w:r>
    </w:p>
    <w:p w14:paraId="4151C8C2" w14:textId="77777777" w:rsidR="00B93ABA" w:rsidRDefault="00B93ABA">
      <w:pPr>
        <w:pStyle w:val="TableofFigures"/>
        <w:tabs>
          <w:tab w:val="right" w:leader="dot" w:pos="8630"/>
        </w:tabs>
        <w:rPr>
          <w:rFonts w:asciiTheme="minorHAnsi" w:eastAsiaTheme="minorEastAsia" w:hAnsiTheme="minorHAnsi" w:cstheme="minorBidi"/>
          <w:noProof/>
          <w:lang w:eastAsia="ja-JP"/>
        </w:rPr>
      </w:pPr>
      <w:r>
        <w:rPr>
          <w:noProof/>
        </w:rPr>
        <w:t>Figure 28: PXRD Patterns for Starting Materials from top to bottom 1. CeO</w:t>
      </w:r>
      <w:r w:rsidRPr="00950510">
        <w:rPr>
          <w:noProof/>
          <w:vertAlign w:val="subscript"/>
        </w:rPr>
        <w:t>2</w:t>
      </w:r>
      <w:r>
        <w:rPr>
          <w:noProof/>
        </w:rPr>
        <w:t xml:space="preserve"> 2. Lu</w:t>
      </w:r>
      <w:r w:rsidRPr="00950510">
        <w:rPr>
          <w:noProof/>
          <w:vertAlign w:val="subscript"/>
        </w:rPr>
        <w:t>2</w:t>
      </w:r>
      <w:r>
        <w:rPr>
          <w:noProof/>
        </w:rPr>
        <w:t>O</w:t>
      </w:r>
      <w:r w:rsidRPr="00950510">
        <w:rPr>
          <w:noProof/>
          <w:vertAlign w:val="subscript"/>
        </w:rPr>
        <w:t>3</w:t>
      </w:r>
      <w:r>
        <w:rPr>
          <w:noProof/>
        </w:rPr>
        <w:t xml:space="preserve"> 3. SiO</w:t>
      </w:r>
      <w:r w:rsidRPr="00950510">
        <w:rPr>
          <w:noProof/>
          <w:vertAlign w:val="subscript"/>
        </w:rPr>
        <w:t>2</w:t>
      </w:r>
      <w:r>
        <w:rPr>
          <w:noProof/>
        </w:rPr>
        <w:t xml:space="preserve"> 4. LSO</w:t>
      </w:r>
      <w:r>
        <w:rPr>
          <w:noProof/>
        </w:rPr>
        <w:tab/>
      </w:r>
      <w:r>
        <w:rPr>
          <w:noProof/>
        </w:rPr>
        <w:fldChar w:fldCharType="begin"/>
      </w:r>
      <w:r>
        <w:rPr>
          <w:noProof/>
        </w:rPr>
        <w:instrText xml:space="preserve"> PAGEREF _Toc301133937 \h </w:instrText>
      </w:r>
      <w:r>
        <w:rPr>
          <w:noProof/>
        </w:rPr>
      </w:r>
      <w:r>
        <w:rPr>
          <w:noProof/>
        </w:rPr>
        <w:fldChar w:fldCharType="separate"/>
      </w:r>
      <w:r w:rsidR="00A25CE7">
        <w:rPr>
          <w:noProof/>
        </w:rPr>
        <w:t>80</w:t>
      </w:r>
      <w:r>
        <w:rPr>
          <w:noProof/>
        </w:rPr>
        <w:fldChar w:fldCharType="end"/>
      </w:r>
    </w:p>
    <w:p w14:paraId="798F9B5B" w14:textId="77777777" w:rsidR="00B93ABA" w:rsidRDefault="00B93ABA">
      <w:pPr>
        <w:pStyle w:val="TableofFigures"/>
        <w:tabs>
          <w:tab w:val="right" w:leader="dot" w:pos="8630"/>
        </w:tabs>
        <w:rPr>
          <w:rFonts w:asciiTheme="minorHAnsi" w:eastAsiaTheme="minorEastAsia" w:hAnsiTheme="minorHAnsi" w:cstheme="minorBidi"/>
          <w:noProof/>
          <w:lang w:eastAsia="ja-JP"/>
        </w:rPr>
      </w:pPr>
      <w:r>
        <w:rPr>
          <w:noProof/>
        </w:rPr>
        <w:t>Figure 29: PXRD patterns from LSO experiments. (From top to bottom), 1) LSO reference 2) 8 hour milled with 1000˚C annealing 3) 4 hour milled sample 4) 8 hour milled</w:t>
      </w:r>
      <w:r>
        <w:rPr>
          <w:noProof/>
        </w:rPr>
        <w:tab/>
      </w:r>
      <w:r>
        <w:rPr>
          <w:noProof/>
        </w:rPr>
        <w:fldChar w:fldCharType="begin"/>
      </w:r>
      <w:r>
        <w:rPr>
          <w:noProof/>
        </w:rPr>
        <w:instrText xml:space="preserve"> PAGEREF _Toc301133938 \h </w:instrText>
      </w:r>
      <w:r>
        <w:rPr>
          <w:noProof/>
        </w:rPr>
      </w:r>
      <w:r>
        <w:rPr>
          <w:noProof/>
        </w:rPr>
        <w:fldChar w:fldCharType="separate"/>
      </w:r>
      <w:r w:rsidR="00A25CE7">
        <w:rPr>
          <w:noProof/>
        </w:rPr>
        <w:t>82</w:t>
      </w:r>
      <w:r>
        <w:rPr>
          <w:noProof/>
        </w:rPr>
        <w:fldChar w:fldCharType="end"/>
      </w:r>
    </w:p>
    <w:p w14:paraId="1786AFF1" w14:textId="77777777" w:rsidR="00387656" w:rsidRPr="00852805" w:rsidRDefault="00387656" w:rsidP="007B59F2">
      <w:pPr>
        <w:pStyle w:val="Title"/>
        <w:jc w:val="both"/>
      </w:pPr>
      <w:r w:rsidRPr="00852805">
        <w:fldChar w:fldCharType="end"/>
      </w:r>
      <w:r w:rsidRPr="00852805">
        <w:t xml:space="preserve"> </w:t>
      </w:r>
    </w:p>
    <w:p w14:paraId="25187D34" w14:textId="77777777" w:rsidR="003C1575" w:rsidRPr="00852805" w:rsidRDefault="003C1575" w:rsidP="007B59F2">
      <w:pPr>
        <w:jc w:val="both"/>
      </w:pPr>
    </w:p>
    <w:p w14:paraId="378806C3" w14:textId="77777777" w:rsidR="0085757D" w:rsidRPr="00852805" w:rsidRDefault="0085757D" w:rsidP="007B59F2">
      <w:pPr>
        <w:jc w:val="both"/>
      </w:pPr>
    </w:p>
    <w:p w14:paraId="78783CA1" w14:textId="77777777" w:rsidR="0085757D" w:rsidRPr="00852805" w:rsidRDefault="0085757D" w:rsidP="007B59F2">
      <w:pPr>
        <w:jc w:val="both"/>
      </w:pPr>
    </w:p>
    <w:p w14:paraId="37BAEBDE" w14:textId="77777777" w:rsidR="0085757D" w:rsidRPr="00852805" w:rsidRDefault="0085757D" w:rsidP="007B59F2">
      <w:pPr>
        <w:jc w:val="both"/>
      </w:pPr>
    </w:p>
    <w:p w14:paraId="18F77566" w14:textId="77777777" w:rsidR="0085757D" w:rsidRPr="00852805" w:rsidRDefault="0085757D" w:rsidP="007B59F2">
      <w:pPr>
        <w:jc w:val="both"/>
      </w:pPr>
    </w:p>
    <w:p w14:paraId="685F840C" w14:textId="77777777" w:rsidR="0085757D" w:rsidRPr="00852805" w:rsidRDefault="0085757D" w:rsidP="007B59F2">
      <w:pPr>
        <w:jc w:val="both"/>
        <w:sectPr w:rsidR="0085757D" w:rsidRPr="00852805" w:rsidSect="001D4908">
          <w:footerReference w:type="even" r:id="rId9"/>
          <w:footerReference w:type="default" r:id="rId10"/>
          <w:pgSz w:w="12240" w:h="15840" w:code="1"/>
          <w:pgMar w:top="1440" w:right="1800" w:bottom="1872" w:left="1800" w:header="720" w:footer="1440" w:gutter="0"/>
          <w:pgNumType w:fmt="lowerRoman" w:start="1"/>
          <w:cols w:space="720"/>
          <w:noEndnote/>
          <w:titlePg/>
        </w:sectPr>
      </w:pPr>
    </w:p>
    <w:p w14:paraId="3359B0D4" w14:textId="72838D75" w:rsidR="004C2071" w:rsidRPr="00852805" w:rsidRDefault="00526151" w:rsidP="007B59F2">
      <w:pPr>
        <w:pStyle w:val="Heading1"/>
        <w:jc w:val="both"/>
      </w:pPr>
      <w:bookmarkStart w:id="1" w:name="_Toc289175819"/>
      <w:bookmarkStart w:id="2" w:name="_Toc301133865"/>
      <w:r w:rsidRPr="00852805">
        <w:t>I</w:t>
      </w:r>
      <w:bookmarkEnd w:id="1"/>
      <w:r w:rsidR="006B0B3D" w:rsidRPr="00852805">
        <w:t>ntroduction</w:t>
      </w:r>
      <w:bookmarkEnd w:id="2"/>
      <w:r w:rsidR="00EE334C" w:rsidRPr="00852805">
        <w:t xml:space="preserve"> </w:t>
      </w:r>
    </w:p>
    <w:p w14:paraId="12E18125" w14:textId="77777777" w:rsidR="00236E6D" w:rsidRPr="00852805" w:rsidRDefault="00236E6D" w:rsidP="007B59F2">
      <w:pPr>
        <w:jc w:val="both"/>
      </w:pPr>
    </w:p>
    <w:p w14:paraId="6BFEF437" w14:textId="09ADB6DB" w:rsidR="002946F0" w:rsidRPr="00852805" w:rsidRDefault="002946F0" w:rsidP="007B59F2">
      <w:pPr>
        <w:spacing w:line="480" w:lineRule="auto"/>
        <w:jc w:val="both"/>
      </w:pPr>
      <w:r w:rsidRPr="00852805">
        <w:tab/>
        <w:t>The improvement of the production of LSO is of great importance to our research. LSO is the gamma detector used in positron emission tomography (PET) in current Siemens systems. It is synthesized using the Czochralski process, where equal molar amounts of silicon dioxide (SiO</w:t>
      </w:r>
      <w:r w:rsidRPr="00852805">
        <w:rPr>
          <w:vertAlign w:val="subscript"/>
        </w:rPr>
        <w:t>2</w:t>
      </w:r>
      <w:r w:rsidRPr="00852805">
        <w:t>) and lutetium oxide (Lu</w:t>
      </w:r>
      <w:r w:rsidRPr="00852805">
        <w:rPr>
          <w:vertAlign w:val="subscript"/>
        </w:rPr>
        <w:t>2</w:t>
      </w:r>
      <w:r w:rsidRPr="00852805">
        <w:t>O</w:t>
      </w:r>
      <w:r w:rsidRPr="00852805">
        <w:rPr>
          <w:vertAlign w:val="subscript"/>
        </w:rPr>
        <w:t>3</w:t>
      </w:r>
      <w:r w:rsidRPr="00852805">
        <w:t>) with doping of cerium oxide (CeO</w:t>
      </w:r>
      <w:r w:rsidRPr="00852805">
        <w:rPr>
          <w:vertAlign w:val="subscript"/>
        </w:rPr>
        <w:t>2</w:t>
      </w:r>
      <w:r w:rsidRPr="00852805">
        <w:t>) up to 5% are melted. The component</w:t>
      </w:r>
      <w:r w:rsidR="00812143" w:rsidRPr="00852805">
        <w:t>s are melted in an iridium</w:t>
      </w:r>
      <w:r w:rsidRPr="00852805">
        <w:t xml:space="preserve"> crucible at 2150˚C. An iridium crucible is needed because it can withstand the high temperatures and is resistant to corrosion by the melting process. With this process large single crystals can be produced and processed to produce a PET scanner. </w:t>
      </w:r>
    </w:p>
    <w:p w14:paraId="54B8F21F" w14:textId="5D5CEB30" w:rsidR="002946F0" w:rsidRPr="00852805" w:rsidRDefault="00B44B8A" w:rsidP="007B59F2">
      <w:pPr>
        <w:spacing w:line="480" w:lineRule="auto"/>
        <w:jc w:val="both"/>
      </w:pPr>
      <w:r>
        <w:tab/>
        <w:t>While the</w:t>
      </w:r>
      <w:r w:rsidR="002946F0" w:rsidRPr="00852805">
        <w:t xml:space="preserve"> current method for the production of LSO has been used for a long time there is room for improvement, which could lower the cost of the production. The production of LSO is dependent on a </w:t>
      </w:r>
      <w:r w:rsidR="00812143" w:rsidRPr="00852805">
        <w:t>supply of high purity Lu</w:t>
      </w:r>
      <w:r w:rsidR="00812143" w:rsidRPr="00852805">
        <w:rPr>
          <w:vertAlign w:val="subscript"/>
        </w:rPr>
        <w:t>2</w:t>
      </w:r>
      <w:r w:rsidR="00812143" w:rsidRPr="00852805">
        <w:t>O</w:t>
      </w:r>
      <w:r w:rsidR="00812143" w:rsidRPr="00852805">
        <w:rPr>
          <w:vertAlign w:val="subscript"/>
        </w:rPr>
        <w:t>3</w:t>
      </w:r>
      <w:r w:rsidR="00812143" w:rsidRPr="00852805">
        <w:t>,</w:t>
      </w:r>
      <w:r w:rsidR="00812143" w:rsidRPr="00852805">
        <w:rPr>
          <w:vertAlign w:val="subscript"/>
        </w:rPr>
        <w:t xml:space="preserve"> </w:t>
      </w:r>
      <w:r w:rsidR="00812143" w:rsidRPr="00852805">
        <w:t>a rare earth element. The rare earth elements are Sc, Y, and La-Lu. Most of the rare earth elements are most stable in an oxidation state of +3 and have very similar properties other than Ce, which is most stable in a +4 oxidation stat</w:t>
      </w:r>
      <w:r w:rsidR="00EC7D84" w:rsidRPr="00852805">
        <w:t>e. To produce high purity rare earths</w:t>
      </w:r>
      <w:r>
        <w:t>,</w:t>
      </w:r>
      <w:r w:rsidR="00EC7D84" w:rsidRPr="00852805">
        <w:t xml:space="preserve"> counter current solvent extraction is primarily used. Over a hundred stages of solvent extraction are required to produce 99.999% pure Lutetium oxide. </w:t>
      </w:r>
    </w:p>
    <w:p w14:paraId="7641E715" w14:textId="2D9192B2" w:rsidR="00EC7D84" w:rsidRPr="00852805" w:rsidRDefault="00EC7D84" w:rsidP="007B59F2">
      <w:pPr>
        <w:spacing w:line="480" w:lineRule="auto"/>
        <w:jc w:val="both"/>
      </w:pPr>
      <w:r w:rsidRPr="00852805">
        <w:tab/>
        <w:t>The rare earths are usually separated into</w:t>
      </w:r>
      <w:r w:rsidR="00B44B8A">
        <w:t xml:space="preserve"> two</w:t>
      </w:r>
      <w:r w:rsidRPr="00852805">
        <w:t xml:space="preserve"> main groups, the light rare earths and the heavy rare earths. Light rare earths are generally considered La-Gd, and the heavy rare earths are Gd-Lu. Yttrium is not in the lanthanide series but in most separation processes it separates with holmium, which is a heavy rare earth. However,</w:t>
      </w:r>
      <w:r w:rsidR="00B44B8A">
        <w:t xml:space="preserve"> there are several cases where yttirum</w:t>
      </w:r>
      <w:r w:rsidRPr="00852805">
        <w:t xml:space="preserve"> has itinerant behavior is known to separate with the light rare eart</w:t>
      </w:r>
      <w:r w:rsidR="00B44B8A">
        <w:t>hs. The reason for yttrium</w:t>
      </w:r>
      <w:r w:rsidRPr="00852805">
        <w:t xml:space="preserve"> behavior is unknown. If it can be determined what con</w:t>
      </w:r>
      <w:r w:rsidR="00B44B8A">
        <w:t>ditions are needed to separate yttrium</w:t>
      </w:r>
      <w:r w:rsidRPr="00852805">
        <w:t xml:space="preserve"> as a light rare earth it may then be possible to tailor better extraction agents to achieve this. Determining the conditions needed to make Y itinerant is one goal of the following research.</w:t>
      </w:r>
    </w:p>
    <w:p w14:paraId="62BD4EDE" w14:textId="43402D4A" w:rsidR="00EC7D84" w:rsidRPr="00852805" w:rsidRDefault="00EC7D84" w:rsidP="007B59F2">
      <w:pPr>
        <w:spacing w:line="480" w:lineRule="auto"/>
        <w:jc w:val="both"/>
      </w:pPr>
      <w:r w:rsidRPr="00852805">
        <w:tab/>
      </w:r>
      <w:r w:rsidR="004536FE">
        <w:t>Iridium crucibles are needed for the production of LSO</w:t>
      </w:r>
      <w:r w:rsidR="00E902A6" w:rsidRPr="00852805">
        <w:t xml:space="preserve">. Iridium is the most corrosion resistant material but at high temperatures in the presence of oxygen it will oxidize and losses of iridium will occur. Iridium is a platinum group metal that is roughly valued at a third of the cost of platinum. At this value it would be beneficial to recover any </w:t>
      </w:r>
      <w:r w:rsidR="004536FE">
        <w:t>lost</w:t>
      </w:r>
      <w:r w:rsidR="00B44B8A">
        <w:t xml:space="preserve"> iridium if</w:t>
      </w:r>
      <w:r w:rsidR="00E902A6" w:rsidRPr="00852805">
        <w:t xml:space="preserve"> possible. As the iridium is oxidized it will become volatile</w:t>
      </w:r>
      <w:r w:rsidR="00B44B8A">
        <w:t xml:space="preserve"> (IrO</w:t>
      </w:r>
      <w:r w:rsidR="00B44B8A">
        <w:rPr>
          <w:vertAlign w:val="subscript"/>
        </w:rPr>
        <w:t>3</w:t>
      </w:r>
      <w:r w:rsidR="00B44B8A">
        <w:t>)</w:t>
      </w:r>
      <w:r w:rsidR="00E902A6" w:rsidRPr="00852805">
        <w:t xml:space="preserve"> and will then</w:t>
      </w:r>
      <w:r w:rsidR="004536FE">
        <w:t xml:space="preserve"> be</w:t>
      </w:r>
      <w:r w:rsidR="00E902A6" w:rsidRPr="00852805">
        <w:t xml:space="preserve"> deposited on the insulation of the furnaces used to melt LSO. This insulation is zirconia (ZrO</w:t>
      </w:r>
      <w:r w:rsidR="00E902A6" w:rsidRPr="00852805">
        <w:rPr>
          <w:vertAlign w:val="subscript"/>
        </w:rPr>
        <w:t>2</w:t>
      </w:r>
      <w:r w:rsidR="00E902A6" w:rsidRPr="00852805">
        <w:t xml:space="preserve">), which </w:t>
      </w:r>
      <w:r w:rsidR="004536FE">
        <w:t>like</w:t>
      </w:r>
      <w:r w:rsidR="00E902A6" w:rsidRPr="00852805">
        <w:t xml:space="preserve"> iridium is also very resistant to chemical attack. </w:t>
      </w:r>
    </w:p>
    <w:p w14:paraId="5F3075F2" w14:textId="5DAD2E88" w:rsidR="002216C3" w:rsidRPr="00852805" w:rsidRDefault="002216C3" w:rsidP="007B59F2">
      <w:pPr>
        <w:spacing w:line="480" w:lineRule="auto"/>
        <w:jc w:val="both"/>
        <w:rPr>
          <w:color w:val="1C1C1C"/>
        </w:rPr>
      </w:pPr>
      <w:r w:rsidRPr="00852805">
        <w:rPr>
          <w:color w:val="1C1C1C"/>
        </w:rPr>
        <w:tab/>
        <w:t xml:space="preserve">Zirconia has a melting point of 2715˚C and </w:t>
      </w:r>
      <w:r w:rsidR="004536FE">
        <w:rPr>
          <w:color w:val="1C1C1C"/>
        </w:rPr>
        <w:t xml:space="preserve">a </w:t>
      </w:r>
      <w:r w:rsidRPr="00852805">
        <w:rPr>
          <w:color w:val="1C1C1C"/>
        </w:rPr>
        <w:t>density of 5.68 g/cm</w:t>
      </w:r>
      <w:r w:rsidRPr="00852805">
        <w:rPr>
          <w:color w:val="1C1C1C"/>
          <w:vertAlign w:val="superscript"/>
        </w:rPr>
        <w:t>3</w:t>
      </w:r>
      <w:r w:rsidRPr="00852805">
        <w:rPr>
          <w:color w:val="1C1C1C"/>
        </w:rPr>
        <w:t>. Zirconia is a white-yellow refractory material and is resistant to chemical reaction. It can be attacked by concentrated sulfuric acid (H</w:t>
      </w:r>
      <w:r w:rsidRPr="00852805">
        <w:rPr>
          <w:color w:val="1C1C1C"/>
          <w:vertAlign w:val="subscript"/>
        </w:rPr>
        <w:t>2</w:t>
      </w:r>
      <w:r w:rsidRPr="00852805">
        <w:rPr>
          <w:color w:val="1C1C1C"/>
        </w:rPr>
        <w:t>SO</w:t>
      </w:r>
      <w:r w:rsidRPr="00852805">
        <w:rPr>
          <w:color w:val="1C1C1C"/>
          <w:vertAlign w:val="subscript"/>
        </w:rPr>
        <w:t>4</w:t>
      </w:r>
      <w:r w:rsidRPr="00852805">
        <w:rPr>
          <w:color w:val="1C1C1C"/>
        </w:rPr>
        <w:t>) and hydrofluoric acid (HF), but these reactions occur at slow rates. Ir has a melting point of 2446˚C, density of 22.56g/cm</w:t>
      </w:r>
      <w:r w:rsidRPr="00852805">
        <w:rPr>
          <w:color w:val="1C1C1C"/>
          <w:vertAlign w:val="superscript"/>
        </w:rPr>
        <w:t>3</w:t>
      </w:r>
      <w:r w:rsidRPr="00852805">
        <w:rPr>
          <w:color w:val="1C1C1C"/>
        </w:rPr>
        <w:t>, and color can vary from a metallic to black material. Ir demonstrates no reaction with acids. It has been reported that certain fusions can dissolve iridium. Experimentation should be done using these fusions to determine if they will dissolve zirconia. A process to separate zirconia from iridium is another goal of the following research.</w:t>
      </w:r>
    </w:p>
    <w:p w14:paraId="1FEAD532" w14:textId="703634D9" w:rsidR="002216C3" w:rsidRPr="00852805" w:rsidRDefault="00033E59" w:rsidP="007B59F2">
      <w:pPr>
        <w:spacing w:line="480" w:lineRule="auto"/>
        <w:jc w:val="both"/>
        <w:rPr>
          <w:color w:val="1C1C1C"/>
        </w:rPr>
      </w:pPr>
      <w:r w:rsidRPr="00852805">
        <w:rPr>
          <w:color w:val="1C1C1C"/>
        </w:rPr>
        <w:tab/>
        <w:t>Finally, synthesis of rare earth compounds using mechanochemistry</w:t>
      </w:r>
      <w:r w:rsidR="002216C3" w:rsidRPr="00852805">
        <w:rPr>
          <w:color w:val="1C1C1C"/>
        </w:rPr>
        <w:t xml:space="preserve"> will be a focus of the following research. Mechanochemistry, a method of inducing chemical reactions </w:t>
      </w:r>
      <w:r w:rsidR="00163F42">
        <w:rPr>
          <w:color w:val="1C1C1C"/>
        </w:rPr>
        <w:t>via</w:t>
      </w:r>
      <w:r w:rsidR="002216C3" w:rsidRPr="00852805">
        <w:rPr>
          <w:color w:val="1C1C1C"/>
        </w:rPr>
        <w:t xml:space="preserve"> mechanical forces, will be explored for the synthesis of LSO. Using mechanochemistry it is possible to simulate high temperature reactions at room temperature. In most </w:t>
      </w:r>
      <w:r w:rsidRPr="00852805">
        <w:rPr>
          <w:color w:val="1C1C1C"/>
        </w:rPr>
        <w:t>laboratories</w:t>
      </w:r>
      <w:r w:rsidR="002216C3" w:rsidRPr="00852805">
        <w:rPr>
          <w:color w:val="1C1C1C"/>
        </w:rPr>
        <w:t xml:space="preserve"> a high energy planetary ball mill is used </w:t>
      </w:r>
      <w:r w:rsidR="00163F42">
        <w:rPr>
          <w:color w:val="1C1C1C"/>
        </w:rPr>
        <w:t>to produce</w:t>
      </w:r>
      <w:r w:rsidR="002216C3" w:rsidRPr="00852805">
        <w:rPr>
          <w:color w:val="1C1C1C"/>
        </w:rPr>
        <w:t xml:space="preserve"> the mechanical energy for mechanochemistry research</w:t>
      </w:r>
      <w:r w:rsidRPr="00852805">
        <w:rPr>
          <w:color w:val="1C1C1C"/>
        </w:rPr>
        <w:t>.</w:t>
      </w:r>
    </w:p>
    <w:p w14:paraId="4CD9E994" w14:textId="26961809" w:rsidR="00033E59" w:rsidRPr="00852805" w:rsidRDefault="004536FE" w:rsidP="007B59F2">
      <w:pPr>
        <w:spacing w:line="480" w:lineRule="auto"/>
        <w:jc w:val="both"/>
        <w:rPr>
          <w:color w:val="1C1C1C"/>
        </w:rPr>
      </w:pPr>
      <w:r>
        <w:rPr>
          <w:color w:val="1C1C1C"/>
        </w:rPr>
        <w:tab/>
        <w:t>There are two goals</w:t>
      </w:r>
      <w:r w:rsidR="001E77FD" w:rsidRPr="00852805">
        <w:rPr>
          <w:color w:val="1C1C1C"/>
        </w:rPr>
        <w:t xml:space="preserve"> for mechanochemical research with the rare earths. First</w:t>
      </w:r>
      <w:r w:rsidR="00163F42">
        <w:rPr>
          <w:color w:val="1C1C1C"/>
        </w:rPr>
        <w:t xml:space="preserve"> is to produce LSO, and second</w:t>
      </w:r>
      <w:r w:rsidR="001E77FD" w:rsidRPr="00852805">
        <w:rPr>
          <w:color w:val="1C1C1C"/>
        </w:rPr>
        <w:t xml:space="preserve"> is to reduce rare earths from the +3 oxidation state to the +2 oxidation state.</w:t>
      </w:r>
    </w:p>
    <w:p w14:paraId="6A26C82E" w14:textId="77777777" w:rsidR="002216C3" w:rsidRPr="00852805" w:rsidRDefault="002216C3" w:rsidP="007B59F2">
      <w:pPr>
        <w:spacing w:line="480" w:lineRule="auto"/>
        <w:jc w:val="both"/>
      </w:pPr>
    </w:p>
    <w:p w14:paraId="5CB7DB08" w14:textId="77777777" w:rsidR="002216C3" w:rsidRPr="00852805" w:rsidRDefault="002216C3" w:rsidP="007B59F2">
      <w:pPr>
        <w:spacing w:line="480" w:lineRule="auto"/>
        <w:jc w:val="both"/>
      </w:pPr>
    </w:p>
    <w:p w14:paraId="269F4172" w14:textId="77777777" w:rsidR="002946F0" w:rsidRPr="00852805" w:rsidRDefault="002946F0" w:rsidP="007B59F2">
      <w:pPr>
        <w:spacing w:line="480" w:lineRule="auto"/>
        <w:jc w:val="both"/>
      </w:pPr>
    </w:p>
    <w:p w14:paraId="5D9DD6EF" w14:textId="2EEBC988" w:rsidR="003D07F7" w:rsidRPr="00852805" w:rsidRDefault="00DD00DE" w:rsidP="007B59F2">
      <w:pPr>
        <w:jc w:val="both"/>
      </w:pPr>
      <w:r w:rsidRPr="00852805">
        <w:br w:type="page"/>
      </w:r>
    </w:p>
    <w:p w14:paraId="0B4B6E10" w14:textId="276F6134" w:rsidR="00003F6A" w:rsidRPr="00852805" w:rsidRDefault="006B0B3D" w:rsidP="00834BEB">
      <w:pPr>
        <w:pStyle w:val="Heading1"/>
      </w:pPr>
      <w:bookmarkStart w:id="3" w:name="_Toc289175825"/>
      <w:bookmarkStart w:id="4" w:name="_Toc301133866"/>
      <w:r w:rsidRPr="00852805">
        <w:t>Chapter 1</w:t>
      </w:r>
      <w:r w:rsidR="00FF1665" w:rsidRPr="00852805">
        <w:br/>
      </w:r>
      <w:bookmarkEnd w:id="3"/>
      <w:r w:rsidR="000E078A" w:rsidRPr="00852805">
        <w:t>I</w:t>
      </w:r>
      <w:r w:rsidRPr="00852805">
        <w:t>nvestigation of</w:t>
      </w:r>
      <w:r w:rsidR="000E078A" w:rsidRPr="00852805">
        <w:t xml:space="preserve"> I</w:t>
      </w:r>
      <w:r w:rsidRPr="00852805">
        <w:t>tinerant</w:t>
      </w:r>
      <w:r w:rsidR="000E078A" w:rsidRPr="00852805">
        <w:t xml:space="preserve"> Y</w:t>
      </w:r>
      <w:r w:rsidRPr="00852805">
        <w:t>ttrium by</w:t>
      </w:r>
      <w:r w:rsidR="000E078A" w:rsidRPr="00852805">
        <w:t xml:space="preserve"> S</w:t>
      </w:r>
      <w:r w:rsidRPr="00852805">
        <w:t>olvent</w:t>
      </w:r>
      <w:r w:rsidR="000E078A" w:rsidRPr="00852805">
        <w:t xml:space="preserve"> </w:t>
      </w:r>
      <w:r w:rsidRPr="00852805">
        <w:t>Extraction</w:t>
      </w:r>
      <w:r w:rsidR="000E078A" w:rsidRPr="00852805">
        <w:t xml:space="preserve"> U</w:t>
      </w:r>
      <w:r w:rsidRPr="00852805">
        <w:t>sing</w:t>
      </w:r>
      <w:r w:rsidR="000E078A" w:rsidRPr="00852805">
        <w:t xml:space="preserve"> C</w:t>
      </w:r>
      <w:r w:rsidRPr="00852805">
        <w:t>arboxylic</w:t>
      </w:r>
      <w:r w:rsidR="000E078A" w:rsidRPr="00852805">
        <w:t xml:space="preserve"> A</w:t>
      </w:r>
      <w:r w:rsidRPr="00852805">
        <w:t>cids</w:t>
      </w:r>
      <w:bookmarkEnd w:id="4"/>
    </w:p>
    <w:p w14:paraId="67CA0A1E" w14:textId="77777777" w:rsidR="00FF1665" w:rsidRPr="00852805" w:rsidRDefault="00FF1665" w:rsidP="007B59F2">
      <w:pPr>
        <w:jc w:val="both"/>
      </w:pPr>
    </w:p>
    <w:p w14:paraId="4CF3047A" w14:textId="77777777" w:rsidR="00FF1665" w:rsidRPr="00852805" w:rsidRDefault="00FF1665" w:rsidP="007B59F2">
      <w:pPr>
        <w:jc w:val="both"/>
      </w:pPr>
    </w:p>
    <w:p w14:paraId="21FFA586" w14:textId="77777777" w:rsidR="00003F6A" w:rsidRPr="00852805" w:rsidRDefault="00003F6A" w:rsidP="007B59F2">
      <w:pPr>
        <w:pStyle w:val="Heading3"/>
        <w:jc w:val="both"/>
      </w:pPr>
      <w:r w:rsidRPr="00852805">
        <w:br w:type="page"/>
      </w:r>
    </w:p>
    <w:p w14:paraId="707D7563" w14:textId="77777777" w:rsidR="00BE29CA" w:rsidRPr="00852805" w:rsidRDefault="00BE29CA" w:rsidP="007B59F2">
      <w:pPr>
        <w:pStyle w:val="Heading2"/>
        <w:jc w:val="both"/>
      </w:pPr>
      <w:bookmarkStart w:id="5" w:name="_Toc289175826"/>
      <w:bookmarkStart w:id="6" w:name="_Toc301133867"/>
      <w:r w:rsidRPr="00852805">
        <w:t>Abstract</w:t>
      </w:r>
      <w:bookmarkEnd w:id="5"/>
      <w:bookmarkEnd w:id="6"/>
      <w:r w:rsidRPr="00852805">
        <w:tab/>
      </w:r>
    </w:p>
    <w:p w14:paraId="4F2CC887" w14:textId="0450BF9A" w:rsidR="00BE29CA" w:rsidRPr="00852805" w:rsidRDefault="00BE29CA" w:rsidP="007B59F2">
      <w:pPr>
        <w:jc w:val="both"/>
      </w:pPr>
      <w:r w:rsidRPr="00852805">
        <w:tab/>
      </w:r>
    </w:p>
    <w:p w14:paraId="0415C427" w14:textId="58BEA0C5" w:rsidR="00BE29CA" w:rsidRPr="00852805" w:rsidRDefault="004536FE" w:rsidP="007B59F2">
      <w:pPr>
        <w:pStyle w:val="Title"/>
        <w:spacing w:line="480" w:lineRule="auto"/>
        <w:jc w:val="both"/>
        <w:rPr>
          <w:b w:val="0"/>
          <w:sz w:val="24"/>
          <w:lang w:val="en-US"/>
        </w:rPr>
      </w:pPr>
      <w:r>
        <w:rPr>
          <w:b w:val="0"/>
          <w:sz w:val="24"/>
          <w:lang w:val="en-US"/>
        </w:rPr>
        <w:tab/>
        <w:t>The rare earth elements</w:t>
      </w:r>
      <w:r w:rsidR="00BE29CA" w:rsidRPr="00852805">
        <w:rPr>
          <w:b w:val="0"/>
          <w:sz w:val="24"/>
          <w:lang w:val="en-US"/>
        </w:rPr>
        <w:t xml:space="preserve"> include elements Sc, Y, and La through Lu</w:t>
      </w:r>
      <w:r>
        <w:rPr>
          <w:b w:val="0"/>
          <w:sz w:val="24"/>
          <w:lang w:val="en-US"/>
        </w:rPr>
        <w:t xml:space="preserve"> and</w:t>
      </w:r>
      <w:r w:rsidR="00BE29CA" w:rsidRPr="00852805">
        <w:rPr>
          <w:b w:val="0"/>
          <w:sz w:val="24"/>
          <w:lang w:val="en-US"/>
        </w:rPr>
        <w:t xml:space="preserve"> are important in modern technologies. With the exception of Sc and Ce the rare earth</w:t>
      </w:r>
      <w:r>
        <w:rPr>
          <w:b w:val="0"/>
          <w:sz w:val="24"/>
          <w:lang w:val="en-US"/>
        </w:rPr>
        <w:t xml:space="preserve"> elements</w:t>
      </w:r>
      <w:r w:rsidR="00BE29CA" w:rsidRPr="00852805">
        <w:rPr>
          <w:b w:val="0"/>
          <w:sz w:val="24"/>
          <w:lang w:val="en-US"/>
        </w:rPr>
        <w:t xml:space="preserve"> all have similar chemical behaviors with the preferred oxidation state in aqueous solution being +3. Currently</w:t>
      </w:r>
      <w:r>
        <w:rPr>
          <w:b w:val="0"/>
          <w:sz w:val="24"/>
          <w:lang w:val="en-US"/>
        </w:rPr>
        <w:t>,</w:t>
      </w:r>
      <w:r w:rsidR="00BE29CA" w:rsidRPr="00852805">
        <w:rPr>
          <w:b w:val="0"/>
          <w:sz w:val="24"/>
          <w:lang w:val="en-US"/>
        </w:rPr>
        <w:t xml:space="preserve"> industrial purification of the rare earths is completed by counter current solvent extraction (CCSX). In most CCSX separations </w:t>
      </w:r>
      <w:r w:rsidR="00163F42">
        <w:rPr>
          <w:b w:val="0"/>
          <w:sz w:val="24"/>
          <w:lang w:val="en-US"/>
        </w:rPr>
        <w:t>yttrium</w:t>
      </w:r>
      <w:r w:rsidR="00BE29CA" w:rsidRPr="00852805">
        <w:rPr>
          <w:b w:val="0"/>
          <w:sz w:val="24"/>
          <w:lang w:val="en-US"/>
        </w:rPr>
        <w:t xml:space="preserve"> extracts with Ho making their separation difficult. However in a few systems Y has </w:t>
      </w:r>
      <w:r w:rsidRPr="00852805">
        <w:rPr>
          <w:b w:val="0"/>
          <w:sz w:val="24"/>
          <w:lang w:val="en-US"/>
        </w:rPr>
        <w:t>an</w:t>
      </w:r>
      <w:r w:rsidR="00BE29CA" w:rsidRPr="00852805">
        <w:rPr>
          <w:b w:val="0"/>
          <w:sz w:val="24"/>
          <w:lang w:val="en-US"/>
        </w:rPr>
        <w:t xml:space="preserve"> </w:t>
      </w:r>
      <w:r w:rsidR="00577A83">
        <w:rPr>
          <w:b w:val="0"/>
          <w:sz w:val="24"/>
          <w:lang w:val="en-US"/>
        </w:rPr>
        <w:t>“</w:t>
      </w:r>
      <w:r w:rsidR="00BE29CA" w:rsidRPr="00852805">
        <w:rPr>
          <w:b w:val="0"/>
          <w:sz w:val="24"/>
          <w:lang w:val="en-US"/>
        </w:rPr>
        <w:t>Itinerant behavior</w:t>
      </w:r>
      <w:r w:rsidR="00577A83">
        <w:rPr>
          <w:b w:val="0"/>
          <w:sz w:val="24"/>
          <w:lang w:val="en-US"/>
        </w:rPr>
        <w:t>”, in that yttrium does not separate with Ho but with lighter rare earths</w:t>
      </w:r>
      <w:r w:rsidR="00BE29CA" w:rsidRPr="00852805">
        <w:rPr>
          <w:b w:val="0"/>
          <w:sz w:val="24"/>
          <w:lang w:val="en-US"/>
        </w:rPr>
        <w:t xml:space="preserve">. Using carboxylic acids of varying sizes and substitutions completed the investigation of Y itinerant behavior. In this study it was found that when carboxylic acids that only have one branch that is </w:t>
      </w:r>
      <w:r w:rsidRPr="00852805">
        <w:rPr>
          <w:b w:val="0"/>
          <w:sz w:val="24"/>
          <w:lang w:val="en-US"/>
        </w:rPr>
        <w:t>an</w:t>
      </w:r>
      <w:r w:rsidR="00BE29CA" w:rsidRPr="00852805">
        <w:rPr>
          <w:b w:val="0"/>
          <w:sz w:val="24"/>
          <w:lang w:val="en-US"/>
        </w:rPr>
        <w:t xml:space="preserve"> alkyl group </w:t>
      </w:r>
      <w:r w:rsidR="00163F42">
        <w:rPr>
          <w:b w:val="0"/>
          <w:sz w:val="24"/>
          <w:lang w:val="en-US"/>
        </w:rPr>
        <w:t>yttrium</w:t>
      </w:r>
      <w:r w:rsidR="00BE29CA" w:rsidRPr="00852805">
        <w:rPr>
          <w:b w:val="0"/>
          <w:sz w:val="24"/>
          <w:lang w:val="en-US"/>
        </w:rPr>
        <w:t xml:space="preserve"> extracts with the early rare earths. As branches are added to the carboxylic acid Y extracts with the heavier rare earths. Attempts to determine stoichiometry were made with the conclusion that extracted species are more complex than the simple treatment</w:t>
      </w:r>
      <w:r w:rsidR="00163F42">
        <w:rPr>
          <w:b w:val="0"/>
          <w:sz w:val="24"/>
          <w:lang w:val="en-US"/>
        </w:rPr>
        <w:t>s</w:t>
      </w:r>
      <w:r w:rsidR="00BE29CA" w:rsidRPr="00852805">
        <w:rPr>
          <w:b w:val="0"/>
          <w:sz w:val="24"/>
          <w:lang w:val="en-US"/>
        </w:rPr>
        <w:t xml:space="preserve"> that have been used in previous studies.</w:t>
      </w:r>
    </w:p>
    <w:p w14:paraId="5212CF3A" w14:textId="77777777" w:rsidR="00BE29CA" w:rsidRPr="00852805" w:rsidRDefault="00BE29CA" w:rsidP="007B59F2">
      <w:pPr>
        <w:pStyle w:val="Heading2"/>
        <w:jc w:val="both"/>
      </w:pPr>
      <w:bookmarkStart w:id="7" w:name="_Toc301133868"/>
      <w:r w:rsidRPr="00852805">
        <w:t>Introduction</w:t>
      </w:r>
      <w:bookmarkEnd w:id="7"/>
    </w:p>
    <w:p w14:paraId="36A4D3B7" w14:textId="77777777" w:rsidR="00BE29CA" w:rsidRPr="00852805" w:rsidRDefault="00BE29CA" w:rsidP="007B59F2">
      <w:pPr>
        <w:jc w:val="both"/>
      </w:pPr>
    </w:p>
    <w:p w14:paraId="6C5ADFAE" w14:textId="254DCDD2" w:rsidR="00BE29CA" w:rsidRPr="00852805" w:rsidRDefault="00BE29CA" w:rsidP="007B59F2">
      <w:pPr>
        <w:spacing w:line="480" w:lineRule="auto"/>
        <w:ind w:firstLine="720"/>
        <w:jc w:val="both"/>
      </w:pPr>
      <w:r w:rsidRPr="00852805">
        <w:t>The rare-earth (RE) elements Sc, Y, and La-through-Lu, bear atomic numbers of 21, 39, and 57-through-71, respectively in the periodic table.  The elements are similar, with Sc differing most from the others, and the other sixteen resembling each other very closely.   With many chemical and physical properties of La through Lu, there is a somewhat rough trend with atomic number, with the inter-elemental change intervals</w:t>
      </w:r>
      <w:r w:rsidR="00163F42">
        <w:t xml:space="preserve"> being quite small.  All show a stable</w:t>
      </w:r>
      <w:r w:rsidRPr="00852805">
        <w:t xml:space="preserve"> oxidation number of (III), with Ce</w:t>
      </w:r>
      <w:r w:rsidR="00163F42">
        <w:t xml:space="preserve"> also</w:t>
      </w:r>
      <w:r w:rsidRPr="00852805">
        <w:t xml:space="preserve"> exhibiting one of (IV), and Eu exhibiting one of (II).  Most others may be put into oxidation numbers greater or less than (III) under extreme conditions.  Those among these latter elements which require the least extreme conditions are Pr(IV), Yb(II), and Sm(II).  The outer electron configurations of the elements are 4s</w:t>
      </w:r>
      <w:r w:rsidR="00163F42">
        <w:rPr>
          <w:vertAlign w:val="superscript"/>
        </w:rPr>
        <w:t>2</w:t>
      </w:r>
      <w:r w:rsidR="00163F42">
        <w:t>3d</w:t>
      </w:r>
      <w:r w:rsidR="00163F42">
        <w:rPr>
          <w:vertAlign w:val="superscript"/>
        </w:rPr>
        <w:t>1</w:t>
      </w:r>
      <w:r w:rsidRPr="00852805">
        <w:t>, 5s</w:t>
      </w:r>
      <w:r w:rsidR="00163F42">
        <w:rPr>
          <w:vertAlign w:val="superscript"/>
        </w:rPr>
        <w:t>2</w:t>
      </w:r>
      <w:r w:rsidRPr="00852805">
        <w:t>4d</w:t>
      </w:r>
      <w:r w:rsidR="00163F42">
        <w:rPr>
          <w:vertAlign w:val="superscript"/>
        </w:rPr>
        <w:t>1</w:t>
      </w:r>
      <w:r w:rsidRPr="00852805">
        <w:t>, and 6s</w:t>
      </w:r>
      <w:r w:rsidR="00163F42">
        <w:rPr>
          <w:vertAlign w:val="superscript"/>
        </w:rPr>
        <w:t>2</w:t>
      </w:r>
      <w:r w:rsidRPr="00163F42">
        <w:t>5d</w:t>
      </w:r>
      <w:r w:rsidR="00163F42">
        <w:rPr>
          <w:vertAlign w:val="superscript"/>
        </w:rPr>
        <w:t>0-1</w:t>
      </w:r>
      <w:r w:rsidR="00577A83">
        <w:t>4f</w:t>
      </w:r>
      <w:r w:rsidR="00577A83">
        <w:rPr>
          <w:vertAlign w:val="superscript"/>
        </w:rPr>
        <w:t>0-14</w:t>
      </w:r>
      <w:r w:rsidRPr="00852805">
        <w:t xml:space="preserve">, respectively for Sc, Y, and La-through-Lu.  In many cases, Y resembles Ho, but </w:t>
      </w:r>
      <w:r w:rsidR="004536FE">
        <w:t xml:space="preserve">only </w:t>
      </w:r>
      <w:r w:rsidRPr="00852805">
        <w:t>under special conditions, it most closely resembles other elements of the La-through-Lu series.</w:t>
      </w:r>
    </w:p>
    <w:p w14:paraId="75440BFF" w14:textId="32BCB605" w:rsidR="00BE29CA" w:rsidRPr="00852805" w:rsidRDefault="00BE29CA" w:rsidP="007B59F2">
      <w:pPr>
        <w:spacing w:line="480" w:lineRule="auto"/>
        <w:ind w:firstLine="720"/>
        <w:jc w:val="both"/>
      </w:pPr>
      <w:r w:rsidRPr="00852805">
        <w:t>The aqueous chemistry of the rare earths is dominated by the Ln</w:t>
      </w:r>
      <w:r w:rsidRPr="00852805">
        <w:rPr>
          <w:vertAlign w:val="superscript"/>
        </w:rPr>
        <w:t>+3</w:t>
      </w:r>
      <w:r w:rsidRPr="00852805">
        <w:t xml:space="preserve"> species, but Ce(IV) and Eu</w:t>
      </w:r>
      <w:r w:rsidR="00577A83">
        <w:t>(II)</w:t>
      </w:r>
      <w:r w:rsidRPr="00852805">
        <w:t xml:space="preserve"> persist in aqueous solution under special conditions.  The trivalent ions result from the loss of the ns2 electrons and one electron from the (n-1)d or (n-2)f level.  Apart from the Sc, Ce(IV)</w:t>
      </w:r>
      <w:r w:rsidR="004536FE">
        <w:t>,</w:t>
      </w:r>
      <w:r w:rsidRPr="00852805">
        <w:t xml:space="preserve"> and Eu(II) behaviors, the separation and purification of the Ln</w:t>
      </w:r>
      <w:r w:rsidRPr="00852805">
        <w:rPr>
          <w:vertAlign w:val="superscript"/>
        </w:rPr>
        <w:t>+3</w:t>
      </w:r>
      <w:r w:rsidRPr="00852805">
        <w:t xml:space="preserve"> species is exceptionally difficult because of their close resemblance.</w:t>
      </w:r>
    </w:p>
    <w:p w14:paraId="4E8D2428" w14:textId="0C9FA3A7" w:rsidR="00BE29CA" w:rsidRPr="00852805" w:rsidRDefault="00BE29CA" w:rsidP="007B59F2">
      <w:pPr>
        <w:spacing w:line="480" w:lineRule="auto"/>
        <w:ind w:firstLine="720"/>
        <w:jc w:val="both"/>
      </w:pPr>
      <w:r w:rsidRPr="00852805">
        <w:t xml:space="preserve">Almost all separation procedures for kilogram quantities of highly-pure rare earths involve numerous repetitions in two-phase distribution systems.  The older techniques (fractional crystallization, precipitation, volatilization, decomposition) usually require over </w:t>
      </w:r>
      <w:r w:rsidR="00FE7586" w:rsidRPr="00852805">
        <w:t>one thousand</w:t>
      </w:r>
      <w:r w:rsidRPr="00852805">
        <w:t xml:space="preserve"> repetitions.</w:t>
      </w:r>
      <w:r w:rsidRPr="00852805">
        <w:fldChar w:fldCharType="begin"/>
      </w:r>
      <w:r w:rsidRPr="00852805">
        <w:instrText xml:space="preserve"> ADDIN PAPERS2_CITATIONS &lt;citation&gt;&lt;uuid&gt;6FF70DBB-F156-429D-AFDA-3B9282E319F8&lt;/uuid&gt;&lt;priority&gt;0&lt;/priority&gt;&lt;publications&gt;&lt;publication&gt;&lt;volume&gt;33&lt;/volume&gt;&lt;publication_date&gt;99191108001200000000220000&lt;/publication_date&gt;&lt;number&gt;8&lt;/number&gt;&lt;doi&gt;10.1021/ja02221a007&lt;/doi&gt;&lt;startpage&gt;1332&lt;/startpage&gt;&lt;title&gt;THULIUM I. 1&lt;/title&gt;&lt;uuid&gt;EBD740D7-AAA3-4350-A2B2-1E04AC09A1B0&lt;/uuid&gt;&lt;subtype&gt;400&lt;/subtype&gt;&lt;endpage&gt;1344&lt;/endpage&gt;&lt;type&gt;400&lt;/type&gt;&lt;url&gt;http://pubs.acs.org/doi/abs/10.1021/ja02221a007&lt;/url&gt;&lt;bundle&gt;&lt;publication&gt;&lt;title&gt;Journal of the American Chemical Society&lt;/title&gt;&lt;type&gt;-100&lt;/type&gt;&lt;subtype&gt;-100&lt;/subtype&gt;&lt;uuid&gt;95A562C1-7F1A-43B1-98A5-A6C82657DBC1&lt;/uuid&gt;&lt;/publication&gt;&lt;/bundle&gt;&lt;authors&gt;&lt;author&gt;&lt;firstName&gt;C&lt;/firstName&gt;&lt;lastName&gt;James&lt;/lastName&gt;&lt;/author&gt;&lt;/authors&gt;&lt;/publication&gt;&lt;/publications&gt;&lt;cites&gt;&lt;/cites&gt;&lt;/citation&gt;</w:instrText>
      </w:r>
      <w:r w:rsidRPr="00852805">
        <w:fldChar w:fldCharType="separate"/>
      </w:r>
      <w:r w:rsidRPr="00852805">
        <w:rPr>
          <w:rFonts w:eastAsiaTheme="minorEastAsia"/>
          <w:vertAlign w:val="superscript"/>
        </w:rPr>
        <w:t>1</w:t>
      </w:r>
      <w:r w:rsidRPr="00852805">
        <w:fldChar w:fldCharType="end"/>
      </w:r>
      <w:r w:rsidR="00FE7586" w:rsidRPr="00852805">
        <w:t xml:space="preserve"> The</w:t>
      </w:r>
      <w:r w:rsidRPr="00852805">
        <w:t xml:space="preserve"> modern processes (continuous countercurrent solvent extraction CCSX, ion exchange) operate with about one hundred repetitions (solvent extraction) or about one hundred effective stages (ion exchange).</w:t>
      </w:r>
      <w:r w:rsidRPr="00852805">
        <w:fldChar w:fldCharType="begin"/>
      </w:r>
      <w:r w:rsidRPr="00852805">
        <w:instrText xml:space="preserve"> ADDIN PAPERS2_CITATIONS &lt;citation&gt;&lt;uuid&gt;CD5FE156-ECE4-47CA-8BE5-8B244CFB80CF&lt;/uuid&gt;&lt;priority&gt;1&lt;/priority&gt;&lt;publications&gt;&lt;publication&gt;&lt;publication_date&gt;99200006151200000000222000&lt;/publication_date&gt;&lt;doi&gt;10.1002/14356007.a22_607&lt;/doi&gt;&lt;title&gt;Rare Earth Elements&lt;/title&gt;&lt;uuid&gt;84F6BC4F-DB0D-47A7-9D2C-ACCBD9C59464&lt;/uuid&gt;&lt;subtype&gt;0&lt;/subtype&gt;&lt;publisher&gt;Wiley</w:instrText>
      </w:r>
      <w:r w:rsidRPr="00852805">
        <w:rPr>
          <w:rFonts w:ascii="American Typewriter" w:hAnsi="American Typewriter" w:cs="American Typewriter"/>
        </w:rPr>
        <w:instrText>‐</w:instrText>
      </w:r>
      <w:r w:rsidRPr="00852805">
        <w:instrText>VCH Verlag GmbH &amp;amp; Co. KGaA&lt;/publisher&gt;&lt;type&gt;0&lt;/type&gt;&lt;place&gt;Weinheim, Germany&lt;/place&gt;&lt;url&gt;http://onlinelibrary.wiley.com.proxy.lib.utk.edu:90/doi/10.1002/14356007.a22_607/full&lt;/url&gt;&lt;authors&gt;&lt;author&gt;&lt;firstName&gt;Ian&lt;/firstName&gt;&lt;lastName&gt;McGill&lt;/lastName&gt;&lt;/author&gt;&lt;/authors&gt;&lt;/publication&gt;&lt;/publications&gt;&lt;cites&gt;&lt;/cites&gt;&lt;/citation&gt;</w:instrText>
      </w:r>
      <w:r w:rsidRPr="00852805">
        <w:fldChar w:fldCharType="separate"/>
      </w:r>
      <w:r w:rsidRPr="00852805">
        <w:rPr>
          <w:rFonts w:eastAsiaTheme="minorEastAsia"/>
          <w:vertAlign w:val="superscript"/>
        </w:rPr>
        <w:t>2</w:t>
      </w:r>
      <w:r w:rsidRPr="00852805">
        <w:fldChar w:fldCharType="end"/>
      </w:r>
      <w:r w:rsidRPr="00852805">
        <w:t xml:space="preserve"> Industrially, the solvent extraction method is the most widely employed because it can be continuously operated.</w:t>
      </w:r>
    </w:p>
    <w:p w14:paraId="17B0E960" w14:textId="77777777" w:rsidR="00BE29CA" w:rsidRPr="00852805" w:rsidRDefault="00BE29CA" w:rsidP="007B59F2">
      <w:pPr>
        <w:spacing w:line="480" w:lineRule="auto"/>
        <w:ind w:firstLine="720"/>
        <w:jc w:val="both"/>
      </w:pPr>
      <w:r w:rsidRPr="00852805">
        <w:t xml:space="preserve">In the solvent-extraction process, an aqueous phase containing the rare-earth ions or soluble complexes is contacted with a hydrophobic organic phase containing an extracting agent. This process takes the rare-earth ions out of the aqueous phase by the formation of a neutral complex.  The better extracting agents are organophosphorus based and higher-molecular-weight carboxylic acids.  A chain of about one-hundred mixing/contacting/phase-separating units is employed in the continuous counter-current mode.  The slightly different stabilities of the extracted neutral complexes account for the separations.  Figure 1 is a conceptual diagram of a CCSX system. </w:t>
      </w:r>
      <w:r w:rsidRPr="00852805">
        <w:fldChar w:fldCharType="begin"/>
      </w:r>
      <w:r w:rsidRPr="00852805">
        <w:instrText xml:space="preserve"> ADDIN PAPERS2_CITATIONS &lt;citation&gt;&lt;uuid&gt;9EDB6BE5-AD9A-4A5F-B065-FA914361E929&lt;/uuid&gt;&lt;priority&gt;2&lt;/priority&gt;&lt;publications&gt;&lt;publication&gt;&lt;type&gt;400&lt;/type&gt;&lt;title&gt;Solvent Extraction - Mass Transfer Solved Problems - msubbu&lt;/title&gt;&lt;citekey&gt;Anonymous:nBKzwl17&lt;/citekey&gt;&lt;url&gt;http://www.msubbu.in/sp/mt/Extraction-Oil.htm&lt;/url&gt;&lt;subtype&gt;403&lt;/subtype&gt;&lt;uuid&gt;9C12B3C2-5D7B-438D-9DF7-CA0817934359&lt;/uuid&gt;&lt;bundle&gt;&lt;publication&gt;&lt;url&gt;http://www.msubbu.in&lt;/url&gt;&lt;title&gt;msubbu.in&lt;/title&gt;&lt;type&gt;-300&lt;/type&gt;&lt;subtype&gt;-300&lt;/subtype&gt;&lt;uuid&gt;CDCC559C-2EAF-4834-BFBD-EDADF47A1FD0&lt;/uuid&gt;&lt;/publication&gt;&lt;/bundle&gt;&lt;/publication&gt;&lt;/publications&gt;&lt;cites&gt;&lt;/cites&gt;&lt;/citation&gt;</w:instrText>
      </w:r>
      <w:r w:rsidRPr="00852805">
        <w:fldChar w:fldCharType="separate"/>
      </w:r>
      <w:r w:rsidRPr="00852805">
        <w:rPr>
          <w:rFonts w:eastAsiaTheme="minorEastAsia"/>
          <w:vertAlign w:val="superscript"/>
        </w:rPr>
        <w:t>3</w:t>
      </w:r>
      <w:r w:rsidRPr="00852805">
        <w:fldChar w:fldCharType="end"/>
      </w:r>
    </w:p>
    <w:p w14:paraId="78F5CF5A" w14:textId="77777777" w:rsidR="00BE29CA" w:rsidRPr="00852805" w:rsidRDefault="00BE29CA" w:rsidP="007B59F2">
      <w:pPr>
        <w:keepNext/>
        <w:spacing w:line="480" w:lineRule="auto"/>
        <w:jc w:val="both"/>
      </w:pPr>
      <w:r w:rsidRPr="00852805">
        <w:rPr>
          <w:noProof/>
        </w:rPr>
        <w:drawing>
          <wp:inline distT="0" distB="0" distL="0" distR="0" wp14:anchorId="42EBF433" wp14:editId="71042F7A">
            <wp:extent cx="5486400" cy="144907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unterCurrent.gif"/>
                    <pic:cNvPicPr/>
                  </pic:nvPicPr>
                  <pic:blipFill>
                    <a:blip r:embed="rId11">
                      <a:extLst>
                        <a:ext uri="{28A0092B-C50C-407E-A947-70E740481C1C}">
                          <a14:useLocalDpi xmlns:a14="http://schemas.microsoft.com/office/drawing/2010/main" val="0"/>
                        </a:ext>
                      </a:extLst>
                    </a:blip>
                    <a:stretch>
                      <a:fillRect/>
                    </a:stretch>
                  </pic:blipFill>
                  <pic:spPr>
                    <a:xfrm>
                      <a:off x="0" y="0"/>
                      <a:ext cx="5486400" cy="1449070"/>
                    </a:xfrm>
                    <a:prstGeom prst="rect">
                      <a:avLst/>
                    </a:prstGeom>
                  </pic:spPr>
                </pic:pic>
              </a:graphicData>
            </a:graphic>
          </wp:inline>
        </w:drawing>
      </w:r>
    </w:p>
    <w:p w14:paraId="47AC896B" w14:textId="28D33330" w:rsidR="00BE29CA" w:rsidRPr="00063BDB" w:rsidRDefault="00BE29CA" w:rsidP="00063BDB">
      <w:pPr>
        <w:pStyle w:val="Caption"/>
        <w:jc w:val="both"/>
        <w:rPr>
          <w:b w:val="0"/>
          <w:i/>
        </w:rPr>
      </w:pPr>
      <w:bookmarkStart w:id="8" w:name="_Toc301133910"/>
      <w:r w:rsidRPr="00852805">
        <w:t xml:space="preserve">Figure </w:t>
      </w:r>
      <w:fldSimple w:instr=" SEQ Figure \* ARABIC ">
        <w:r w:rsidR="00A25CE7">
          <w:rPr>
            <w:noProof/>
          </w:rPr>
          <w:t>1</w:t>
        </w:r>
      </w:fldSimple>
      <w:r w:rsidRPr="00852805">
        <w:t>: Design of CCSX operation</w:t>
      </w:r>
      <w:bookmarkEnd w:id="8"/>
    </w:p>
    <w:p w14:paraId="4120BA5E" w14:textId="77777777" w:rsidR="00BE29CA" w:rsidRPr="00852805" w:rsidRDefault="00BE29CA" w:rsidP="007B59F2">
      <w:pPr>
        <w:pStyle w:val="Heading2"/>
        <w:jc w:val="both"/>
      </w:pPr>
      <w:bookmarkStart w:id="9" w:name="_Toc301133869"/>
      <w:r w:rsidRPr="00852805">
        <w:t>Itinerant Yttrium</w:t>
      </w:r>
      <w:bookmarkEnd w:id="9"/>
    </w:p>
    <w:p w14:paraId="1F9A8297" w14:textId="6C49765C" w:rsidR="00BE29CA" w:rsidRPr="00852805" w:rsidRDefault="00BE29CA" w:rsidP="007B59F2">
      <w:pPr>
        <w:spacing w:line="480" w:lineRule="auto"/>
        <w:ind w:firstLine="720"/>
        <w:jc w:val="both"/>
      </w:pPr>
      <w:r w:rsidRPr="00852805">
        <w:t>As previously indicated, in most rare-earth separations that have been explored, Y</w:t>
      </w:r>
      <w:r w:rsidRPr="00852805">
        <w:rPr>
          <w:vertAlign w:val="superscript"/>
        </w:rPr>
        <w:t>+3</w:t>
      </w:r>
      <w:r w:rsidRPr="00852805">
        <w:t xml:space="preserve"> comes out in the extraction array with Ho</w:t>
      </w:r>
      <w:r w:rsidRPr="00852805">
        <w:rPr>
          <w:vertAlign w:val="superscript"/>
        </w:rPr>
        <w:t>+3</w:t>
      </w:r>
      <w:r w:rsidRPr="00852805">
        <w:t xml:space="preserve"> which resembles the placing of Y</w:t>
      </w:r>
      <w:r w:rsidRPr="00852805">
        <w:rPr>
          <w:vertAlign w:val="superscript"/>
        </w:rPr>
        <w:t>+3</w:t>
      </w:r>
      <w:r w:rsidRPr="00852805">
        <w:t xml:space="preserve"> with Ho</w:t>
      </w:r>
      <w:r w:rsidRPr="00852805">
        <w:rPr>
          <w:vertAlign w:val="superscript"/>
        </w:rPr>
        <w:t>+3</w:t>
      </w:r>
      <w:r w:rsidRPr="00852805">
        <w:t xml:space="preserve"> in the Ln</w:t>
      </w:r>
      <w:r w:rsidRPr="00852805">
        <w:rPr>
          <w:vertAlign w:val="superscript"/>
        </w:rPr>
        <w:t>+3</w:t>
      </w:r>
      <w:r w:rsidRPr="00852805">
        <w:t xml:space="preserve"> crystal-radius series from La</w:t>
      </w:r>
      <w:r w:rsidRPr="00852805">
        <w:rPr>
          <w:vertAlign w:val="superscript"/>
        </w:rPr>
        <w:t>+3</w:t>
      </w:r>
      <w:r w:rsidRPr="00852805">
        <w:t>-through-Lu</w:t>
      </w:r>
      <w:r w:rsidRPr="00852805">
        <w:rPr>
          <w:vertAlign w:val="superscript"/>
        </w:rPr>
        <w:t>+3</w:t>
      </w:r>
      <w:r w:rsidRPr="00852805">
        <w:t>.  In some special separation systems, including some CCSX systems, Y</w:t>
      </w:r>
      <w:r w:rsidRPr="00852805">
        <w:rPr>
          <w:vertAlign w:val="superscript"/>
        </w:rPr>
        <w:t>+3</w:t>
      </w:r>
      <w:r w:rsidRPr="00852805">
        <w:t xml:space="preserve"> comes out with some other rare earths. </w:t>
      </w:r>
      <w:r w:rsidRPr="00852805">
        <w:fldChar w:fldCharType="begin"/>
      </w:r>
      <w:r w:rsidRPr="00852805">
        <w:instrText xml:space="preserve"> ADDIN PAPERS2_CITATIONS &lt;citation&gt;&lt;uuid&gt;51ED1AD1-9C1D-4EA9-BCFD-BFDE0151BA55&lt;/uuid&gt;&lt;priority&gt;3&lt;/priority&gt;&lt;publications&gt;&lt;publication&gt;&lt;publication_date&gt;99201400001200000000200000&lt;/publication_date&gt;&lt;doi&gt;10.1016/j.mineng.2013.10.021&lt;/doi&gt;&lt;title&gt;A critical review on solvent extraction of rare earths from aqueous solutions&lt;/title&gt;&lt;uuid&gt;282447CD-E386-47E3-915C-96387F295912&lt;/uuid&gt;&lt;subtype&gt;400&lt;/subtype&gt;&lt;type&gt;400&lt;/type&gt;&lt;citekey&gt;Xie:2014jp&lt;/citekey&gt;&lt;url&gt;http://www.sciencedirect.com/science/article/pii/S0892687513003452&lt;/url&gt;&lt;bundle&gt;&lt;publication&gt;&lt;title&gt;Minerals Engineering&lt;/title&gt;&lt;type&gt;-100&lt;/type&gt;&lt;subtype&gt;-100&lt;/subtype&gt;&lt;uuid&gt;FE893A7F-5B8E-4556-B95F-0CEFE6BB33EA&lt;/uuid&gt;&lt;/publication&gt;&lt;/bundle&gt;&lt;authors&gt;&lt;author&gt;&lt;firstName&gt;F&lt;/firstName&gt;&lt;lastName&gt;Xie&lt;/lastName&gt;&lt;/author&gt;&lt;author&gt;&lt;firstName&gt;T&lt;/firstName&gt;&lt;middleNames&gt;A&lt;/middleNames&gt;&lt;lastName&gt;Zhang&lt;/lastName&gt;&lt;/author&gt;&lt;author&gt;&lt;firstName&gt;D&lt;/firstName&gt;&lt;lastName&gt;Dreisinger&lt;/lastName&gt;&lt;/author&gt;&lt;author&gt;&lt;firstName&gt;F&lt;/firstName&gt;&lt;lastName&gt;Doyle&lt;/lastName&gt;&lt;/author&gt;&lt;/authors&gt;&lt;/publication&gt;&lt;/publications&gt;&lt;cites&gt;&lt;/cites&gt;&lt;/citation&gt;</w:instrText>
      </w:r>
      <w:r w:rsidRPr="00852805">
        <w:fldChar w:fldCharType="separate"/>
      </w:r>
      <w:r w:rsidRPr="00852805">
        <w:rPr>
          <w:rFonts w:eastAsiaTheme="minorEastAsia"/>
          <w:vertAlign w:val="superscript"/>
        </w:rPr>
        <w:t>4</w:t>
      </w:r>
      <w:r w:rsidRPr="00852805">
        <w:fldChar w:fldCharType="end"/>
      </w:r>
      <w:r w:rsidRPr="00852805">
        <w:rPr>
          <w:vertAlign w:val="superscript"/>
        </w:rPr>
        <w:t xml:space="preserve">, </w:t>
      </w:r>
      <w:r w:rsidRPr="00852805">
        <w:rPr>
          <w:vertAlign w:val="superscript"/>
        </w:rPr>
        <w:fldChar w:fldCharType="begin"/>
      </w:r>
      <w:r w:rsidRPr="00852805">
        <w:rPr>
          <w:vertAlign w:val="superscript"/>
        </w:rPr>
        <w:instrText xml:space="preserve"> ADDIN PAPERS2_CITATIONS &lt;citation&gt;&lt;uuid&gt;D39F6686-ECD8-4406-93B8-E913B3DB6F64&lt;/uuid&gt;&lt;priority&gt;4&lt;/priority&gt;&lt;publications&gt;&lt;publication&gt;&lt;publication_date&gt;99198900001200000000200000&lt;/publication_date&gt;&lt;doi&gt;10.1016/0022-5088(89)90489-X&lt;/doi&gt;&lt;title&gt;The separation of neodymium by quaternary amine from didymium nitrate solution&lt;/title&gt;&lt;uuid&gt;391FFFD9-70CE-4951-BE4B-63C7C99DB53C&lt;/uuid&gt;&lt;subtype&gt;400&lt;/subtype&gt;&lt;type&gt;400&lt;/type&gt;&lt;url&gt;http://www.sciencedirect.com/science/article/pii/002250888990489X&lt;/url&gt;&lt;bundle&gt;&lt;publication&gt;&lt;title&gt;Journal of the Less Common Metals&lt;/title&gt;&lt;type&gt;-100&lt;/type&gt;&lt;subtype&gt;-100&lt;/subtype&gt;&lt;uuid&gt;F6359FCA-3408-4564-8A0D-1C47595D8042&lt;/uuid&gt;&lt;/publication&gt;&lt;/bundle&gt;&lt;authors&gt;&lt;author&gt;&lt;firstName&gt;D&lt;/firstName&gt;&lt;lastName&gt;Lu&lt;/lastName&gt;&lt;/author&gt;&lt;author&gt;&lt;firstName&gt;J&lt;/firstName&gt;&lt;middleNames&gt;S&lt;/middleNames&gt;&lt;lastName&gt;Horng&lt;/lastName&gt;&lt;/author&gt;&lt;author&gt;&lt;firstName&gt;Y&lt;/firstName&gt;&lt;middleNames&gt;C&lt;/middleNames&gt;&lt;lastName&gt;Hoh&lt;/lastName&gt;&lt;/author&gt;&lt;/authors&gt;&lt;/publication&gt;&lt;/publications&gt;&lt;cites&gt;&lt;/cites&gt;&lt;/citation&gt;</w:instrText>
      </w:r>
      <w:r w:rsidRPr="00852805">
        <w:rPr>
          <w:vertAlign w:val="superscript"/>
        </w:rPr>
        <w:fldChar w:fldCharType="separate"/>
      </w:r>
      <w:r w:rsidRPr="00852805">
        <w:rPr>
          <w:rFonts w:eastAsiaTheme="minorEastAsia"/>
          <w:vertAlign w:val="superscript"/>
        </w:rPr>
        <w:t>5</w:t>
      </w:r>
      <w:r w:rsidRPr="00852805">
        <w:rPr>
          <w:vertAlign w:val="superscript"/>
        </w:rPr>
        <w:fldChar w:fldCharType="end"/>
      </w:r>
      <w:r w:rsidRPr="00852805">
        <w:t xml:space="preserve"> Two outstanding examples are fractional crystallization of rare-earth double hexacyanoironates(II)</w:t>
      </w:r>
      <w:r w:rsidRPr="00852805">
        <w:fldChar w:fldCharType="begin"/>
      </w:r>
      <w:r w:rsidRPr="00852805">
        <w:instrText xml:space="preserve"> ADDIN PAPERS2_CITATIONS &lt;citation&gt;&lt;uuid&gt;E7EBAEEF-B963-4573-B4D1-60EFDA24FBCE&lt;/uuid&gt;&lt;priority&gt;5&lt;/priority&gt;&lt;publications&gt;&lt;publication&gt;&lt;uuid&gt;C72F3BFF-37E1-44F7-BA60-0D8E8989C3D9&lt;/uuid&gt;&lt;volume&gt;238&lt;/volume&gt;&lt;doi&gt;10.1002/zaac.19382380403&lt;/doi&gt;&lt;startpage&gt;321&lt;/startpage&gt;&lt;publication_date&gt;99193808021200000000222000&lt;/publication_date&gt;&lt;url&gt;http://onlinelibrary.wiley.com.proxy.lib.utk.edu:90/doi/10.1002/zaac.19382380403/abstract&lt;/url&gt;&lt;type&gt;400&lt;/type&gt;&lt;title&gt;Erfahrungen bei der Darstellung der seltenen Erden&lt;/title&gt;&lt;publisher&gt;WILEY</w:instrText>
      </w:r>
      <w:r w:rsidRPr="00852805">
        <w:rPr>
          <w:rFonts w:ascii="American Typewriter" w:hAnsi="American Typewriter" w:cs="American Typewriter"/>
        </w:rPr>
        <w:instrText>‐</w:instrText>
      </w:r>
      <w:r w:rsidRPr="00852805">
        <w:instrText>VCH Verlag GmbH&lt;/publisher&gt;&lt;number&gt;4&lt;/number&gt;&lt;subtype&gt;400&lt;/subtype&gt;&lt;endpage&gt;334&lt;/endpage&gt;&lt;bundle&gt;&lt;publication&gt;&lt;publisher&gt;WILEY</w:instrText>
      </w:r>
      <w:r w:rsidRPr="00852805">
        <w:rPr>
          <w:rFonts w:ascii="American Typewriter" w:hAnsi="American Typewriter" w:cs="American Typewriter"/>
        </w:rPr>
        <w:instrText>‐</w:instrText>
      </w:r>
      <w:r w:rsidRPr="00852805">
        <w:instrText>VCH Verlag GmbH&lt;/publisher&gt;&lt;title&gt;Zeitschrift für anorganische und allgemeine Chemie&lt;/title&gt;&lt;type&gt;-100&lt;/type&gt;&lt;subtype&gt;-100&lt;/subtype&gt;&lt;uuid&gt;81CB3EDD-999B-4D8B-8E92-68620514808F&lt;/uuid&gt;&lt;/publication&gt;&lt;/bundle&gt;&lt;authors&gt;&lt;author&gt;&lt;firstName&gt;Wilhelm&lt;/firstName&gt;&lt;lastName&gt;Prandtl&lt;/lastName&gt;&lt;/author&gt;&lt;/authors&gt;&lt;/publication&gt;&lt;/publications&gt;&lt;cites&gt;&lt;/cites&gt;&lt;/citation&gt;</w:instrText>
      </w:r>
      <w:r w:rsidRPr="00852805">
        <w:fldChar w:fldCharType="separate"/>
      </w:r>
      <w:r w:rsidRPr="00852805">
        <w:rPr>
          <w:rFonts w:eastAsiaTheme="minorEastAsia"/>
          <w:vertAlign w:val="superscript"/>
        </w:rPr>
        <w:t>6</w:t>
      </w:r>
      <w:r w:rsidRPr="00852805">
        <w:fldChar w:fldCharType="end"/>
      </w:r>
      <w:r w:rsidRPr="00852805">
        <w:t xml:space="preserve"> and the solvent extraction of rare-earth thiocyanates.  In both systems, the Y</w:t>
      </w:r>
      <w:r w:rsidRPr="00852805">
        <w:rPr>
          <w:vertAlign w:val="superscript"/>
        </w:rPr>
        <w:t>+3</w:t>
      </w:r>
      <w:r w:rsidRPr="00852805">
        <w:t xml:space="preserve"> accompanies Ce</w:t>
      </w:r>
      <w:r w:rsidRPr="00852805">
        <w:rPr>
          <w:vertAlign w:val="superscript"/>
        </w:rPr>
        <w:t>+3</w:t>
      </w:r>
      <w:r w:rsidRPr="00852805">
        <w:t>.  Other examples include fractional precipitation of glycolates (Y</w:t>
      </w:r>
      <w:r w:rsidRPr="00852805">
        <w:rPr>
          <w:vertAlign w:val="superscript"/>
        </w:rPr>
        <w:t>+3</w:t>
      </w:r>
      <w:r w:rsidRPr="00852805">
        <w:t xml:space="preserve"> comes out with Ce</w:t>
      </w:r>
      <w:r w:rsidRPr="00852805">
        <w:rPr>
          <w:vertAlign w:val="superscript"/>
        </w:rPr>
        <w:t>+3</w:t>
      </w:r>
      <w:r w:rsidRPr="00852805">
        <w:t>),</w:t>
      </w:r>
      <w:r w:rsidRPr="00852805">
        <w:fldChar w:fldCharType="begin"/>
      </w:r>
      <w:r w:rsidRPr="00852805">
        <w:instrText xml:space="preserve"> ADDIN PAPERS2_CITATIONS &lt;citation&gt;&lt;uuid&gt;879DB2BB-C11B-451A-B5A2-958ECB3E984B&lt;/uuid&gt;&lt;priority&gt;6&lt;/priority&gt;&lt;publications&gt;&lt;publication&gt;&lt;volume&gt;79&lt;/volume&gt;&lt;publication_date&gt;99191300001200000000200000&lt;/publication_date&gt;&lt;startpage&gt;305&lt;/startpage&gt;&lt;title&gt;Salts of Rare Earths with Hydroxycarboxylic Acids (I) Glycollates of Rare Earths - Google Scholar&lt;/title&gt;&lt;uuid&gt;1A7D6109-79FD-4345-998F-A6B2E116C595&lt;/uuid&gt;&lt;subtype&gt;0&lt;/subtype&gt;&lt;publisher&gt;Z. anorg. Chem&lt;/publisher&gt;&lt;type&gt;0&lt;/type&gt;&lt;url&gt;http://scholar.google.com/scholar?q=related:dbEGEWF8gK8J:scholar.google.com/&amp;amp;hl=en&amp;amp;num=20&amp;amp;as_sdt=0,5&amp;amp;as_ylo=1913&amp;amp;as_yhi=1913&lt;/url&gt;&lt;authors&gt;&lt;author&gt;&lt;firstName&gt;G&lt;/firstName&gt;&lt;lastName&gt;Jantsch&lt;/lastName&gt;&lt;/author&gt;&lt;/authors&gt;&lt;/publication&gt;&lt;/publications&gt;&lt;cites&gt;&lt;/cites&gt;&lt;/citation&gt;</w:instrText>
      </w:r>
      <w:r w:rsidRPr="00852805">
        <w:fldChar w:fldCharType="separate"/>
      </w:r>
      <w:r w:rsidRPr="00852805">
        <w:rPr>
          <w:rFonts w:eastAsiaTheme="minorEastAsia"/>
          <w:vertAlign w:val="superscript"/>
        </w:rPr>
        <w:t>7</w:t>
      </w:r>
      <w:r w:rsidRPr="00852805">
        <w:fldChar w:fldCharType="end"/>
      </w:r>
      <w:r w:rsidRPr="00852805">
        <w:t xml:space="preserve"> ion exchange with phthalates (Y</w:t>
      </w:r>
      <w:r w:rsidRPr="00852805">
        <w:rPr>
          <w:vertAlign w:val="superscript"/>
        </w:rPr>
        <w:t>+3</w:t>
      </w:r>
      <w:r w:rsidRPr="00852805">
        <w:t xml:space="preserve"> comes out with Ce</w:t>
      </w:r>
      <w:r w:rsidRPr="00852805">
        <w:rPr>
          <w:vertAlign w:val="superscript"/>
        </w:rPr>
        <w:t>+3</w:t>
      </w:r>
      <w:r w:rsidRPr="00852805">
        <w:t>), fractional precipitation of carbonates at 0° C (Y</w:t>
      </w:r>
      <w:r w:rsidRPr="00852805">
        <w:rPr>
          <w:vertAlign w:val="superscript"/>
        </w:rPr>
        <w:t>+3</w:t>
      </w:r>
      <w:r w:rsidRPr="00852805">
        <w:t xml:space="preserve"> comes out after Lu</w:t>
      </w:r>
      <w:r w:rsidRPr="00852805">
        <w:rPr>
          <w:vertAlign w:val="superscript"/>
        </w:rPr>
        <w:t>+3</w:t>
      </w:r>
      <w:r w:rsidRPr="00852805">
        <w:t>),</w:t>
      </w:r>
      <w:r w:rsidRPr="00852805">
        <w:fldChar w:fldCharType="begin"/>
      </w:r>
      <w:r w:rsidRPr="00852805">
        <w:instrText xml:space="preserve"> ADDIN PAPERS2_CITATIONS &lt;citation&gt;&lt;uuid&gt;C92FC824-3F92-4ACF-A2AB-36B869648D87&lt;/uuid&gt;&lt;priority&gt;7&lt;/priority&gt;&lt;publications&gt;&lt;publication&gt;&lt;volume&gt;282&lt;/volume&gt;&lt;number&gt;1</w:instrText>
      </w:r>
      <w:r w:rsidRPr="00852805">
        <w:rPr>
          <w:rFonts w:ascii="American Typewriter" w:hAnsi="American Typewriter" w:cs="American Typewriter"/>
        </w:rPr>
        <w:instrText>‐</w:instrText>
      </w:r>
      <w:r w:rsidRPr="00852805">
        <w:instrText>6&lt;/number&gt;&lt;doi&gt;10.1002/zaac.19552820110&lt;/doi&gt;&lt;startpage&gt;63&lt;/startpage&gt;&lt;title&gt;Über die Trennung der Seltenen Erden durch fraktionierte Fällung ihrer Carbonate&lt;/title&gt;&lt;uuid&gt;1AFBCC9E-96F2-496F-984F-F594C155A876&lt;/uuid&gt;&lt;subtype&gt;400&lt;/subtype&gt;&lt;publisher&gt;WILEY</w:instrText>
      </w:r>
      <w:r w:rsidRPr="00852805">
        <w:rPr>
          <w:rFonts w:ascii="American Typewriter" w:hAnsi="American Typewriter" w:cs="American Typewriter"/>
        </w:rPr>
        <w:instrText>‐</w:instrText>
      </w:r>
      <w:r w:rsidRPr="00852805">
        <w:instrText>VCH Verlag&lt;/publisher&gt;&lt;type&gt;400&lt;/type&gt;&lt;endpage&gt;79&lt;/endpage&gt;&lt;publication_date&gt;99195512011200000000222000&lt;/publication_date&gt;&lt;/publication&gt;&lt;/publications&gt;&lt;cites&gt;&lt;/cites&gt;&lt;/citation&gt;</w:instrText>
      </w:r>
      <w:r w:rsidRPr="00852805">
        <w:fldChar w:fldCharType="separate"/>
      </w:r>
      <w:r w:rsidRPr="00852805">
        <w:rPr>
          <w:rFonts w:eastAsiaTheme="minorEastAsia"/>
          <w:vertAlign w:val="superscript"/>
        </w:rPr>
        <w:t>8</w:t>
      </w:r>
      <w:r w:rsidRPr="00852805">
        <w:fldChar w:fldCharType="end"/>
      </w:r>
      <w:r w:rsidRPr="00852805">
        <w:t xml:space="preserve"> sorption on freshly prepared flocculent hydroxides such as Fe(OH)</w:t>
      </w:r>
      <w:r w:rsidR="00577A83">
        <w:rPr>
          <w:vertAlign w:val="subscript"/>
        </w:rPr>
        <w:t>3</w:t>
      </w:r>
      <w:r w:rsidRPr="00852805">
        <w:t xml:space="preserve"> (Y</w:t>
      </w:r>
      <w:r w:rsidRPr="00852805">
        <w:rPr>
          <w:vertAlign w:val="superscript"/>
        </w:rPr>
        <w:t>+3</w:t>
      </w:r>
      <w:r w:rsidRPr="00852805">
        <w:t xml:space="preserve"> comes out between La</w:t>
      </w:r>
      <w:r w:rsidRPr="00852805">
        <w:rPr>
          <w:vertAlign w:val="superscript"/>
        </w:rPr>
        <w:t>+3</w:t>
      </w:r>
      <w:r w:rsidRPr="00852805">
        <w:t xml:space="preserve"> and Ce</w:t>
      </w:r>
      <w:r w:rsidRPr="00852805">
        <w:rPr>
          <w:vertAlign w:val="superscript"/>
        </w:rPr>
        <w:t>+3</w:t>
      </w:r>
      <w:r w:rsidR="00577A83">
        <w:t>), and Al(OH)</w:t>
      </w:r>
      <w:r w:rsidR="00577A83">
        <w:rPr>
          <w:vertAlign w:val="subscript"/>
        </w:rPr>
        <w:t>3</w:t>
      </w:r>
      <w:r w:rsidRPr="00852805">
        <w:t xml:space="preserve"> (Y</w:t>
      </w:r>
      <w:r w:rsidRPr="00852805">
        <w:rPr>
          <w:vertAlign w:val="superscript"/>
        </w:rPr>
        <w:t>+3</w:t>
      </w:r>
      <w:r w:rsidRPr="00852805">
        <w:t xml:space="preserve"> comes out with Eu</w:t>
      </w:r>
      <w:r w:rsidRPr="00852805">
        <w:rPr>
          <w:vertAlign w:val="superscript"/>
        </w:rPr>
        <w:t>+3</w:t>
      </w:r>
      <w:r w:rsidRPr="00852805">
        <w:t>).</w:t>
      </w:r>
      <w:r w:rsidRPr="00852805">
        <w:fldChar w:fldCharType="begin"/>
      </w:r>
      <w:r w:rsidRPr="00852805">
        <w:instrText xml:space="preserve"> ADDIN PAPERS2_CITATIONS &lt;citation&gt;&lt;uuid&gt;E9FC95AE-B2BE-4817-B334-61C7BE0CBFD3&lt;/uuid&gt;&lt;priority&gt;8&lt;/priority&gt;&lt;publications&gt;&lt;publication&gt;&lt;volume&gt;10&lt;/volume&gt;&lt;number&gt;1-2&lt;/number&gt;&lt;doi&gt;10.1023/B:AQUA.0000038959.03886.60&lt;/doi&gt;&lt;startpage&gt;59&lt;/startpage&gt;&lt;title&gt;Comparative Scavenging of Yttrium and the Rare Earth Elements in Seawater: Competitive Influences of Solution and Surface Chemistry&lt;/title&gt;&lt;uuid&gt;9832466C-2B7D-4BB6-B761-68C513CC1917&lt;/uuid&gt;&lt;subtype&gt;400&lt;/subtype&gt;&lt;publisher&gt;Kluwer Academic Publishers&lt;/publisher&gt;&lt;type&gt;400&lt;/type&gt;&lt;endpage&gt;80&lt;/endpage&gt;&lt;url&gt;http://link.springer.com/10.1023/B:AQUA.0000038959.03886.60&lt;/url&gt;&lt;bundle&gt;&lt;publication&gt;&lt;title&gt;Aquatic Geochemistry&lt;/title&gt;&lt;type&gt;-100&lt;/type&gt;&lt;subtype&gt;-100&lt;/subtype&gt;&lt;uuid&gt;D8EAE268-3720-4523-A9DB-632B164C55FD&lt;/uuid&gt;&lt;/publication&gt;&lt;/bundle&gt;&lt;authors&gt;&lt;author&gt;&lt;firstName&gt;Kelly&lt;/firstName&gt;&lt;middleNames&gt;A&lt;/middleNames&gt;&lt;lastName&gt;Quinn&lt;/lastName&gt;&lt;/author&gt;&lt;author&gt;&lt;firstName&gt;Robert&lt;/firstName&gt;&lt;middleNames&gt;H&lt;/middleNames&gt;&lt;lastName&gt;Byrne&lt;/lastName&gt;&lt;/author&gt;&lt;author&gt;&lt;firstName&gt;Johan&lt;/firstName&gt;&lt;lastName&gt;Schijf&lt;/lastName&gt;&lt;/author&gt;&lt;/authors&gt;&lt;/publication&gt;&lt;/publications&gt;&lt;cites&gt;&lt;/cites&gt;&lt;/citation&gt;</w:instrText>
      </w:r>
      <w:r w:rsidRPr="00852805">
        <w:fldChar w:fldCharType="separate"/>
      </w:r>
      <w:r w:rsidRPr="00852805">
        <w:rPr>
          <w:rFonts w:eastAsiaTheme="minorEastAsia"/>
          <w:vertAlign w:val="superscript"/>
        </w:rPr>
        <w:t>9</w:t>
      </w:r>
      <w:r w:rsidRPr="00852805">
        <w:fldChar w:fldCharType="end"/>
      </w:r>
      <w:r w:rsidRPr="00852805">
        <w:t xml:space="preserve">  </w:t>
      </w:r>
    </w:p>
    <w:p w14:paraId="0590978D" w14:textId="77777777" w:rsidR="00BE29CA" w:rsidRPr="00852805" w:rsidRDefault="00BE29CA" w:rsidP="007B59F2">
      <w:pPr>
        <w:spacing w:line="480" w:lineRule="auto"/>
        <w:ind w:firstLine="720"/>
        <w:jc w:val="both"/>
      </w:pPr>
      <w:r w:rsidRPr="00852805">
        <w:t>This itinerant behavior of Y</w:t>
      </w:r>
      <w:r w:rsidRPr="00852805">
        <w:rPr>
          <w:vertAlign w:val="superscript"/>
        </w:rPr>
        <w:t>+3</w:t>
      </w:r>
      <w:r w:rsidRPr="00852805">
        <w:t xml:space="preserve"> confers a great advantage on the removal of Y</w:t>
      </w:r>
      <w:r w:rsidRPr="00852805">
        <w:rPr>
          <w:vertAlign w:val="superscript"/>
        </w:rPr>
        <w:t>+3</w:t>
      </w:r>
      <w:r w:rsidRPr="00852805">
        <w:t xml:space="preserve"> from all the other rare earths.  Two main classes of minerals of the rare earths are known, the cerium class consists largely of the lighter rare earths (La-through-Eu) and the yttrium class consists largely of the heavier rare earths (Gd-through-Lu, including Y).  The yttrium class usually contains on the order of 50% Y or greater.  If the yttrium class is subjected to a process in which Y</w:t>
      </w:r>
      <w:r w:rsidRPr="00852805">
        <w:rPr>
          <w:vertAlign w:val="superscript"/>
        </w:rPr>
        <w:t>+3</w:t>
      </w:r>
      <w:r w:rsidRPr="00852805">
        <w:t xml:space="preserve"> comes out with the lighter rare earths, the separation process for Y</w:t>
      </w:r>
      <w:r w:rsidRPr="00852805">
        <w:rPr>
          <w:vertAlign w:val="superscript"/>
        </w:rPr>
        <w:t>+3</w:t>
      </w:r>
      <w:r w:rsidRPr="00852805">
        <w:t xml:space="preserve"> will exhibit a large separation factor for Y</w:t>
      </w:r>
      <w:r w:rsidRPr="00852805">
        <w:rPr>
          <w:vertAlign w:val="superscript"/>
        </w:rPr>
        <w:t>+3</w:t>
      </w:r>
      <w:r w:rsidRPr="00852805">
        <w:t>.  This means that only one or a few stages of separation will remove the Y</w:t>
      </w:r>
      <w:r w:rsidRPr="00852805">
        <w:rPr>
          <w:vertAlign w:val="superscript"/>
        </w:rPr>
        <w:t>+3</w:t>
      </w:r>
      <w:r w:rsidRPr="00852805">
        <w:t xml:space="preserve"> from all the other heavy rare earths.  The quantity of heavy rare earths remaining will be markedly reduced facilitating separation of lesser amounts.</w:t>
      </w:r>
    </w:p>
    <w:p w14:paraId="1712B4A6" w14:textId="2314E50E" w:rsidR="00BE29CA" w:rsidRPr="00852805" w:rsidRDefault="00BE29CA" w:rsidP="007B59F2">
      <w:pPr>
        <w:spacing w:line="480" w:lineRule="auto"/>
        <w:ind w:firstLine="720"/>
        <w:jc w:val="both"/>
      </w:pPr>
      <w:r w:rsidRPr="00852805">
        <w:t xml:space="preserve">Several studies have investigated the </w:t>
      </w:r>
      <w:r w:rsidR="004D3598">
        <w:t>movement</w:t>
      </w:r>
      <w:r w:rsidRPr="00852805">
        <w:t xml:space="preserve"> of Y</w:t>
      </w:r>
      <w:r w:rsidRPr="00852805">
        <w:rPr>
          <w:vertAlign w:val="superscript"/>
        </w:rPr>
        <w:t>+3</w:t>
      </w:r>
      <w:r w:rsidRPr="00852805">
        <w:t xml:space="preserve"> in solvent extractions with carboxylic acids.  Du Preez and Preston in 1992 linked the position of Y</w:t>
      </w:r>
      <w:r w:rsidRPr="00852805">
        <w:rPr>
          <w:vertAlign w:val="superscript"/>
        </w:rPr>
        <w:t>+3</w:t>
      </w:r>
      <w:r w:rsidRPr="00852805">
        <w:t xml:space="preserve"> to the steric bulk of the carboxylic acid. </w:t>
      </w:r>
      <w:r w:rsidRPr="00852805">
        <w:fldChar w:fldCharType="begin"/>
      </w:r>
      <w:r w:rsidRPr="00852805">
        <w:instrText xml:space="preserve"> ADDIN PAPERS2_CITATIONS &lt;citation&gt;&lt;uuid&gt;589FD280-6FC1-4004-9264-68EB6E98219D&lt;/uuid&gt;&lt;priority&gt;9&lt;/priority&gt;&lt;publications&gt;&lt;publication&gt;&lt;volume&gt;10&lt;/volume&gt;&lt;publication_date&gt;99199200001200000000200000&lt;/publication_date&gt;&lt;number&gt;2&lt;/number&gt;&lt;startpage&gt;207&lt;/startpage&gt;&lt;title&gt;The solvent extraction of rare-earth metals by carboxylic acids&lt;/title&gt;&lt;uuid&gt;B50B160C-AA1E-47F3-87DD-0B41BE1FC4E7&lt;/uuid&gt;&lt;subtype&gt;400&lt;/subtype&gt;&lt;publisher&gt;Taylor &amp;amp; Francis&lt;/publisher&gt;&lt;type&gt;400&lt;/type&gt;&lt;endpage&gt;230&lt;/endpage&gt;&lt;url&gt;http://www.tandfonline.com/doi/abs/10.1080/07366299208918101&lt;/url&gt;&lt;bundle&gt;&lt;publication&gt;&lt;publisher&gt;Taylor &amp;amp; Francis&lt;/publisher&gt;&lt;title&gt;Solvent extraction and ion exchange&lt;/title&gt;&lt;type&gt;-100&lt;/type&gt;&lt;subtype&gt;-100&lt;/subtype&gt;&lt;uuid&gt;B64FF8A6-2DEC-46F0-9F70-8F0FEFBBCB99&lt;/uuid&gt;&lt;/publication&gt;&lt;/bundle&gt;&lt;authors&gt;&lt;author&gt;&lt;firstName&gt;AC&lt;/firstName&gt;&lt;middleNames&gt;du&lt;/middleNames&gt;&lt;lastName&gt;Preez&lt;/lastName&gt;&lt;/author&gt;&lt;author&gt;&lt;firstName&gt;J&lt;/firstName&gt;&lt;lastName&gt;S Preston&lt;/lastName&gt;&lt;/author&gt;&lt;/authors&gt;&lt;/publication&gt;&lt;/publications&gt;&lt;cites&gt;&lt;/cites&gt;&lt;/citation&gt;</w:instrText>
      </w:r>
      <w:r w:rsidRPr="00852805">
        <w:fldChar w:fldCharType="separate"/>
      </w:r>
      <w:r w:rsidRPr="00852805">
        <w:rPr>
          <w:rFonts w:eastAsiaTheme="minorEastAsia"/>
          <w:vertAlign w:val="superscript"/>
        </w:rPr>
        <w:t>10</w:t>
      </w:r>
      <w:r w:rsidRPr="00852805">
        <w:fldChar w:fldCharType="end"/>
      </w:r>
      <w:r w:rsidRPr="00852805">
        <w:t xml:space="preserve"> Singh, who confirmed the previous observation with several other carboxylic acids, extended this work in 2006. </w:t>
      </w:r>
      <w:r w:rsidRPr="00852805">
        <w:fldChar w:fldCharType="begin"/>
      </w:r>
      <w:r w:rsidRPr="00852805">
        <w:instrText xml:space="preserve"> ADDIN PAPERS2_CITATIONS &lt;citation&gt;&lt;uuid&gt;91F3D97A-11DF-4EBC-9EC1-D0AE8C77C819&lt;/uuid&gt;&lt;priority&gt;10&lt;/priority&gt;&lt;publications&gt;&lt;publication&gt;&lt;volume&gt;81&lt;/volume&gt;&lt;publication_date&gt;99200603001200000000220000&lt;/publication_date&gt;&lt;number&gt;3-4&lt;/number&gt;&lt;doi&gt;10.1016/j.hydromet.2005.12.002&lt;/doi&gt;&lt;startpage&gt;174&lt;/startpage&gt;&lt;title&gt;Extraction of rare earths and yttrium with high molecular weight carboxylic acids&lt;/title&gt;&lt;uuid&gt;29FE0899-CAA0-4297-941B-3CE0841438AD&lt;/uuid&gt;&lt;subtype&gt;400&lt;/subtype&gt;&lt;endpage&gt;181&lt;/endpage&gt;&lt;type&gt;400&lt;/type&gt;&lt;url&gt;http://linkinghub.elsevier.com/retrieve/pii/S0304386X05002835&lt;/url&gt;&lt;bundle&gt;&lt;publication&gt;&lt;title&gt;Hydrometallurgy&lt;/title&gt;&lt;type&gt;-100&lt;/type&gt;&lt;subtype&gt;-100&lt;/subtype&gt;&lt;uuid&gt;7CF767C2-D48F-4B6A-AB9F-80A996214E85&lt;/uuid&gt;&lt;/publication&gt;&lt;/bundle&gt;&lt;authors&gt;&lt;author&gt;&lt;firstName&gt;D&lt;/firstName&gt;&lt;middleNames&gt;K&lt;/middleNames&gt;&lt;lastName&gt;Singh&lt;/lastName&gt;&lt;/author&gt;&lt;author&gt;&lt;firstName&gt;H&lt;/firstName&gt;&lt;lastName&gt;Singh&lt;/lastName&gt;&lt;/author&gt;&lt;author&gt;&lt;firstName&gt;J&lt;/firstName&gt;&lt;middleNames&gt;N&lt;/middleNames&gt;&lt;lastName&gt;Mathur&lt;/lastName&gt;&lt;/author&gt;&lt;/authors&gt;&lt;/publication&gt;&lt;/publications&gt;&lt;cites&gt;&lt;/cites&gt;&lt;/citation&gt;</w:instrText>
      </w:r>
      <w:r w:rsidRPr="00852805">
        <w:fldChar w:fldCharType="separate"/>
      </w:r>
      <w:r w:rsidRPr="00852805">
        <w:rPr>
          <w:rFonts w:eastAsiaTheme="minorEastAsia"/>
          <w:vertAlign w:val="superscript"/>
        </w:rPr>
        <w:t>11</w:t>
      </w:r>
      <w:r w:rsidRPr="00852805">
        <w:fldChar w:fldCharType="end"/>
      </w:r>
      <w:r w:rsidRPr="00852805">
        <w:t xml:space="preserve">  Both studies made some incomplete attempts at ascertaining the stoichiometries of the extracted species, but no pattern was observed.</w:t>
      </w:r>
    </w:p>
    <w:p w14:paraId="0DCA49AB" w14:textId="78A4880E" w:rsidR="000E078A" w:rsidRPr="00852805" w:rsidRDefault="00BE29CA" w:rsidP="007B59F2">
      <w:pPr>
        <w:spacing w:line="480" w:lineRule="auto"/>
        <w:ind w:firstLine="720"/>
        <w:jc w:val="both"/>
      </w:pPr>
      <w:r w:rsidRPr="00852805">
        <w:t xml:space="preserve">The determination of the stoichiometries for yttrium and the other rare earth complexes during solvent extraction using carboxylic acids is of interest for the following study. If a correlation between the position of yttrium and its stoichiometry could be determined, this might form an explanation of yttrium’s itinerant behavior. The carboxylic acids that were used varied by length and steric bulk of different </w:t>
      </w:r>
      <w:r w:rsidR="004D3598">
        <w:t>substituents</w:t>
      </w:r>
      <w:r w:rsidRPr="00852805">
        <w:t xml:space="preserve"> on the beta carbon.</w:t>
      </w:r>
    </w:p>
    <w:p w14:paraId="2478D72D" w14:textId="77777777" w:rsidR="000E078A" w:rsidRPr="00852805" w:rsidRDefault="000E078A" w:rsidP="007B59F2">
      <w:pPr>
        <w:pStyle w:val="Heading2"/>
        <w:jc w:val="both"/>
      </w:pPr>
      <w:bookmarkStart w:id="10" w:name="_Toc301133870"/>
      <w:r w:rsidRPr="00852805">
        <w:t>Experimental</w:t>
      </w:r>
      <w:bookmarkEnd w:id="10"/>
    </w:p>
    <w:p w14:paraId="4AE399B6" w14:textId="71FEE15E" w:rsidR="000E078A" w:rsidRPr="00852805" w:rsidRDefault="000E078A" w:rsidP="007B59F2">
      <w:pPr>
        <w:spacing w:line="480" w:lineRule="auto"/>
        <w:jc w:val="both"/>
      </w:pPr>
      <w:r w:rsidRPr="00852805">
        <w:rPr>
          <w:b/>
        </w:rPr>
        <w:tab/>
      </w:r>
      <w:r w:rsidRPr="00852805">
        <w:t xml:space="preserve">The first goal of the study was to find extraction agents that move yttrium to different positions in relation to the other rare earths. Solvent extractions (SX) were performed using different carboxylic acids with differing lengths and ligands on the beta </w:t>
      </w:r>
      <w:r w:rsidR="000354E6">
        <w:t>carbon to achieve this. Second,</w:t>
      </w:r>
      <w:r w:rsidRPr="00852805">
        <w:t xml:space="preserve"> modifying/changing the organic solvent was also attempted to move yttrium. Once a series of carboxylic acids was found that moved yttrium to a desired position, slope analyses were performed to determine the stoichiometry of the extracted species. Finally, experimentation to ascertain stoichiometries of extracted species by mass spectroscopy was carried out.</w:t>
      </w:r>
    </w:p>
    <w:p w14:paraId="188CB615" w14:textId="77777777" w:rsidR="000E078A" w:rsidRPr="00852805" w:rsidRDefault="000E078A" w:rsidP="007B59F2">
      <w:pPr>
        <w:pStyle w:val="Heading3"/>
        <w:jc w:val="both"/>
      </w:pPr>
      <w:bookmarkStart w:id="11" w:name="_Toc301133871"/>
      <w:r w:rsidRPr="00852805">
        <w:t>Materials and Reagents</w:t>
      </w:r>
      <w:bookmarkEnd w:id="11"/>
    </w:p>
    <w:p w14:paraId="69320ABC" w14:textId="1428FEEB" w:rsidR="000E078A" w:rsidRDefault="000E078A" w:rsidP="007B59F2">
      <w:pPr>
        <w:spacing w:line="480" w:lineRule="auto"/>
        <w:jc w:val="both"/>
      </w:pPr>
      <w:r w:rsidRPr="00852805">
        <w:tab/>
        <w:t>Carboxylic acids, rare earth oxides, solvents, and acids and bases were procured to complete the study. The reagents that were used in this study are found in Table 1.</w:t>
      </w:r>
    </w:p>
    <w:p w14:paraId="6B7DD64F" w14:textId="77777777" w:rsidR="00BF05BD" w:rsidRPr="00852805" w:rsidRDefault="00BF05BD" w:rsidP="00BF05BD">
      <w:pPr>
        <w:pStyle w:val="Heading3"/>
        <w:jc w:val="both"/>
      </w:pPr>
      <w:bookmarkStart w:id="12" w:name="_Toc301133872"/>
      <w:r w:rsidRPr="00852805">
        <w:t>Equipment and Instrumentation</w:t>
      </w:r>
      <w:bookmarkEnd w:id="12"/>
    </w:p>
    <w:p w14:paraId="7248BCBF" w14:textId="56C61DB9" w:rsidR="00BF05BD" w:rsidRPr="00852805" w:rsidRDefault="00BF05BD" w:rsidP="007B59F2">
      <w:pPr>
        <w:spacing w:line="480" w:lineRule="auto"/>
        <w:jc w:val="both"/>
      </w:pPr>
      <w:r w:rsidRPr="00852805">
        <w:tab/>
        <w:t>All solvent extractions were performed using 20-mL scintillation vials. The</w:t>
      </w:r>
    </w:p>
    <w:p w14:paraId="111CDBEC" w14:textId="152F686F" w:rsidR="00FE7586" w:rsidRDefault="000E078A" w:rsidP="007B59F2">
      <w:pPr>
        <w:spacing w:line="480" w:lineRule="auto"/>
        <w:jc w:val="both"/>
      </w:pPr>
      <w:r w:rsidRPr="00852805">
        <w:t>pH was measured using an Accument Basic pH meter. Concentrations of the rare earths before and after extractions were determined by ICP-OES analysis using a Perkin Elmer Optima 2100 DV ICP-OES.</w:t>
      </w:r>
    </w:p>
    <w:p w14:paraId="435C0747" w14:textId="77777777" w:rsidR="00FE7586" w:rsidRPr="00852805" w:rsidRDefault="00FE7586" w:rsidP="007B59F2">
      <w:pPr>
        <w:pStyle w:val="Heading3"/>
        <w:jc w:val="both"/>
      </w:pPr>
      <w:bookmarkStart w:id="13" w:name="_Toc301133873"/>
      <w:r w:rsidRPr="00852805">
        <w:t>Preparations of Aqueous Phase</w:t>
      </w:r>
      <w:bookmarkEnd w:id="13"/>
    </w:p>
    <w:p w14:paraId="3C8FFE84" w14:textId="77777777" w:rsidR="00FE7586" w:rsidRPr="00852805" w:rsidRDefault="00FE7586" w:rsidP="007B59F2">
      <w:pPr>
        <w:spacing w:line="480" w:lineRule="auto"/>
        <w:jc w:val="both"/>
      </w:pPr>
      <w:r w:rsidRPr="00852805">
        <w:tab/>
        <w:t>Rare-earth solution stocks were prepared by dissolving the rare earth oxides in concentrated nitric acid. These stocks were employed to achieve desired concentrations of the rare earths in single samples and in mixtures.</w:t>
      </w:r>
    </w:p>
    <w:p w14:paraId="7B23F1FB" w14:textId="77777777" w:rsidR="00FE7586" w:rsidRPr="00852805" w:rsidRDefault="00FE7586" w:rsidP="007B59F2">
      <w:pPr>
        <w:pStyle w:val="Heading3"/>
        <w:jc w:val="both"/>
      </w:pPr>
      <w:bookmarkStart w:id="14" w:name="_Toc301133874"/>
      <w:r w:rsidRPr="00852805">
        <w:t>Preparations of Organic phase</w:t>
      </w:r>
      <w:bookmarkEnd w:id="14"/>
    </w:p>
    <w:p w14:paraId="2D0716D5" w14:textId="77777777" w:rsidR="00FE7586" w:rsidRPr="00852805" w:rsidRDefault="00FE7586" w:rsidP="007B59F2">
      <w:pPr>
        <w:spacing w:line="480" w:lineRule="auto"/>
        <w:jc w:val="both"/>
      </w:pPr>
      <w:r w:rsidRPr="00852805">
        <w:tab/>
        <w:t>Organic phases were prepared by dissolving the carboxylic acid in the organic solvent. Concentrations were such that there was a tenfold excess of carboxylic acid over that which would be required to completely extract all the rare earths from the aqueous phase.</w:t>
      </w:r>
    </w:p>
    <w:p w14:paraId="0403AB8B" w14:textId="77777777" w:rsidR="00FE7586" w:rsidRPr="00852805" w:rsidRDefault="00FE7586" w:rsidP="007B59F2">
      <w:pPr>
        <w:pStyle w:val="Heading3"/>
        <w:jc w:val="both"/>
      </w:pPr>
      <w:bookmarkStart w:id="15" w:name="_Toc301133875"/>
      <w:r w:rsidRPr="00852805">
        <w:t>Solvent Extraction</w:t>
      </w:r>
      <w:bookmarkEnd w:id="15"/>
    </w:p>
    <w:p w14:paraId="1BD8B5E3" w14:textId="3ADE0EAA" w:rsidR="00FE7586" w:rsidRPr="00852805" w:rsidRDefault="00FE7586" w:rsidP="007B59F2">
      <w:pPr>
        <w:spacing w:line="480" w:lineRule="auto"/>
        <w:jc w:val="both"/>
      </w:pPr>
      <w:r w:rsidRPr="00852805">
        <w:tab/>
        <w:t>In 20-mL scintillation vials the pH of the aqueous phase stocks w</w:t>
      </w:r>
      <w:r w:rsidR="009E06DA">
        <w:t>as</w:t>
      </w:r>
      <w:r w:rsidRPr="00852805">
        <w:t xml:space="preserve"> adjusted by addition of ammonium hydroxide. To keep volumes consistent after the base addition, water </w:t>
      </w:r>
      <w:r w:rsidR="009E06DA">
        <w:t>was</w:t>
      </w:r>
      <w:r w:rsidRPr="00852805">
        <w:t xml:space="preserve"> added to achieve the desired volume of 10-mL. </w:t>
      </w:r>
      <w:r w:rsidR="00BF05BD" w:rsidRPr="00852805">
        <w:t>Once modifications to the aqueous phase were complete 10-mL of the organic phase was added. The solvent extraction samples were stirred for 24 hours at room temperature prior to analysis.</w:t>
      </w:r>
    </w:p>
    <w:p w14:paraId="02403382" w14:textId="77777777" w:rsidR="00BF05BD" w:rsidRDefault="00BF05BD" w:rsidP="00BF05BD">
      <w:pPr>
        <w:pStyle w:val="Heading3"/>
        <w:jc w:val="both"/>
      </w:pPr>
      <w:bookmarkStart w:id="16" w:name="_Toc299273101"/>
      <w:bookmarkStart w:id="17" w:name="_Toc301133876"/>
      <w:r w:rsidRPr="00852805">
        <w:t>Analysis of the Extraction</w:t>
      </w:r>
      <w:bookmarkEnd w:id="17"/>
    </w:p>
    <w:p w14:paraId="0C5BCBF1" w14:textId="0A443AE3" w:rsidR="00BF05BD" w:rsidRDefault="00BF05BD" w:rsidP="00BF05BD">
      <w:pPr>
        <w:spacing w:line="480" w:lineRule="auto"/>
        <w:jc w:val="both"/>
      </w:pPr>
      <w:r w:rsidRPr="00852805">
        <w:tab/>
        <w:t>After 24 hours of stirring, the organic and aqueous phases were</w:t>
      </w:r>
      <w:r>
        <w:t xml:space="preserve"> </w:t>
      </w:r>
      <w:r w:rsidRPr="00852805">
        <w:t xml:space="preserve">separated. An aliquot of the organic </w:t>
      </w:r>
      <w:r>
        <w:t>phase was then placed in another</w:t>
      </w:r>
    </w:p>
    <w:p w14:paraId="3C8F3C41" w14:textId="2D0DFAD0" w:rsidR="000E078A" w:rsidRPr="00852805" w:rsidRDefault="000E078A" w:rsidP="007B59F2">
      <w:pPr>
        <w:pStyle w:val="Caption"/>
        <w:jc w:val="both"/>
      </w:pPr>
      <w:r w:rsidRPr="00852805">
        <w:t>Table</w:t>
      </w:r>
      <w:r w:rsidR="00FE7586">
        <w:t xml:space="preserve"> </w:t>
      </w:r>
      <w:fldSimple w:instr=" SEQ Table \* ARABIC ">
        <w:r w:rsidR="00A25CE7">
          <w:rPr>
            <w:noProof/>
          </w:rPr>
          <w:t>1</w:t>
        </w:r>
      </w:fldSimple>
      <w:r w:rsidRPr="00852805">
        <w:t>. Materials and Reagents</w:t>
      </w:r>
      <w:bookmarkEnd w:id="16"/>
    </w:p>
    <w:tbl>
      <w:tblPr>
        <w:tblStyle w:val="TableGrid"/>
        <w:tblW w:w="0" w:type="auto"/>
        <w:tblLook w:val="04A0" w:firstRow="1" w:lastRow="0" w:firstColumn="1" w:lastColumn="0" w:noHBand="0" w:noVBand="1"/>
      </w:tblPr>
      <w:tblGrid>
        <w:gridCol w:w="4891"/>
        <w:gridCol w:w="3965"/>
      </w:tblGrid>
      <w:tr w:rsidR="000E078A" w:rsidRPr="00852805" w14:paraId="66BDC259" w14:textId="77777777" w:rsidTr="00BF05BD">
        <w:tc>
          <w:tcPr>
            <w:tcW w:w="4891" w:type="dxa"/>
          </w:tcPr>
          <w:p w14:paraId="5E07536B" w14:textId="77777777" w:rsidR="000E078A" w:rsidRPr="00852805" w:rsidRDefault="000E078A" w:rsidP="00BF05BD">
            <w:pPr>
              <w:jc w:val="both"/>
              <w:rPr>
                <w:b/>
              </w:rPr>
            </w:pPr>
            <w:r w:rsidRPr="00852805">
              <w:rPr>
                <w:b/>
              </w:rPr>
              <w:t>Material</w:t>
            </w:r>
          </w:p>
        </w:tc>
        <w:tc>
          <w:tcPr>
            <w:tcW w:w="3965" w:type="dxa"/>
          </w:tcPr>
          <w:p w14:paraId="5A18067D" w14:textId="77777777" w:rsidR="000E078A" w:rsidRPr="00852805" w:rsidRDefault="000E078A" w:rsidP="00BF05BD">
            <w:pPr>
              <w:jc w:val="both"/>
              <w:rPr>
                <w:b/>
              </w:rPr>
            </w:pPr>
            <w:r w:rsidRPr="00852805">
              <w:rPr>
                <w:b/>
              </w:rPr>
              <w:t>Supplier</w:t>
            </w:r>
          </w:p>
        </w:tc>
      </w:tr>
      <w:tr w:rsidR="000E078A" w:rsidRPr="00852805" w14:paraId="5E98496A" w14:textId="77777777" w:rsidTr="00BF05BD">
        <w:tc>
          <w:tcPr>
            <w:tcW w:w="4891" w:type="dxa"/>
          </w:tcPr>
          <w:p w14:paraId="18D5C17A" w14:textId="77777777" w:rsidR="000E078A" w:rsidRPr="00852805" w:rsidRDefault="000E078A" w:rsidP="00BF05BD">
            <w:pPr>
              <w:jc w:val="both"/>
            </w:pPr>
            <w:r w:rsidRPr="00852805">
              <w:t>Trace Metal Grade Nitric Acid &lt; 1 ppb</w:t>
            </w:r>
          </w:p>
        </w:tc>
        <w:tc>
          <w:tcPr>
            <w:tcW w:w="3965" w:type="dxa"/>
          </w:tcPr>
          <w:p w14:paraId="5B6C236F" w14:textId="77777777" w:rsidR="000E078A" w:rsidRPr="00852805" w:rsidRDefault="000E078A" w:rsidP="00BF05BD">
            <w:pPr>
              <w:jc w:val="both"/>
            </w:pPr>
            <w:r w:rsidRPr="00852805">
              <w:t>Fisher Scientific</w:t>
            </w:r>
          </w:p>
        </w:tc>
      </w:tr>
      <w:tr w:rsidR="000E078A" w:rsidRPr="00852805" w14:paraId="0E4617A5" w14:textId="77777777" w:rsidTr="00BF05BD">
        <w:tc>
          <w:tcPr>
            <w:tcW w:w="4891" w:type="dxa"/>
          </w:tcPr>
          <w:p w14:paraId="13455D86" w14:textId="77777777" w:rsidR="000E078A" w:rsidRPr="00852805" w:rsidRDefault="000E078A" w:rsidP="00BF05BD">
            <w:pPr>
              <w:jc w:val="both"/>
            </w:pPr>
            <w:r w:rsidRPr="00852805">
              <w:t>Toluene ≥99.5%</w:t>
            </w:r>
          </w:p>
        </w:tc>
        <w:tc>
          <w:tcPr>
            <w:tcW w:w="3965" w:type="dxa"/>
          </w:tcPr>
          <w:p w14:paraId="67219460" w14:textId="77777777" w:rsidR="000E078A" w:rsidRPr="00852805" w:rsidRDefault="000E078A" w:rsidP="00BF05BD">
            <w:pPr>
              <w:jc w:val="both"/>
            </w:pPr>
            <w:r w:rsidRPr="00852805">
              <w:t>Fisher Scientific</w:t>
            </w:r>
          </w:p>
        </w:tc>
      </w:tr>
      <w:tr w:rsidR="000E078A" w:rsidRPr="00852805" w14:paraId="6A271538" w14:textId="77777777" w:rsidTr="00BF05BD">
        <w:tc>
          <w:tcPr>
            <w:tcW w:w="4891" w:type="dxa"/>
          </w:tcPr>
          <w:p w14:paraId="3205D694" w14:textId="77777777" w:rsidR="000E078A" w:rsidRPr="00852805" w:rsidRDefault="000E078A" w:rsidP="00BF05BD">
            <w:pPr>
              <w:jc w:val="both"/>
            </w:pPr>
            <w:r w:rsidRPr="00852805">
              <w:t>Water (LC/MS) Grade [impurities at ppb]</w:t>
            </w:r>
          </w:p>
        </w:tc>
        <w:tc>
          <w:tcPr>
            <w:tcW w:w="3965" w:type="dxa"/>
          </w:tcPr>
          <w:p w14:paraId="2505CA1A" w14:textId="77777777" w:rsidR="000E078A" w:rsidRPr="00852805" w:rsidRDefault="000E078A" w:rsidP="00BF05BD">
            <w:pPr>
              <w:jc w:val="both"/>
            </w:pPr>
            <w:r w:rsidRPr="00852805">
              <w:t>Fisher Scientific</w:t>
            </w:r>
          </w:p>
        </w:tc>
      </w:tr>
      <w:tr w:rsidR="000E078A" w:rsidRPr="00852805" w14:paraId="431E7961" w14:textId="77777777" w:rsidTr="00BF05BD">
        <w:tc>
          <w:tcPr>
            <w:tcW w:w="4891" w:type="dxa"/>
          </w:tcPr>
          <w:p w14:paraId="7865F402" w14:textId="77777777" w:rsidR="000E078A" w:rsidRPr="00852805" w:rsidRDefault="000E078A" w:rsidP="00BF05BD">
            <w:pPr>
              <w:jc w:val="both"/>
            </w:pPr>
            <w:r w:rsidRPr="00852805">
              <w:t>Octane ≥95 %</w:t>
            </w:r>
          </w:p>
        </w:tc>
        <w:tc>
          <w:tcPr>
            <w:tcW w:w="3965" w:type="dxa"/>
          </w:tcPr>
          <w:p w14:paraId="7A4EFBCA" w14:textId="77777777" w:rsidR="000E078A" w:rsidRPr="00852805" w:rsidRDefault="000E078A" w:rsidP="00BF05BD">
            <w:pPr>
              <w:jc w:val="both"/>
            </w:pPr>
            <w:r w:rsidRPr="00852805">
              <w:t>Fisher Scientific</w:t>
            </w:r>
          </w:p>
        </w:tc>
      </w:tr>
      <w:tr w:rsidR="000E078A" w:rsidRPr="00852805" w14:paraId="51D72966" w14:textId="77777777" w:rsidTr="00BF05BD">
        <w:tc>
          <w:tcPr>
            <w:tcW w:w="4891" w:type="dxa"/>
          </w:tcPr>
          <w:p w14:paraId="032367F7" w14:textId="77777777" w:rsidR="000E078A" w:rsidRPr="00852805" w:rsidRDefault="000E078A" w:rsidP="00BF05BD">
            <w:pPr>
              <w:jc w:val="both"/>
            </w:pPr>
            <w:r w:rsidRPr="00852805">
              <w:t>2-Methyl Tetrahydrofuran  99+%</w:t>
            </w:r>
          </w:p>
        </w:tc>
        <w:tc>
          <w:tcPr>
            <w:tcW w:w="3965" w:type="dxa"/>
          </w:tcPr>
          <w:p w14:paraId="00582D86" w14:textId="77777777" w:rsidR="000E078A" w:rsidRPr="00852805" w:rsidRDefault="000E078A" w:rsidP="00BF05BD">
            <w:pPr>
              <w:jc w:val="both"/>
            </w:pPr>
            <w:r w:rsidRPr="00852805">
              <w:t>Fisher Scientific</w:t>
            </w:r>
          </w:p>
        </w:tc>
      </w:tr>
      <w:tr w:rsidR="000E078A" w:rsidRPr="00852805" w14:paraId="564C1266" w14:textId="77777777" w:rsidTr="00BF05BD">
        <w:tc>
          <w:tcPr>
            <w:tcW w:w="4891" w:type="dxa"/>
          </w:tcPr>
          <w:p w14:paraId="465C15F9" w14:textId="77777777" w:rsidR="000E078A" w:rsidRPr="00852805" w:rsidRDefault="000E078A" w:rsidP="00BF05BD">
            <w:pPr>
              <w:jc w:val="both"/>
            </w:pPr>
            <w:r w:rsidRPr="00852805">
              <w:t>2,2-dimethylbutyric acid  97%</w:t>
            </w:r>
          </w:p>
        </w:tc>
        <w:tc>
          <w:tcPr>
            <w:tcW w:w="3965" w:type="dxa"/>
          </w:tcPr>
          <w:p w14:paraId="55C3DEED" w14:textId="77777777" w:rsidR="000E078A" w:rsidRPr="00852805" w:rsidRDefault="000E078A" w:rsidP="00BF05BD">
            <w:pPr>
              <w:jc w:val="both"/>
            </w:pPr>
            <w:r w:rsidRPr="00852805">
              <w:t>Alfa Aesar</w:t>
            </w:r>
          </w:p>
        </w:tc>
      </w:tr>
      <w:tr w:rsidR="000E078A" w:rsidRPr="00852805" w14:paraId="6415466B" w14:textId="77777777" w:rsidTr="00BF05BD">
        <w:tc>
          <w:tcPr>
            <w:tcW w:w="4891" w:type="dxa"/>
          </w:tcPr>
          <w:p w14:paraId="3F6AA6E6" w14:textId="77777777" w:rsidR="000E078A" w:rsidRPr="00852805" w:rsidRDefault="000E078A" w:rsidP="00BF05BD">
            <w:pPr>
              <w:jc w:val="both"/>
            </w:pPr>
            <w:r w:rsidRPr="00852805">
              <w:t>1-methylcyclohexane-carboxylic acid 99%</w:t>
            </w:r>
          </w:p>
        </w:tc>
        <w:tc>
          <w:tcPr>
            <w:tcW w:w="3965" w:type="dxa"/>
          </w:tcPr>
          <w:p w14:paraId="7991A935" w14:textId="77777777" w:rsidR="000E078A" w:rsidRPr="00852805" w:rsidRDefault="000E078A" w:rsidP="00BF05BD">
            <w:pPr>
              <w:jc w:val="both"/>
            </w:pPr>
            <w:r w:rsidRPr="00852805">
              <w:t>Alfa Aesar</w:t>
            </w:r>
          </w:p>
        </w:tc>
      </w:tr>
      <w:tr w:rsidR="000E078A" w:rsidRPr="00852805" w14:paraId="610DB262" w14:textId="77777777" w:rsidTr="00BF05BD">
        <w:tc>
          <w:tcPr>
            <w:tcW w:w="4891" w:type="dxa"/>
          </w:tcPr>
          <w:p w14:paraId="1F3B73EE" w14:textId="77777777" w:rsidR="000E078A" w:rsidRPr="00852805" w:rsidRDefault="000E078A" w:rsidP="00BF05BD">
            <w:pPr>
              <w:jc w:val="both"/>
            </w:pPr>
            <w:r w:rsidRPr="00852805">
              <w:t>Anthranilic acid ≥98%</w:t>
            </w:r>
          </w:p>
        </w:tc>
        <w:tc>
          <w:tcPr>
            <w:tcW w:w="3965" w:type="dxa"/>
          </w:tcPr>
          <w:p w14:paraId="46DB2B01" w14:textId="77777777" w:rsidR="000E078A" w:rsidRPr="00852805" w:rsidRDefault="000E078A" w:rsidP="00BF05BD">
            <w:pPr>
              <w:jc w:val="both"/>
            </w:pPr>
            <w:r w:rsidRPr="00852805">
              <w:t>Sigma Aldrich</w:t>
            </w:r>
          </w:p>
        </w:tc>
      </w:tr>
      <w:tr w:rsidR="000E078A" w:rsidRPr="00852805" w14:paraId="53FE2B86" w14:textId="77777777" w:rsidTr="00BF05BD">
        <w:tc>
          <w:tcPr>
            <w:tcW w:w="4891" w:type="dxa"/>
          </w:tcPr>
          <w:p w14:paraId="65813E74" w14:textId="77777777" w:rsidR="000E078A" w:rsidRPr="00852805" w:rsidRDefault="000E078A" w:rsidP="00BF05BD">
            <w:pPr>
              <w:jc w:val="both"/>
            </w:pPr>
            <w:r w:rsidRPr="00852805">
              <w:t>p-Toluic acid 98%</w:t>
            </w:r>
          </w:p>
        </w:tc>
        <w:tc>
          <w:tcPr>
            <w:tcW w:w="3965" w:type="dxa"/>
          </w:tcPr>
          <w:p w14:paraId="2A45D4B7" w14:textId="77777777" w:rsidR="000E078A" w:rsidRPr="00852805" w:rsidRDefault="000E078A" w:rsidP="00BF05BD">
            <w:pPr>
              <w:jc w:val="both"/>
            </w:pPr>
            <w:r w:rsidRPr="00852805">
              <w:t>Fisher Scientific</w:t>
            </w:r>
          </w:p>
        </w:tc>
      </w:tr>
      <w:tr w:rsidR="000E078A" w:rsidRPr="00852805" w14:paraId="7245FBDD" w14:textId="77777777" w:rsidTr="00BF05BD">
        <w:tc>
          <w:tcPr>
            <w:tcW w:w="4891" w:type="dxa"/>
          </w:tcPr>
          <w:p w14:paraId="58D8929D" w14:textId="77777777" w:rsidR="000E078A" w:rsidRPr="00852805" w:rsidRDefault="000E078A" w:rsidP="00BF05BD">
            <w:pPr>
              <w:jc w:val="both"/>
            </w:pPr>
            <w:r w:rsidRPr="00852805">
              <w:t>Phenylacetic acid 99%</w:t>
            </w:r>
          </w:p>
        </w:tc>
        <w:tc>
          <w:tcPr>
            <w:tcW w:w="3965" w:type="dxa"/>
          </w:tcPr>
          <w:p w14:paraId="077D7033" w14:textId="77777777" w:rsidR="000E078A" w:rsidRPr="00852805" w:rsidRDefault="000E078A" w:rsidP="00BF05BD">
            <w:pPr>
              <w:jc w:val="both"/>
            </w:pPr>
            <w:r w:rsidRPr="00852805">
              <w:t>Sigma-Aldrich</w:t>
            </w:r>
          </w:p>
        </w:tc>
      </w:tr>
      <w:tr w:rsidR="000E078A" w:rsidRPr="00852805" w14:paraId="56546AC6" w14:textId="77777777" w:rsidTr="00BF05BD">
        <w:tc>
          <w:tcPr>
            <w:tcW w:w="4891" w:type="dxa"/>
          </w:tcPr>
          <w:p w14:paraId="01DC34FD" w14:textId="77777777" w:rsidR="000E078A" w:rsidRPr="00852805" w:rsidRDefault="000E078A" w:rsidP="00BF05BD">
            <w:pPr>
              <w:jc w:val="both"/>
            </w:pPr>
            <w:r w:rsidRPr="00852805">
              <w:t>Butyric acid &gt;99%</w:t>
            </w:r>
          </w:p>
        </w:tc>
        <w:tc>
          <w:tcPr>
            <w:tcW w:w="3965" w:type="dxa"/>
          </w:tcPr>
          <w:p w14:paraId="77E9905E" w14:textId="77777777" w:rsidR="000E078A" w:rsidRPr="00852805" w:rsidRDefault="000E078A" w:rsidP="00BF05BD">
            <w:pPr>
              <w:jc w:val="both"/>
            </w:pPr>
            <w:r w:rsidRPr="00852805">
              <w:t>Fisher Scientific</w:t>
            </w:r>
          </w:p>
        </w:tc>
      </w:tr>
      <w:tr w:rsidR="000E078A" w:rsidRPr="00852805" w14:paraId="79456DA4" w14:textId="77777777" w:rsidTr="00BF05BD">
        <w:tc>
          <w:tcPr>
            <w:tcW w:w="4891" w:type="dxa"/>
          </w:tcPr>
          <w:p w14:paraId="7F910BD0" w14:textId="77777777" w:rsidR="000E078A" w:rsidRPr="00852805" w:rsidRDefault="000E078A" w:rsidP="00BF05BD">
            <w:pPr>
              <w:tabs>
                <w:tab w:val="left" w:pos="2736"/>
              </w:tabs>
              <w:jc w:val="both"/>
            </w:pPr>
            <w:r w:rsidRPr="00852805">
              <w:t>Trimethyl acetic acid 98%</w:t>
            </w:r>
          </w:p>
        </w:tc>
        <w:tc>
          <w:tcPr>
            <w:tcW w:w="3965" w:type="dxa"/>
          </w:tcPr>
          <w:p w14:paraId="7A7F1B40" w14:textId="77777777" w:rsidR="000E078A" w:rsidRPr="00852805" w:rsidRDefault="000E078A" w:rsidP="00BF05BD">
            <w:pPr>
              <w:jc w:val="both"/>
            </w:pPr>
            <w:r w:rsidRPr="00852805">
              <w:t>Acros Organics</w:t>
            </w:r>
          </w:p>
        </w:tc>
      </w:tr>
      <w:tr w:rsidR="000E078A" w:rsidRPr="00852805" w14:paraId="7916392A" w14:textId="77777777" w:rsidTr="00BF05BD">
        <w:tc>
          <w:tcPr>
            <w:tcW w:w="4891" w:type="dxa"/>
          </w:tcPr>
          <w:p w14:paraId="778C3578" w14:textId="77777777" w:rsidR="000E078A" w:rsidRPr="00852805" w:rsidRDefault="000E078A" w:rsidP="00BF05BD">
            <w:pPr>
              <w:jc w:val="both"/>
            </w:pPr>
            <w:r w:rsidRPr="00852805">
              <w:t>Hydrocinnamic acid 99%</w:t>
            </w:r>
          </w:p>
        </w:tc>
        <w:tc>
          <w:tcPr>
            <w:tcW w:w="3965" w:type="dxa"/>
          </w:tcPr>
          <w:p w14:paraId="58EC3766" w14:textId="77777777" w:rsidR="000E078A" w:rsidRPr="00852805" w:rsidRDefault="000E078A" w:rsidP="00BF05BD">
            <w:pPr>
              <w:jc w:val="both"/>
            </w:pPr>
            <w:r w:rsidRPr="00852805">
              <w:t>Sigma-Aldrich</w:t>
            </w:r>
          </w:p>
        </w:tc>
      </w:tr>
      <w:tr w:rsidR="000E078A" w:rsidRPr="00852805" w14:paraId="0B3D82A0" w14:textId="77777777" w:rsidTr="00BF05BD">
        <w:tc>
          <w:tcPr>
            <w:tcW w:w="4891" w:type="dxa"/>
          </w:tcPr>
          <w:p w14:paraId="649BFCC9" w14:textId="77777777" w:rsidR="000E078A" w:rsidRPr="00852805" w:rsidRDefault="000E078A" w:rsidP="00BF05BD">
            <w:pPr>
              <w:jc w:val="both"/>
            </w:pPr>
            <w:r w:rsidRPr="00852805">
              <w:t>2,7-Di-tert-butylfluorene-9-carboxylic acid 98%</w:t>
            </w:r>
          </w:p>
        </w:tc>
        <w:tc>
          <w:tcPr>
            <w:tcW w:w="3965" w:type="dxa"/>
          </w:tcPr>
          <w:p w14:paraId="4F3DA706" w14:textId="77777777" w:rsidR="000E078A" w:rsidRPr="00852805" w:rsidRDefault="000E078A" w:rsidP="00BF05BD">
            <w:pPr>
              <w:jc w:val="both"/>
            </w:pPr>
            <w:r w:rsidRPr="00852805">
              <w:t>Sigma-Aldrich</w:t>
            </w:r>
          </w:p>
        </w:tc>
      </w:tr>
      <w:tr w:rsidR="000E078A" w:rsidRPr="00852805" w14:paraId="0A01EA93" w14:textId="77777777" w:rsidTr="00BF05BD">
        <w:tc>
          <w:tcPr>
            <w:tcW w:w="4891" w:type="dxa"/>
          </w:tcPr>
          <w:p w14:paraId="51C8E7C0" w14:textId="77777777" w:rsidR="000E078A" w:rsidRPr="00852805" w:rsidRDefault="000E078A" w:rsidP="00BF05BD">
            <w:pPr>
              <w:jc w:val="both"/>
            </w:pPr>
            <w:r w:rsidRPr="00852805">
              <w:t>Benzoic acid 98%</w:t>
            </w:r>
          </w:p>
        </w:tc>
        <w:tc>
          <w:tcPr>
            <w:tcW w:w="3965" w:type="dxa"/>
          </w:tcPr>
          <w:p w14:paraId="236F905C" w14:textId="77777777" w:rsidR="000E078A" w:rsidRPr="00852805" w:rsidRDefault="000E078A" w:rsidP="00BF05BD">
            <w:pPr>
              <w:jc w:val="both"/>
            </w:pPr>
            <w:r w:rsidRPr="00852805">
              <w:t>Fisher Scientific</w:t>
            </w:r>
          </w:p>
        </w:tc>
      </w:tr>
      <w:tr w:rsidR="000E078A" w:rsidRPr="00852805" w14:paraId="33E7FC64" w14:textId="77777777" w:rsidTr="00BF05BD">
        <w:tc>
          <w:tcPr>
            <w:tcW w:w="4891" w:type="dxa"/>
          </w:tcPr>
          <w:p w14:paraId="0690B204" w14:textId="77777777" w:rsidR="000E078A" w:rsidRPr="00852805" w:rsidRDefault="000E078A" w:rsidP="00BF05BD">
            <w:pPr>
              <w:jc w:val="both"/>
            </w:pPr>
            <w:r w:rsidRPr="00852805">
              <w:t>2-phenylbutyric acid 98%</w:t>
            </w:r>
          </w:p>
        </w:tc>
        <w:tc>
          <w:tcPr>
            <w:tcW w:w="3965" w:type="dxa"/>
          </w:tcPr>
          <w:p w14:paraId="780A0829" w14:textId="77777777" w:rsidR="000E078A" w:rsidRPr="00852805" w:rsidRDefault="000E078A" w:rsidP="00BF05BD">
            <w:pPr>
              <w:jc w:val="both"/>
            </w:pPr>
            <w:r w:rsidRPr="00852805">
              <w:t>Sigma-Aldrich</w:t>
            </w:r>
          </w:p>
        </w:tc>
      </w:tr>
      <w:tr w:rsidR="000E078A" w:rsidRPr="00852805" w14:paraId="3C1227DF" w14:textId="77777777" w:rsidTr="00BF05BD">
        <w:tc>
          <w:tcPr>
            <w:tcW w:w="4891" w:type="dxa"/>
          </w:tcPr>
          <w:p w14:paraId="65CA4697" w14:textId="77777777" w:rsidR="000E078A" w:rsidRPr="00852805" w:rsidRDefault="000E078A" w:rsidP="00BF05BD">
            <w:pPr>
              <w:jc w:val="both"/>
            </w:pPr>
            <w:r w:rsidRPr="00852805">
              <w:t>2,2-diphenylbutyric acid 98%</w:t>
            </w:r>
          </w:p>
        </w:tc>
        <w:tc>
          <w:tcPr>
            <w:tcW w:w="3965" w:type="dxa"/>
          </w:tcPr>
          <w:p w14:paraId="1C030CE3" w14:textId="77777777" w:rsidR="000E078A" w:rsidRPr="00852805" w:rsidRDefault="000E078A" w:rsidP="00BF05BD">
            <w:pPr>
              <w:jc w:val="both"/>
            </w:pPr>
            <w:r w:rsidRPr="00852805">
              <w:t>City Chemical</w:t>
            </w:r>
          </w:p>
        </w:tc>
      </w:tr>
      <w:tr w:rsidR="000E078A" w:rsidRPr="00852805" w14:paraId="4B0A3D3E" w14:textId="77777777" w:rsidTr="00BF05BD">
        <w:tc>
          <w:tcPr>
            <w:tcW w:w="4891" w:type="dxa"/>
          </w:tcPr>
          <w:p w14:paraId="1F9073D3" w14:textId="77777777" w:rsidR="000E078A" w:rsidRPr="00852805" w:rsidRDefault="000E078A" w:rsidP="00BF05BD">
            <w:pPr>
              <w:jc w:val="both"/>
            </w:pPr>
            <w:r w:rsidRPr="00852805">
              <w:t>Triphenylacetic acid 99%</w:t>
            </w:r>
          </w:p>
        </w:tc>
        <w:tc>
          <w:tcPr>
            <w:tcW w:w="3965" w:type="dxa"/>
          </w:tcPr>
          <w:p w14:paraId="03B82904" w14:textId="77777777" w:rsidR="000E078A" w:rsidRPr="00852805" w:rsidRDefault="000E078A" w:rsidP="00BF05BD">
            <w:pPr>
              <w:jc w:val="both"/>
            </w:pPr>
            <w:r w:rsidRPr="00852805">
              <w:t>Acros Organics</w:t>
            </w:r>
          </w:p>
        </w:tc>
      </w:tr>
      <w:tr w:rsidR="000E078A" w:rsidRPr="00852805" w14:paraId="058F73DF" w14:textId="77777777" w:rsidTr="00BF05BD">
        <w:tc>
          <w:tcPr>
            <w:tcW w:w="4891" w:type="dxa"/>
          </w:tcPr>
          <w:p w14:paraId="62DC559A" w14:textId="77777777" w:rsidR="000E078A" w:rsidRPr="00852805" w:rsidRDefault="000E078A" w:rsidP="00BF05BD">
            <w:pPr>
              <w:jc w:val="both"/>
            </w:pPr>
            <w:r w:rsidRPr="00852805">
              <w:t>Octanoic acid 99%</w:t>
            </w:r>
          </w:p>
        </w:tc>
        <w:tc>
          <w:tcPr>
            <w:tcW w:w="3965" w:type="dxa"/>
          </w:tcPr>
          <w:p w14:paraId="39CCEC3B" w14:textId="77777777" w:rsidR="000E078A" w:rsidRPr="00852805" w:rsidRDefault="000E078A" w:rsidP="00BF05BD">
            <w:pPr>
              <w:jc w:val="both"/>
            </w:pPr>
            <w:r w:rsidRPr="00852805">
              <w:t xml:space="preserve">Fisher Scientific </w:t>
            </w:r>
          </w:p>
        </w:tc>
      </w:tr>
      <w:tr w:rsidR="000E078A" w:rsidRPr="00852805" w14:paraId="7A469FE2" w14:textId="77777777" w:rsidTr="00BF05BD">
        <w:tc>
          <w:tcPr>
            <w:tcW w:w="4891" w:type="dxa"/>
          </w:tcPr>
          <w:p w14:paraId="6B5CDCB8" w14:textId="77777777" w:rsidR="000E078A" w:rsidRPr="00852805" w:rsidRDefault="000E078A" w:rsidP="00BF05BD">
            <w:pPr>
              <w:jc w:val="both"/>
            </w:pPr>
            <w:r w:rsidRPr="00852805">
              <w:t>Diphenylacetic acid 99+%</w:t>
            </w:r>
          </w:p>
        </w:tc>
        <w:tc>
          <w:tcPr>
            <w:tcW w:w="3965" w:type="dxa"/>
          </w:tcPr>
          <w:p w14:paraId="648C6D36" w14:textId="77777777" w:rsidR="000E078A" w:rsidRPr="00852805" w:rsidRDefault="000E078A" w:rsidP="00BF05BD">
            <w:pPr>
              <w:jc w:val="both"/>
            </w:pPr>
            <w:r w:rsidRPr="00852805">
              <w:t>Acros Organics</w:t>
            </w:r>
          </w:p>
        </w:tc>
      </w:tr>
    </w:tbl>
    <w:p w14:paraId="3E711DC1" w14:textId="77777777" w:rsidR="000E078A" w:rsidRPr="00852805" w:rsidRDefault="000E078A" w:rsidP="007B59F2">
      <w:pPr>
        <w:spacing w:line="480" w:lineRule="auto"/>
        <w:jc w:val="both"/>
      </w:pPr>
    </w:p>
    <w:p w14:paraId="148F46DD" w14:textId="28BB6E7A" w:rsidR="000E078A" w:rsidRPr="00852805" w:rsidRDefault="000E078A" w:rsidP="007B59F2">
      <w:pPr>
        <w:spacing w:line="480" w:lineRule="auto"/>
        <w:jc w:val="both"/>
        <w:rPr>
          <w:b/>
        </w:rPr>
      </w:pPr>
      <w:r w:rsidRPr="00852805">
        <w:rPr>
          <w:b/>
        </w:rPr>
        <w:br w:type="page"/>
      </w:r>
    </w:p>
    <w:p w14:paraId="5AF92D7E" w14:textId="542C2AE4" w:rsidR="000E078A" w:rsidRPr="00852805" w:rsidRDefault="000E078A" w:rsidP="007B59F2">
      <w:pPr>
        <w:spacing w:line="480" w:lineRule="auto"/>
        <w:jc w:val="both"/>
      </w:pPr>
      <w:r w:rsidRPr="00852805">
        <w:t xml:space="preserve">scintillation vial. Using a Bunsen burner, the organic phase was combusted at high temperatures in the vial until only a white residue remained. It </w:t>
      </w:r>
      <w:r w:rsidR="009E06DA">
        <w:t xml:space="preserve">was assumed the residue was a rare earth oxide </w:t>
      </w:r>
      <w:r w:rsidR="009E06DA" w:rsidRPr="00852805">
        <w:t>that was</w:t>
      </w:r>
      <w:r w:rsidRPr="00852805">
        <w:t xml:space="preserve"> converted from the rare earths extracted into the organic phase. This</w:t>
      </w:r>
      <w:r w:rsidR="000354E6">
        <w:t xml:space="preserve"> protocol</w:t>
      </w:r>
      <w:r w:rsidRPr="00852805">
        <w:t xml:space="preserve"> was also carried out with the aqueous phases. The residues were then dissolved in nitric acid and the concentrations of the rare earths were determined by ICP-OES spectroscopy.</w:t>
      </w:r>
    </w:p>
    <w:p w14:paraId="24531EE1" w14:textId="77777777" w:rsidR="000E078A" w:rsidRPr="00852805" w:rsidRDefault="000E078A" w:rsidP="007B59F2">
      <w:pPr>
        <w:pStyle w:val="Heading3"/>
        <w:jc w:val="both"/>
      </w:pPr>
      <w:bookmarkStart w:id="18" w:name="_Toc301133877"/>
      <w:r w:rsidRPr="00852805">
        <w:t>Method of Slope Analysis</w:t>
      </w:r>
      <w:bookmarkEnd w:id="18"/>
    </w:p>
    <w:p w14:paraId="23D46AFE" w14:textId="2D5F151F" w:rsidR="000E078A" w:rsidRPr="00852805" w:rsidRDefault="000E078A" w:rsidP="007B59F2">
      <w:pPr>
        <w:spacing w:line="480" w:lineRule="auto"/>
        <w:jc w:val="both"/>
      </w:pPr>
      <w:r w:rsidRPr="00852805">
        <w:t xml:space="preserve">To determine the </w:t>
      </w:r>
      <w:r w:rsidR="000354E6">
        <w:t xml:space="preserve">stoichiometry of the </w:t>
      </w:r>
      <w:r w:rsidRPr="00852805">
        <w:t>extracting rare earth species, slope analyses on extractions w</w:t>
      </w:r>
      <w:r w:rsidR="000354E6">
        <w:t>hile</w:t>
      </w:r>
      <w:r w:rsidRPr="00852805">
        <w:t xml:space="preserve"> varying concentrations of both the rare earth and the extractant were completed. Following is a brief description of the fashion in which these slope analyses were carried out. </w:t>
      </w:r>
    </w:p>
    <w:p w14:paraId="2719502B" w14:textId="77777777" w:rsidR="000E078A" w:rsidRPr="00852805" w:rsidRDefault="000E078A" w:rsidP="007B59F2">
      <w:pPr>
        <w:spacing w:line="480" w:lineRule="auto"/>
        <w:jc w:val="both"/>
      </w:pPr>
      <w:r w:rsidRPr="00852805">
        <w:tab/>
        <w:t>Solvent extraction of the rare earths by carboxylic acids can often be written as</w:t>
      </w:r>
    </w:p>
    <w:p w14:paraId="11253673" w14:textId="77777777" w:rsidR="000E078A" w:rsidRDefault="000E078A" w:rsidP="007B59F2">
      <w:pPr>
        <w:tabs>
          <w:tab w:val="center" w:pos="5040"/>
          <w:tab w:val="right" w:pos="8640"/>
        </w:tabs>
        <w:ind w:firstLine="720"/>
        <w:jc w:val="both"/>
        <w:rPr>
          <w:b/>
        </w:rPr>
      </w:pPr>
      <w:r w:rsidRPr="00852805">
        <w:rPr>
          <w:b/>
        </w:rPr>
        <w:tab/>
      </w:r>
      <m:oMath>
        <m:r>
          <m:rPr>
            <m:sty m:val="bi"/>
          </m:rPr>
          <w:rPr>
            <w:rFonts w:ascii="Cambria Math" w:hAnsi="Cambria Math"/>
          </w:rPr>
          <m:t>j</m:t>
        </m:r>
        <m:sSup>
          <m:sSupPr>
            <m:ctrlPr>
              <w:rPr>
                <w:rFonts w:ascii="Cambria Math" w:hAnsi="Cambria Math"/>
                <w:b/>
                <w:i/>
              </w:rPr>
            </m:ctrlPr>
          </m:sSupPr>
          <m:e>
            <m:r>
              <m:rPr>
                <m:sty m:val="bi"/>
              </m:rPr>
              <w:rPr>
                <w:rFonts w:ascii="Cambria Math" w:hAnsi="Cambria Math"/>
              </w:rPr>
              <m:t>Ln</m:t>
            </m:r>
          </m:e>
          <m:sup>
            <m:r>
              <m:rPr>
                <m:sty m:val="bi"/>
              </m:rPr>
              <w:rPr>
                <w:rFonts w:ascii="Cambria Math" w:hAnsi="Cambria Math"/>
              </w:rPr>
              <m:t>+3</m:t>
            </m:r>
          </m:sup>
        </m:sSup>
        <m:r>
          <m:rPr>
            <m:sty m:val="bi"/>
          </m:rPr>
          <w:rPr>
            <w:rFonts w:ascii="Cambria Math" w:hAnsi="Cambria Math"/>
          </w:rPr>
          <m:t>+</m:t>
        </m:r>
        <m:bar>
          <m:barPr>
            <m:pos m:val="top"/>
            <m:ctrlPr>
              <w:rPr>
                <w:rFonts w:ascii="Cambria Math" w:hAnsi="Cambria Math"/>
                <w:b/>
                <w:i/>
              </w:rPr>
            </m:ctrlPr>
          </m:barPr>
          <m:e>
            <m:r>
              <m:rPr>
                <m:sty m:val="bi"/>
              </m:rPr>
              <w:rPr>
                <w:rFonts w:ascii="Cambria Math" w:hAnsi="Cambria Math"/>
              </w:rPr>
              <m:t>xj</m:t>
            </m:r>
            <m:sSub>
              <m:sSubPr>
                <m:ctrlPr>
                  <w:rPr>
                    <w:rFonts w:ascii="Cambria Math" w:hAnsi="Cambria Math"/>
                    <w:b/>
                    <w:i/>
                  </w:rPr>
                </m:ctrlPr>
              </m:sSubPr>
              <m:e>
                <m:r>
                  <m:rPr>
                    <m:sty m:val="bi"/>
                  </m:rPr>
                  <w:rPr>
                    <w:rFonts w:ascii="Cambria Math" w:hAnsi="Cambria Math"/>
                  </w:rPr>
                  <m:t>H</m:t>
                </m:r>
              </m:e>
              <m:sub>
                <m:r>
                  <m:rPr>
                    <m:sty m:val="bi"/>
                  </m:rPr>
                  <w:rPr>
                    <w:rFonts w:ascii="Cambria Math" w:hAnsi="Cambria Math"/>
                  </w:rPr>
                  <m:t>2</m:t>
                </m:r>
              </m:sub>
            </m:sSub>
            <m:sSub>
              <m:sSubPr>
                <m:ctrlPr>
                  <w:rPr>
                    <w:rFonts w:ascii="Cambria Math" w:hAnsi="Cambria Math"/>
                    <w:b/>
                    <w:i/>
                  </w:rPr>
                </m:ctrlPr>
              </m:sSubPr>
              <m:e>
                <m:r>
                  <m:rPr>
                    <m:sty m:val="bi"/>
                  </m:rPr>
                  <w:rPr>
                    <w:rFonts w:ascii="Cambria Math" w:hAnsi="Cambria Math"/>
                  </w:rPr>
                  <m:t>A</m:t>
                </m:r>
              </m:e>
              <m:sub>
                <m:r>
                  <m:rPr>
                    <m:sty m:val="bi"/>
                  </m:rPr>
                  <w:rPr>
                    <w:rFonts w:ascii="Cambria Math" w:hAnsi="Cambria Math"/>
                  </w:rPr>
                  <m:t>2</m:t>
                </m:r>
              </m:sub>
            </m:sSub>
          </m:e>
        </m:bar>
        <m:r>
          <m:rPr>
            <m:sty m:val="bi"/>
          </m:rPr>
          <w:rPr>
            <w:rFonts w:ascii="Cambria Math" w:hAnsi="Cambria Math"/>
          </w:rPr>
          <m:t>⇌</m:t>
        </m:r>
        <m:bar>
          <m:barPr>
            <m:pos m:val="top"/>
            <m:ctrlPr>
              <w:rPr>
                <w:rFonts w:ascii="Cambria Math" w:hAnsi="Cambria Math"/>
                <w:b/>
                <w:i/>
              </w:rPr>
            </m:ctrlPr>
          </m:barPr>
          <m:e>
            <m:r>
              <m:rPr>
                <m:sty m:val="bi"/>
              </m:rPr>
              <w:rPr>
                <w:rFonts w:ascii="Cambria Math" w:hAnsi="Cambria Math"/>
              </w:rPr>
              <m:t>(Ln</m:t>
            </m:r>
            <m:sSub>
              <m:sSubPr>
                <m:ctrlPr>
                  <w:rPr>
                    <w:rFonts w:ascii="Cambria Math" w:hAnsi="Cambria Math"/>
                    <w:b/>
                    <w:i/>
                  </w:rPr>
                </m:ctrlPr>
              </m:sSubPr>
              <m:e>
                <m:r>
                  <m:rPr>
                    <m:sty m:val="bi"/>
                  </m:rPr>
                  <w:rPr>
                    <w:rFonts w:ascii="Cambria Math" w:hAnsi="Cambria Math"/>
                  </w:rPr>
                  <m:t>A</m:t>
                </m:r>
              </m:e>
              <m:sub>
                <m:r>
                  <m:rPr>
                    <m:sty m:val="bi"/>
                  </m:rPr>
                  <w:rPr>
                    <w:rFonts w:ascii="Cambria Math" w:hAnsi="Cambria Math"/>
                  </w:rPr>
                  <m:t>3</m:t>
                </m:r>
              </m:sub>
            </m:sSub>
            <m:r>
              <m:rPr>
                <m:sty m:val="bi"/>
              </m:rPr>
              <w:rPr>
                <w:rFonts w:ascii="Cambria Math" w:hAnsi="Cambria Math"/>
              </w:rPr>
              <m:t>∙(HA</m:t>
            </m:r>
            <m:sSub>
              <m:sSubPr>
                <m:ctrlPr>
                  <w:rPr>
                    <w:rFonts w:ascii="Cambria Math" w:hAnsi="Cambria Math"/>
                    <w:b/>
                    <w:i/>
                  </w:rPr>
                </m:ctrlPr>
              </m:sSubPr>
              <m:e>
                <m:r>
                  <m:rPr>
                    <m:sty m:val="bi"/>
                  </m:rPr>
                  <w:rPr>
                    <w:rFonts w:ascii="Cambria Math" w:hAnsi="Cambria Math"/>
                  </w:rPr>
                  <m:t>)</m:t>
                </m:r>
              </m:e>
              <m:sub>
                <m:d>
                  <m:dPr>
                    <m:ctrlPr>
                      <w:rPr>
                        <w:rFonts w:ascii="Cambria Math" w:hAnsi="Cambria Math"/>
                        <w:b/>
                        <w:i/>
                      </w:rPr>
                    </m:ctrlPr>
                  </m:dPr>
                  <m:e>
                    <m:r>
                      <m:rPr>
                        <m:sty m:val="bi"/>
                      </m:rPr>
                      <w:rPr>
                        <w:rFonts w:ascii="Cambria Math" w:hAnsi="Cambria Math"/>
                      </w:rPr>
                      <m:t>2</m:t>
                    </m:r>
                    <m:r>
                      <m:rPr>
                        <m:sty m:val="bi"/>
                      </m:rPr>
                      <w:rPr>
                        <w:rFonts w:ascii="Cambria Math" w:hAnsi="Cambria Math"/>
                      </w:rPr>
                      <m:t>x-3</m:t>
                    </m:r>
                  </m:e>
                </m:d>
              </m:sub>
            </m:sSub>
            <m:sSub>
              <m:sSubPr>
                <m:ctrlPr>
                  <w:rPr>
                    <w:rFonts w:ascii="Cambria Math" w:hAnsi="Cambria Math"/>
                    <w:b/>
                    <w:i/>
                  </w:rPr>
                </m:ctrlPr>
              </m:sSubPr>
              <m:e>
                <m:r>
                  <m:rPr>
                    <m:sty m:val="bi"/>
                  </m:rPr>
                  <w:rPr>
                    <w:rFonts w:ascii="Cambria Math" w:hAnsi="Cambria Math"/>
                  </w:rPr>
                  <m:t>)</m:t>
                </m:r>
              </m:e>
              <m:sub>
                <m:r>
                  <m:rPr>
                    <m:sty m:val="bi"/>
                  </m:rPr>
                  <w:rPr>
                    <w:rFonts w:ascii="Cambria Math" w:hAnsi="Cambria Math"/>
                  </w:rPr>
                  <m:t>j</m:t>
                </m:r>
              </m:sub>
            </m:sSub>
          </m:e>
        </m:bar>
        <m:r>
          <m:rPr>
            <m:sty m:val="bi"/>
          </m:rPr>
          <w:rPr>
            <w:rFonts w:ascii="Cambria Math" w:hAnsi="Cambria Math"/>
          </w:rPr>
          <m:t>+3</m:t>
        </m:r>
        <m:r>
          <m:rPr>
            <m:sty m:val="bi"/>
          </m:rPr>
          <w:rPr>
            <w:rFonts w:ascii="Cambria Math" w:hAnsi="Cambria Math"/>
          </w:rPr>
          <m:t>j</m:t>
        </m:r>
        <m:sSup>
          <m:sSupPr>
            <m:ctrlPr>
              <w:rPr>
                <w:rFonts w:ascii="Cambria Math" w:hAnsi="Cambria Math"/>
                <w:b/>
                <w:i/>
              </w:rPr>
            </m:ctrlPr>
          </m:sSupPr>
          <m:e>
            <m:r>
              <m:rPr>
                <m:sty m:val="bi"/>
              </m:rPr>
              <w:rPr>
                <w:rFonts w:ascii="Cambria Math" w:hAnsi="Cambria Math"/>
              </w:rPr>
              <m:t>H</m:t>
            </m:r>
          </m:e>
          <m:sup>
            <m:r>
              <m:rPr>
                <m:sty m:val="bi"/>
              </m:rPr>
              <w:rPr>
                <w:rFonts w:ascii="Cambria Math" w:hAnsi="Cambria Math"/>
              </w:rPr>
              <m:t>+</m:t>
            </m:r>
          </m:sup>
        </m:sSup>
      </m:oMath>
      <w:r w:rsidRPr="00852805">
        <w:rPr>
          <w:rFonts w:eastAsiaTheme="minorEastAsia"/>
          <w:b/>
        </w:rPr>
        <w:t>,</w:t>
      </w:r>
      <w:r w:rsidRPr="00852805">
        <w:rPr>
          <w:b/>
        </w:rPr>
        <w:t xml:space="preserve"> </w:t>
      </w:r>
      <w:r w:rsidRPr="00852805">
        <w:rPr>
          <w:b/>
        </w:rPr>
        <w:tab/>
        <w:t>(1)</w:t>
      </w:r>
    </w:p>
    <w:p w14:paraId="7693D3C1" w14:textId="77777777" w:rsidR="00BF05BD" w:rsidRPr="00852805" w:rsidRDefault="00BF05BD" w:rsidP="007B59F2">
      <w:pPr>
        <w:tabs>
          <w:tab w:val="center" w:pos="5040"/>
          <w:tab w:val="right" w:pos="8640"/>
        </w:tabs>
        <w:ind w:firstLine="720"/>
        <w:jc w:val="both"/>
        <w:rPr>
          <w:b/>
        </w:rPr>
      </w:pPr>
    </w:p>
    <w:p w14:paraId="5BA68F6D" w14:textId="77777777" w:rsidR="000E078A" w:rsidRPr="00852805" w:rsidRDefault="000E078A" w:rsidP="007B59F2">
      <w:pPr>
        <w:tabs>
          <w:tab w:val="center" w:pos="5040"/>
          <w:tab w:val="right" w:pos="9360"/>
        </w:tabs>
        <w:spacing w:line="480" w:lineRule="auto"/>
        <w:jc w:val="both"/>
      </w:pPr>
      <w:r w:rsidRPr="00852805">
        <w:t>where the bars denote species that are in the organic phase. There are two unknown coefficients in the equations x and j. The number of carboxylic acid dimers involved is x, and j is the degree of polymerization of the extracted complex.  The equilibrium constant for the reaction is shown in Equation 2, where D is the ratio of the major metal containing species between the organic and aqueous phases.</w:t>
      </w:r>
    </w:p>
    <w:p w14:paraId="1FD92489" w14:textId="77777777" w:rsidR="000E078A" w:rsidRPr="00852805" w:rsidRDefault="000E078A" w:rsidP="007B59F2">
      <w:pPr>
        <w:tabs>
          <w:tab w:val="center" w:pos="4680"/>
          <w:tab w:val="right" w:pos="8640"/>
        </w:tabs>
        <w:jc w:val="both"/>
        <w:rPr>
          <w:rFonts w:eastAsiaTheme="minorEastAsia"/>
          <w:b/>
        </w:rPr>
      </w:pPr>
      <w:r w:rsidRPr="00852805">
        <w:rPr>
          <w:rFonts w:eastAsiaTheme="minorEastAsia"/>
          <w:b/>
        </w:rPr>
        <w:tab/>
        <w:t xml:space="preserve"> </w:t>
      </w:r>
      <m:oMath>
        <m:r>
          <m:rPr>
            <m:sty m:val="bi"/>
          </m:rPr>
          <w:rPr>
            <w:rFonts w:ascii="Cambria Math" w:hAnsi="Cambria Math"/>
          </w:rPr>
          <m:t>K=</m:t>
        </m:r>
        <m:f>
          <m:fPr>
            <m:ctrlPr>
              <w:rPr>
                <w:rFonts w:ascii="Cambria Math" w:hAnsi="Cambria Math"/>
                <w:b/>
                <w:i/>
              </w:rPr>
            </m:ctrlPr>
          </m:fPr>
          <m:num>
            <m:bar>
              <m:barPr>
                <m:pos m:val="top"/>
                <m:ctrlPr>
                  <w:rPr>
                    <w:rFonts w:ascii="Cambria Math" w:hAnsi="Cambria Math"/>
                    <w:b/>
                    <w:i/>
                  </w:rPr>
                </m:ctrlPr>
              </m:barPr>
              <m:e>
                <m:d>
                  <m:dPr>
                    <m:begChr m:val="["/>
                    <m:endChr m:val="]"/>
                    <m:ctrlPr>
                      <w:rPr>
                        <w:rFonts w:ascii="Cambria Math" w:hAnsi="Cambria Math"/>
                        <w:b/>
                        <w:i/>
                      </w:rPr>
                    </m:ctrlPr>
                  </m:dPr>
                  <m:e>
                    <m:sSub>
                      <m:sSubPr>
                        <m:ctrlPr>
                          <w:rPr>
                            <w:rFonts w:ascii="Cambria Math" w:hAnsi="Cambria Math"/>
                            <w:b/>
                            <w:i/>
                          </w:rPr>
                        </m:ctrlPr>
                      </m:sSubPr>
                      <m:e>
                        <m:d>
                          <m:dPr>
                            <m:ctrlPr>
                              <w:rPr>
                                <w:rFonts w:ascii="Cambria Math" w:hAnsi="Cambria Math"/>
                                <w:b/>
                                <w:i/>
                              </w:rPr>
                            </m:ctrlPr>
                          </m:dPr>
                          <m:e>
                            <m:r>
                              <m:rPr>
                                <m:sty m:val="bi"/>
                              </m:rPr>
                              <w:rPr>
                                <w:rFonts w:ascii="Cambria Math" w:hAnsi="Cambria Math"/>
                              </w:rPr>
                              <m:t>Ln</m:t>
                            </m:r>
                            <m:sSub>
                              <m:sSubPr>
                                <m:ctrlPr>
                                  <w:rPr>
                                    <w:rFonts w:ascii="Cambria Math" w:hAnsi="Cambria Math"/>
                                    <w:b/>
                                    <w:i/>
                                  </w:rPr>
                                </m:ctrlPr>
                              </m:sSubPr>
                              <m:e>
                                <m:r>
                                  <m:rPr>
                                    <m:sty m:val="bi"/>
                                  </m:rPr>
                                  <w:rPr>
                                    <w:rFonts w:ascii="Cambria Math" w:hAnsi="Cambria Math"/>
                                  </w:rPr>
                                  <m:t>A</m:t>
                                </m:r>
                              </m:e>
                              <m:sub>
                                <m:r>
                                  <m:rPr>
                                    <m:sty m:val="bi"/>
                                  </m:rPr>
                                  <w:rPr>
                                    <w:rFonts w:ascii="Cambria Math" w:hAnsi="Cambria Math"/>
                                  </w:rPr>
                                  <m:t>3</m:t>
                                </m:r>
                              </m:sub>
                            </m:sSub>
                            <m:r>
                              <m:rPr>
                                <m:sty m:val="bi"/>
                              </m:rPr>
                              <w:rPr>
                                <w:rFonts w:ascii="Cambria Math" w:hAnsi="Cambria Math"/>
                              </w:rPr>
                              <m:t>∙</m:t>
                            </m:r>
                            <m:sSub>
                              <m:sSubPr>
                                <m:ctrlPr>
                                  <w:rPr>
                                    <w:rFonts w:ascii="Cambria Math" w:hAnsi="Cambria Math"/>
                                    <w:b/>
                                    <w:i/>
                                  </w:rPr>
                                </m:ctrlPr>
                              </m:sSubPr>
                              <m:e>
                                <m:d>
                                  <m:dPr>
                                    <m:ctrlPr>
                                      <w:rPr>
                                        <w:rFonts w:ascii="Cambria Math" w:hAnsi="Cambria Math"/>
                                        <w:b/>
                                        <w:i/>
                                      </w:rPr>
                                    </m:ctrlPr>
                                  </m:dPr>
                                  <m:e>
                                    <m:r>
                                      <m:rPr>
                                        <m:sty m:val="bi"/>
                                      </m:rPr>
                                      <w:rPr>
                                        <w:rFonts w:ascii="Cambria Math" w:hAnsi="Cambria Math"/>
                                      </w:rPr>
                                      <m:t>HA</m:t>
                                    </m:r>
                                  </m:e>
                                </m:d>
                              </m:e>
                              <m:sub>
                                <m:d>
                                  <m:dPr>
                                    <m:ctrlPr>
                                      <w:rPr>
                                        <w:rFonts w:ascii="Cambria Math" w:hAnsi="Cambria Math"/>
                                        <w:b/>
                                        <w:i/>
                                      </w:rPr>
                                    </m:ctrlPr>
                                  </m:dPr>
                                  <m:e>
                                    <m:r>
                                      <m:rPr>
                                        <m:sty m:val="bi"/>
                                      </m:rPr>
                                      <w:rPr>
                                        <w:rFonts w:ascii="Cambria Math" w:hAnsi="Cambria Math"/>
                                      </w:rPr>
                                      <m:t>2</m:t>
                                    </m:r>
                                    <m:r>
                                      <m:rPr>
                                        <m:sty m:val="bi"/>
                                      </m:rPr>
                                      <w:rPr>
                                        <w:rFonts w:ascii="Cambria Math" w:hAnsi="Cambria Math"/>
                                      </w:rPr>
                                      <m:t>x-3</m:t>
                                    </m:r>
                                  </m:e>
                                </m:d>
                              </m:sub>
                            </m:sSub>
                          </m:e>
                        </m:d>
                      </m:e>
                      <m:sub>
                        <m:r>
                          <m:rPr>
                            <m:sty m:val="bi"/>
                          </m:rPr>
                          <w:rPr>
                            <w:rFonts w:ascii="Cambria Math" w:hAnsi="Cambria Math"/>
                          </w:rPr>
                          <m:t>j</m:t>
                        </m:r>
                      </m:sub>
                    </m:sSub>
                  </m:e>
                </m:d>
              </m:e>
            </m:bar>
            <m:sSup>
              <m:sSupPr>
                <m:ctrlPr>
                  <w:rPr>
                    <w:rFonts w:ascii="Cambria Math" w:hAnsi="Cambria Math"/>
                    <w:b/>
                    <w:i/>
                  </w:rPr>
                </m:ctrlPr>
              </m:sSupPr>
              <m:e>
                <m:d>
                  <m:dPr>
                    <m:begChr m:val="["/>
                    <m:endChr m:val="]"/>
                    <m:ctrlPr>
                      <w:rPr>
                        <w:rFonts w:ascii="Cambria Math" w:hAnsi="Cambria Math"/>
                        <w:b/>
                        <w:i/>
                      </w:rPr>
                    </m:ctrlPr>
                  </m:dPr>
                  <m:e>
                    <m:sSup>
                      <m:sSupPr>
                        <m:ctrlPr>
                          <w:rPr>
                            <w:rFonts w:ascii="Cambria Math" w:hAnsi="Cambria Math"/>
                            <w:b/>
                            <w:i/>
                          </w:rPr>
                        </m:ctrlPr>
                      </m:sSupPr>
                      <m:e>
                        <m:r>
                          <m:rPr>
                            <m:sty m:val="bi"/>
                          </m:rPr>
                          <w:rPr>
                            <w:rFonts w:ascii="Cambria Math" w:hAnsi="Cambria Math"/>
                          </w:rPr>
                          <m:t>H</m:t>
                        </m:r>
                      </m:e>
                      <m:sup>
                        <m:r>
                          <m:rPr>
                            <m:sty m:val="bi"/>
                          </m:rPr>
                          <w:rPr>
                            <w:rFonts w:ascii="Cambria Math" w:hAnsi="Cambria Math"/>
                          </w:rPr>
                          <m:t>+</m:t>
                        </m:r>
                      </m:sup>
                    </m:sSup>
                  </m:e>
                </m:d>
              </m:e>
              <m:sup>
                <m:r>
                  <m:rPr>
                    <m:sty m:val="bi"/>
                  </m:rPr>
                  <w:rPr>
                    <w:rFonts w:ascii="Cambria Math" w:hAnsi="Cambria Math"/>
                  </w:rPr>
                  <m:t>3</m:t>
                </m:r>
                <m:r>
                  <m:rPr>
                    <m:sty m:val="bi"/>
                  </m:rPr>
                  <w:rPr>
                    <w:rFonts w:ascii="Cambria Math" w:hAnsi="Cambria Math"/>
                  </w:rPr>
                  <m:t>j</m:t>
                </m:r>
              </m:sup>
            </m:sSup>
          </m:num>
          <m:den>
            <m:sSup>
              <m:sSupPr>
                <m:ctrlPr>
                  <w:rPr>
                    <w:rFonts w:ascii="Cambria Math" w:hAnsi="Cambria Math"/>
                    <w:b/>
                    <w:i/>
                  </w:rPr>
                </m:ctrlPr>
              </m:sSupPr>
              <m:e>
                <m:d>
                  <m:dPr>
                    <m:begChr m:val="["/>
                    <m:endChr m:val="]"/>
                    <m:ctrlPr>
                      <w:rPr>
                        <w:rFonts w:ascii="Cambria Math" w:hAnsi="Cambria Math"/>
                        <w:b/>
                        <w:i/>
                      </w:rPr>
                    </m:ctrlPr>
                  </m:dPr>
                  <m:e>
                    <m:sSup>
                      <m:sSupPr>
                        <m:ctrlPr>
                          <w:rPr>
                            <w:rFonts w:ascii="Cambria Math" w:hAnsi="Cambria Math"/>
                            <w:b/>
                            <w:i/>
                          </w:rPr>
                        </m:ctrlPr>
                      </m:sSupPr>
                      <m:e>
                        <m:r>
                          <m:rPr>
                            <m:sty m:val="bi"/>
                          </m:rPr>
                          <w:rPr>
                            <w:rFonts w:ascii="Cambria Math" w:hAnsi="Cambria Math"/>
                          </w:rPr>
                          <m:t>Ln</m:t>
                        </m:r>
                      </m:e>
                      <m:sup>
                        <m:r>
                          <m:rPr>
                            <m:sty m:val="bi"/>
                          </m:rPr>
                          <w:rPr>
                            <w:rFonts w:ascii="Cambria Math" w:hAnsi="Cambria Math"/>
                          </w:rPr>
                          <m:t>+3</m:t>
                        </m:r>
                      </m:sup>
                    </m:sSup>
                  </m:e>
                </m:d>
              </m:e>
              <m:sup>
                <m:r>
                  <m:rPr>
                    <m:sty m:val="bi"/>
                  </m:rPr>
                  <w:rPr>
                    <w:rFonts w:ascii="Cambria Math" w:hAnsi="Cambria Math"/>
                  </w:rPr>
                  <m:t>j</m:t>
                </m:r>
              </m:sup>
            </m:sSup>
            <m:bar>
              <m:barPr>
                <m:pos m:val="top"/>
                <m:ctrlPr>
                  <w:rPr>
                    <w:rFonts w:ascii="Cambria Math" w:hAnsi="Cambria Math"/>
                    <w:b/>
                    <w:i/>
                  </w:rPr>
                </m:ctrlPr>
              </m:barPr>
              <m:e>
                <m:sSup>
                  <m:sSupPr>
                    <m:ctrlPr>
                      <w:rPr>
                        <w:rFonts w:ascii="Cambria Math" w:hAnsi="Cambria Math"/>
                        <w:b/>
                        <w:i/>
                      </w:rPr>
                    </m:ctrlPr>
                  </m:sSupPr>
                  <m:e>
                    <m:d>
                      <m:dPr>
                        <m:begChr m:val="["/>
                        <m:endChr m:val="]"/>
                        <m:ctrlPr>
                          <w:rPr>
                            <w:rFonts w:ascii="Cambria Math" w:hAnsi="Cambria Math"/>
                            <w:b/>
                            <w:i/>
                          </w:rPr>
                        </m:ctrlPr>
                      </m:dPr>
                      <m:e>
                        <m:sSub>
                          <m:sSubPr>
                            <m:ctrlPr>
                              <w:rPr>
                                <w:rFonts w:ascii="Cambria Math" w:hAnsi="Cambria Math"/>
                                <w:b/>
                                <w:i/>
                              </w:rPr>
                            </m:ctrlPr>
                          </m:sSubPr>
                          <m:e>
                            <m:r>
                              <m:rPr>
                                <m:sty m:val="bi"/>
                              </m:rPr>
                              <w:rPr>
                                <w:rFonts w:ascii="Cambria Math" w:hAnsi="Cambria Math"/>
                              </w:rPr>
                              <m:t>H</m:t>
                            </m:r>
                          </m:e>
                          <m:sub>
                            <m:r>
                              <m:rPr>
                                <m:sty m:val="bi"/>
                              </m:rPr>
                              <w:rPr>
                                <w:rFonts w:ascii="Cambria Math" w:hAnsi="Cambria Math"/>
                              </w:rPr>
                              <m:t>2</m:t>
                            </m:r>
                          </m:sub>
                        </m:sSub>
                        <m:sSub>
                          <m:sSubPr>
                            <m:ctrlPr>
                              <w:rPr>
                                <w:rFonts w:ascii="Cambria Math" w:hAnsi="Cambria Math"/>
                                <w:b/>
                                <w:i/>
                              </w:rPr>
                            </m:ctrlPr>
                          </m:sSubPr>
                          <m:e>
                            <m:r>
                              <m:rPr>
                                <m:sty m:val="bi"/>
                              </m:rPr>
                              <w:rPr>
                                <w:rFonts w:ascii="Cambria Math" w:hAnsi="Cambria Math"/>
                              </w:rPr>
                              <m:t>A</m:t>
                            </m:r>
                          </m:e>
                          <m:sub>
                            <m:r>
                              <m:rPr>
                                <m:sty m:val="bi"/>
                              </m:rPr>
                              <w:rPr>
                                <w:rFonts w:ascii="Cambria Math" w:hAnsi="Cambria Math"/>
                              </w:rPr>
                              <m:t>2</m:t>
                            </m:r>
                          </m:sub>
                        </m:sSub>
                      </m:e>
                    </m:d>
                  </m:e>
                  <m:sup>
                    <m:r>
                      <m:rPr>
                        <m:sty m:val="bi"/>
                      </m:rPr>
                      <w:rPr>
                        <w:rFonts w:ascii="Cambria Math" w:hAnsi="Cambria Math"/>
                      </w:rPr>
                      <m:t>xj</m:t>
                    </m:r>
                  </m:sup>
                </m:sSup>
              </m:e>
            </m:bar>
          </m:den>
        </m:f>
        <m:r>
          <m:rPr>
            <m:sty m:val="bi"/>
          </m:rPr>
          <w:rPr>
            <w:rFonts w:ascii="Cambria Math" w:hAnsi="Cambria Math"/>
          </w:rPr>
          <m:t>=</m:t>
        </m:r>
        <m:f>
          <m:fPr>
            <m:ctrlPr>
              <w:rPr>
                <w:rFonts w:ascii="Cambria Math" w:hAnsi="Cambria Math"/>
                <w:b/>
                <w:i/>
              </w:rPr>
            </m:ctrlPr>
          </m:fPr>
          <m:num>
            <m:r>
              <m:rPr>
                <m:sty m:val="bi"/>
              </m:rPr>
              <w:rPr>
                <w:rFonts w:ascii="Cambria Math" w:hAnsi="Cambria Math"/>
              </w:rPr>
              <m:t>D</m:t>
            </m:r>
            <m:sSup>
              <m:sSupPr>
                <m:ctrlPr>
                  <w:rPr>
                    <w:rFonts w:ascii="Cambria Math" w:hAnsi="Cambria Math"/>
                    <w:b/>
                    <w:i/>
                  </w:rPr>
                </m:ctrlPr>
              </m:sSupPr>
              <m:e>
                <m:d>
                  <m:dPr>
                    <m:begChr m:val="["/>
                    <m:endChr m:val="]"/>
                    <m:ctrlPr>
                      <w:rPr>
                        <w:rFonts w:ascii="Cambria Math" w:hAnsi="Cambria Math"/>
                        <w:b/>
                        <w:i/>
                      </w:rPr>
                    </m:ctrlPr>
                  </m:dPr>
                  <m:e>
                    <m:sSup>
                      <m:sSupPr>
                        <m:ctrlPr>
                          <w:rPr>
                            <w:rFonts w:ascii="Cambria Math" w:hAnsi="Cambria Math"/>
                            <w:b/>
                            <w:i/>
                          </w:rPr>
                        </m:ctrlPr>
                      </m:sSupPr>
                      <m:e>
                        <m:r>
                          <m:rPr>
                            <m:sty m:val="bi"/>
                          </m:rPr>
                          <w:rPr>
                            <w:rFonts w:ascii="Cambria Math" w:hAnsi="Cambria Math"/>
                          </w:rPr>
                          <m:t>H</m:t>
                        </m:r>
                      </m:e>
                      <m:sup>
                        <m:r>
                          <m:rPr>
                            <m:sty m:val="bi"/>
                          </m:rPr>
                          <w:rPr>
                            <w:rFonts w:ascii="Cambria Math" w:hAnsi="Cambria Math"/>
                          </w:rPr>
                          <m:t>+</m:t>
                        </m:r>
                      </m:sup>
                    </m:sSup>
                  </m:e>
                </m:d>
              </m:e>
              <m:sup>
                <m:r>
                  <m:rPr>
                    <m:sty m:val="bi"/>
                  </m:rPr>
                  <w:rPr>
                    <w:rFonts w:ascii="Cambria Math" w:hAnsi="Cambria Math"/>
                  </w:rPr>
                  <m:t>3</m:t>
                </m:r>
                <m:r>
                  <m:rPr>
                    <m:sty m:val="bi"/>
                  </m:rPr>
                  <w:rPr>
                    <w:rFonts w:ascii="Cambria Math" w:hAnsi="Cambria Math"/>
                  </w:rPr>
                  <m:t>j</m:t>
                </m:r>
              </m:sup>
            </m:sSup>
          </m:num>
          <m:den>
            <m:r>
              <m:rPr>
                <m:sty m:val="bi"/>
              </m:rPr>
              <w:rPr>
                <w:rFonts w:ascii="Cambria Math" w:hAnsi="Cambria Math"/>
              </w:rPr>
              <m:t>j</m:t>
            </m:r>
            <m:sSup>
              <m:sSupPr>
                <m:ctrlPr>
                  <w:rPr>
                    <w:rFonts w:ascii="Cambria Math" w:hAnsi="Cambria Math"/>
                    <w:b/>
                    <w:i/>
                  </w:rPr>
                </m:ctrlPr>
              </m:sSupPr>
              <m:e>
                <m:d>
                  <m:dPr>
                    <m:begChr m:val="["/>
                    <m:endChr m:val="]"/>
                    <m:ctrlPr>
                      <w:rPr>
                        <w:rFonts w:ascii="Cambria Math" w:hAnsi="Cambria Math"/>
                        <w:b/>
                        <w:i/>
                      </w:rPr>
                    </m:ctrlPr>
                  </m:dPr>
                  <m:e>
                    <m:sSup>
                      <m:sSupPr>
                        <m:ctrlPr>
                          <w:rPr>
                            <w:rFonts w:ascii="Cambria Math" w:hAnsi="Cambria Math"/>
                            <w:b/>
                            <w:i/>
                          </w:rPr>
                        </m:ctrlPr>
                      </m:sSupPr>
                      <m:e>
                        <m:r>
                          <m:rPr>
                            <m:sty m:val="bi"/>
                          </m:rPr>
                          <w:rPr>
                            <w:rFonts w:ascii="Cambria Math" w:hAnsi="Cambria Math"/>
                          </w:rPr>
                          <m:t>Ln</m:t>
                        </m:r>
                      </m:e>
                      <m:sup>
                        <m:r>
                          <m:rPr>
                            <m:sty m:val="bi"/>
                          </m:rPr>
                          <w:rPr>
                            <w:rFonts w:ascii="Cambria Math" w:hAnsi="Cambria Math"/>
                          </w:rPr>
                          <m:t>+3</m:t>
                        </m:r>
                      </m:sup>
                    </m:sSup>
                  </m:e>
                </m:d>
              </m:e>
              <m:sup>
                <m:r>
                  <m:rPr>
                    <m:sty m:val="bi"/>
                  </m:rPr>
                  <w:rPr>
                    <w:rFonts w:ascii="Cambria Math" w:hAnsi="Cambria Math"/>
                  </w:rPr>
                  <m:t>j-1</m:t>
                </m:r>
              </m:sup>
            </m:sSup>
            <m:r>
              <m:rPr>
                <m:sty m:val="bi"/>
              </m:rPr>
              <w:rPr>
                <w:rFonts w:ascii="Cambria Math" w:hAnsi="Cambria Math"/>
              </w:rPr>
              <m:t xml:space="preserve"> </m:t>
            </m:r>
            <m:sSup>
              <m:sSupPr>
                <m:ctrlPr>
                  <w:rPr>
                    <w:rFonts w:ascii="Cambria Math" w:hAnsi="Cambria Math"/>
                    <w:b/>
                    <w:i/>
                  </w:rPr>
                </m:ctrlPr>
              </m:sSupPr>
              <m:e>
                <m:bar>
                  <m:barPr>
                    <m:pos m:val="top"/>
                    <m:ctrlPr>
                      <w:rPr>
                        <w:rFonts w:ascii="Cambria Math" w:hAnsi="Cambria Math"/>
                        <w:b/>
                        <w:i/>
                      </w:rPr>
                    </m:ctrlPr>
                  </m:barPr>
                  <m:e>
                    <m:d>
                      <m:dPr>
                        <m:endChr m:val="]"/>
                        <m:ctrlPr>
                          <w:rPr>
                            <w:rFonts w:ascii="Cambria Math" w:hAnsi="Cambria Math"/>
                            <w:b/>
                            <w:i/>
                          </w:rPr>
                        </m:ctrlPr>
                      </m:dPr>
                      <m:e>
                        <m:d>
                          <m:dPr>
                            <m:begChr m:val="["/>
                            <m:ctrlPr>
                              <w:rPr>
                                <w:rFonts w:ascii="Cambria Math" w:hAnsi="Cambria Math"/>
                                <w:b/>
                                <w:i/>
                              </w:rPr>
                            </m:ctrlPr>
                          </m:dPr>
                          <m:e>
                            <m:sSub>
                              <m:sSubPr>
                                <m:ctrlPr>
                                  <w:rPr>
                                    <w:rFonts w:ascii="Cambria Math" w:hAnsi="Cambria Math"/>
                                    <w:b/>
                                    <w:i/>
                                  </w:rPr>
                                </m:ctrlPr>
                              </m:sSubPr>
                              <m:e>
                                <m:r>
                                  <m:rPr>
                                    <m:sty m:val="bi"/>
                                  </m:rPr>
                                  <w:rPr>
                                    <w:rFonts w:ascii="Cambria Math" w:hAnsi="Cambria Math"/>
                                  </w:rPr>
                                  <m:t>H</m:t>
                                </m:r>
                              </m:e>
                              <m:sub>
                                <m:r>
                                  <m:rPr>
                                    <m:sty m:val="bi"/>
                                  </m:rPr>
                                  <w:rPr>
                                    <w:rFonts w:ascii="Cambria Math" w:hAnsi="Cambria Math"/>
                                  </w:rPr>
                                  <m:t>2</m:t>
                                </m:r>
                              </m:sub>
                            </m:sSub>
                            <m:sSub>
                              <m:sSubPr>
                                <m:ctrlPr>
                                  <w:rPr>
                                    <w:rFonts w:ascii="Cambria Math" w:hAnsi="Cambria Math"/>
                                    <w:b/>
                                    <w:i/>
                                  </w:rPr>
                                </m:ctrlPr>
                              </m:sSubPr>
                              <m:e>
                                <m:r>
                                  <m:rPr>
                                    <m:sty m:val="bi"/>
                                  </m:rPr>
                                  <w:rPr>
                                    <w:rFonts w:ascii="Cambria Math" w:hAnsi="Cambria Math"/>
                                  </w:rPr>
                                  <m:t>A</m:t>
                                </m:r>
                              </m:e>
                              <m:sub>
                                <m:r>
                                  <m:rPr>
                                    <m:sty m:val="bi"/>
                                  </m:rPr>
                                  <w:rPr>
                                    <w:rFonts w:ascii="Cambria Math" w:hAnsi="Cambria Math"/>
                                  </w:rPr>
                                  <m:t>2</m:t>
                                </m:r>
                              </m:sub>
                            </m:sSub>
                          </m:e>
                        </m:d>
                      </m:e>
                    </m:d>
                  </m:e>
                </m:bar>
              </m:e>
              <m:sup>
                <m:r>
                  <m:rPr>
                    <m:sty m:val="bi"/>
                  </m:rPr>
                  <w:rPr>
                    <w:rFonts w:ascii="Cambria Math" w:hAnsi="Cambria Math"/>
                  </w:rPr>
                  <m:t>xj</m:t>
                </m:r>
              </m:sup>
            </m:sSup>
          </m:den>
        </m:f>
      </m:oMath>
      <w:r w:rsidRPr="00852805">
        <w:rPr>
          <w:rFonts w:eastAsiaTheme="minorEastAsia"/>
          <w:b/>
        </w:rPr>
        <w:t xml:space="preserve"> </w:t>
      </w:r>
      <w:r w:rsidRPr="00852805">
        <w:rPr>
          <w:rFonts w:eastAsiaTheme="minorEastAsia"/>
          <w:b/>
        </w:rPr>
        <w:tab/>
        <w:t>(2)</w:t>
      </w:r>
    </w:p>
    <w:p w14:paraId="685B70BC" w14:textId="77777777" w:rsidR="000E078A" w:rsidRPr="00852805" w:rsidRDefault="000E078A" w:rsidP="007B59F2">
      <w:pPr>
        <w:tabs>
          <w:tab w:val="center" w:pos="4680"/>
          <w:tab w:val="right" w:pos="9360"/>
        </w:tabs>
        <w:jc w:val="both"/>
        <w:rPr>
          <w:rFonts w:eastAsiaTheme="minorEastAsia"/>
        </w:rPr>
      </w:pPr>
      <w:r w:rsidRPr="00852805">
        <w:rPr>
          <w:rFonts w:eastAsiaTheme="minorEastAsia"/>
        </w:rPr>
        <w:t>Taking logarithms, and reorganizing the equations, equations 3-6 can be obtained:</w:t>
      </w:r>
    </w:p>
    <w:p w14:paraId="1700DBC1" w14:textId="77777777" w:rsidR="000E078A" w:rsidRPr="00852805" w:rsidRDefault="000E078A" w:rsidP="007B59F2">
      <w:pPr>
        <w:tabs>
          <w:tab w:val="right" w:pos="8640"/>
        </w:tabs>
        <w:jc w:val="both"/>
        <w:rPr>
          <w:rFonts w:eastAsiaTheme="minorEastAsia"/>
          <w:b/>
        </w:rPr>
      </w:pPr>
      <m:oMath>
        <m:r>
          <m:rPr>
            <m:sty m:val="bi"/>
          </m:rPr>
          <w:rPr>
            <w:rFonts w:ascii="Cambria Math" w:eastAsiaTheme="minorEastAsia" w:hAnsi="Cambria Math"/>
          </w:rPr>
          <m:t xml:space="preserve">              logD=3</m:t>
        </m:r>
        <m:r>
          <m:rPr>
            <m:sty m:val="bi"/>
          </m:rPr>
          <w:rPr>
            <w:rFonts w:ascii="Cambria Math" w:eastAsiaTheme="minorEastAsia" w:hAnsi="Cambria Math"/>
          </w:rPr>
          <m:t>jpH+xjlog</m:t>
        </m:r>
        <m:d>
          <m:dPr>
            <m:begChr m:val="["/>
            <m:endChr m:val="]"/>
            <m:ctrlPr>
              <w:rPr>
                <w:rFonts w:ascii="Cambria Math" w:eastAsiaTheme="minorEastAsia" w:hAnsi="Cambria Math"/>
                <w:b/>
                <w:i/>
              </w:rPr>
            </m:ctrlPr>
          </m:dPr>
          <m:e>
            <m:sSub>
              <m:sSubPr>
                <m:ctrlPr>
                  <w:rPr>
                    <w:rFonts w:ascii="Cambria Math" w:eastAsiaTheme="minorEastAsia" w:hAnsi="Cambria Math"/>
                    <w:b/>
                    <w:i/>
                  </w:rPr>
                </m:ctrlPr>
              </m:sSubPr>
              <m:e>
                <m:r>
                  <m:rPr>
                    <m:sty m:val="bi"/>
                  </m:rPr>
                  <w:rPr>
                    <w:rFonts w:ascii="Cambria Math" w:eastAsiaTheme="minorEastAsia" w:hAnsi="Cambria Math"/>
                  </w:rPr>
                  <m:t>H</m:t>
                </m:r>
              </m:e>
              <m:sub>
                <m:r>
                  <m:rPr>
                    <m:sty m:val="bi"/>
                  </m:rPr>
                  <w:rPr>
                    <w:rFonts w:ascii="Cambria Math" w:eastAsiaTheme="minorEastAsia" w:hAnsi="Cambria Math"/>
                  </w:rPr>
                  <m:t>2</m:t>
                </m:r>
              </m:sub>
            </m:sSub>
            <m:sSub>
              <m:sSubPr>
                <m:ctrlPr>
                  <w:rPr>
                    <w:rFonts w:ascii="Cambria Math" w:eastAsiaTheme="minorEastAsia" w:hAnsi="Cambria Math"/>
                    <w:b/>
                    <w:i/>
                  </w:rPr>
                </m:ctrlPr>
              </m:sSubPr>
              <m:e>
                <m:r>
                  <m:rPr>
                    <m:sty m:val="bi"/>
                  </m:rPr>
                  <w:rPr>
                    <w:rFonts w:ascii="Cambria Math" w:eastAsiaTheme="minorEastAsia" w:hAnsi="Cambria Math"/>
                  </w:rPr>
                  <m:t>A</m:t>
                </m:r>
              </m:e>
              <m:sub>
                <m:r>
                  <m:rPr>
                    <m:sty m:val="bi"/>
                  </m:rPr>
                  <w:rPr>
                    <w:rFonts w:ascii="Cambria Math" w:eastAsiaTheme="minorEastAsia" w:hAnsi="Cambria Math"/>
                  </w:rPr>
                  <m:t>2</m:t>
                </m:r>
              </m:sub>
            </m:sSub>
          </m:e>
        </m:d>
        <m:r>
          <m:rPr>
            <m:sty m:val="bi"/>
          </m:rPr>
          <w:rPr>
            <w:rFonts w:ascii="Cambria Math" w:eastAsiaTheme="minorEastAsia" w:hAnsi="Cambria Math"/>
          </w:rPr>
          <m:t>+</m:t>
        </m:r>
        <m:d>
          <m:dPr>
            <m:ctrlPr>
              <w:rPr>
                <w:rFonts w:ascii="Cambria Math" w:eastAsiaTheme="minorEastAsia" w:hAnsi="Cambria Math"/>
                <w:b/>
                <w:i/>
              </w:rPr>
            </m:ctrlPr>
          </m:dPr>
          <m:e>
            <m:r>
              <m:rPr>
                <m:sty m:val="bi"/>
              </m:rPr>
              <w:rPr>
                <w:rFonts w:ascii="Cambria Math" w:eastAsiaTheme="minorEastAsia" w:hAnsi="Cambria Math"/>
              </w:rPr>
              <m:t>j-1</m:t>
            </m:r>
          </m:e>
        </m:d>
        <m:r>
          <m:rPr>
            <m:sty m:val="bi"/>
          </m:rPr>
          <w:rPr>
            <w:rFonts w:ascii="Cambria Math" w:eastAsiaTheme="minorEastAsia" w:hAnsi="Cambria Math"/>
          </w:rPr>
          <m:t>log</m:t>
        </m:r>
        <m:sSup>
          <m:sSupPr>
            <m:ctrlPr>
              <w:rPr>
                <w:rFonts w:ascii="Cambria Math" w:eastAsiaTheme="minorEastAsia" w:hAnsi="Cambria Math"/>
                <w:b/>
                <w:i/>
              </w:rPr>
            </m:ctrlPr>
          </m:sSupPr>
          <m:e>
            <m:r>
              <m:rPr>
                <m:sty m:val="bi"/>
              </m:rPr>
              <w:rPr>
                <w:rFonts w:ascii="Cambria Math" w:eastAsiaTheme="minorEastAsia" w:hAnsi="Cambria Math"/>
              </w:rPr>
              <m:t>[Ln</m:t>
            </m:r>
          </m:e>
          <m:sup>
            <m:r>
              <m:rPr>
                <m:sty m:val="bi"/>
              </m:rPr>
              <w:rPr>
                <w:rFonts w:ascii="Cambria Math" w:eastAsiaTheme="minorEastAsia" w:hAnsi="Cambria Math"/>
              </w:rPr>
              <m:t>+3</m:t>
            </m:r>
          </m:sup>
        </m:sSup>
        <m:r>
          <m:rPr>
            <m:sty m:val="bi"/>
          </m:rPr>
          <w:rPr>
            <w:rFonts w:ascii="Cambria Math" w:eastAsiaTheme="minorEastAsia" w:hAnsi="Cambria Math"/>
          </w:rPr>
          <m:t>]+logK+logj</m:t>
        </m:r>
      </m:oMath>
      <w:r w:rsidRPr="00852805">
        <w:rPr>
          <w:rFonts w:eastAsiaTheme="minorEastAsia"/>
          <w:b/>
        </w:rPr>
        <w:t xml:space="preserve"> </w:t>
      </w:r>
      <w:r w:rsidRPr="00852805">
        <w:rPr>
          <w:rFonts w:eastAsiaTheme="minorEastAsia"/>
          <w:b/>
        </w:rPr>
        <w:tab/>
        <w:t>(3)</w:t>
      </w:r>
    </w:p>
    <w:p w14:paraId="16FB2D78" w14:textId="77777777" w:rsidR="000E078A" w:rsidRPr="00852805" w:rsidRDefault="000E078A" w:rsidP="007B59F2">
      <w:pPr>
        <w:jc w:val="both"/>
        <w:rPr>
          <w:rFonts w:eastAsiaTheme="minorEastAsia"/>
          <w:b/>
        </w:rPr>
      </w:pPr>
    </w:p>
    <w:p w14:paraId="3D0C0A78" w14:textId="77777777" w:rsidR="000E078A" w:rsidRPr="00852805" w:rsidRDefault="000E078A" w:rsidP="007B59F2">
      <w:pPr>
        <w:tabs>
          <w:tab w:val="right" w:pos="8640"/>
        </w:tabs>
        <w:jc w:val="both"/>
        <w:rPr>
          <w:rFonts w:eastAsiaTheme="minorEastAsia"/>
          <w:b/>
        </w:rPr>
      </w:pPr>
      <m:oMath>
        <m:r>
          <m:rPr>
            <m:sty m:val="bi"/>
          </m:rPr>
          <w:rPr>
            <w:rFonts w:ascii="Cambria Math" w:eastAsiaTheme="minorEastAsia" w:hAnsi="Cambria Math"/>
          </w:rPr>
          <m:t xml:space="preserve">             logD-xjlog</m:t>
        </m:r>
        <m:d>
          <m:dPr>
            <m:begChr m:val="["/>
            <m:endChr m:val="]"/>
            <m:ctrlPr>
              <w:rPr>
                <w:rFonts w:ascii="Cambria Math" w:eastAsiaTheme="minorEastAsia" w:hAnsi="Cambria Math"/>
                <w:b/>
                <w:i/>
              </w:rPr>
            </m:ctrlPr>
          </m:dPr>
          <m:e>
            <m:sSub>
              <m:sSubPr>
                <m:ctrlPr>
                  <w:rPr>
                    <w:rFonts w:ascii="Cambria Math" w:eastAsiaTheme="minorEastAsia" w:hAnsi="Cambria Math"/>
                    <w:b/>
                    <w:i/>
                  </w:rPr>
                </m:ctrlPr>
              </m:sSubPr>
              <m:e>
                <m:r>
                  <m:rPr>
                    <m:sty m:val="bi"/>
                  </m:rPr>
                  <w:rPr>
                    <w:rFonts w:ascii="Cambria Math" w:eastAsiaTheme="minorEastAsia" w:hAnsi="Cambria Math"/>
                  </w:rPr>
                  <m:t>H</m:t>
                </m:r>
              </m:e>
              <m:sub>
                <m:r>
                  <m:rPr>
                    <m:sty m:val="bi"/>
                  </m:rPr>
                  <w:rPr>
                    <w:rFonts w:ascii="Cambria Math" w:eastAsiaTheme="minorEastAsia" w:hAnsi="Cambria Math"/>
                  </w:rPr>
                  <m:t>2</m:t>
                </m:r>
              </m:sub>
            </m:sSub>
            <m:sSub>
              <m:sSubPr>
                <m:ctrlPr>
                  <w:rPr>
                    <w:rFonts w:ascii="Cambria Math" w:eastAsiaTheme="minorEastAsia" w:hAnsi="Cambria Math"/>
                    <w:b/>
                    <w:i/>
                  </w:rPr>
                </m:ctrlPr>
              </m:sSubPr>
              <m:e>
                <m:r>
                  <m:rPr>
                    <m:sty m:val="bi"/>
                  </m:rPr>
                  <w:rPr>
                    <w:rFonts w:ascii="Cambria Math" w:eastAsiaTheme="minorEastAsia" w:hAnsi="Cambria Math"/>
                  </w:rPr>
                  <m:t>A</m:t>
                </m:r>
              </m:e>
              <m:sub>
                <m:r>
                  <m:rPr>
                    <m:sty m:val="bi"/>
                  </m:rPr>
                  <w:rPr>
                    <w:rFonts w:ascii="Cambria Math" w:eastAsiaTheme="minorEastAsia" w:hAnsi="Cambria Math"/>
                  </w:rPr>
                  <m:t>2</m:t>
                </m:r>
              </m:sub>
            </m:sSub>
          </m:e>
        </m:d>
        <m:r>
          <m:rPr>
            <m:sty m:val="bi"/>
          </m:rPr>
          <w:rPr>
            <w:rFonts w:ascii="Cambria Math" w:eastAsiaTheme="minorEastAsia" w:hAnsi="Cambria Math"/>
          </w:rPr>
          <m:t>=3</m:t>
        </m:r>
        <m:r>
          <m:rPr>
            <m:sty m:val="bi"/>
          </m:rPr>
          <w:rPr>
            <w:rFonts w:ascii="Cambria Math" w:eastAsiaTheme="minorEastAsia" w:hAnsi="Cambria Math"/>
          </w:rPr>
          <m:t>jpH+</m:t>
        </m:r>
        <m:d>
          <m:dPr>
            <m:begChr m:val="["/>
            <m:endChr m:val="]"/>
            <m:ctrlPr>
              <w:rPr>
                <w:rFonts w:ascii="Cambria Math" w:eastAsiaTheme="minorEastAsia" w:hAnsi="Cambria Math"/>
                <w:b/>
                <w:i/>
              </w:rPr>
            </m:ctrlPr>
          </m:dPr>
          <m:e>
            <m:d>
              <m:dPr>
                <m:ctrlPr>
                  <w:rPr>
                    <w:rFonts w:ascii="Cambria Math" w:eastAsiaTheme="minorEastAsia" w:hAnsi="Cambria Math"/>
                    <w:b/>
                    <w:i/>
                  </w:rPr>
                </m:ctrlPr>
              </m:dPr>
              <m:e>
                <m:r>
                  <m:rPr>
                    <m:sty m:val="bi"/>
                  </m:rPr>
                  <w:rPr>
                    <w:rFonts w:ascii="Cambria Math" w:eastAsiaTheme="minorEastAsia" w:hAnsi="Cambria Math"/>
                  </w:rPr>
                  <m:t>j-1</m:t>
                </m:r>
              </m:e>
            </m:d>
            <m:r>
              <m:rPr>
                <m:sty m:val="bi"/>
              </m:rPr>
              <w:rPr>
                <w:rFonts w:ascii="Cambria Math" w:eastAsiaTheme="minorEastAsia" w:hAnsi="Cambria Math"/>
              </w:rPr>
              <m:t>log</m:t>
            </m:r>
            <m:sSup>
              <m:sSupPr>
                <m:ctrlPr>
                  <w:rPr>
                    <w:rFonts w:ascii="Cambria Math" w:eastAsiaTheme="minorEastAsia" w:hAnsi="Cambria Math"/>
                    <w:b/>
                    <w:i/>
                  </w:rPr>
                </m:ctrlPr>
              </m:sSupPr>
              <m:e>
                <m:r>
                  <m:rPr>
                    <m:sty m:val="bi"/>
                  </m:rPr>
                  <w:rPr>
                    <w:rFonts w:ascii="Cambria Math" w:eastAsiaTheme="minorEastAsia" w:hAnsi="Cambria Math"/>
                  </w:rPr>
                  <m:t>[Ln</m:t>
                </m:r>
              </m:e>
              <m:sup>
                <m:r>
                  <m:rPr>
                    <m:sty m:val="bi"/>
                  </m:rPr>
                  <w:rPr>
                    <w:rFonts w:ascii="Cambria Math" w:eastAsiaTheme="minorEastAsia" w:hAnsi="Cambria Math"/>
                  </w:rPr>
                  <m:t>+3</m:t>
                </m:r>
              </m:sup>
            </m:sSup>
            <m:r>
              <m:rPr>
                <m:sty m:val="bi"/>
              </m:rPr>
              <w:rPr>
                <w:rFonts w:ascii="Cambria Math" w:eastAsiaTheme="minorEastAsia" w:hAnsi="Cambria Math"/>
              </w:rPr>
              <m:t>]+logK</m:t>
            </m:r>
          </m:e>
        </m:d>
        <m:r>
          <m:rPr>
            <m:sty m:val="bi"/>
          </m:rPr>
          <w:rPr>
            <w:rFonts w:ascii="Cambria Math" w:eastAsiaTheme="minorEastAsia" w:hAnsi="Cambria Math"/>
          </w:rPr>
          <m:t>+logj</m:t>
        </m:r>
      </m:oMath>
      <w:r w:rsidRPr="00852805">
        <w:rPr>
          <w:rFonts w:eastAsiaTheme="minorEastAsia"/>
          <w:b/>
        </w:rPr>
        <w:t xml:space="preserve"> </w:t>
      </w:r>
      <w:r w:rsidRPr="00852805">
        <w:rPr>
          <w:rFonts w:eastAsiaTheme="minorEastAsia"/>
          <w:b/>
        </w:rPr>
        <w:tab/>
        <w:t>(4)</w:t>
      </w:r>
    </w:p>
    <w:p w14:paraId="11FA6813" w14:textId="77777777" w:rsidR="000E078A" w:rsidRPr="00852805" w:rsidRDefault="000E078A" w:rsidP="007B59F2">
      <w:pPr>
        <w:jc w:val="both"/>
        <w:rPr>
          <w:rFonts w:eastAsiaTheme="minorEastAsia"/>
          <w:b/>
        </w:rPr>
      </w:pPr>
    </w:p>
    <w:p w14:paraId="4E776982" w14:textId="77777777" w:rsidR="000E078A" w:rsidRPr="00852805" w:rsidRDefault="000E078A" w:rsidP="007B59F2">
      <w:pPr>
        <w:tabs>
          <w:tab w:val="right" w:pos="8640"/>
        </w:tabs>
        <w:jc w:val="both"/>
        <w:rPr>
          <w:rFonts w:eastAsiaTheme="minorEastAsia"/>
          <w:b/>
        </w:rPr>
      </w:pPr>
      <m:oMath>
        <m:r>
          <m:rPr>
            <m:sty m:val="bi"/>
          </m:rPr>
          <w:rPr>
            <w:rFonts w:ascii="Cambria Math" w:eastAsiaTheme="minorEastAsia" w:hAnsi="Cambria Math"/>
          </w:rPr>
          <m:t xml:space="preserve">             logD-3</m:t>
        </m:r>
        <m:r>
          <m:rPr>
            <m:sty m:val="bi"/>
          </m:rPr>
          <w:rPr>
            <w:rFonts w:ascii="Cambria Math" w:eastAsiaTheme="minorEastAsia" w:hAnsi="Cambria Math"/>
          </w:rPr>
          <m:t>jpH=xjlog</m:t>
        </m:r>
        <m:d>
          <m:dPr>
            <m:begChr m:val="["/>
            <m:endChr m:val="]"/>
            <m:ctrlPr>
              <w:rPr>
                <w:rFonts w:ascii="Cambria Math" w:eastAsiaTheme="minorEastAsia" w:hAnsi="Cambria Math"/>
                <w:b/>
                <w:i/>
              </w:rPr>
            </m:ctrlPr>
          </m:dPr>
          <m:e>
            <m:sSub>
              <m:sSubPr>
                <m:ctrlPr>
                  <w:rPr>
                    <w:rFonts w:ascii="Cambria Math" w:eastAsiaTheme="minorEastAsia" w:hAnsi="Cambria Math"/>
                    <w:b/>
                    <w:i/>
                  </w:rPr>
                </m:ctrlPr>
              </m:sSubPr>
              <m:e>
                <m:r>
                  <m:rPr>
                    <m:sty m:val="bi"/>
                  </m:rPr>
                  <w:rPr>
                    <w:rFonts w:ascii="Cambria Math" w:eastAsiaTheme="minorEastAsia" w:hAnsi="Cambria Math"/>
                  </w:rPr>
                  <m:t>H</m:t>
                </m:r>
              </m:e>
              <m:sub>
                <m:r>
                  <m:rPr>
                    <m:sty m:val="bi"/>
                  </m:rPr>
                  <w:rPr>
                    <w:rFonts w:ascii="Cambria Math" w:eastAsiaTheme="minorEastAsia" w:hAnsi="Cambria Math"/>
                  </w:rPr>
                  <m:t>2</m:t>
                </m:r>
              </m:sub>
            </m:sSub>
            <m:sSub>
              <m:sSubPr>
                <m:ctrlPr>
                  <w:rPr>
                    <w:rFonts w:ascii="Cambria Math" w:eastAsiaTheme="minorEastAsia" w:hAnsi="Cambria Math"/>
                    <w:b/>
                    <w:i/>
                  </w:rPr>
                </m:ctrlPr>
              </m:sSubPr>
              <m:e>
                <m:r>
                  <m:rPr>
                    <m:sty m:val="bi"/>
                  </m:rPr>
                  <w:rPr>
                    <w:rFonts w:ascii="Cambria Math" w:eastAsiaTheme="minorEastAsia" w:hAnsi="Cambria Math"/>
                  </w:rPr>
                  <m:t>A</m:t>
                </m:r>
              </m:e>
              <m:sub>
                <m:r>
                  <m:rPr>
                    <m:sty m:val="bi"/>
                  </m:rPr>
                  <w:rPr>
                    <w:rFonts w:ascii="Cambria Math" w:eastAsiaTheme="minorEastAsia" w:hAnsi="Cambria Math"/>
                  </w:rPr>
                  <m:t>2</m:t>
                </m:r>
              </m:sub>
            </m:sSub>
          </m:e>
        </m:d>
        <m:r>
          <m:rPr>
            <m:sty m:val="bi"/>
          </m:rPr>
          <w:rPr>
            <w:rFonts w:ascii="Cambria Math" w:eastAsiaTheme="minorEastAsia" w:hAnsi="Cambria Math"/>
          </w:rPr>
          <m:t>+</m:t>
        </m:r>
        <m:d>
          <m:dPr>
            <m:begChr m:val="["/>
            <m:endChr m:val="]"/>
            <m:ctrlPr>
              <w:rPr>
                <w:rFonts w:ascii="Cambria Math" w:eastAsiaTheme="minorEastAsia" w:hAnsi="Cambria Math"/>
                <w:b/>
                <w:i/>
              </w:rPr>
            </m:ctrlPr>
          </m:dPr>
          <m:e>
            <m:d>
              <m:dPr>
                <m:ctrlPr>
                  <w:rPr>
                    <w:rFonts w:ascii="Cambria Math" w:eastAsiaTheme="minorEastAsia" w:hAnsi="Cambria Math"/>
                    <w:b/>
                    <w:i/>
                  </w:rPr>
                </m:ctrlPr>
              </m:dPr>
              <m:e>
                <m:r>
                  <m:rPr>
                    <m:sty m:val="bi"/>
                  </m:rPr>
                  <w:rPr>
                    <w:rFonts w:ascii="Cambria Math" w:eastAsiaTheme="minorEastAsia" w:hAnsi="Cambria Math"/>
                  </w:rPr>
                  <m:t>j-1</m:t>
                </m:r>
              </m:e>
            </m:d>
            <m:r>
              <m:rPr>
                <m:sty m:val="bi"/>
              </m:rPr>
              <w:rPr>
                <w:rFonts w:ascii="Cambria Math" w:eastAsiaTheme="minorEastAsia" w:hAnsi="Cambria Math"/>
              </w:rPr>
              <m:t>log</m:t>
            </m:r>
            <m:sSup>
              <m:sSupPr>
                <m:ctrlPr>
                  <w:rPr>
                    <w:rFonts w:ascii="Cambria Math" w:eastAsiaTheme="minorEastAsia" w:hAnsi="Cambria Math"/>
                    <w:b/>
                    <w:i/>
                  </w:rPr>
                </m:ctrlPr>
              </m:sSupPr>
              <m:e>
                <m:r>
                  <m:rPr>
                    <m:sty m:val="bi"/>
                  </m:rPr>
                  <w:rPr>
                    <w:rFonts w:ascii="Cambria Math" w:eastAsiaTheme="minorEastAsia" w:hAnsi="Cambria Math"/>
                  </w:rPr>
                  <m:t>[Ln</m:t>
                </m:r>
              </m:e>
              <m:sup>
                <m:r>
                  <m:rPr>
                    <m:sty m:val="bi"/>
                  </m:rPr>
                  <w:rPr>
                    <w:rFonts w:ascii="Cambria Math" w:eastAsiaTheme="minorEastAsia" w:hAnsi="Cambria Math"/>
                  </w:rPr>
                  <m:t>+3</m:t>
                </m:r>
              </m:sup>
            </m:sSup>
            <m:r>
              <m:rPr>
                <m:sty m:val="bi"/>
              </m:rPr>
              <w:rPr>
                <w:rFonts w:ascii="Cambria Math" w:eastAsiaTheme="minorEastAsia" w:hAnsi="Cambria Math"/>
              </w:rPr>
              <m:t>]+logK</m:t>
            </m:r>
          </m:e>
        </m:d>
        <m:r>
          <m:rPr>
            <m:sty m:val="bi"/>
          </m:rPr>
          <w:rPr>
            <w:rFonts w:ascii="Cambria Math" w:eastAsiaTheme="minorEastAsia" w:hAnsi="Cambria Math"/>
          </w:rPr>
          <m:t>+logj</m:t>
        </m:r>
      </m:oMath>
      <w:r w:rsidRPr="00852805">
        <w:rPr>
          <w:rFonts w:eastAsiaTheme="minorEastAsia"/>
          <w:b/>
        </w:rPr>
        <w:t xml:space="preserve"> </w:t>
      </w:r>
      <w:r w:rsidRPr="00852805">
        <w:rPr>
          <w:rFonts w:eastAsiaTheme="minorEastAsia"/>
          <w:b/>
        </w:rPr>
        <w:tab/>
        <w:t>(5)</w:t>
      </w:r>
    </w:p>
    <w:p w14:paraId="56177A70" w14:textId="77777777" w:rsidR="000E078A" w:rsidRPr="00852805" w:rsidRDefault="000E078A" w:rsidP="007B59F2">
      <w:pPr>
        <w:tabs>
          <w:tab w:val="right" w:pos="8640"/>
        </w:tabs>
        <w:jc w:val="both"/>
        <w:rPr>
          <w:rFonts w:eastAsiaTheme="minorEastAsia"/>
          <w:b/>
        </w:rPr>
      </w:pPr>
      <m:oMath>
        <m:r>
          <m:rPr>
            <m:sty m:val="bi"/>
          </m:rPr>
          <w:rPr>
            <w:rFonts w:ascii="Cambria Math" w:eastAsiaTheme="minorEastAsia" w:hAnsi="Cambria Math"/>
          </w:rPr>
          <m:t>log</m:t>
        </m:r>
        <m:bar>
          <m:barPr>
            <m:pos m:val="top"/>
            <m:ctrlPr>
              <w:rPr>
                <w:rFonts w:ascii="Cambria Math" w:hAnsi="Cambria Math"/>
                <w:b/>
                <w:i/>
              </w:rPr>
            </m:ctrlPr>
          </m:barPr>
          <m:e>
            <m:d>
              <m:dPr>
                <m:begChr m:val="["/>
                <m:endChr m:val="]"/>
                <m:ctrlPr>
                  <w:rPr>
                    <w:rFonts w:ascii="Cambria Math" w:hAnsi="Cambria Math"/>
                    <w:b/>
                    <w:i/>
                  </w:rPr>
                </m:ctrlPr>
              </m:dPr>
              <m:e>
                <m:sSub>
                  <m:sSubPr>
                    <m:ctrlPr>
                      <w:rPr>
                        <w:rFonts w:ascii="Cambria Math" w:hAnsi="Cambria Math"/>
                        <w:b/>
                        <w:i/>
                      </w:rPr>
                    </m:ctrlPr>
                  </m:sSubPr>
                  <m:e>
                    <m:d>
                      <m:dPr>
                        <m:ctrlPr>
                          <w:rPr>
                            <w:rFonts w:ascii="Cambria Math" w:hAnsi="Cambria Math"/>
                            <w:b/>
                            <w:i/>
                          </w:rPr>
                        </m:ctrlPr>
                      </m:dPr>
                      <m:e>
                        <m:r>
                          <m:rPr>
                            <m:sty m:val="bi"/>
                          </m:rPr>
                          <w:rPr>
                            <w:rFonts w:ascii="Cambria Math" w:hAnsi="Cambria Math"/>
                          </w:rPr>
                          <m:t>Ln</m:t>
                        </m:r>
                        <m:sSub>
                          <m:sSubPr>
                            <m:ctrlPr>
                              <w:rPr>
                                <w:rFonts w:ascii="Cambria Math" w:hAnsi="Cambria Math"/>
                                <w:b/>
                                <w:i/>
                              </w:rPr>
                            </m:ctrlPr>
                          </m:sSubPr>
                          <m:e>
                            <m:r>
                              <m:rPr>
                                <m:sty m:val="bi"/>
                              </m:rPr>
                              <w:rPr>
                                <w:rFonts w:ascii="Cambria Math" w:hAnsi="Cambria Math"/>
                              </w:rPr>
                              <m:t>A</m:t>
                            </m:r>
                          </m:e>
                          <m:sub>
                            <m:r>
                              <m:rPr>
                                <m:sty m:val="bi"/>
                              </m:rPr>
                              <w:rPr>
                                <w:rFonts w:ascii="Cambria Math" w:hAnsi="Cambria Math"/>
                              </w:rPr>
                              <m:t>3</m:t>
                            </m:r>
                          </m:sub>
                        </m:sSub>
                        <m:r>
                          <m:rPr>
                            <m:sty m:val="bi"/>
                          </m:rPr>
                          <w:rPr>
                            <w:rFonts w:ascii="Cambria Math" w:hAnsi="Cambria Math"/>
                          </w:rPr>
                          <m:t>∙</m:t>
                        </m:r>
                        <m:sSub>
                          <m:sSubPr>
                            <m:ctrlPr>
                              <w:rPr>
                                <w:rFonts w:ascii="Cambria Math" w:hAnsi="Cambria Math"/>
                                <w:b/>
                                <w:i/>
                              </w:rPr>
                            </m:ctrlPr>
                          </m:sSubPr>
                          <m:e>
                            <m:d>
                              <m:dPr>
                                <m:ctrlPr>
                                  <w:rPr>
                                    <w:rFonts w:ascii="Cambria Math" w:hAnsi="Cambria Math"/>
                                    <w:b/>
                                    <w:i/>
                                  </w:rPr>
                                </m:ctrlPr>
                              </m:dPr>
                              <m:e>
                                <m:r>
                                  <m:rPr>
                                    <m:sty m:val="bi"/>
                                  </m:rPr>
                                  <w:rPr>
                                    <w:rFonts w:ascii="Cambria Math" w:hAnsi="Cambria Math"/>
                                  </w:rPr>
                                  <m:t>HA</m:t>
                                </m:r>
                              </m:e>
                            </m:d>
                          </m:e>
                          <m:sub>
                            <m:d>
                              <m:dPr>
                                <m:ctrlPr>
                                  <w:rPr>
                                    <w:rFonts w:ascii="Cambria Math" w:hAnsi="Cambria Math"/>
                                    <w:b/>
                                    <w:i/>
                                  </w:rPr>
                                </m:ctrlPr>
                              </m:dPr>
                              <m:e>
                                <m:r>
                                  <m:rPr>
                                    <m:sty m:val="bi"/>
                                  </m:rPr>
                                  <w:rPr>
                                    <w:rFonts w:ascii="Cambria Math" w:hAnsi="Cambria Math"/>
                                  </w:rPr>
                                  <m:t>2</m:t>
                                </m:r>
                                <m:r>
                                  <m:rPr>
                                    <m:sty m:val="bi"/>
                                  </m:rPr>
                                  <w:rPr>
                                    <w:rFonts w:ascii="Cambria Math" w:hAnsi="Cambria Math"/>
                                  </w:rPr>
                                  <m:t>x-3</m:t>
                                </m:r>
                              </m:e>
                            </m:d>
                          </m:sub>
                        </m:sSub>
                      </m:e>
                    </m:d>
                  </m:e>
                  <m:sub>
                    <m:r>
                      <m:rPr>
                        <m:sty m:val="bi"/>
                      </m:rPr>
                      <w:rPr>
                        <w:rFonts w:ascii="Cambria Math" w:hAnsi="Cambria Math"/>
                      </w:rPr>
                      <m:t>j</m:t>
                    </m:r>
                  </m:sub>
                </m:sSub>
              </m:e>
            </m:d>
          </m:e>
        </m:bar>
        <m:r>
          <m:rPr>
            <m:sty m:val="bi"/>
          </m:rPr>
          <w:rPr>
            <w:rFonts w:ascii="Cambria Math" w:eastAsiaTheme="minorEastAsia" w:hAnsi="Cambria Math"/>
          </w:rPr>
          <m:t xml:space="preserve">=j </m:t>
        </m:r>
        <m:d>
          <m:dPr>
            <m:begChr m:val="["/>
            <m:endChr m:val="]"/>
            <m:ctrlPr>
              <w:rPr>
                <w:rFonts w:ascii="Cambria Math" w:eastAsiaTheme="minorEastAsia" w:hAnsi="Cambria Math"/>
                <w:b/>
                <w:i/>
              </w:rPr>
            </m:ctrlPr>
          </m:dPr>
          <m:e>
            <m:r>
              <m:rPr>
                <m:sty m:val="bi"/>
              </m:rPr>
              <w:rPr>
                <w:rFonts w:ascii="Cambria Math" w:eastAsiaTheme="minorEastAsia" w:hAnsi="Cambria Math"/>
              </w:rPr>
              <m:t>log[</m:t>
            </m:r>
            <m:sSup>
              <m:sSupPr>
                <m:ctrlPr>
                  <w:rPr>
                    <w:rFonts w:ascii="Cambria Math" w:eastAsiaTheme="minorEastAsia" w:hAnsi="Cambria Math"/>
                    <w:b/>
                    <w:i/>
                  </w:rPr>
                </m:ctrlPr>
              </m:sSupPr>
              <m:e>
                <m:r>
                  <m:rPr>
                    <m:sty m:val="bi"/>
                  </m:rPr>
                  <w:rPr>
                    <w:rFonts w:ascii="Cambria Math" w:eastAsiaTheme="minorEastAsia" w:hAnsi="Cambria Math"/>
                  </w:rPr>
                  <m:t>Ln</m:t>
                </m:r>
              </m:e>
              <m:sup>
                <m:r>
                  <m:rPr>
                    <m:sty m:val="bi"/>
                  </m:rPr>
                  <w:rPr>
                    <w:rFonts w:ascii="Cambria Math" w:eastAsiaTheme="minorEastAsia" w:hAnsi="Cambria Math"/>
                  </w:rPr>
                  <m:t>+3</m:t>
                </m:r>
              </m:sup>
            </m:sSup>
            <m:r>
              <m:rPr>
                <m:sty m:val="bi"/>
              </m:rPr>
              <w:rPr>
                <w:rFonts w:ascii="Cambria Math" w:eastAsiaTheme="minorEastAsia" w:hAnsi="Cambria Math"/>
              </w:rPr>
              <m:t>]+3</m:t>
            </m:r>
            <m:r>
              <m:rPr>
                <m:sty m:val="bi"/>
              </m:rPr>
              <w:rPr>
                <w:rFonts w:ascii="Cambria Math" w:eastAsiaTheme="minorEastAsia" w:hAnsi="Cambria Math"/>
              </w:rPr>
              <m:t>pH</m:t>
            </m:r>
          </m:e>
        </m:d>
        <m:r>
          <m:rPr>
            <m:sty m:val="bi"/>
          </m:rPr>
          <w:rPr>
            <w:rFonts w:ascii="Cambria Math" w:eastAsiaTheme="minorEastAsia" w:hAnsi="Cambria Math"/>
          </w:rPr>
          <m:t>+xjlog</m:t>
        </m:r>
        <m:acc>
          <m:accPr>
            <m:chr m:val="̅"/>
            <m:ctrlPr>
              <w:rPr>
                <w:rFonts w:ascii="Cambria Math" w:eastAsiaTheme="minorEastAsia" w:hAnsi="Cambria Math"/>
                <w:b/>
                <w:i/>
              </w:rPr>
            </m:ctrlPr>
          </m:accPr>
          <m:e>
            <m:d>
              <m:dPr>
                <m:begChr m:val="["/>
                <m:endChr m:val="]"/>
                <m:ctrlPr>
                  <w:rPr>
                    <w:rFonts w:ascii="Cambria Math" w:eastAsiaTheme="minorEastAsia" w:hAnsi="Cambria Math"/>
                    <w:b/>
                    <w:i/>
                  </w:rPr>
                </m:ctrlPr>
              </m:dPr>
              <m:e>
                <m:sSub>
                  <m:sSubPr>
                    <m:ctrlPr>
                      <w:rPr>
                        <w:rFonts w:ascii="Cambria Math" w:eastAsiaTheme="minorEastAsia" w:hAnsi="Cambria Math"/>
                        <w:b/>
                        <w:i/>
                      </w:rPr>
                    </m:ctrlPr>
                  </m:sSubPr>
                  <m:e>
                    <m:r>
                      <m:rPr>
                        <m:sty m:val="bi"/>
                      </m:rPr>
                      <w:rPr>
                        <w:rFonts w:ascii="Cambria Math" w:eastAsiaTheme="minorEastAsia" w:hAnsi="Cambria Math"/>
                      </w:rPr>
                      <m:t>H</m:t>
                    </m:r>
                  </m:e>
                  <m:sub>
                    <m:r>
                      <m:rPr>
                        <m:sty m:val="bi"/>
                      </m:rPr>
                      <w:rPr>
                        <w:rFonts w:ascii="Cambria Math" w:eastAsiaTheme="minorEastAsia" w:hAnsi="Cambria Math"/>
                      </w:rPr>
                      <m:t>2</m:t>
                    </m:r>
                  </m:sub>
                </m:sSub>
                <m:sSub>
                  <m:sSubPr>
                    <m:ctrlPr>
                      <w:rPr>
                        <w:rFonts w:ascii="Cambria Math" w:eastAsiaTheme="minorEastAsia" w:hAnsi="Cambria Math"/>
                        <w:b/>
                        <w:i/>
                      </w:rPr>
                    </m:ctrlPr>
                  </m:sSubPr>
                  <m:e>
                    <m:r>
                      <m:rPr>
                        <m:sty m:val="bi"/>
                      </m:rPr>
                      <w:rPr>
                        <w:rFonts w:ascii="Cambria Math" w:eastAsiaTheme="minorEastAsia" w:hAnsi="Cambria Math"/>
                      </w:rPr>
                      <m:t>A</m:t>
                    </m:r>
                  </m:e>
                  <m:sub>
                    <m:r>
                      <m:rPr>
                        <m:sty m:val="bi"/>
                      </m:rPr>
                      <w:rPr>
                        <w:rFonts w:ascii="Cambria Math" w:eastAsiaTheme="minorEastAsia" w:hAnsi="Cambria Math"/>
                      </w:rPr>
                      <m:t>2</m:t>
                    </m:r>
                  </m:sub>
                </m:sSub>
              </m:e>
            </m:d>
          </m:e>
        </m:acc>
        <m:r>
          <m:rPr>
            <m:sty m:val="bi"/>
          </m:rPr>
          <w:rPr>
            <w:rFonts w:ascii="Cambria Math" w:eastAsiaTheme="minorEastAsia" w:hAnsi="Cambria Math"/>
          </w:rPr>
          <m:t>+LogK</m:t>
        </m:r>
      </m:oMath>
      <w:r w:rsidRPr="00852805">
        <w:rPr>
          <w:rFonts w:eastAsiaTheme="minorEastAsia"/>
          <w:b/>
        </w:rPr>
        <w:tab/>
        <w:t>(6)</w:t>
      </w:r>
    </w:p>
    <w:p w14:paraId="5DC10F33" w14:textId="77777777" w:rsidR="000E078A" w:rsidRPr="00852805" w:rsidRDefault="000E078A" w:rsidP="007B59F2">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ind w:firstLine="720"/>
        <w:jc w:val="both"/>
        <w:rPr>
          <w:b/>
          <w:bCs/>
        </w:rPr>
      </w:pPr>
    </w:p>
    <w:p w14:paraId="527102AD" w14:textId="77777777" w:rsidR="000E078A" w:rsidRPr="00852805" w:rsidRDefault="000E078A" w:rsidP="007B59F2">
      <w:pPr>
        <w:tabs>
          <w:tab w:val="center" w:pos="4680"/>
          <w:tab w:val="right" w:pos="9360"/>
        </w:tabs>
        <w:spacing w:line="480" w:lineRule="auto"/>
        <w:jc w:val="both"/>
        <w:rPr>
          <w:rFonts w:eastAsiaTheme="minorEastAsia"/>
        </w:rPr>
      </w:pPr>
      <w:r w:rsidRPr="00852805">
        <w:rPr>
          <w:rFonts w:eastAsiaTheme="minorEastAsia"/>
        </w:rPr>
        <w:t>These forms of the equations will be used to attempt to determine the stoichiometry of the extracted species.</w:t>
      </w:r>
    </w:p>
    <w:p w14:paraId="548076F2" w14:textId="77777777" w:rsidR="000E078A" w:rsidRPr="00852805" w:rsidRDefault="000E078A" w:rsidP="007B59F2">
      <w:pPr>
        <w:pStyle w:val="Heading3"/>
        <w:jc w:val="both"/>
      </w:pPr>
      <w:bookmarkStart w:id="19" w:name="_Toc301133878"/>
      <w:r w:rsidRPr="00852805">
        <w:t>Mass Spectroscopy</w:t>
      </w:r>
      <w:bookmarkEnd w:id="19"/>
    </w:p>
    <w:p w14:paraId="5F60026C" w14:textId="77777777" w:rsidR="000E078A" w:rsidRPr="00852805" w:rsidRDefault="000E078A" w:rsidP="007B59F2">
      <w:pPr>
        <w:spacing w:line="480" w:lineRule="auto"/>
        <w:jc w:val="both"/>
      </w:pPr>
      <w:r w:rsidRPr="00852805">
        <w:rPr>
          <w:b/>
        </w:rPr>
        <w:tab/>
      </w:r>
      <w:r w:rsidRPr="00852805">
        <w:t>After solvent extraction had been completed, the organic phase was removed for analysis by mass spectroscopy. Two mass spectrometers were used, Jeol AccuTOF  DART, and Qstar Elite HPCL QTOF ESI. In the Qstar Elite mass spectrometric measurements, methanol was used to dilute the organic phase.</w:t>
      </w:r>
    </w:p>
    <w:p w14:paraId="0149C147" w14:textId="77777777" w:rsidR="000E078A" w:rsidRPr="00852805" w:rsidRDefault="000E078A" w:rsidP="007B59F2">
      <w:pPr>
        <w:pStyle w:val="Heading2"/>
        <w:jc w:val="both"/>
      </w:pPr>
      <w:bookmarkStart w:id="20" w:name="_Toc301133879"/>
      <w:r w:rsidRPr="00852805">
        <w:t>Results</w:t>
      </w:r>
      <w:bookmarkEnd w:id="20"/>
    </w:p>
    <w:p w14:paraId="058884AF" w14:textId="77777777" w:rsidR="000E078A" w:rsidRPr="00852805" w:rsidRDefault="000E078A" w:rsidP="007B59F2">
      <w:pPr>
        <w:pStyle w:val="Heading3"/>
        <w:jc w:val="both"/>
      </w:pPr>
      <w:bookmarkStart w:id="21" w:name="_Toc301133880"/>
      <w:r w:rsidRPr="00852805">
        <w:t>Data Analysis</w:t>
      </w:r>
      <w:bookmarkEnd w:id="21"/>
    </w:p>
    <w:p w14:paraId="6156D06A" w14:textId="09C774AA" w:rsidR="000E078A" w:rsidRPr="00852805" w:rsidRDefault="000E078A" w:rsidP="007B59F2">
      <w:pPr>
        <w:spacing w:line="480" w:lineRule="auto"/>
        <w:jc w:val="both"/>
      </w:pPr>
      <w:r w:rsidRPr="00852805">
        <w:rPr>
          <w:b/>
        </w:rPr>
        <w:tab/>
      </w:r>
      <w:r w:rsidRPr="00852805">
        <w:t>Measurements by ICP-OES constituted the basic data of this project. Such analyses yield the best results when the liquid sample matrix is simple and when interfering elements are at a minimum. Two sets of measurements were employed: those involving a single rare earth element, and those involving mixtures of eight rare earth elements. In addition to ICP-OES errors, the systems were subject to numerous other errors, such as those in pH measurements, in</w:t>
      </w:r>
      <w:r w:rsidR="00BF05BD">
        <w:t xml:space="preserve"> </w:t>
      </w:r>
      <w:r w:rsidRPr="00852805">
        <w:t xml:space="preserve">sample preparation, in sample losses, in mutual solubilities of the phases, and other experimental variables. </w:t>
      </w:r>
    </w:p>
    <w:p w14:paraId="5A86699A" w14:textId="77777777" w:rsidR="000E078A" w:rsidRPr="00852805" w:rsidRDefault="000E078A" w:rsidP="007B59F2">
      <w:pPr>
        <w:spacing w:line="480" w:lineRule="auto"/>
        <w:jc w:val="both"/>
      </w:pPr>
      <w:r w:rsidRPr="00852805">
        <w:tab/>
        <w:t>Extractions on single-element systems were conducted in triplicate at each of four different pH values. Each system contained 20ppm of the rare earths. The maximum standard deviation that was seen was ± 0.1ppm.</w:t>
      </w:r>
    </w:p>
    <w:p w14:paraId="718E1388" w14:textId="78C21D78" w:rsidR="000E078A" w:rsidRPr="00852805" w:rsidRDefault="000E078A" w:rsidP="007B59F2">
      <w:pPr>
        <w:spacing w:line="480" w:lineRule="auto"/>
        <w:jc w:val="both"/>
      </w:pPr>
      <w:r w:rsidRPr="00852805">
        <w:tab/>
        <w:t>Twenty-five extractions on eight-element systems were then carried out. Each of the systems contained 20.0 ppm of each element. After equilibrium was established, the concentrations of the eight elements in the two phases were measured. The sums of the two-phase values were added, and their deviations from the known value of 20.0 ppm were calculated. The 200 measurements yielded maximum standard deviation values of ± 0.4 for all eight of the elements (Y, La, Nd, Sm , Eu, Gd, Dy, Lu). Based on this rep</w:t>
      </w:r>
      <w:r w:rsidR="00B903D9">
        <w:t>eatability</w:t>
      </w:r>
      <w:r w:rsidRPr="00852805">
        <w:t>, error bars on all graphs have been placed at ±1.2ppm so as not to underestimate the total error.</w:t>
      </w:r>
    </w:p>
    <w:p w14:paraId="72903965" w14:textId="77777777" w:rsidR="000E078A" w:rsidRPr="00852805" w:rsidRDefault="000E078A" w:rsidP="007B59F2">
      <w:pPr>
        <w:pStyle w:val="Heading3"/>
        <w:jc w:val="both"/>
      </w:pPr>
      <w:bookmarkStart w:id="22" w:name="_Toc301133881"/>
      <w:r w:rsidRPr="00852805">
        <w:t>Solvent Extractions</w:t>
      </w:r>
      <w:bookmarkEnd w:id="22"/>
    </w:p>
    <w:p w14:paraId="21F6D499" w14:textId="1DAF3329" w:rsidR="000E078A" w:rsidRDefault="000E078A" w:rsidP="007B59F2">
      <w:pPr>
        <w:spacing w:line="480" w:lineRule="auto"/>
        <w:jc w:val="both"/>
      </w:pPr>
      <w:r w:rsidRPr="00852805">
        <w:rPr>
          <w:b/>
        </w:rPr>
        <w:tab/>
      </w:r>
      <w:r w:rsidRPr="00852805">
        <w:t>The first goal of the project was to find systems that place yttrium in different positions in the rare earth series. The first experiments were completed using toluene as the solvent for the organic phase. After using toluene for extractions, it was determined that the solubility of some of the carboxylic acids was limited causing solid formation at the interface. A second solvent was found. Toluene was then replaced by 2-methyltetrahydrofuran (2-MeTHF). Figure 2 shows a comparison of the solvent extractions of the rare earths using</w:t>
      </w:r>
      <w:r w:rsidR="00BF05BD">
        <w:t xml:space="preserve"> </w:t>
      </w:r>
      <w:r w:rsidRPr="00852805">
        <w:t xml:space="preserve">phenylacetic acid in the two solvents.  Between the different solvents there is a different shape of the extraction curve and the position of yttrium is different. </w:t>
      </w:r>
    </w:p>
    <w:p w14:paraId="36554070" w14:textId="7EADF65A" w:rsidR="00FE7586" w:rsidRDefault="000E078A" w:rsidP="007B59F2">
      <w:pPr>
        <w:spacing w:line="480" w:lineRule="auto"/>
        <w:ind w:firstLine="720"/>
        <w:jc w:val="both"/>
      </w:pPr>
      <w:r w:rsidRPr="00852805">
        <w:t xml:space="preserve">The shapes of the extraction curves are directly related to separation factors of the extraction system. Separation factors, when solvent extraction has been performed, are the ratio of the distribution ratio of the elements’ concentration across the two phases. These separation factors are particularly important to the rare earths in that the greater a separation </w:t>
      </w:r>
      <w:r w:rsidR="00647102" w:rsidRPr="00852805">
        <w:t>factor</w:t>
      </w:r>
      <w:r w:rsidRPr="00852805">
        <w:t xml:space="preserve"> the less solvent extraction stages that are required to reach a desired purity level. </w:t>
      </w:r>
    </w:p>
    <w:p w14:paraId="718E23FD" w14:textId="428216A9" w:rsidR="00F067D6" w:rsidRPr="00852805" w:rsidRDefault="00FE7586" w:rsidP="00AA7291">
      <w:pPr>
        <w:spacing w:line="480" w:lineRule="auto"/>
        <w:jc w:val="both"/>
      </w:pPr>
      <w:r w:rsidRPr="00852805">
        <w:tab/>
        <w:t>The results from the solvent extraction experiments are shown in Table 2, Figure 3 displays the basic carboxylic acid structure used with labeling, and the graphs for each solvent extraction system are in Appendix A. The table shows the organic solvent used for each acid and the Y position. The position is listed as light (L), medium (M), and heavy (H). Light is considered elements La through Pm, medium is Sm-Tb, and heavy Dy-Lu. Figure 4 shows two representative extraction curves in which yttrium is extracting in one as a light rare earth and the other as a heavy rare earth.</w:t>
      </w:r>
    </w:p>
    <w:p w14:paraId="3C51CD92" w14:textId="77777777" w:rsidR="00AA7291" w:rsidRPr="00852805" w:rsidRDefault="00AA7291" w:rsidP="00AA7291">
      <w:pPr>
        <w:pStyle w:val="Heading3"/>
        <w:jc w:val="both"/>
      </w:pPr>
      <w:bookmarkStart w:id="23" w:name="_Toc301133882"/>
      <w:r w:rsidRPr="00852805">
        <w:t>Stoichiometry by Slope Analysis</w:t>
      </w:r>
      <w:bookmarkEnd w:id="23"/>
    </w:p>
    <w:p w14:paraId="2948239F" w14:textId="2E01A343" w:rsidR="00AA7291" w:rsidRPr="00852805" w:rsidRDefault="00AA7291" w:rsidP="00AA7291">
      <w:pPr>
        <w:spacing w:line="480" w:lineRule="auto"/>
        <w:jc w:val="both"/>
      </w:pPr>
      <w:r w:rsidRPr="00852805">
        <w:tab/>
        <w:t xml:space="preserve">After several systems that moved yttrium were identified, investigations to determine the stoichiometry of the extracted species began. The first system that was investigated was phenylacetic acid in toluene. The first experiment </w:t>
      </w:r>
    </w:p>
    <w:p w14:paraId="56CBCD5B" w14:textId="77777777" w:rsidR="000E078A" w:rsidRPr="00852805" w:rsidRDefault="000E078A" w:rsidP="007B59F2">
      <w:pPr>
        <w:jc w:val="both"/>
      </w:pPr>
      <w:r w:rsidRPr="00852805">
        <w:rPr>
          <w:noProof/>
        </w:rPr>
        <w:drawing>
          <wp:inline distT="0" distB="0" distL="0" distR="0" wp14:anchorId="651F3E4D" wp14:editId="7AA600BD">
            <wp:extent cx="4571982" cy="3494453"/>
            <wp:effectExtent l="0" t="0" r="635" b="1079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enylacetic acid in toluene.png"/>
                    <pic:cNvPicPr/>
                  </pic:nvPicPr>
                  <pic:blipFill>
                    <a:blip r:embed="rId12">
                      <a:extLst>
                        <a:ext uri="{28A0092B-C50C-407E-A947-70E740481C1C}">
                          <a14:useLocalDpi xmlns:a14="http://schemas.microsoft.com/office/drawing/2010/main" val="0"/>
                        </a:ext>
                      </a:extLst>
                    </a:blip>
                    <a:stretch>
                      <a:fillRect/>
                    </a:stretch>
                  </pic:blipFill>
                  <pic:spPr>
                    <a:xfrm>
                      <a:off x="0" y="0"/>
                      <a:ext cx="4571982" cy="3494453"/>
                    </a:xfrm>
                    <a:prstGeom prst="rect">
                      <a:avLst/>
                    </a:prstGeom>
                  </pic:spPr>
                </pic:pic>
              </a:graphicData>
            </a:graphic>
          </wp:inline>
        </w:drawing>
      </w:r>
    </w:p>
    <w:p w14:paraId="5398D30C" w14:textId="77777777" w:rsidR="006B3F73" w:rsidRDefault="000E078A" w:rsidP="007B59F2">
      <w:pPr>
        <w:keepNext/>
        <w:jc w:val="both"/>
      </w:pPr>
      <w:r w:rsidRPr="00852805">
        <w:rPr>
          <w:noProof/>
        </w:rPr>
        <w:drawing>
          <wp:inline distT="0" distB="0" distL="0" distR="0" wp14:anchorId="4D773AA9" wp14:editId="721243BA">
            <wp:extent cx="4571982" cy="3494454"/>
            <wp:effectExtent l="0" t="0" r="635" b="1079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enylacetic acid in MeTHF.png"/>
                    <pic:cNvPicPr/>
                  </pic:nvPicPr>
                  <pic:blipFill>
                    <a:blip r:embed="rId13">
                      <a:extLst>
                        <a:ext uri="{28A0092B-C50C-407E-A947-70E740481C1C}">
                          <a14:useLocalDpi xmlns:a14="http://schemas.microsoft.com/office/drawing/2010/main" val="0"/>
                        </a:ext>
                      </a:extLst>
                    </a:blip>
                    <a:stretch>
                      <a:fillRect/>
                    </a:stretch>
                  </pic:blipFill>
                  <pic:spPr>
                    <a:xfrm>
                      <a:off x="0" y="0"/>
                      <a:ext cx="4571982" cy="3494454"/>
                    </a:xfrm>
                    <a:prstGeom prst="rect">
                      <a:avLst/>
                    </a:prstGeom>
                  </pic:spPr>
                </pic:pic>
              </a:graphicData>
            </a:graphic>
          </wp:inline>
        </w:drawing>
      </w:r>
    </w:p>
    <w:p w14:paraId="6391FC0A" w14:textId="36A0B5A2" w:rsidR="00AA7291" w:rsidRDefault="006B3F73" w:rsidP="007B59F2">
      <w:pPr>
        <w:pStyle w:val="Caption"/>
        <w:jc w:val="both"/>
      </w:pPr>
      <w:bookmarkStart w:id="24" w:name="_Toc301133911"/>
      <w:r>
        <w:t xml:space="preserve">Figure </w:t>
      </w:r>
      <w:fldSimple w:instr=" SEQ Figure \* ARABIC ">
        <w:r w:rsidR="00A25CE7">
          <w:rPr>
            <w:noProof/>
          </w:rPr>
          <w:t>2</w:t>
        </w:r>
      </w:fldSimple>
      <w:r>
        <w:t>: (Top) Rare earth extractions using phenylacetic acid in toluene. (Bottom) Rare earth extractions using phenylacetic acid in 2-MeTHF.</w:t>
      </w:r>
      <w:bookmarkEnd w:id="24"/>
      <w:r w:rsidR="00AA7291">
        <w:br w:type="page"/>
      </w:r>
    </w:p>
    <w:p w14:paraId="0C619570" w14:textId="77777777" w:rsidR="00AA7291" w:rsidRPr="00852805" w:rsidRDefault="00AA7291" w:rsidP="00AA7291">
      <w:pPr>
        <w:pStyle w:val="Caption"/>
        <w:jc w:val="both"/>
      </w:pPr>
      <w:bookmarkStart w:id="25" w:name="_Toc299273102"/>
      <w:r w:rsidRPr="00852805">
        <w:t xml:space="preserve">Table </w:t>
      </w:r>
      <w:fldSimple w:instr=" SEQ Table \* ARABIC ">
        <w:r w:rsidR="00A25CE7">
          <w:rPr>
            <w:noProof/>
          </w:rPr>
          <w:t>2</w:t>
        </w:r>
      </w:fldSimple>
      <w:r w:rsidRPr="00852805">
        <w:rPr>
          <w:noProof/>
        </w:rPr>
        <w:t>: Position of Yttrium Using Different Carboxylic acids and Solvents</w:t>
      </w:r>
      <w:bookmarkEnd w:id="25"/>
    </w:p>
    <w:tbl>
      <w:tblPr>
        <w:tblStyle w:val="TableGrid"/>
        <w:tblW w:w="8640" w:type="dxa"/>
        <w:jc w:val="center"/>
        <w:tblLook w:val="04A0" w:firstRow="1" w:lastRow="0" w:firstColumn="1" w:lastColumn="0" w:noHBand="0" w:noVBand="1"/>
      </w:tblPr>
      <w:tblGrid>
        <w:gridCol w:w="2355"/>
        <w:gridCol w:w="1163"/>
        <w:gridCol w:w="1122"/>
        <w:gridCol w:w="1623"/>
        <w:gridCol w:w="1388"/>
        <w:gridCol w:w="989"/>
      </w:tblGrid>
      <w:tr w:rsidR="00AA7291" w:rsidRPr="00852805" w14:paraId="5C5DBD7C" w14:textId="77777777" w:rsidTr="00AA7291">
        <w:trPr>
          <w:trHeight w:val="20"/>
          <w:jc w:val="center"/>
        </w:trPr>
        <w:tc>
          <w:tcPr>
            <w:tcW w:w="2553" w:type="dxa"/>
            <w:vAlign w:val="bottom"/>
          </w:tcPr>
          <w:p w14:paraId="16AE9B4B" w14:textId="77777777" w:rsidR="00AA7291" w:rsidRPr="00852805" w:rsidRDefault="00AA7291" w:rsidP="00AA7291">
            <w:pPr>
              <w:jc w:val="both"/>
              <w:rPr>
                <w:b/>
              </w:rPr>
            </w:pPr>
            <w:r w:rsidRPr="00852805">
              <w:rPr>
                <w:b/>
                <w:color w:val="000000"/>
              </w:rPr>
              <w:t>Acid</w:t>
            </w:r>
          </w:p>
        </w:tc>
        <w:tc>
          <w:tcPr>
            <w:tcW w:w="1070" w:type="dxa"/>
            <w:vAlign w:val="bottom"/>
          </w:tcPr>
          <w:p w14:paraId="4388492A" w14:textId="77777777" w:rsidR="00AA7291" w:rsidRPr="00852805" w:rsidRDefault="00AA7291" w:rsidP="00AA7291">
            <w:pPr>
              <w:jc w:val="both"/>
              <w:rPr>
                <w:b/>
              </w:rPr>
            </w:pPr>
            <w:r w:rsidRPr="00852805">
              <w:rPr>
                <w:b/>
                <w:color w:val="000000"/>
              </w:rPr>
              <w:t>Position</w:t>
            </w:r>
          </w:p>
        </w:tc>
        <w:tc>
          <w:tcPr>
            <w:tcW w:w="1561" w:type="dxa"/>
            <w:vAlign w:val="bottom"/>
          </w:tcPr>
          <w:p w14:paraId="5E6B9D95" w14:textId="77777777" w:rsidR="00AA7291" w:rsidRPr="00852805" w:rsidRDefault="00AA7291" w:rsidP="00AA7291">
            <w:pPr>
              <w:jc w:val="both"/>
              <w:rPr>
                <w:b/>
              </w:rPr>
            </w:pPr>
            <w:r w:rsidRPr="00852805">
              <w:rPr>
                <w:b/>
                <w:color w:val="000000"/>
              </w:rPr>
              <w:t>Solvent</w:t>
            </w:r>
          </w:p>
        </w:tc>
        <w:tc>
          <w:tcPr>
            <w:tcW w:w="1697" w:type="dxa"/>
            <w:vAlign w:val="bottom"/>
          </w:tcPr>
          <w:p w14:paraId="61894859" w14:textId="77777777" w:rsidR="00AA7291" w:rsidRPr="00852805" w:rsidRDefault="00AA7291" w:rsidP="00AA7291">
            <w:pPr>
              <w:jc w:val="both"/>
              <w:rPr>
                <w:b/>
                <w:vertAlign w:val="subscript"/>
              </w:rPr>
            </w:pPr>
            <w:r w:rsidRPr="00852805">
              <w:rPr>
                <w:b/>
                <w:color w:val="000000"/>
              </w:rPr>
              <w:t>R1</w:t>
            </w:r>
          </w:p>
        </w:tc>
        <w:tc>
          <w:tcPr>
            <w:tcW w:w="1511" w:type="dxa"/>
            <w:vAlign w:val="bottom"/>
          </w:tcPr>
          <w:p w14:paraId="6AA97BC2" w14:textId="77777777" w:rsidR="00AA7291" w:rsidRPr="00852805" w:rsidRDefault="00AA7291" w:rsidP="00AA7291">
            <w:pPr>
              <w:jc w:val="both"/>
              <w:rPr>
                <w:b/>
                <w:vertAlign w:val="subscript"/>
              </w:rPr>
            </w:pPr>
            <w:r w:rsidRPr="00852805">
              <w:rPr>
                <w:b/>
                <w:color w:val="000000"/>
              </w:rPr>
              <w:t>R2</w:t>
            </w:r>
          </w:p>
        </w:tc>
        <w:tc>
          <w:tcPr>
            <w:tcW w:w="1433" w:type="dxa"/>
            <w:vAlign w:val="bottom"/>
          </w:tcPr>
          <w:p w14:paraId="02FDC43B" w14:textId="77777777" w:rsidR="00AA7291" w:rsidRPr="00852805" w:rsidRDefault="00AA7291" w:rsidP="00AA7291">
            <w:pPr>
              <w:jc w:val="both"/>
              <w:rPr>
                <w:b/>
                <w:vertAlign w:val="subscript"/>
              </w:rPr>
            </w:pPr>
            <w:r w:rsidRPr="00852805">
              <w:rPr>
                <w:b/>
                <w:color w:val="000000"/>
              </w:rPr>
              <w:t>R3</w:t>
            </w:r>
          </w:p>
        </w:tc>
      </w:tr>
      <w:tr w:rsidR="00AA7291" w:rsidRPr="00852805" w14:paraId="4FC98E26" w14:textId="77777777" w:rsidTr="00AA7291">
        <w:trPr>
          <w:trHeight w:val="20"/>
          <w:jc w:val="center"/>
        </w:trPr>
        <w:tc>
          <w:tcPr>
            <w:tcW w:w="2553" w:type="dxa"/>
            <w:vAlign w:val="bottom"/>
          </w:tcPr>
          <w:p w14:paraId="133B24C7" w14:textId="77777777" w:rsidR="00AA7291" w:rsidRPr="00852805" w:rsidRDefault="00AA7291" w:rsidP="00AA7291">
            <w:pPr>
              <w:jc w:val="both"/>
              <w:rPr>
                <w:highlight w:val="yellow"/>
              </w:rPr>
            </w:pPr>
            <w:r w:rsidRPr="00852805">
              <w:rPr>
                <w:color w:val="000000"/>
              </w:rPr>
              <w:t>Octanoic acid</w:t>
            </w:r>
          </w:p>
        </w:tc>
        <w:tc>
          <w:tcPr>
            <w:tcW w:w="1070" w:type="dxa"/>
            <w:vAlign w:val="bottom"/>
          </w:tcPr>
          <w:p w14:paraId="5EFEB1E5" w14:textId="77777777" w:rsidR="00AA7291" w:rsidRPr="00852805" w:rsidRDefault="00AA7291" w:rsidP="00AA7291">
            <w:pPr>
              <w:jc w:val="both"/>
              <w:rPr>
                <w:highlight w:val="yellow"/>
              </w:rPr>
            </w:pPr>
            <w:r w:rsidRPr="00852805">
              <w:rPr>
                <w:color w:val="000000"/>
              </w:rPr>
              <w:t>L</w:t>
            </w:r>
          </w:p>
        </w:tc>
        <w:tc>
          <w:tcPr>
            <w:tcW w:w="1561" w:type="dxa"/>
            <w:vAlign w:val="bottom"/>
          </w:tcPr>
          <w:p w14:paraId="6BFB8298" w14:textId="77777777" w:rsidR="00AA7291" w:rsidRPr="00852805" w:rsidRDefault="00AA7291" w:rsidP="00AA7291">
            <w:pPr>
              <w:jc w:val="both"/>
              <w:rPr>
                <w:highlight w:val="yellow"/>
              </w:rPr>
            </w:pPr>
            <w:r w:rsidRPr="00852805">
              <w:rPr>
                <w:color w:val="000000"/>
              </w:rPr>
              <w:t>Toluene</w:t>
            </w:r>
          </w:p>
        </w:tc>
        <w:tc>
          <w:tcPr>
            <w:tcW w:w="1697" w:type="dxa"/>
            <w:vAlign w:val="bottom"/>
          </w:tcPr>
          <w:p w14:paraId="2ACDEA58" w14:textId="77777777" w:rsidR="00AA7291" w:rsidRPr="00852805" w:rsidRDefault="00AA7291" w:rsidP="00AA7291">
            <w:pPr>
              <w:jc w:val="both"/>
              <w:rPr>
                <w:highlight w:val="yellow"/>
              </w:rPr>
            </w:pPr>
            <w:r w:rsidRPr="00852805">
              <w:rPr>
                <w:color w:val="000000"/>
              </w:rPr>
              <w:t>Hexyl</w:t>
            </w:r>
          </w:p>
        </w:tc>
        <w:tc>
          <w:tcPr>
            <w:tcW w:w="1511" w:type="dxa"/>
            <w:vAlign w:val="bottom"/>
          </w:tcPr>
          <w:p w14:paraId="38A405D0" w14:textId="77777777" w:rsidR="00AA7291" w:rsidRPr="00852805" w:rsidRDefault="00AA7291" w:rsidP="00AA7291">
            <w:pPr>
              <w:jc w:val="both"/>
              <w:rPr>
                <w:highlight w:val="yellow"/>
              </w:rPr>
            </w:pPr>
            <w:r w:rsidRPr="00852805">
              <w:rPr>
                <w:color w:val="000000"/>
              </w:rPr>
              <w:t>H</w:t>
            </w:r>
          </w:p>
        </w:tc>
        <w:tc>
          <w:tcPr>
            <w:tcW w:w="1433" w:type="dxa"/>
            <w:vAlign w:val="bottom"/>
          </w:tcPr>
          <w:p w14:paraId="077FE039" w14:textId="77777777" w:rsidR="00AA7291" w:rsidRPr="00852805" w:rsidRDefault="00AA7291" w:rsidP="00AA7291">
            <w:pPr>
              <w:jc w:val="both"/>
              <w:rPr>
                <w:highlight w:val="yellow"/>
              </w:rPr>
            </w:pPr>
            <w:r w:rsidRPr="00852805">
              <w:rPr>
                <w:color w:val="000000"/>
              </w:rPr>
              <w:t>H</w:t>
            </w:r>
          </w:p>
        </w:tc>
      </w:tr>
      <w:tr w:rsidR="00AA7291" w:rsidRPr="00852805" w14:paraId="713448F7" w14:textId="77777777" w:rsidTr="00AA7291">
        <w:trPr>
          <w:trHeight w:val="20"/>
          <w:jc w:val="center"/>
        </w:trPr>
        <w:tc>
          <w:tcPr>
            <w:tcW w:w="2553" w:type="dxa"/>
            <w:vAlign w:val="bottom"/>
          </w:tcPr>
          <w:p w14:paraId="025F1E6D" w14:textId="77777777" w:rsidR="00AA7291" w:rsidRPr="00852805" w:rsidRDefault="00AA7291" w:rsidP="00AA7291">
            <w:pPr>
              <w:jc w:val="both"/>
              <w:rPr>
                <w:highlight w:val="yellow"/>
              </w:rPr>
            </w:pPr>
            <w:r w:rsidRPr="00852805">
              <w:rPr>
                <w:color w:val="000000"/>
              </w:rPr>
              <w:t>Octanoic acid</w:t>
            </w:r>
          </w:p>
        </w:tc>
        <w:tc>
          <w:tcPr>
            <w:tcW w:w="1070" w:type="dxa"/>
            <w:vAlign w:val="bottom"/>
          </w:tcPr>
          <w:p w14:paraId="161EEE2D" w14:textId="77777777" w:rsidR="00AA7291" w:rsidRPr="00852805" w:rsidRDefault="00AA7291" w:rsidP="00AA7291">
            <w:pPr>
              <w:jc w:val="both"/>
              <w:rPr>
                <w:highlight w:val="yellow"/>
              </w:rPr>
            </w:pPr>
            <w:r w:rsidRPr="00852805">
              <w:rPr>
                <w:color w:val="000000"/>
              </w:rPr>
              <w:t>L</w:t>
            </w:r>
          </w:p>
        </w:tc>
        <w:tc>
          <w:tcPr>
            <w:tcW w:w="1561" w:type="dxa"/>
            <w:vAlign w:val="bottom"/>
          </w:tcPr>
          <w:p w14:paraId="3BA3FF21" w14:textId="77777777" w:rsidR="00AA7291" w:rsidRPr="00852805" w:rsidRDefault="00AA7291" w:rsidP="00AA7291">
            <w:pPr>
              <w:jc w:val="both"/>
              <w:rPr>
                <w:highlight w:val="yellow"/>
              </w:rPr>
            </w:pPr>
            <w:r w:rsidRPr="00852805">
              <w:rPr>
                <w:color w:val="000000"/>
              </w:rPr>
              <w:t>2-meTHF</w:t>
            </w:r>
          </w:p>
        </w:tc>
        <w:tc>
          <w:tcPr>
            <w:tcW w:w="1697" w:type="dxa"/>
            <w:vAlign w:val="bottom"/>
          </w:tcPr>
          <w:p w14:paraId="1D7F6A1C" w14:textId="77777777" w:rsidR="00AA7291" w:rsidRPr="00852805" w:rsidRDefault="00AA7291" w:rsidP="00AA7291">
            <w:pPr>
              <w:jc w:val="both"/>
              <w:rPr>
                <w:highlight w:val="yellow"/>
              </w:rPr>
            </w:pPr>
            <w:r w:rsidRPr="00852805">
              <w:rPr>
                <w:color w:val="000000"/>
              </w:rPr>
              <w:t>Hexyl</w:t>
            </w:r>
          </w:p>
        </w:tc>
        <w:tc>
          <w:tcPr>
            <w:tcW w:w="1511" w:type="dxa"/>
            <w:vAlign w:val="bottom"/>
          </w:tcPr>
          <w:p w14:paraId="3C1674D6" w14:textId="77777777" w:rsidR="00AA7291" w:rsidRPr="00852805" w:rsidRDefault="00AA7291" w:rsidP="00AA7291">
            <w:pPr>
              <w:jc w:val="both"/>
              <w:rPr>
                <w:highlight w:val="yellow"/>
              </w:rPr>
            </w:pPr>
            <w:r w:rsidRPr="00852805">
              <w:rPr>
                <w:color w:val="000000"/>
              </w:rPr>
              <w:t>H</w:t>
            </w:r>
          </w:p>
        </w:tc>
        <w:tc>
          <w:tcPr>
            <w:tcW w:w="1433" w:type="dxa"/>
            <w:vAlign w:val="bottom"/>
          </w:tcPr>
          <w:p w14:paraId="448D0637" w14:textId="77777777" w:rsidR="00AA7291" w:rsidRPr="00852805" w:rsidRDefault="00AA7291" w:rsidP="00AA7291">
            <w:pPr>
              <w:jc w:val="both"/>
            </w:pPr>
            <w:r w:rsidRPr="00852805">
              <w:rPr>
                <w:color w:val="000000"/>
              </w:rPr>
              <w:t>H</w:t>
            </w:r>
          </w:p>
        </w:tc>
      </w:tr>
      <w:tr w:rsidR="00AA7291" w:rsidRPr="00852805" w14:paraId="26FBCBA5" w14:textId="77777777" w:rsidTr="00AA7291">
        <w:trPr>
          <w:trHeight w:val="20"/>
          <w:jc w:val="center"/>
        </w:trPr>
        <w:tc>
          <w:tcPr>
            <w:tcW w:w="2553" w:type="dxa"/>
            <w:vAlign w:val="bottom"/>
          </w:tcPr>
          <w:p w14:paraId="7DE01587" w14:textId="77777777" w:rsidR="00AA7291" w:rsidRPr="00852805" w:rsidRDefault="00AA7291" w:rsidP="00AA7291">
            <w:pPr>
              <w:jc w:val="both"/>
              <w:rPr>
                <w:highlight w:val="green"/>
              </w:rPr>
            </w:pPr>
            <w:r w:rsidRPr="00852805">
              <w:rPr>
                <w:color w:val="000000"/>
              </w:rPr>
              <w:t>4-Phenylbutyric acid</w:t>
            </w:r>
          </w:p>
        </w:tc>
        <w:tc>
          <w:tcPr>
            <w:tcW w:w="1070" w:type="dxa"/>
            <w:vAlign w:val="bottom"/>
          </w:tcPr>
          <w:p w14:paraId="18A6C82B" w14:textId="77777777" w:rsidR="00AA7291" w:rsidRPr="00852805" w:rsidRDefault="00AA7291" w:rsidP="00AA7291">
            <w:pPr>
              <w:jc w:val="both"/>
              <w:rPr>
                <w:highlight w:val="green"/>
              </w:rPr>
            </w:pPr>
            <w:r w:rsidRPr="00852805">
              <w:rPr>
                <w:color w:val="000000"/>
              </w:rPr>
              <w:t>L</w:t>
            </w:r>
          </w:p>
        </w:tc>
        <w:tc>
          <w:tcPr>
            <w:tcW w:w="1561" w:type="dxa"/>
            <w:vAlign w:val="bottom"/>
          </w:tcPr>
          <w:p w14:paraId="5159D14B" w14:textId="77777777" w:rsidR="00AA7291" w:rsidRPr="00852805" w:rsidRDefault="00AA7291" w:rsidP="00AA7291">
            <w:pPr>
              <w:jc w:val="both"/>
              <w:rPr>
                <w:highlight w:val="green"/>
              </w:rPr>
            </w:pPr>
            <w:r w:rsidRPr="00852805">
              <w:rPr>
                <w:color w:val="000000"/>
              </w:rPr>
              <w:t>Toluene</w:t>
            </w:r>
          </w:p>
        </w:tc>
        <w:tc>
          <w:tcPr>
            <w:tcW w:w="1697" w:type="dxa"/>
            <w:vAlign w:val="bottom"/>
          </w:tcPr>
          <w:p w14:paraId="7DBF0282" w14:textId="77777777" w:rsidR="00AA7291" w:rsidRPr="00852805" w:rsidRDefault="00AA7291" w:rsidP="00AA7291">
            <w:pPr>
              <w:jc w:val="both"/>
              <w:rPr>
                <w:highlight w:val="green"/>
              </w:rPr>
            </w:pPr>
            <w:r w:rsidRPr="00852805">
              <w:rPr>
                <w:color w:val="000000"/>
              </w:rPr>
              <w:t>Ph-CH2-CH2-</w:t>
            </w:r>
          </w:p>
        </w:tc>
        <w:tc>
          <w:tcPr>
            <w:tcW w:w="1511" w:type="dxa"/>
            <w:vAlign w:val="bottom"/>
          </w:tcPr>
          <w:p w14:paraId="23D03462" w14:textId="77777777" w:rsidR="00AA7291" w:rsidRPr="00852805" w:rsidRDefault="00AA7291" w:rsidP="00AA7291">
            <w:pPr>
              <w:jc w:val="both"/>
              <w:rPr>
                <w:highlight w:val="green"/>
              </w:rPr>
            </w:pPr>
            <w:r w:rsidRPr="00852805">
              <w:rPr>
                <w:color w:val="000000"/>
              </w:rPr>
              <w:t>H</w:t>
            </w:r>
          </w:p>
        </w:tc>
        <w:tc>
          <w:tcPr>
            <w:tcW w:w="1433" w:type="dxa"/>
            <w:vAlign w:val="bottom"/>
          </w:tcPr>
          <w:p w14:paraId="05765086" w14:textId="77777777" w:rsidR="00AA7291" w:rsidRPr="00852805" w:rsidRDefault="00AA7291" w:rsidP="00AA7291">
            <w:pPr>
              <w:jc w:val="both"/>
              <w:rPr>
                <w:highlight w:val="green"/>
              </w:rPr>
            </w:pPr>
            <w:r w:rsidRPr="00852805">
              <w:rPr>
                <w:color w:val="000000"/>
              </w:rPr>
              <w:t>H</w:t>
            </w:r>
          </w:p>
        </w:tc>
      </w:tr>
      <w:tr w:rsidR="00AA7291" w:rsidRPr="00852805" w14:paraId="4C5FC2BB" w14:textId="77777777" w:rsidTr="00AA7291">
        <w:trPr>
          <w:trHeight w:val="20"/>
          <w:jc w:val="center"/>
        </w:trPr>
        <w:tc>
          <w:tcPr>
            <w:tcW w:w="2553" w:type="dxa"/>
            <w:vAlign w:val="bottom"/>
          </w:tcPr>
          <w:p w14:paraId="24C03DCD" w14:textId="77777777" w:rsidR="00AA7291" w:rsidRPr="00852805" w:rsidRDefault="00AA7291" w:rsidP="00AA7291">
            <w:pPr>
              <w:jc w:val="both"/>
              <w:rPr>
                <w:highlight w:val="yellow"/>
              </w:rPr>
            </w:pPr>
            <w:r w:rsidRPr="00852805">
              <w:rPr>
                <w:color w:val="000000"/>
              </w:rPr>
              <w:t>Hydrocinnamic acid</w:t>
            </w:r>
          </w:p>
        </w:tc>
        <w:tc>
          <w:tcPr>
            <w:tcW w:w="1070" w:type="dxa"/>
            <w:vAlign w:val="bottom"/>
          </w:tcPr>
          <w:p w14:paraId="7E0FB889" w14:textId="77777777" w:rsidR="00AA7291" w:rsidRPr="00852805" w:rsidRDefault="00AA7291" w:rsidP="00AA7291">
            <w:pPr>
              <w:jc w:val="both"/>
              <w:rPr>
                <w:highlight w:val="yellow"/>
              </w:rPr>
            </w:pPr>
            <w:r w:rsidRPr="00852805">
              <w:rPr>
                <w:color w:val="000000"/>
              </w:rPr>
              <w:t>L</w:t>
            </w:r>
          </w:p>
        </w:tc>
        <w:tc>
          <w:tcPr>
            <w:tcW w:w="1561" w:type="dxa"/>
            <w:vAlign w:val="bottom"/>
          </w:tcPr>
          <w:p w14:paraId="3C276285" w14:textId="77777777" w:rsidR="00AA7291" w:rsidRPr="00852805" w:rsidRDefault="00AA7291" w:rsidP="00AA7291">
            <w:pPr>
              <w:jc w:val="both"/>
              <w:rPr>
                <w:highlight w:val="yellow"/>
              </w:rPr>
            </w:pPr>
            <w:r w:rsidRPr="00852805">
              <w:rPr>
                <w:color w:val="000000"/>
              </w:rPr>
              <w:t>2-MeTHF</w:t>
            </w:r>
          </w:p>
        </w:tc>
        <w:tc>
          <w:tcPr>
            <w:tcW w:w="1697" w:type="dxa"/>
            <w:vAlign w:val="bottom"/>
          </w:tcPr>
          <w:p w14:paraId="4DFB60CE" w14:textId="77777777" w:rsidR="00AA7291" w:rsidRPr="00852805" w:rsidRDefault="00AA7291" w:rsidP="00AA7291">
            <w:pPr>
              <w:jc w:val="both"/>
              <w:rPr>
                <w:highlight w:val="yellow"/>
              </w:rPr>
            </w:pPr>
            <w:r w:rsidRPr="00852805">
              <w:rPr>
                <w:color w:val="000000"/>
              </w:rPr>
              <w:t>Ph-CH2-</w:t>
            </w:r>
          </w:p>
        </w:tc>
        <w:tc>
          <w:tcPr>
            <w:tcW w:w="1511" w:type="dxa"/>
            <w:vAlign w:val="bottom"/>
          </w:tcPr>
          <w:p w14:paraId="3FBDAC88" w14:textId="77777777" w:rsidR="00AA7291" w:rsidRPr="00852805" w:rsidRDefault="00AA7291" w:rsidP="00AA7291">
            <w:pPr>
              <w:jc w:val="both"/>
              <w:rPr>
                <w:highlight w:val="yellow"/>
              </w:rPr>
            </w:pPr>
            <w:r w:rsidRPr="00852805">
              <w:rPr>
                <w:color w:val="000000"/>
              </w:rPr>
              <w:t>H</w:t>
            </w:r>
          </w:p>
        </w:tc>
        <w:tc>
          <w:tcPr>
            <w:tcW w:w="1433" w:type="dxa"/>
            <w:vAlign w:val="bottom"/>
          </w:tcPr>
          <w:p w14:paraId="6A90B43F" w14:textId="77777777" w:rsidR="00AA7291" w:rsidRPr="00852805" w:rsidRDefault="00AA7291" w:rsidP="00AA7291">
            <w:pPr>
              <w:jc w:val="both"/>
            </w:pPr>
            <w:r w:rsidRPr="00852805">
              <w:rPr>
                <w:color w:val="000000"/>
              </w:rPr>
              <w:t>H</w:t>
            </w:r>
          </w:p>
        </w:tc>
      </w:tr>
      <w:tr w:rsidR="00AA7291" w:rsidRPr="00852805" w14:paraId="185A9356" w14:textId="77777777" w:rsidTr="00AA7291">
        <w:trPr>
          <w:trHeight w:val="20"/>
          <w:jc w:val="center"/>
        </w:trPr>
        <w:tc>
          <w:tcPr>
            <w:tcW w:w="2553" w:type="dxa"/>
            <w:vAlign w:val="bottom"/>
          </w:tcPr>
          <w:p w14:paraId="10BE64B7" w14:textId="77777777" w:rsidR="00AA7291" w:rsidRPr="00852805" w:rsidRDefault="00AA7291" w:rsidP="00AA7291">
            <w:pPr>
              <w:jc w:val="both"/>
              <w:rPr>
                <w:highlight w:val="green"/>
              </w:rPr>
            </w:pPr>
            <w:r w:rsidRPr="00852805">
              <w:rPr>
                <w:color w:val="000000"/>
              </w:rPr>
              <w:t>Phenylacetic acid</w:t>
            </w:r>
          </w:p>
        </w:tc>
        <w:tc>
          <w:tcPr>
            <w:tcW w:w="1070" w:type="dxa"/>
            <w:vAlign w:val="bottom"/>
          </w:tcPr>
          <w:p w14:paraId="732A7FB8" w14:textId="77777777" w:rsidR="00AA7291" w:rsidRPr="00852805" w:rsidRDefault="00AA7291" w:rsidP="00AA7291">
            <w:pPr>
              <w:jc w:val="both"/>
              <w:rPr>
                <w:highlight w:val="green"/>
              </w:rPr>
            </w:pPr>
            <w:r w:rsidRPr="00852805">
              <w:rPr>
                <w:color w:val="000000"/>
              </w:rPr>
              <w:t>L</w:t>
            </w:r>
          </w:p>
        </w:tc>
        <w:tc>
          <w:tcPr>
            <w:tcW w:w="1561" w:type="dxa"/>
            <w:vAlign w:val="bottom"/>
          </w:tcPr>
          <w:p w14:paraId="40729B5F" w14:textId="77777777" w:rsidR="00AA7291" w:rsidRPr="00852805" w:rsidRDefault="00AA7291" w:rsidP="00AA7291">
            <w:pPr>
              <w:jc w:val="both"/>
              <w:rPr>
                <w:highlight w:val="green"/>
              </w:rPr>
            </w:pPr>
            <w:r w:rsidRPr="00852805">
              <w:rPr>
                <w:color w:val="000000"/>
              </w:rPr>
              <w:t>Toluene</w:t>
            </w:r>
          </w:p>
        </w:tc>
        <w:tc>
          <w:tcPr>
            <w:tcW w:w="1697" w:type="dxa"/>
            <w:vAlign w:val="bottom"/>
          </w:tcPr>
          <w:p w14:paraId="07BF6A26" w14:textId="77777777" w:rsidR="00AA7291" w:rsidRPr="00852805" w:rsidRDefault="00AA7291" w:rsidP="00AA7291">
            <w:pPr>
              <w:jc w:val="both"/>
              <w:rPr>
                <w:highlight w:val="green"/>
              </w:rPr>
            </w:pPr>
            <w:r w:rsidRPr="00852805">
              <w:rPr>
                <w:color w:val="000000"/>
              </w:rPr>
              <w:t>Phenyl</w:t>
            </w:r>
          </w:p>
        </w:tc>
        <w:tc>
          <w:tcPr>
            <w:tcW w:w="1511" w:type="dxa"/>
            <w:vAlign w:val="bottom"/>
          </w:tcPr>
          <w:p w14:paraId="5557F717" w14:textId="77777777" w:rsidR="00AA7291" w:rsidRPr="00852805" w:rsidRDefault="00AA7291" w:rsidP="00AA7291">
            <w:pPr>
              <w:jc w:val="both"/>
              <w:rPr>
                <w:highlight w:val="green"/>
              </w:rPr>
            </w:pPr>
            <w:r w:rsidRPr="00852805">
              <w:rPr>
                <w:color w:val="000000"/>
              </w:rPr>
              <w:t>H</w:t>
            </w:r>
          </w:p>
        </w:tc>
        <w:tc>
          <w:tcPr>
            <w:tcW w:w="1433" w:type="dxa"/>
            <w:vAlign w:val="bottom"/>
          </w:tcPr>
          <w:p w14:paraId="2AAF0B8B" w14:textId="77777777" w:rsidR="00AA7291" w:rsidRPr="00852805" w:rsidRDefault="00AA7291" w:rsidP="00AA7291">
            <w:pPr>
              <w:jc w:val="both"/>
              <w:rPr>
                <w:highlight w:val="green"/>
              </w:rPr>
            </w:pPr>
            <w:r w:rsidRPr="00852805">
              <w:rPr>
                <w:color w:val="000000"/>
              </w:rPr>
              <w:t>H</w:t>
            </w:r>
          </w:p>
        </w:tc>
      </w:tr>
      <w:tr w:rsidR="00AA7291" w:rsidRPr="00852805" w14:paraId="0AEADB5A" w14:textId="77777777" w:rsidTr="00AA7291">
        <w:trPr>
          <w:trHeight w:val="20"/>
          <w:jc w:val="center"/>
        </w:trPr>
        <w:tc>
          <w:tcPr>
            <w:tcW w:w="2553" w:type="dxa"/>
            <w:vAlign w:val="bottom"/>
          </w:tcPr>
          <w:p w14:paraId="65D31ACA" w14:textId="77777777" w:rsidR="00AA7291" w:rsidRPr="00852805" w:rsidRDefault="00AA7291" w:rsidP="00AA7291">
            <w:pPr>
              <w:jc w:val="both"/>
              <w:rPr>
                <w:highlight w:val="yellow"/>
              </w:rPr>
            </w:pPr>
            <w:r w:rsidRPr="00852805">
              <w:rPr>
                <w:color w:val="000000"/>
              </w:rPr>
              <w:t>2-phenylbutyric acid</w:t>
            </w:r>
          </w:p>
        </w:tc>
        <w:tc>
          <w:tcPr>
            <w:tcW w:w="1070" w:type="dxa"/>
            <w:vAlign w:val="bottom"/>
          </w:tcPr>
          <w:p w14:paraId="6EB79B56" w14:textId="77777777" w:rsidR="00AA7291" w:rsidRPr="00852805" w:rsidRDefault="00AA7291" w:rsidP="00AA7291">
            <w:pPr>
              <w:jc w:val="both"/>
              <w:rPr>
                <w:highlight w:val="yellow"/>
              </w:rPr>
            </w:pPr>
            <w:r w:rsidRPr="00852805">
              <w:rPr>
                <w:color w:val="000000"/>
              </w:rPr>
              <w:t>L</w:t>
            </w:r>
          </w:p>
        </w:tc>
        <w:tc>
          <w:tcPr>
            <w:tcW w:w="1561" w:type="dxa"/>
            <w:vAlign w:val="bottom"/>
          </w:tcPr>
          <w:p w14:paraId="14CF17EC" w14:textId="77777777" w:rsidR="00AA7291" w:rsidRPr="00852805" w:rsidRDefault="00AA7291" w:rsidP="00AA7291">
            <w:pPr>
              <w:jc w:val="both"/>
              <w:rPr>
                <w:highlight w:val="yellow"/>
              </w:rPr>
            </w:pPr>
            <w:r w:rsidRPr="00852805">
              <w:rPr>
                <w:color w:val="000000"/>
              </w:rPr>
              <w:t>Toluene</w:t>
            </w:r>
          </w:p>
        </w:tc>
        <w:tc>
          <w:tcPr>
            <w:tcW w:w="1697" w:type="dxa"/>
            <w:vAlign w:val="bottom"/>
          </w:tcPr>
          <w:p w14:paraId="67D57EF1" w14:textId="77777777" w:rsidR="00AA7291" w:rsidRPr="00852805" w:rsidRDefault="00AA7291" w:rsidP="00AA7291">
            <w:pPr>
              <w:jc w:val="both"/>
              <w:rPr>
                <w:highlight w:val="yellow"/>
              </w:rPr>
            </w:pPr>
            <w:r w:rsidRPr="00852805">
              <w:rPr>
                <w:color w:val="000000"/>
              </w:rPr>
              <w:t>Phenyl</w:t>
            </w:r>
          </w:p>
        </w:tc>
        <w:tc>
          <w:tcPr>
            <w:tcW w:w="1511" w:type="dxa"/>
            <w:vAlign w:val="bottom"/>
          </w:tcPr>
          <w:p w14:paraId="0473C4F6" w14:textId="77777777" w:rsidR="00AA7291" w:rsidRPr="00852805" w:rsidRDefault="00AA7291" w:rsidP="00AA7291">
            <w:pPr>
              <w:jc w:val="both"/>
              <w:rPr>
                <w:highlight w:val="yellow"/>
              </w:rPr>
            </w:pPr>
            <w:r w:rsidRPr="00852805">
              <w:rPr>
                <w:color w:val="000000"/>
              </w:rPr>
              <w:t>Ethyl</w:t>
            </w:r>
          </w:p>
        </w:tc>
        <w:tc>
          <w:tcPr>
            <w:tcW w:w="1433" w:type="dxa"/>
            <w:vAlign w:val="bottom"/>
          </w:tcPr>
          <w:p w14:paraId="6857C9F0" w14:textId="77777777" w:rsidR="00AA7291" w:rsidRPr="00852805" w:rsidRDefault="00AA7291" w:rsidP="00AA7291">
            <w:pPr>
              <w:jc w:val="both"/>
            </w:pPr>
            <w:r w:rsidRPr="00852805">
              <w:rPr>
                <w:color w:val="000000"/>
              </w:rPr>
              <w:t>H</w:t>
            </w:r>
          </w:p>
        </w:tc>
      </w:tr>
      <w:tr w:rsidR="00AA7291" w:rsidRPr="00852805" w14:paraId="2B18DA86" w14:textId="77777777" w:rsidTr="00AA7291">
        <w:trPr>
          <w:trHeight w:val="20"/>
          <w:jc w:val="center"/>
        </w:trPr>
        <w:tc>
          <w:tcPr>
            <w:tcW w:w="2553" w:type="dxa"/>
            <w:vAlign w:val="bottom"/>
          </w:tcPr>
          <w:p w14:paraId="6EEDB308" w14:textId="77777777" w:rsidR="00AA7291" w:rsidRPr="00852805" w:rsidRDefault="00AA7291" w:rsidP="00AA7291">
            <w:pPr>
              <w:jc w:val="both"/>
              <w:rPr>
                <w:highlight w:val="yellow"/>
              </w:rPr>
            </w:pPr>
            <w:r w:rsidRPr="00852805">
              <w:rPr>
                <w:color w:val="000000"/>
              </w:rPr>
              <w:t>Phenylacetic acid</w:t>
            </w:r>
          </w:p>
        </w:tc>
        <w:tc>
          <w:tcPr>
            <w:tcW w:w="1070" w:type="dxa"/>
            <w:vAlign w:val="bottom"/>
          </w:tcPr>
          <w:p w14:paraId="2FFA219C" w14:textId="77777777" w:rsidR="00AA7291" w:rsidRPr="00852805" w:rsidRDefault="00AA7291" w:rsidP="00AA7291">
            <w:pPr>
              <w:jc w:val="both"/>
              <w:rPr>
                <w:highlight w:val="yellow"/>
              </w:rPr>
            </w:pPr>
            <w:r w:rsidRPr="00852805">
              <w:rPr>
                <w:color w:val="000000"/>
              </w:rPr>
              <w:t>M</w:t>
            </w:r>
          </w:p>
        </w:tc>
        <w:tc>
          <w:tcPr>
            <w:tcW w:w="1561" w:type="dxa"/>
            <w:vAlign w:val="bottom"/>
          </w:tcPr>
          <w:p w14:paraId="29E82023" w14:textId="77777777" w:rsidR="00AA7291" w:rsidRPr="00852805" w:rsidRDefault="00AA7291" w:rsidP="00AA7291">
            <w:pPr>
              <w:jc w:val="both"/>
              <w:rPr>
                <w:highlight w:val="yellow"/>
              </w:rPr>
            </w:pPr>
            <w:r w:rsidRPr="00852805">
              <w:rPr>
                <w:color w:val="000000"/>
              </w:rPr>
              <w:t>2-meTHF</w:t>
            </w:r>
          </w:p>
        </w:tc>
        <w:tc>
          <w:tcPr>
            <w:tcW w:w="1697" w:type="dxa"/>
            <w:vAlign w:val="bottom"/>
          </w:tcPr>
          <w:p w14:paraId="4925969C" w14:textId="77777777" w:rsidR="00AA7291" w:rsidRPr="00852805" w:rsidRDefault="00AA7291" w:rsidP="00AA7291">
            <w:pPr>
              <w:jc w:val="both"/>
              <w:rPr>
                <w:highlight w:val="yellow"/>
              </w:rPr>
            </w:pPr>
            <w:r w:rsidRPr="00852805">
              <w:rPr>
                <w:color w:val="000000"/>
              </w:rPr>
              <w:t>Phenyl</w:t>
            </w:r>
          </w:p>
        </w:tc>
        <w:tc>
          <w:tcPr>
            <w:tcW w:w="1511" w:type="dxa"/>
            <w:vAlign w:val="bottom"/>
          </w:tcPr>
          <w:p w14:paraId="420FCBD8" w14:textId="77777777" w:rsidR="00AA7291" w:rsidRPr="00852805" w:rsidRDefault="00AA7291" w:rsidP="00AA7291">
            <w:pPr>
              <w:jc w:val="both"/>
              <w:rPr>
                <w:highlight w:val="yellow"/>
              </w:rPr>
            </w:pPr>
            <w:r w:rsidRPr="00852805">
              <w:rPr>
                <w:color w:val="000000"/>
              </w:rPr>
              <w:t>H</w:t>
            </w:r>
          </w:p>
        </w:tc>
        <w:tc>
          <w:tcPr>
            <w:tcW w:w="1433" w:type="dxa"/>
            <w:vAlign w:val="bottom"/>
          </w:tcPr>
          <w:p w14:paraId="730BE9E5" w14:textId="77777777" w:rsidR="00AA7291" w:rsidRPr="00852805" w:rsidRDefault="00AA7291" w:rsidP="00AA7291">
            <w:pPr>
              <w:jc w:val="both"/>
            </w:pPr>
            <w:r w:rsidRPr="00852805">
              <w:rPr>
                <w:color w:val="000000"/>
              </w:rPr>
              <w:t>H</w:t>
            </w:r>
          </w:p>
        </w:tc>
      </w:tr>
      <w:tr w:rsidR="00AA7291" w:rsidRPr="00852805" w14:paraId="6C14B630" w14:textId="77777777" w:rsidTr="00AA7291">
        <w:trPr>
          <w:trHeight w:val="20"/>
          <w:jc w:val="center"/>
        </w:trPr>
        <w:tc>
          <w:tcPr>
            <w:tcW w:w="2553" w:type="dxa"/>
            <w:vAlign w:val="bottom"/>
          </w:tcPr>
          <w:p w14:paraId="7384028B" w14:textId="77777777" w:rsidR="00AA7291" w:rsidRPr="00852805" w:rsidRDefault="00AA7291" w:rsidP="00AA7291">
            <w:pPr>
              <w:jc w:val="both"/>
              <w:rPr>
                <w:highlight w:val="green"/>
              </w:rPr>
            </w:pPr>
            <w:r w:rsidRPr="00852805">
              <w:rPr>
                <w:color w:val="000000"/>
              </w:rPr>
              <w:t>Anthranilic acid</w:t>
            </w:r>
          </w:p>
        </w:tc>
        <w:tc>
          <w:tcPr>
            <w:tcW w:w="1070" w:type="dxa"/>
            <w:vAlign w:val="bottom"/>
          </w:tcPr>
          <w:p w14:paraId="2A6293B8" w14:textId="77777777" w:rsidR="00AA7291" w:rsidRPr="00852805" w:rsidRDefault="00AA7291" w:rsidP="00AA7291">
            <w:pPr>
              <w:jc w:val="both"/>
              <w:rPr>
                <w:highlight w:val="green"/>
              </w:rPr>
            </w:pPr>
            <w:r w:rsidRPr="00852805">
              <w:rPr>
                <w:color w:val="000000"/>
              </w:rPr>
              <w:t>M</w:t>
            </w:r>
          </w:p>
        </w:tc>
        <w:tc>
          <w:tcPr>
            <w:tcW w:w="1561" w:type="dxa"/>
            <w:vAlign w:val="bottom"/>
          </w:tcPr>
          <w:p w14:paraId="22C9D230" w14:textId="77777777" w:rsidR="00AA7291" w:rsidRPr="00852805" w:rsidRDefault="00AA7291" w:rsidP="00AA7291">
            <w:pPr>
              <w:jc w:val="both"/>
              <w:rPr>
                <w:highlight w:val="green"/>
              </w:rPr>
            </w:pPr>
            <w:r w:rsidRPr="00852805">
              <w:rPr>
                <w:color w:val="000000"/>
              </w:rPr>
              <w:t>Toluene</w:t>
            </w:r>
          </w:p>
        </w:tc>
        <w:tc>
          <w:tcPr>
            <w:tcW w:w="1697" w:type="dxa"/>
            <w:vAlign w:val="bottom"/>
          </w:tcPr>
          <w:p w14:paraId="339134D5" w14:textId="77777777" w:rsidR="00AA7291" w:rsidRPr="00852805" w:rsidRDefault="00AA7291" w:rsidP="00AA7291">
            <w:pPr>
              <w:jc w:val="both"/>
              <w:rPr>
                <w:highlight w:val="green"/>
              </w:rPr>
            </w:pPr>
            <w:r w:rsidRPr="00852805">
              <w:rPr>
                <w:color w:val="000000"/>
              </w:rPr>
              <w:t xml:space="preserve">2-Aminobenzyl </w:t>
            </w:r>
          </w:p>
        </w:tc>
        <w:tc>
          <w:tcPr>
            <w:tcW w:w="1511" w:type="dxa"/>
            <w:vAlign w:val="bottom"/>
          </w:tcPr>
          <w:p w14:paraId="64A4AE76" w14:textId="77777777" w:rsidR="00AA7291" w:rsidRPr="00852805" w:rsidRDefault="00AA7291" w:rsidP="00AA7291">
            <w:pPr>
              <w:jc w:val="both"/>
              <w:rPr>
                <w:highlight w:val="green"/>
              </w:rPr>
            </w:pPr>
            <w:r w:rsidRPr="00852805">
              <w:rPr>
                <w:color w:val="000000"/>
              </w:rPr>
              <w:t>H</w:t>
            </w:r>
          </w:p>
        </w:tc>
        <w:tc>
          <w:tcPr>
            <w:tcW w:w="1433" w:type="dxa"/>
            <w:vAlign w:val="bottom"/>
          </w:tcPr>
          <w:p w14:paraId="1CC5D1F7" w14:textId="77777777" w:rsidR="00AA7291" w:rsidRPr="00852805" w:rsidRDefault="00AA7291" w:rsidP="00AA7291">
            <w:pPr>
              <w:jc w:val="both"/>
              <w:rPr>
                <w:highlight w:val="green"/>
              </w:rPr>
            </w:pPr>
            <w:r w:rsidRPr="00852805">
              <w:rPr>
                <w:color w:val="000000"/>
              </w:rPr>
              <w:t>H</w:t>
            </w:r>
          </w:p>
        </w:tc>
      </w:tr>
      <w:tr w:rsidR="00AA7291" w:rsidRPr="00852805" w14:paraId="007A4F6A" w14:textId="77777777" w:rsidTr="00AA7291">
        <w:trPr>
          <w:trHeight w:val="20"/>
          <w:jc w:val="center"/>
        </w:trPr>
        <w:tc>
          <w:tcPr>
            <w:tcW w:w="2553" w:type="dxa"/>
            <w:vAlign w:val="bottom"/>
          </w:tcPr>
          <w:p w14:paraId="719E37E3" w14:textId="77777777" w:rsidR="00AA7291" w:rsidRPr="00852805" w:rsidRDefault="00AA7291" w:rsidP="00AA7291">
            <w:pPr>
              <w:jc w:val="both"/>
              <w:rPr>
                <w:highlight w:val="yellow"/>
              </w:rPr>
            </w:pPr>
            <w:r w:rsidRPr="00852805">
              <w:rPr>
                <w:color w:val="000000"/>
              </w:rPr>
              <w:t>p-Toluic acid</w:t>
            </w:r>
          </w:p>
        </w:tc>
        <w:tc>
          <w:tcPr>
            <w:tcW w:w="1070" w:type="dxa"/>
            <w:vAlign w:val="bottom"/>
          </w:tcPr>
          <w:p w14:paraId="5DD2E165" w14:textId="77777777" w:rsidR="00AA7291" w:rsidRPr="00852805" w:rsidRDefault="00AA7291" w:rsidP="00AA7291">
            <w:pPr>
              <w:jc w:val="both"/>
              <w:rPr>
                <w:highlight w:val="yellow"/>
              </w:rPr>
            </w:pPr>
            <w:r w:rsidRPr="00852805">
              <w:rPr>
                <w:color w:val="000000"/>
              </w:rPr>
              <w:t>M</w:t>
            </w:r>
          </w:p>
        </w:tc>
        <w:tc>
          <w:tcPr>
            <w:tcW w:w="1561" w:type="dxa"/>
            <w:vAlign w:val="bottom"/>
          </w:tcPr>
          <w:p w14:paraId="7E1DC91D" w14:textId="77777777" w:rsidR="00AA7291" w:rsidRPr="00852805" w:rsidRDefault="00AA7291" w:rsidP="00AA7291">
            <w:pPr>
              <w:jc w:val="both"/>
              <w:rPr>
                <w:highlight w:val="yellow"/>
              </w:rPr>
            </w:pPr>
            <w:r w:rsidRPr="00852805">
              <w:rPr>
                <w:color w:val="000000"/>
              </w:rPr>
              <w:t>Toluene</w:t>
            </w:r>
          </w:p>
        </w:tc>
        <w:tc>
          <w:tcPr>
            <w:tcW w:w="1697" w:type="dxa"/>
            <w:vAlign w:val="bottom"/>
          </w:tcPr>
          <w:p w14:paraId="57B94D2D" w14:textId="77777777" w:rsidR="00AA7291" w:rsidRPr="00852805" w:rsidRDefault="00AA7291" w:rsidP="00AA7291">
            <w:pPr>
              <w:jc w:val="both"/>
              <w:rPr>
                <w:highlight w:val="yellow"/>
              </w:rPr>
            </w:pPr>
            <w:r w:rsidRPr="00852805">
              <w:rPr>
                <w:color w:val="000000"/>
              </w:rPr>
              <w:t>4-Methylbenzyl</w:t>
            </w:r>
          </w:p>
        </w:tc>
        <w:tc>
          <w:tcPr>
            <w:tcW w:w="1511" w:type="dxa"/>
            <w:vAlign w:val="bottom"/>
          </w:tcPr>
          <w:p w14:paraId="7AD2AA0F" w14:textId="77777777" w:rsidR="00AA7291" w:rsidRPr="00852805" w:rsidRDefault="00AA7291" w:rsidP="00AA7291">
            <w:pPr>
              <w:jc w:val="both"/>
              <w:rPr>
                <w:highlight w:val="yellow"/>
              </w:rPr>
            </w:pPr>
            <w:r w:rsidRPr="00852805">
              <w:rPr>
                <w:color w:val="000000"/>
              </w:rPr>
              <w:t>H</w:t>
            </w:r>
          </w:p>
        </w:tc>
        <w:tc>
          <w:tcPr>
            <w:tcW w:w="1433" w:type="dxa"/>
            <w:vAlign w:val="bottom"/>
          </w:tcPr>
          <w:p w14:paraId="7ED3052B" w14:textId="77777777" w:rsidR="00AA7291" w:rsidRPr="00852805" w:rsidRDefault="00AA7291" w:rsidP="00AA7291">
            <w:pPr>
              <w:jc w:val="both"/>
            </w:pPr>
            <w:r w:rsidRPr="00852805">
              <w:rPr>
                <w:color w:val="000000"/>
              </w:rPr>
              <w:t>H</w:t>
            </w:r>
          </w:p>
        </w:tc>
      </w:tr>
      <w:tr w:rsidR="00AA7291" w:rsidRPr="00852805" w14:paraId="07D4EDE6" w14:textId="77777777" w:rsidTr="00AA7291">
        <w:trPr>
          <w:trHeight w:val="20"/>
          <w:jc w:val="center"/>
        </w:trPr>
        <w:tc>
          <w:tcPr>
            <w:tcW w:w="2553" w:type="dxa"/>
            <w:vAlign w:val="bottom"/>
          </w:tcPr>
          <w:p w14:paraId="6F4554AB" w14:textId="77777777" w:rsidR="00AA7291" w:rsidRPr="00852805" w:rsidRDefault="00AA7291" w:rsidP="00AA7291">
            <w:pPr>
              <w:jc w:val="both"/>
              <w:rPr>
                <w:highlight w:val="green"/>
              </w:rPr>
            </w:pPr>
            <w:r w:rsidRPr="00852805">
              <w:rPr>
                <w:color w:val="000000"/>
              </w:rPr>
              <w:t>p-Toluic acid</w:t>
            </w:r>
          </w:p>
        </w:tc>
        <w:tc>
          <w:tcPr>
            <w:tcW w:w="1070" w:type="dxa"/>
            <w:vAlign w:val="bottom"/>
          </w:tcPr>
          <w:p w14:paraId="51CE290B" w14:textId="77777777" w:rsidR="00AA7291" w:rsidRPr="00852805" w:rsidRDefault="00AA7291" w:rsidP="00AA7291">
            <w:pPr>
              <w:jc w:val="both"/>
              <w:rPr>
                <w:highlight w:val="green"/>
              </w:rPr>
            </w:pPr>
            <w:r w:rsidRPr="00852805">
              <w:rPr>
                <w:color w:val="000000"/>
              </w:rPr>
              <w:t>M</w:t>
            </w:r>
          </w:p>
        </w:tc>
        <w:tc>
          <w:tcPr>
            <w:tcW w:w="1561" w:type="dxa"/>
            <w:vAlign w:val="bottom"/>
          </w:tcPr>
          <w:p w14:paraId="6D097937" w14:textId="77777777" w:rsidR="00AA7291" w:rsidRPr="00852805" w:rsidRDefault="00AA7291" w:rsidP="00AA7291">
            <w:pPr>
              <w:jc w:val="both"/>
              <w:rPr>
                <w:highlight w:val="green"/>
              </w:rPr>
            </w:pPr>
            <w:r w:rsidRPr="00852805">
              <w:rPr>
                <w:color w:val="000000"/>
              </w:rPr>
              <w:t>2-meTHF</w:t>
            </w:r>
          </w:p>
        </w:tc>
        <w:tc>
          <w:tcPr>
            <w:tcW w:w="1697" w:type="dxa"/>
            <w:vAlign w:val="bottom"/>
          </w:tcPr>
          <w:p w14:paraId="1F7C143D" w14:textId="49F17B0E" w:rsidR="00AA7291" w:rsidRPr="00852805" w:rsidRDefault="00B903D9" w:rsidP="00AA7291">
            <w:pPr>
              <w:ind w:left="492" w:hanging="720"/>
              <w:jc w:val="both"/>
            </w:pPr>
            <w:r>
              <w:t xml:space="preserve">    </w:t>
            </w:r>
            <w:r w:rsidR="00AA7291" w:rsidRPr="00852805">
              <w:t>4-</w:t>
            </w:r>
          </w:p>
          <w:p w14:paraId="7621394E" w14:textId="500AA8AB" w:rsidR="00AA7291" w:rsidRPr="00852805" w:rsidRDefault="00B903D9" w:rsidP="00AA7291">
            <w:pPr>
              <w:ind w:left="492" w:hanging="720"/>
              <w:jc w:val="both"/>
            </w:pPr>
            <w:r>
              <w:t xml:space="preserve">   </w:t>
            </w:r>
            <w:r w:rsidR="00AA7291" w:rsidRPr="00852805">
              <w:t>Methylbenzyl</w:t>
            </w:r>
          </w:p>
        </w:tc>
        <w:tc>
          <w:tcPr>
            <w:tcW w:w="1511" w:type="dxa"/>
            <w:vAlign w:val="bottom"/>
          </w:tcPr>
          <w:p w14:paraId="73A05AAC" w14:textId="77777777" w:rsidR="00AA7291" w:rsidRPr="00852805" w:rsidRDefault="00AA7291" w:rsidP="00AA7291">
            <w:pPr>
              <w:ind w:left="720" w:hanging="720"/>
              <w:jc w:val="both"/>
              <w:rPr>
                <w:highlight w:val="green"/>
              </w:rPr>
            </w:pPr>
            <w:r w:rsidRPr="00852805">
              <w:rPr>
                <w:color w:val="000000"/>
              </w:rPr>
              <w:t>H</w:t>
            </w:r>
          </w:p>
        </w:tc>
        <w:tc>
          <w:tcPr>
            <w:tcW w:w="1433" w:type="dxa"/>
            <w:vAlign w:val="bottom"/>
          </w:tcPr>
          <w:p w14:paraId="69C363B4" w14:textId="77777777" w:rsidR="00AA7291" w:rsidRPr="00852805" w:rsidRDefault="00AA7291" w:rsidP="00AA7291">
            <w:pPr>
              <w:ind w:left="720" w:hanging="720"/>
              <w:jc w:val="both"/>
              <w:rPr>
                <w:highlight w:val="green"/>
              </w:rPr>
            </w:pPr>
            <w:r w:rsidRPr="00852805">
              <w:rPr>
                <w:color w:val="000000"/>
              </w:rPr>
              <w:t>H</w:t>
            </w:r>
          </w:p>
        </w:tc>
      </w:tr>
      <w:tr w:rsidR="00AA7291" w:rsidRPr="00852805" w14:paraId="25C0E32B" w14:textId="77777777" w:rsidTr="00AA7291">
        <w:trPr>
          <w:trHeight w:val="20"/>
          <w:jc w:val="center"/>
        </w:trPr>
        <w:tc>
          <w:tcPr>
            <w:tcW w:w="2553" w:type="dxa"/>
            <w:vAlign w:val="bottom"/>
          </w:tcPr>
          <w:p w14:paraId="0EB74D8D" w14:textId="77777777" w:rsidR="00AA7291" w:rsidRPr="00852805" w:rsidRDefault="00AA7291" w:rsidP="00AA7291">
            <w:pPr>
              <w:jc w:val="both"/>
              <w:rPr>
                <w:highlight w:val="yellow"/>
              </w:rPr>
            </w:pPr>
            <w:r w:rsidRPr="00852805">
              <w:rPr>
                <w:color w:val="000000"/>
              </w:rPr>
              <w:t>2-phenylbutyric acid</w:t>
            </w:r>
          </w:p>
        </w:tc>
        <w:tc>
          <w:tcPr>
            <w:tcW w:w="1070" w:type="dxa"/>
            <w:vAlign w:val="bottom"/>
          </w:tcPr>
          <w:p w14:paraId="2926C828" w14:textId="77777777" w:rsidR="00AA7291" w:rsidRPr="00852805" w:rsidRDefault="00AA7291" w:rsidP="00AA7291">
            <w:pPr>
              <w:jc w:val="both"/>
              <w:rPr>
                <w:highlight w:val="yellow"/>
              </w:rPr>
            </w:pPr>
            <w:r w:rsidRPr="00852805">
              <w:rPr>
                <w:color w:val="000000"/>
              </w:rPr>
              <w:t>M</w:t>
            </w:r>
          </w:p>
        </w:tc>
        <w:tc>
          <w:tcPr>
            <w:tcW w:w="1561" w:type="dxa"/>
            <w:vAlign w:val="bottom"/>
          </w:tcPr>
          <w:p w14:paraId="4FD96745" w14:textId="77777777" w:rsidR="00AA7291" w:rsidRPr="00852805" w:rsidRDefault="00AA7291" w:rsidP="00AA7291">
            <w:pPr>
              <w:ind w:left="720" w:hanging="720"/>
              <w:jc w:val="both"/>
              <w:rPr>
                <w:color w:val="000000"/>
              </w:rPr>
            </w:pPr>
            <w:r w:rsidRPr="00852805">
              <w:rPr>
                <w:color w:val="000000"/>
              </w:rPr>
              <w:t>2-</w:t>
            </w:r>
          </w:p>
          <w:p w14:paraId="625B9982" w14:textId="77777777" w:rsidR="00AA7291" w:rsidRPr="00852805" w:rsidRDefault="00AA7291" w:rsidP="00AA7291">
            <w:pPr>
              <w:ind w:left="720" w:hanging="720"/>
              <w:jc w:val="both"/>
              <w:rPr>
                <w:highlight w:val="yellow"/>
              </w:rPr>
            </w:pPr>
            <w:r w:rsidRPr="00852805">
              <w:rPr>
                <w:color w:val="000000"/>
              </w:rPr>
              <w:t>meTHF</w:t>
            </w:r>
          </w:p>
        </w:tc>
        <w:tc>
          <w:tcPr>
            <w:tcW w:w="1697" w:type="dxa"/>
            <w:vAlign w:val="bottom"/>
          </w:tcPr>
          <w:p w14:paraId="6F1CE917" w14:textId="77777777" w:rsidR="00AA7291" w:rsidRPr="00852805" w:rsidRDefault="00AA7291" w:rsidP="00AA7291">
            <w:pPr>
              <w:ind w:left="720" w:hanging="720"/>
              <w:jc w:val="both"/>
              <w:rPr>
                <w:highlight w:val="yellow"/>
              </w:rPr>
            </w:pPr>
            <w:r w:rsidRPr="00852805">
              <w:rPr>
                <w:color w:val="000000"/>
              </w:rPr>
              <w:t>Phenyl</w:t>
            </w:r>
          </w:p>
        </w:tc>
        <w:tc>
          <w:tcPr>
            <w:tcW w:w="1511" w:type="dxa"/>
            <w:vAlign w:val="bottom"/>
          </w:tcPr>
          <w:p w14:paraId="43270187" w14:textId="77777777" w:rsidR="00AA7291" w:rsidRPr="00852805" w:rsidRDefault="00AA7291" w:rsidP="00AA7291">
            <w:pPr>
              <w:ind w:left="720" w:hanging="720"/>
              <w:jc w:val="both"/>
              <w:rPr>
                <w:highlight w:val="yellow"/>
              </w:rPr>
            </w:pPr>
            <w:r w:rsidRPr="00852805">
              <w:rPr>
                <w:color w:val="000000"/>
              </w:rPr>
              <w:t>Ethyl</w:t>
            </w:r>
          </w:p>
        </w:tc>
        <w:tc>
          <w:tcPr>
            <w:tcW w:w="1433" w:type="dxa"/>
            <w:vAlign w:val="bottom"/>
          </w:tcPr>
          <w:p w14:paraId="4A7280B8" w14:textId="77777777" w:rsidR="00AA7291" w:rsidRPr="00852805" w:rsidRDefault="00AA7291" w:rsidP="00AA7291">
            <w:pPr>
              <w:ind w:left="720" w:hanging="720"/>
              <w:jc w:val="both"/>
            </w:pPr>
            <w:r w:rsidRPr="00852805">
              <w:rPr>
                <w:color w:val="000000"/>
              </w:rPr>
              <w:t>H</w:t>
            </w:r>
          </w:p>
        </w:tc>
      </w:tr>
      <w:tr w:rsidR="00AA7291" w:rsidRPr="00852805" w14:paraId="0755520D" w14:textId="77777777" w:rsidTr="00AA7291">
        <w:trPr>
          <w:trHeight w:val="20"/>
          <w:jc w:val="center"/>
        </w:trPr>
        <w:tc>
          <w:tcPr>
            <w:tcW w:w="2553" w:type="dxa"/>
            <w:vAlign w:val="bottom"/>
          </w:tcPr>
          <w:p w14:paraId="73D7B7AB" w14:textId="77777777" w:rsidR="00AA7291" w:rsidRPr="00852805" w:rsidRDefault="00AA7291" w:rsidP="00AA7291">
            <w:pPr>
              <w:jc w:val="both"/>
              <w:rPr>
                <w:highlight w:val="green"/>
              </w:rPr>
            </w:pPr>
            <w:r w:rsidRPr="00852805">
              <w:rPr>
                <w:color w:val="000000"/>
              </w:rPr>
              <w:t>Diphenylacetic acid</w:t>
            </w:r>
          </w:p>
        </w:tc>
        <w:tc>
          <w:tcPr>
            <w:tcW w:w="1070" w:type="dxa"/>
            <w:vAlign w:val="bottom"/>
          </w:tcPr>
          <w:p w14:paraId="35AE0D2A" w14:textId="77777777" w:rsidR="00AA7291" w:rsidRPr="00852805" w:rsidRDefault="00AA7291" w:rsidP="00AA7291">
            <w:pPr>
              <w:jc w:val="both"/>
              <w:rPr>
                <w:highlight w:val="green"/>
              </w:rPr>
            </w:pPr>
            <w:r w:rsidRPr="00852805">
              <w:rPr>
                <w:color w:val="000000"/>
              </w:rPr>
              <w:t>M-H</w:t>
            </w:r>
          </w:p>
        </w:tc>
        <w:tc>
          <w:tcPr>
            <w:tcW w:w="1561" w:type="dxa"/>
            <w:vAlign w:val="bottom"/>
          </w:tcPr>
          <w:p w14:paraId="713BC96A" w14:textId="77777777" w:rsidR="00AA7291" w:rsidRPr="00852805" w:rsidRDefault="00AA7291" w:rsidP="00AA7291">
            <w:pPr>
              <w:jc w:val="both"/>
              <w:rPr>
                <w:highlight w:val="green"/>
              </w:rPr>
            </w:pPr>
            <w:r w:rsidRPr="00852805">
              <w:rPr>
                <w:color w:val="000000"/>
              </w:rPr>
              <w:t>2-meTHF</w:t>
            </w:r>
          </w:p>
        </w:tc>
        <w:tc>
          <w:tcPr>
            <w:tcW w:w="1697" w:type="dxa"/>
            <w:vAlign w:val="bottom"/>
          </w:tcPr>
          <w:p w14:paraId="1DAADA73" w14:textId="77777777" w:rsidR="00AA7291" w:rsidRPr="00852805" w:rsidRDefault="00AA7291" w:rsidP="00AA7291">
            <w:pPr>
              <w:jc w:val="both"/>
              <w:rPr>
                <w:highlight w:val="green"/>
              </w:rPr>
            </w:pPr>
            <w:r w:rsidRPr="00852805">
              <w:rPr>
                <w:color w:val="000000"/>
              </w:rPr>
              <w:t>Phenyl</w:t>
            </w:r>
          </w:p>
        </w:tc>
        <w:tc>
          <w:tcPr>
            <w:tcW w:w="1511" w:type="dxa"/>
            <w:vAlign w:val="bottom"/>
          </w:tcPr>
          <w:p w14:paraId="3E8B39D4" w14:textId="77777777" w:rsidR="00AA7291" w:rsidRPr="00852805" w:rsidRDefault="00AA7291" w:rsidP="00AA7291">
            <w:pPr>
              <w:jc w:val="both"/>
              <w:rPr>
                <w:highlight w:val="green"/>
              </w:rPr>
            </w:pPr>
            <w:r w:rsidRPr="00852805">
              <w:rPr>
                <w:color w:val="000000"/>
              </w:rPr>
              <w:t>Phenyl</w:t>
            </w:r>
          </w:p>
        </w:tc>
        <w:tc>
          <w:tcPr>
            <w:tcW w:w="1433" w:type="dxa"/>
            <w:vAlign w:val="bottom"/>
          </w:tcPr>
          <w:p w14:paraId="7E3661DD" w14:textId="77777777" w:rsidR="00AA7291" w:rsidRPr="00852805" w:rsidRDefault="00AA7291" w:rsidP="00AA7291">
            <w:pPr>
              <w:jc w:val="both"/>
              <w:rPr>
                <w:highlight w:val="green"/>
              </w:rPr>
            </w:pPr>
            <w:r w:rsidRPr="00852805">
              <w:rPr>
                <w:color w:val="000000"/>
              </w:rPr>
              <w:t>H</w:t>
            </w:r>
          </w:p>
        </w:tc>
      </w:tr>
      <w:tr w:rsidR="00AA7291" w:rsidRPr="00852805" w14:paraId="1809E582" w14:textId="77777777" w:rsidTr="00AA7291">
        <w:trPr>
          <w:trHeight w:val="20"/>
          <w:jc w:val="center"/>
        </w:trPr>
        <w:tc>
          <w:tcPr>
            <w:tcW w:w="2553" w:type="dxa"/>
            <w:vAlign w:val="bottom"/>
          </w:tcPr>
          <w:p w14:paraId="6F396C73" w14:textId="77777777" w:rsidR="00AA7291" w:rsidRPr="00852805" w:rsidRDefault="00AA7291" w:rsidP="00AA7291">
            <w:pPr>
              <w:jc w:val="both"/>
              <w:rPr>
                <w:highlight w:val="yellow"/>
              </w:rPr>
            </w:pPr>
            <w:r w:rsidRPr="00852805">
              <w:rPr>
                <w:color w:val="000000"/>
              </w:rPr>
              <w:t>1-methylcyclohexane-carboxylic acid</w:t>
            </w:r>
          </w:p>
        </w:tc>
        <w:tc>
          <w:tcPr>
            <w:tcW w:w="1070" w:type="dxa"/>
            <w:vAlign w:val="bottom"/>
          </w:tcPr>
          <w:p w14:paraId="09026CAB" w14:textId="77777777" w:rsidR="00AA7291" w:rsidRPr="00852805" w:rsidRDefault="00AA7291" w:rsidP="00AA7291">
            <w:pPr>
              <w:jc w:val="both"/>
              <w:rPr>
                <w:highlight w:val="yellow"/>
              </w:rPr>
            </w:pPr>
            <w:r w:rsidRPr="00852805">
              <w:rPr>
                <w:color w:val="000000"/>
              </w:rPr>
              <w:t>M-H</w:t>
            </w:r>
          </w:p>
        </w:tc>
        <w:tc>
          <w:tcPr>
            <w:tcW w:w="1561" w:type="dxa"/>
            <w:vAlign w:val="bottom"/>
          </w:tcPr>
          <w:p w14:paraId="3D0F9D62" w14:textId="77777777" w:rsidR="00AA7291" w:rsidRPr="00852805" w:rsidRDefault="00AA7291" w:rsidP="00AA7291">
            <w:pPr>
              <w:jc w:val="both"/>
              <w:rPr>
                <w:highlight w:val="yellow"/>
              </w:rPr>
            </w:pPr>
            <w:r w:rsidRPr="00852805">
              <w:rPr>
                <w:color w:val="000000"/>
              </w:rPr>
              <w:t>2-meTHF</w:t>
            </w:r>
          </w:p>
        </w:tc>
        <w:tc>
          <w:tcPr>
            <w:tcW w:w="1697" w:type="dxa"/>
            <w:vAlign w:val="bottom"/>
          </w:tcPr>
          <w:p w14:paraId="1B159A76" w14:textId="77777777" w:rsidR="00AA7291" w:rsidRPr="00852805" w:rsidRDefault="00AA7291" w:rsidP="00AA7291">
            <w:pPr>
              <w:jc w:val="both"/>
              <w:rPr>
                <w:highlight w:val="yellow"/>
              </w:rPr>
            </w:pPr>
            <w:r w:rsidRPr="00852805">
              <w:rPr>
                <w:color w:val="000000"/>
              </w:rPr>
              <w:t>Methyl</w:t>
            </w:r>
          </w:p>
        </w:tc>
        <w:tc>
          <w:tcPr>
            <w:tcW w:w="1511" w:type="dxa"/>
            <w:vAlign w:val="bottom"/>
          </w:tcPr>
          <w:p w14:paraId="26D35CE3" w14:textId="3D4DE31E" w:rsidR="00AA7291" w:rsidRPr="00852805" w:rsidRDefault="00B903D9" w:rsidP="00AA7291">
            <w:pPr>
              <w:jc w:val="both"/>
              <w:rPr>
                <w:highlight w:val="yellow"/>
              </w:rPr>
            </w:pPr>
            <w:r>
              <w:rPr>
                <w:color w:val="000000"/>
              </w:rPr>
              <w:t>Cyclohexy</w:t>
            </w:r>
            <w:r w:rsidR="00AA7291" w:rsidRPr="00852805">
              <w:rPr>
                <w:color w:val="000000"/>
              </w:rPr>
              <w:t>l</w:t>
            </w:r>
          </w:p>
        </w:tc>
        <w:tc>
          <w:tcPr>
            <w:tcW w:w="1433" w:type="dxa"/>
            <w:vAlign w:val="bottom"/>
          </w:tcPr>
          <w:p w14:paraId="159F36E6" w14:textId="77777777" w:rsidR="00AA7291" w:rsidRPr="00852805" w:rsidRDefault="00AA7291" w:rsidP="00AA7291">
            <w:pPr>
              <w:jc w:val="both"/>
            </w:pPr>
            <w:r w:rsidRPr="00852805">
              <w:rPr>
                <w:color w:val="000000"/>
              </w:rPr>
              <w:t>H</w:t>
            </w:r>
          </w:p>
        </w:tc>
      </w:tr>
      <w:tr w:rsidR="00AA7291" w:rsidRPr="00852805" w14:paraId="0F1191A9" w14:textId="77777777" w:rsidTr="00AA7291">
        <w:trPr>
          <w:trHeight w:val="20"/>
          <w:jc w:val="center"/>
        </w:trPr>
        <w:tc>
          <w:tcPr>
            <w:tcW w:w="2553" w:type="dxa"/>
            <w:vAlign w:val="bottom"/>
          </w:tcPr>
          <w:p w14:paraId="4EB6586F" w14:textId="77777777" w:rsidR="00AA7291" w:rsidRPr="00852805" w:rsidRDefault="00AA7291" w:rsidP="00AA7291">
            <w:pPr>
              <w:jc w:val="both"/>
              <w:rPr>
                <w:highlight w:val="green"/>
              </w:rPr>
            </w:pPr>
            <w:r w:rsidRPr="00852805">
              <w:rPr>
                <w:color w:val="000000"/>
              </w:rPr>
              <w:t>2,2-dimethylbutyric acid</w:t>
            </w:r>
          </w:p>
        </w:tc>
        <w:tc>
          <w:tcPr>
            <w:tcW w:w="1070" w:type="dxa"/>
            <w:vAlign w:val="bottom"/>
          </w:tcPr>
          <w:p w14:paraId="446B7A9B" w14:textId="77777777" w:rsidR="00AA7291" w:rsidRPr="00852805" w:rsidRDefault="00AA7291" w:rsidP="00AA7291">
            <w:pPr>
              <w:jc w:val="both"/>
              <w:rPr>
                <w:highlight w:val="green"/>
              </w:rPr>
            </w:pPr>
            <w:r w:rsidRPr="00852805">
              <w:rPr>
                <w:color w:val="000000"/>
              </w:rPr>
              <w:t>M</w:t>
            </w:r>
          </w:p>
        </w:tc>
        <w:tc>
          <w:tcPr>
            <w:tcW w:w="1561" w:type="dxa"/>
            <w:vAlign w:val="bottom"/>
          </w:tcPr>
          <w:p w14:paraId="6A4B75CE" w14:textId="77777777" w:rsidR="00AA7291" w:rsidRPr="00852805" w:rsidRDefault="00AA7291" w:rsidP="00AA7291">
            <w:pPr>
              <w:jc w:val="both"/>
              <w:rPr>
                <w:highlight w:val="green"/>
              </w:rPr>
            </w:pPr>
            <w:r w:rsidRPr="00852805">
              <w:rPr>
                <w:color w:val="000000"/>
              </w:rPr>
              <w:t>Toluene</w:t>
            </w:r>
          </w:p>
        </w:tc>
        <w:tc>
          <w:tcPr>
            <w:tcW w:w="1697" w:type="dxa"/>
            <w:vAlign w:val="bottom"/>
          </w:tcPr>
          <w:p w14:paraId="6BF35672" w14:textId="77777777" w:rsidR="00AA7291" w:rsidRPr="00852805" w:rsidRDefault="00AA7291" w:rsidP="00AA7291">
            <w:pPr>
              <w:jc w:val="both"/>
              <w:rPr>
                <w:highlight w:val="green"/>
              </w:rPr>
            </w:pPr>
            <w:r w:rsidRPr="00852805">
              <w:rPr>
                <w:color w:val="000000"/>
              </w:rPr>
              <w:t>Methyl</w:t>
            </w:r>
          </w:p>
        </w:tc>
        <w:tc>
          <w:tcPr>
            <w:tcW w:w="1511" w:type="dxa"/>
            <w:vAlign w:val="bottom"/>
          </w:tcPr>
          <w:p w14:paraId="714841DB" w14:textId="77777777" w:rsidR="00AA7291" w:rsidRPr="00852805" w:rsidRDefault="00AA7291" w:rsidP="00AA7291">
            <w:pPr>
              <w:jc w:val="both"/>
              <w:rPr>
                <w:highlight w:val="green"/>
              </w:rPr>
            </w:pPr>
            <w:r w:rsidRPr="00852805">
              <w:rPr>
                <w:color w:val="000000"/>
              </w:rPr>
              <w:t>Methyl</w:t>
            </w:r>
          </w:p>
        </w:tc>
        <w:tc>
          <w:tcPr>
            <w:tcW w:w="1433" w:type="dxa"/>
            <w:vAlign w:val="bottom"/>
          </w:tcPr>
          <w:p w14:paraId="7C1364DE" w14:textId="77777777" w:rsidR="00AA7291" w:rsidRPr="00852805" w:rsidRDefault="00AA7291" w:rsidP="00AA7291">
            <w:pPr>
              <w:jc w:val="both"/>
              <w:rPr>
                <w:highlight w:val="green"/>
              </w:rPr>
            </w:pPr>
            <w:r w:rsidRPr="00852805">
              <w:rPr>
                <w:color w:val="000000"/>
              </w:rPr>
              <w:t>Ethyl</w:t>
            </w:r>
          </w:p>
        </w:tc>
      </w:tr>
      <w:tr w:rsidR="00AA7291" w:rsidRPr="00852805" w14:paraId="30C0F04A" w14:textId="77777777" w:rsidTr="00AA7291">
        <w:trPr>
          <w:trHeight w:val="20"/>
          <w:jc w:val="center"/>
        </w:trPr>
        <w:tc>
          <w:tcPr>
            <w:tcW w:w="2553" w:type="dxa"/>
            <w:vAlign w:val="bottom"/>
          </w:tcPr>
          <w:p w14:paraId="300DC15C" w14:textId="77777777" w:rsidR="00AA7291" w:rsidRPr="00852805" w:rsidRDefault="00AA7291" w:rsidP="00AA7291">
            <w:pPr>
              <w:jc w:val="both"/>
              <w:rPr>
                <w:highlight w:val="green"/>
              </w:rPr>
            </w:pPr>
            <w:r w:rsidRPr="00852805">
              <w:rPr>
                <w:color w:val="000000"/>
              </w:rPr>
              <w:t>Anthranilic acid</w:t>
            </w:r>
          </w:p>
        </w:tc>
        <w:tc>
          <w:tcPr>
            <w:tcW w:w="1070" w:type="dxa"/>
            <w:vAlign w:val="bottom"/>
          </w:tcPr>
          <w:p w14:paraId="1ABFAC68" w14:textId="77777777" w:rsidR="00AA7291" w:rsidRPr="00852805" w:rsidRDefault="00AA7291" w:rsidP="00AA7291">
            <w:pPr>
              <w:jc w:val="both"/>
              <w:rPr>
                <w:highlight w:val="green"/>
              </w:rPr>
            </w:pPr>
            <w:r w:rsidRPr="00852805">
              <w:rPr>
                <w:color w:val="000000"/>
              </w:rPr>
              <w:t>H</w:t>
            </w:r>
          </w:p>
        </w:tc>
        <w:tc>
          <w:tcPr>
            <w:tcW w:w="1561" w:type="dxa"/>
            <w:vAlign w:val="bottom"/>
          </w:tcPr>
          <w:p w14:paraId="4645DE48" w14:textId="77777777" w:rsidR="00AA7291" w:rsidRPr="00852805" w:rsidRDefault="00AA7291" w:rsidP="00AA7291">
            <w:pPr>
              <w:jc w:val="both"/>
              <w:rPr>
                <w:highlight w:val="green"/>
              </w:rPr>
            </w:pPr>
            <w:r w:rsidRPr="00852805">
              <w:rPr>
                <w:color w:val="000000"/>
              </w:rPr>
              <w:t>2-meTHF</w:t>
            </w:r>
          </w:p>
        </w:tc>
        <w:tc>
          <w:tcPr>
            <w:tcW w:w="1697" w:type="dxa"/>
            <w:vAlign w:val="bottom"/>
          </w:tcPr>
          <w:p w14:paraId="016D5B75" w14:textId="77777777" w:rsidR="00AA7291" w:rsidRPr="00852805" w:rsidRDefault="00AA7291" w:rsidP="00AA7291">
            <w:pPr>
              <w:jc w:val="both"/>
              <w:rPr>
                <w:highlight w:val="green"/>
              </w:rPr>
            </w:pPr>
            <w:r w:rsidRPr="00852805">
              <w:rPr>
                <w:color w:val="000000"/>
              </w:rPr>
              <w:t xml:space="preserve">2-Aminobenzyl </w:t>
            </w:r>
          </w:p>
        </w:tc>
        <w:tc>
          <w:tcPr>
            <w:tcW w:w="1511" w:type="dxa"/>
            <w:vAlign w:val="bottom"/>
          </w:tcPr>
          <w:p w14:paraId="5B5A4F2D" w14:textId="77777777" w:rsidR="00AA7291" w:rsidRPr="00852805" w:rsidRDefault="00AA7291" w:rsidP="00AA7291">
            <w:pPr>
              <w:jc w:val="both"/>
              <w:rPr>
                <w:highlight w:val="green"/>
              </w:rPr>
            </w:pPr>
            <w:r w:rsidRPr="00852805">
              <w:rPr>
                <w:color w:val="000000"/>
              </w:rPr>
              <w:t>H</w:t>
            </w:r>
          </w:p>
        </w:tc>
        <w:tc>
          <w:tcPr>
            <w:tcW w:w="1433" w:type="dxa"/>
            <w:vAlign w:val="bottom"/>
          </w:tcPr>
          <w:p w14:paraId="329C499E" w14:textId="77777777" w:rsidR="00AA7291" w:rsidRPr="00852805" w:rsidRDefault="00AA7291" w:rsidP="00AA7291">
            <w:pPr>
              <w:jc w:val="both"/>
              <w:rPr>
                <w:highlight w:val="green"/>
              </w:rPr>
            </w:pPr>
            <w:r w:rsidRPr="00852805">
              <w:rPr>
                <w:color w:val="000000"/>
              </w:rPr>
              <w:t>H</w:t>
            </w:r>
          </w:p>
        </w:tc>
      </w:tr>
      <w:tr w:rsidR="00AA7291" w:rsidRPr="00852805" w14:paraId="72360D17" w14:textId="77777777" w:rsidTr="00AA7291">
        <w:trPr>
          <w:trHeight w:val="20"/>
          <w:jc w:val="center"/>
        </w:trPr>
        <w:tc>
          <w:tcPr>
            <w:tcW w:w="2553" w:type="dxa"/>
            <w:vAlign w:val="bottom"/>
          </w:tcPr>
          <w:p w14:paraId="74CF2211" w14:textId="77777777" w:rsidR="00AA7291" w:rsidRPr="00852805" w:rsidRDefault="00AA7291" w:rsidP="00AA7291">
            <w:pPr>
              <w:jc w:val="both"/>
              <w:rPr>
                <w:highlight w:val="yellow"/>
              </w:rPr>
            </w:pPr>
            <w:r w:rsidRPr="00852805">
              <w:rPr>
                <w:color w:val="000000"/>
              </w:rPr>
              <w:t>1-methylcyclohexane-carboxylic acid</w:t>
            </w:r>
          </w:p>
        </w:tc>
        <w:tc>
          <w:tcPr>
            <w:tcW w:w="1070" w:type="dxa"/>
            <w:vAlign w:val="bottom"/>
          </w:tcPr>
          <w:p w14:paraId="495AE88D" w14:textId="77777777" w:rsidR="00AA7291" w:rsidRPr="00852805" w:rsidRDefault="00AA7291" w:rsidP="00AA7291">
            <w:pPr>
              <w:jc w:val="both"/>
              <w:rPr>
                <w:highlight w:val="yellow"/>
              </w:rPr>
            </w:pPr>
            <w:r w:rsidRPr="00852805">
              <w:rPr>
                <w:color w:val="000000"/>
              </w:rPr>
              <w:t>M-H</w:t>
            </w:r>
          </w:p>
        </w:tc>
        <w:tc>
          <w:tcPr>
            <w:tcW w:w="1561" w:type="dxa"/>
            <w:vAlign w:val="bottom"/>
          </w:tcPr>
          <w:p w14:paraId="3F984529" w14:textId="77777777" w:rsidR="00AA7291" w:rsidRPr="00852805" w:rsidRDefault="00AA7291" w:rsidP="00AA7291">
            <w:pPr>
              <w:jc w:val="both"/>
              <w:rPr>
                <w:highlight w:val="yellow"/>
              </w:rPr>
            </w:pPr>
            <w:r w:rsidRPr="00852805">
              <w:rPr>
                <w:color w:val="000000"/>
              </w:rPr>
              <w:t>Toluene</w:t>
            </w:r>
          </w:p>
        </w:tc>
        <w:tc>
          <w:tcPr>
            <w:tcW w:w="1697" w:type="dxa"/>
            <w:vAlign w:val="bottom"/>
          </w:tcPr>
          <w:p w14:paraId="4FA20ADD" w14:textId="77777777" w:rsidR="00AA7291" w:rsidRPr="00852805" w:rsidRDefault="00AA7291" w:rsidP="00AA7291">
            <w:pPr>
              <w:jc w:val="both"/>
              <w:rPr>
                <w:highlight w:val="yellow"/>
              </w:rPr>
            </w:pPr>
            <w:r w:rsidRPr="00852805">
              <w:rPr>
                <w:color w:val="000000"/>
              </w:rPr>
              <w:t>Methyl</w:t>
            </w:r>
          </w:p>
        </w:tc>
        <w:tc>
          <w:tcPr>
            <w:tcW w:w="1511" w:type="dxa"/>
            <w:vAlign w:val="bottom"/>
          </w:tcPr>
          <w:p w14:paraId="16879961" w14:textId="00D49366" w:rsidR="00AA7291" w:rsidRPr="00852805" w:rsidRDefault="00B903D9" w:rsidP="00AA7291">
            <w:pPr>
              <w:jc w:val="both"/>
              <w:rPr>
                <w:highlight w:val="yellow"/>
              </w:rPr>
            </w:pPr>
            <w:r>
              <w:rPr>
                <w:color w:val="000000"/>
              </w:rPr>
              <w:t>Cyclohexy</w:t>
            </w:r>
            <w:r w:rsidR="00AA7291" w:rsidRPr="00852805">
              <w:rPr>
                <w:color w:val="000000"/>
              </w:rPr>
              <w:t>l</w:t>
            </w:r>
          </w:p>
        </w:tc>
        <w:tc>
          <w:tcPr>
            <w:tcW w:w="1433" w:type="dxa"/>
            <w:vAlign w:val="bottom"/>
          </w:tcPr>
          <w:p w14:paraId="6B13D096" w14:textId="77777777" w:rsidR="00AA7291" w:rsidRPr="00852805" w:rsidRDefault="00AA7291" w:rsidP="00AA7291">
            <w:pPr>
              <w:jc w:val="both"/>
            </w:pPr>
            <w:r w:rsidRPr="00852805">
              <w:rPr>
                <w:color w:val="000000"/>
              </w:rPr>
              <w:t>H</w:t>
            </w:r>
          </w:p>
        </w:tc>
      </w:tr>
      <w:tr w:rsidR="00AA7291" w:rsidRPr="00852805" w14:paraId="661C9C9B" w14:textId="77777777" w:rsidTr="00AA7291">
        <w:trPr>
          <w:trHeight w:val="20"/>
          <w:jc w:val="center"/>
        </w:trPr>
        <w:tc>
          <w:tcPr>
            <w:tcW w:w="2553" w:type="dxa"/>
            <w:vAlign w:val="bottom"/>
          </w:tcPr>
          <w:p w14:paraId="1EA11C46" w14:textId="77777777" w:rsidR="00AA7291" w:rsidRPr="00852805" w:rsidRDefault="00AA7291" w:rsidP="00AA7291">
            <w:pPr>
              <w:jc w:val="both"/>
              <w:rPr>
                <w:highlight w:val="yellow"/>
              </w:rPr>
            </w:pPr>
            <w:r w:rsidRPr="00852805">
              <w:rPr>
                <w:color w:val="000000"/>
              </w:rPr>
              <w:t>2,2-dimethylbutyric acid</w:t>
            </w:r>
          </w:p>
        </w:tc>
        <w:tc>
          <w:tcPr>
            <w:tcW w:w="1070" w:type="dxa"/>
            <w:vAlign w:val="bottom"/>
          </w:tcPr>
          <w:p w14:paraId="25C67915" w14:textId="77777777" w:rsidR="00AA7291" w:rsidRPr="00852805" w:rsidRDefault="00AA7291" w:rsidP="00AA7291">
            <w:pPr>
              <w:jc w:val="both"/>
              <w:rPr>
                <w:highlight w:val="yellow"/>
              </w:rPr>
            </w:pPr>
            <w:r w:rsidRPr="00852805">
              <w:rPr>
                <w:color w:val="000000"/>
              </w:rPr>
              <w:t>H</w:t>
            </w:r>
          </w:p>
        </w:tc>
        <w:tc>
          <w:tcPr>
            <w:tcW w:w="1561" w:type="dxa"/>
            <w:vAlign w:val="bottom"/>
          </w:tcPr>
          <w:p w14:paraId="4A1FD154" w14:textId="77777777" w:rsidR="00AA7291" w:rsidRPr="00852805" w:rsidRDefault="00AA7291" w:rsidP="00AA7291">
            <w:pPr>
              <w:jc w:val="both"/>
              <w:rPr>
                <w:highlight w:val="yellow"/>
              </w:rPr>
            </w:pPr>
            <w:r w:rsidRPr="00852805">
              <w:rPr>
                <w:color w:val="000000"/>
              </w:rPr>
              <w:t>2-meTHF</w:t>
            </w:r>
          </w:p>
        </w:tc>
        <w:tc>
          <w:tcPr>
            <w:tcW w:w="1697" w:type="dxa"/>
            <w:vAlign w:val="bottom"/>
          </w:tcPr>
          <w:p w14:paraId="41AE4DEB" w14:textId="77777777" w:rsidR="00AA7291" w:rsidRPr="00852805" w:rsidRDefault="00AA7291" w:rsidP="00AA7291">
            <w:pPr>
              <w:jc w:val="both"/>
              <w:rPr>
                <w:highlight w:val="yellow"/>
              </w:rPr>
            </w:pPr>
            <w:r w:rsidRPr="00852805">
              <w:rPr>
                <w:color w:val="000000"/>
              </w:rPr>
              <w:t>Methyl</w:t>
            </w:r>
          </w:p>
        </w:tc>
        <w:tc>
          <w:tcPr>
            <w:tcW w:w="1511" w:type="dxa"/>
            <w:vAlign w:val="bottom"/>
          </w:tcPr>
          <w:p w14:paraId="56F0185F" w14:textId="77777777" w:rsidR="00AA7291" w:rsidRPr="00852805" w:rsidRDefault="00AA7291" w:rsidP="00AA7291">
            <w:pPr>
              <w:jc w:val="both"/>
              <w:rPr>
                <w:highlight w:val="yellow"/>
              </w:rPr>
            </w:pPr>
            <w:r w:rsidRPr="00852805">
              <w:rPr>
                <w:color w:val="000000"/>
              </w:rPr>
              <w:t>Methyl</w:t>
            </w:r>
          </w:p>
        </w:tc>
        <w:tc>
          <w:tcPr>
            <w:tcW w:w="1433" w:type="dxa"/>
            <w:vAlign w:val="bottom"/>
          </w:tcPr>
          <w:p w14:paraId="53E3D2D8" w14:textId="77777777" w:rsidR="00AA7291" w:rsidRPr="00852805" w:rsidRDefault="00AA7291" w:rsidP="00AA7291">
            <w:pPr>
              <w:jc w:val="both"/>
            </w:pPr>
            <w:r w:rsidRPr="00852805">
              <w:rPr>
                <w:color w:val="000000"/>
              </w:rPr>
              <w:t>Ethyl</w:t>
            </w:r>
          </w:p>
        </w:tc>
      </w:tr>
      <w:tr w:rsidR="00AA7291" w:rsidRPr="00852805" w14:paraId="3F7B56E5" w14:textId="77777777" w:rsidTr="00AA7291">
        <w:trPr>
          <w:trHeight w:val="20"/>
          <w:jc w:val="center"/>
        </w:trPr>
        <w:tc>
          <w:tcPr>
            <w:tcW w:w="2553" w:type="dxa"/>
            <w:vAlign w:val="bottom"/>
          </w:tcPr>
          <w:p w14:paraId="72B0D4FA" w14:textId="77777777" w:rsidR="00AA7291" w:rsidRPr="00852805" w:rsidRDefault="00AA7291" w:rsidP="00AA7291">
            <w:pPr>
              <w:jc w:val="both"/>
              <w:rPr>
                <w:highlight w:val="yellow"/>
              </w:rPr>
            </w:pPr>
            <w:r w:rsidRPr="00852805">
              <w:rPr>
                <w:color w:val="000000"/>
              </w:rPr>
              <w:t>Trimethyl acetic acid</w:t>
            </w:r>
          </w:p>
        </w:tc>
        <w:tc>
          <w:tcPr>
            <w:tcW w:w="1070" w:type="dxa"/>
            <w:vAlign w:val="bottom"/>
          </w:tcPr>
          <w:p w14:paraId="04E75F87" w14:textId="77777777" w:rsidR="00AA7291" w:rsidRPr="00852805" w:rsidRDefault="00AA7291" w:rsidP="00AA7291">
            <w:pPr>
              <w:jc w:val="both"/>
              <w:rPr>
                <w:highlight w:val="yellow"/>
              </w:rPr>
            </w:pPr>
            <w:r w:rsidRPr="00852805">
              <w:rPr>
                <w:color w:val="000000"/>
              </w:rPr>
              <w:t>H</w:t>
            </w:r>
          </w:p>
        </w:tc>
        <w:tc>
          <w:tcPr>
            <w:tcW w:w="1561" w:type="dxa"/>
            <w:vAlign w:val="bottom"/>
          </w:tcPr>
          <w:p w14:paraId="3B487651" w14:textId="77777777" w:rsidR="00AA7291" w:rsidRPr="00852805" w:rsidRDefault="00AA7291" w:rsidP="00AA7291">
            <w:pPr>
              <w:jc w:val="both"/>
              <w:rPr>
                <w:highlight w:val="yellow"/>
              </w:rPr>
            </w:pPr>
            <w:r w:rsidRPr="00852805">
              <w:rPr>
                <w:color w:val="000000"/>
              </w:rPr>
              <w:t>2-meTHF</w:t>
            </w:r>
          </w:p>
        </w:tc>
        <w:tc>
          <w:tcPr>
            <w:tcW w:w="1697" w:type="dxa"/>
            <w:vAlign w:val="bottom"/>
          </w:tcPr>
          <w:p w14:paraId="65EFC4B6" w14:textId="77777777" w:rsidR="00AA7291" w:rsidRPr="00852805" w:rsidRDefault="00AA7291" w:rsidP="00AA7291">
            <w:pPr>
              <w:jc w:val="both"/>
              <w:rPr>
                <w:highlight w:val="yellow"/>
              </w:rPr>
            </w:pPr>
            <w:r w:rsidRPr="00852805">
              <w:rPr>
                <w:color w:val="000000"/>
              </w:rPr>
              <w:t>Methyl</w:t>
            </w:r>
          </w:p>
        </w:tc>
        <w:tc>
          <w:tcPr>
            <w:tcW w:w="1511" w:type="dxa"/>
            <w:vAlign w:val="bottom"/>
          </w:tcPr>
          <w:p w14:paraId="3A5A584D" w14:textId="77777777" w:rsidR="00AA7291" w:rsidRPr="00852805" w:rsidRDefault="00AA7291" w:rsidP="00AA7291">
            <w:pPr>
              <w:jc w:val="both"/>
              <w:rPr>
                <w:highlight w:val="yellow"/>
              </w:rPr>
            </w:pPr>
            <w:r w:rsidRPr="00852805">
              <w:rPr>
                <w:color w:val="000000"/>
              </w:rPr>
              <w:t>Methyl</w:t>
            </w:r>
          </w:p>
        </w:tc>
        <w:tc>
          <w:tcPr>
            <w:tcW w:w="1433" w:type="dxa"/>
            <w:vAlign w:val="bottom"/>
          </w:tcPr>
          <w:p w14:paraId="36FA682D" w14:textId="77777777" w:rsidR="00AA7291" w:rsidRPr="00852805" w:rsidRDefault="00AA7291" w:rsidP="00AA7291">
            <w:pPr>
              <w:jc w:val="both"/>
            </w:pPr>
            <w:r w:rsidRPr="00852805">
              <w:rPr>
                <w:color w:val="000000"/>
              </w:rPr>
              <w:t>Methyl</w:t>
            </w:r>
          </w:p>
        </w:tc>
      </w:tr>
      <w:tr w:rsidR="00AA7291" w:rsidRPr="00852805" w14:paraId="14C9D61F" w14:textId="77777777" w:rsidTr="00AA7291">
        <w:trPr>
          <w:trHeight w:val="20"/>
          <w:jc w:val="center"/>
        </w:trPr>
        <w:tc>
          <w:tcPr>
            <w:tcW w:w="2553" w:type="dxa"/>
            <w:vAlign w:val="bottom"/>
          </w:tcPr>
          <w:p w14:paraId="79C17324" w14:textId="77777777" w:rsidR="00AA7291" w:rsidRPr="00852805" w:rsidRDefault="00AA7291" w:rsidP="00AA7291">
            <w:pPr>
              <w:jc w:val="both"/>
              <w:rPr>
                <w:highlight w:val="yellow"/>
              </w:rPr>
            </w:pPr>
            <w:r w:rsidRPr="00852805">
              <w:rPr>
                <w:color w:val="000000"/>
              </w:rPr>
              <w:t>2,2-diphenylbutyric acid</w:t>
            </w:r>
          </w:p>
        </w:tc>
        <w:tc>
          <w:tcPr>
            <w:tcW w:w="1070" w:type="dxa"/>
            <w:vAlign w:val="bottom"/>
          </w:tcPr>
          <w:p w14:paraId="0D6B381F" w14:textId="77777777" w:rsidR="00AA7291" w:rsidRPr="00852805" w:rsidRDefault="00AA7291" w:rsidP="00AA7291">
            <w:pPr>
              <w:jc w:val="both"/>
              <w:rPr>
                <w:highlight w:val="yellow"/>
              </w:rPr>
            </w:pPr>
            <w:r w:rsidRPr="00852805">
              <w:rPr>
                <w:color w:val="000000"/>
              </w:rPr>
              <w:t>L-M-H</w:t>
            </w:r>
          </w:p>
        </w:tc>
        <w:tc>
          <w:tcPr>
            <w:tcW w:w="1561" w:type="dxa"/>
            <w:vAlign w:val="bottom"/>
          </w:tcPr>
          <w:p w14:paraId="6554C378" w14:textId="77777777" w:rsidR="00AA7291" w:rsidRPr="00852805" w:rsidRDefault="00AA7291" w:rsidP="00AA7291">
            <w:pPr>
              <w:jc w:val="both"/>
              <w:rPr>
                <w:highlight w:val="yellow"/>
              </w:rPr>
            </w:pPr>
            <w:r w:rsidRPr="00852805">
              <w:rPr>
                <w:color w:val="000000"/>
              </w:rPr>
              <w:t>2-meTHF</w:t>
            </w:r>
          </w:p>
        </w:tc>
        <w:tc>
          <w:tcPr>
            <w:tcW w:w="1697" w:type="dxa"/>
            <w:vAlign w:val="bottom"/>
          </w:tcPr>
          <w:p w14:paraId="7FDBB3FF" w14:textId="77777777" w:rsidR="00AA7291" w:rsidRPr="00852805" w:rsidRDefault="00AA7291" w:rsidP="00AA7291">
            <w:pPr>
              <w:jc w:val="both"/>
              <w:rPr>
                <w:highlight w:val="yellow"/>
              </w:rPr>
            </w:pPr>
            <w:r w:rsidRPr="00852805">
              <w:rPr>
                <w:color w:val="000000"/>
              </w:rPr>
              <w:t>Phenyl</w:t>
            </w:r>
          </w:p>
        </w:tc>
        <w:tc>
          <w:tcPr>
            <w:tcW w:w="1511" w:type="dxa"/>
            <w:vAlign w:val="bottom"/>
          </w:tcPr>
          <w:p w14:paraId="2A9542F0" w14:textId="77777777" w:rsidR="00AA7291" w:rsidRPr="00852805" w:rsidRDefault="00AA7291" w:rsidP="00AA7291">
            <w:pPr>
              <w:jc w:val="both"/>
              <w:rPr>
                <w:highlight w:val="yellow"/>
              </w:rPr>
            </w:pPr>
            <w:r w:rsidRPr="00852805">
              <w:rPr>
                <w:color w:val="000000"/>
              </w:rPr>
              <w:t>Phenyl</w:t>
            </w:r>
          </w:p>
        </w:tc>
        <w:tc>
          <w:tcPr>
            <w:tcW w:w="1433" w:type="dxa"/>
            <w:vAlign w:val="bottom"/>
          </w:tcPr>
          <w:p w14:paraId="3B35AA0F" w14:textId="77777777" w:rsidR="00AA7291" w:rsidRPr="00852805" w:rsidRDefault="00AA7291" w:rsidP="00AA7291">
            <w:pPr>
              <w:jc w:val="both"/>
            </w:pPr>
            <w:r w:rsidRPr="00852805">
              <w:rPr>
                <w:color w:val="000000"/>
              </w:rPr>
              <w:t>Ethyl</w:t>
            </w:r>
          </w:p>
        </w:tc>
      </w:tr>
      <w:tr w:rsidR="00AA7291" w:rsidRPr="00852805" w14:paraId="1CF164C9" w14:textId="77777777" w:rsidTr="00AA7291">
        <w:trPr>
          <w:trHeight w:val="20"/>
          <w:jc w:val="center"/>
        </w:trPr>
        <w:tc>
          <w:tcPr>
            <w:tcW w:w="2553" w:type="dxa"/>
            <w:vAlign w:val="bottom"/>
          </w:tcPr>
          <w:p w14:paraId="1E28207B" w14:textId="77777777" w:rsidR="00AA7291" w:rsidRPr="00852805" w:rsidRDefault="00AA7291" w:rsidP="00AA7291">
            <w:pPr>
              <w:jc w:val="both"/>
              <w:rPr>
                <w:highlight w:val="yellow"/>
              </w:rPr>
            </w:pPr>
            <w:r w:rsidRPr="00852805">
              <w:rPr>
                <w:color w:val="000000"/>
              </w:rPr>
              <w:t>Triphenylacetic acid</w:t>
            </w:r>
          </w:p>
        </w:tc>
        <w:tc>
          <w:tcPr>
            <w:tcW w:w="1070" w:type="dxa"/>
            <w:vAlign w:val="bottom"/>
          </w:tcPr>
          <w:p w14:paraId="0472D186" w14:textId="77777777" w:rsidR="00AA7291" w:rsidRPr="00852805" w:rsidRDefault="00AA7291" w:rsidP="00AA7291">
            <w:pPr>
              <w:jc w:val="both"/>
              <w:rPr>
                <w:highlight w:val="yellow"/>
              </w:rPr>
            </w:pPr>
            <w:r w:rsidRPr="00852805">
              <w:rPr>
                <w:color w:val="000000"/>
              </w:rPr>
              <w:t>L-M-H</w:t>
            </w:r>
          </w:p>
        </w:tc>
        <w:tc>
          <w:tcPr>
            <w:tcW w:w="1561" w:type="dxa"/>
            <w:vAlign w:val="bottom"/>
          </w:tcPr>
          <w:p w14:paraId="43DCB60E" w14:textId="77777777" w:rsidR="00AA7291" w:rsidRPr="00852805" w:rsidRDefault="00AA7291" w:rsidP="00AA7291">
            <w:pPr>
              <w:jc w:val="both"/>
              <w:rPr>
                <w:highlight w:val="yellow"/>
              </w:rPr>
            </w:pPr>
            <w:r w:rsidRPr="00852805">
              <w:rPr>
                <w:color w:val="000000"/>
              </w:rPr>
              <w:t>2-meTHF</w:t>
            </w:r>
          </w:p>
        </w:tc>
        <w:tc>
          <w:tcPr>
            <w:tcW w:w="1697" w:type="dxa"/>
            <w:vAlign w:val="bottom"/>
          </w:tcPr>
          <w:p w14:paraId="05410FA8" w14:textId="77777777" w:rsidR="00AA7291" w:rsidRPr="00852805" w:rsidRDefault="00AA7291" w:rsidP="00AA7291">
            <w:pPr>
              <w:jc w:val="both"/>
              <w:rPr>
                <w:highlight w:val="yellow"/>
              </w:rPr>
            </w:pPr>
            <w:r w:rsidRPr="00852805">
              <w:rPr>
                <w:color w:val="000000"/>
              </w:rPr>
              <w:t>Phenyl</w:t>
            </w:r>
          </w:p>
        </w:tc>
        <w:tc>
          <w:tcPr>
            <w:tcW w:w="1511" w:type="dxa"/>
            <w:vAlign w:val="bottom"/>
          </w:tcPr>
          <w:p w14:paraId="2C0247F8" w14:textId="77777777" w:rsidR="00AA7291" w:rsidRPr="00852805" w:rsidRDefault="00AA7291" w:rsidP="00AA7291">
            <w:pPr>
              <w:jc w:val="both"/>
              <w:rPr>
                <w:highlight w:val="yellow"/>
              </w:rPr>
            </w:pPr>
            <w:r w:rsidRPr="00852805">
              <w:rPr>
                <w:color w:val="000000"/>
              </w:rPr>
              <w:t>Phenyl</w:t>
            </w:r>
          </w:p>
        </w:tc>
        <w:tc>
          <w:tcPr>
            <w:tcW w:w="1433" w:type="dxa"/>
            <w:vAlign w:val="bottom"/>
          </w:tcPr>
          <w:p w14:paraId="6E8FC7D0" w14:textId="77777777" w:rsidR="00AA7291" w:rsidRPr="00852805" w:rsidRDefault="00AA7291" w:rsidP="00AA7291">
            <w:pPr>
              <w:jc w:val="both"/>
            </w:pPr>
            <w:r w:rsidRPr="00852805">
              <w:rPr>
                <w:color w:val="000000"/>
              </w:rPr>
              <w:t>Phenyl</w:t>
            </w:r>
          </w:p>
        </w:tc>
      </w:tr>
    </w:tbl>
    <w:p w14:paraId="1ADBBA48" w14:textId="77777777" w:rsidR="00AA7291" w:rsidRDefault="00AA7291" w:rsidP="00AA7291">
      <w:pPr>
        <w:spacing w:line="480" w:lineRule="auto"/>
        <w:jc w:val="both"/>
      </w:pPr>
    </w:p>
    <w:p w14:paraId="7A8620A3" w14:textId="77777777" w:rsidR="00AA7291" w:rsidRDefault="00AA7291" w:rsidP="00AA7291">
      <w:pPr>
        <w:spacing w:line="480" w:lineRule="auto"/>
        <w:jc w:val="both"/>
      </w:pPr>
      <w:r w:rsidRPr="00F067D6">
        <w:rPr>
          <w:noProof/>
        </w:rPr>
        <w:t xml:space="preserve"> </w:t>
      </w:r>
      <w:r w:rsidRPr="00852805">
        <w:rPr>
          <w:noProof/>
        </w:rPr>
        <w:drawing>
          <wp:inline distT="0" distB="0" distL="0" distR="0" wp14:anchorId="1EEF5254" wp14:editId="5E3617A9">
            <wp:extent cx="1320800" cy="924560"/>
            <wp:effectExtent l="0" t="0" r="0"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20800" cy="924560"/>
                    </a:xfrm>
                    <a:prstGeom prst="rect">
                      <a:avLst/>
                    </a:prstGeom>
                    <a:noFill/>
                    <a:ln>
                      <a:noFill/>
                    </a:ln>
                  </pic:spPr>
                </pic:pic>
              </a:graphicData>
            </a:graphic>
          </wp:inline>
        </w:drawing>
      </w:r>
    </w:p>
    <w:p w14:paraId="069F0E2C" w14:textId="62551AE0" w:rsidR="00AA7291" w:rsidRDefault="00AA7291" w:rsidP="00AA7291">
      <w:pPr>
        <w:pStyle w:val="Caption"/>
        <w:jc w:val="both"/>
      </w:pPr>
      <w:bookmarkStart w:id="26" w:name="_Toc301133912"/>
      <w:r>
        <w:t xml:space="preserve">Figure </w:t>
      </w:r>
      <w:fldSimple w:instr=" SEQ Figure \* ARABIC ">
        <w:r w:rsidR="00A25CE7">
          <w:rPr>
            <w:noProof/>
          </w:rPr>
          <w:t>3</w:t>
        </w:r>
      </w:fldSimple>
      <w:r>
        <w:t>: Basic Carboxylic Acid Structure</w:t>
      </w:r>
      <w:bookmarkEnd w:id="26"/>
      <w:r>
        <w:br w:type="page"/>
      </w:r>
    </w:p>
    <w:p w14:paraId="0F4C5256" w14:textId="77777777" w:rsidR="00AA7291" w:rsidRDefault="00AA7291" w:rsidP="00AA7291">
      <w:pPr>
        <w:keepNext/>
        <w:spacing w:line="480" w:lineRule="auto"/>
        <w:jc w:val="both"/>
      </w:pPr>
      <w:r w:rsidRPr="00852805">
        <w:rPr>
          <w:noProof/>
        </w:rPr>
        <w:drawing>
          <wp:inline distT="0" distB="0" distL="0" distR="0" wp14:anchorId="4BA3C831" wp14:editId="6543EB79">
            <wp:extent cx="4571982" cy="3494453"/>
            <wp:effectExtent l="0" t="0" r="635" b="1079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ydrocinnamic in MeTHF.png"/>
                    <pic:cNvPicPr/>
                  </pic:nvPicPr>
                  <pic:blipFill>
                    <a:blip r:embed="rId15">
                      <a:extLst>
                        <a:ext uri="{28A0092B-C50C-407E-A947-70E740481C1C}">
                          <a14:useLocalDpi xmlns:a14="http://schemas.microsoft.com/office/drawing/2010/main" val="0"/>
                        </a:ext>
                      </a:extLst>
                    </a:blip>
                    <a:stretch>
                      <a:fillRect/>
                    </a:stretch>
                  </pic:blipFill>
                  <pic:spPr>
                    <a:xfrm>
                      <a:off x="0" y="0"/>
                      <a:ext cx="4571982" cy="3494453"/>
                    </a:xfrm>
                    <a:prstGeom prst="rect">
                      <a:avLst/>
                    </a:prstGeom>
                  </pic:spPr>
                </pic:pic>
              </a:graphicData>
            </a:graphic>
          </wp:inline>
        </w:drawing>
      </w:r>
      <w:r w:rsidRPr="00852805">
        <w:rPr>
          <w:noProof/>
        </w:rPr>
        <w:drawing>
          <wp:inline distT="0" distB="0" distL="0" distR="0" wp14:anchorId="79AD5B78" wp14:editId="0A9AF49F">
            <wp:extent cx="4571982" cy="3494453"/>
            <wp:effectExtent l="0" t="0" r="635" b="1079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imethyl Acetic acid in MeTHF.png"/>
                    <pic:cNvPicPr/>
                  </pic:nvPicPr>
                  <pic:blipFill>
                    <a:blip r:embed="rId16">
                      <a:extLst>
                        <a:ext uri="{28A0092B-C50C-407E-A947-70E740481C1C}">
                          <a14:useLocalDpi xmlns:a14="http://schemas.microsoft.com/office/drawing/2010/main" val="0"/>
                        </a:ext>
                      </a:extLst>
                    </a:blip>
                    <a:stretch>
                      <a:fillRect/>
                    </a:stretch>
                  </pic:blipFill>
                  <pic:spPr>
                    <a:xfrm>
                      <a:off x="0" y="0"/>
                      <a:ext cx="4571982" cy="3494453"/>
                    </a:xfrm>
                    <a:prstGeom prst="rect">
                      <a:avLst/>
                    </a:prstGeom>
                  </pic:spPr>
                </pic:pic>
              </a:graphicData>
            </a:graphic>
          </wp:inline>
        </w:drawing>
      </w:r>
    </w:p>
    <w:p w14:paraId="7DFF7120" w14:textId="77777777" w:rsidR="00AA7291" w:rsidRPr="00852805" w:rsidRDefault="00AA7291" w:rsidP="00AA7291">
      <w:pPr>
        <w:pStyle w:val="Caption"/>
        <w:jc w:val="both"/>
      </w:pPr>
      <w:bookmarkStart w:id="27" w:name="_Toc301133913"/>
      <w:r>
        <w:t xml:space="preserve">Figure </w:t>
      </w:r>
      <w:fldSimple w:instr=" SEQ Figure \* ARABIC ">
        <w:r w:rsidR="00A25CE7">
          <w:rPr>
            <w:noProof/>
          </w:rPr>
          <w:t>4</w:t>
        </w:r>
      </w:fldSimple>
      <w:r>
        <w:t>: (Top) Rare earth extraction with hydrocinnamic acid in 2-MeTHF. (Bottom) Rare earth extraction with trimethyl acetic acid in 2-MeTHF.</w:t>
      </w:r>
      <w:bookmarkEnd w:id="27"/>
    </w:p>
    <w:p w14:paraId="75F4E6CD" w14:textId="77777777" w:rsidR="00AA7291" w:rsidRPr="00852805" w:rsidRDefault="00AA7291" w:rsidP="00AA7291">
      <w:pPr>
        <w:pStyle w:val="Caption"/>
        <w:jc w:val="both"/>
      </w:pPr>
    </w:p>
    <w:p w14:paraId="0D21577F" w14:textId="77777777" w:rsidR="000E078A" w:rsidRPr="00852805" w:rsidRDefault="000E078A" w:rsidP="007B59F2">
      <w:pPr>
        <w:spacing w:line="480" w:lineRule="auto"/>
        <w:ind w:firstLine="720"/>
        <w:jc w:val="both"/>
      </w:pPr>
    </w:p>
    <w:p w14:paraId="0FE10AFF" w14:textId="61DCD629" w:rsidR="00AA7291" w:rsidRPr="00852805" w:rsidRDefault="00AA7291" w:rsidP="00AA7291">
      <w:pPr>
        <w:spacing w:line="480" w:lineRule="auto"/>
        <w:jc w:val="both"/>
      </w:pPr>
      <w:r w:rsidRPr="00852805">
        <w:t>completed with this system was to extract yttrium at several different pH values and to plot the ratio of the concentration in the organic phase to the aqueous phase vs the pH (LogD vs pH). The line that is generated should have a slope with multiples of 3 if equation 3 applies</w:t>
      </w:r>
      <w:r w:rsidR="00B903D9">
        <w:t>, as equation 3</w:t>
      </w:r>
      <w:r w:rsidRPr="00852805">
        <w:t>.</w:t>
      </w:r>
    </w:p>
    <w:p w14:paraId="11A301CC" w14:textId="43CDDD4D" w:rsidR="00F067D6" w:rsidRPr="00852805" w:rsidRDefault="000E078A" w:rsidP="00AA7291">
      <w:pPr>
        <w:spacing w:line="480" w:lineRule="auto"/>
        <w:ind w:firstLine="720"/>
        <w:jc w:val="both"/>
      </w:pPr>
      <w:r w:rsidRPr="00852805">
        <w:t>In this study, however, a slope with multiples of 3 was never achieved for the solvent extraction of yttrium by phenylacetic acid in toluene, Figure 5.  This experiment was repeated using lanthanum at two different concentrations of 2-phenylbutyric acid, 0.2M and 0.5M, in the organic phase, Figure 6. At a concentration of 0.5 M, the slope was 4.3</w:t>
      </w:r>
      <w:r w:rsidR="00F067D6" w:rsidRPr="00852805">
        <w:t xml:space="preserve"> ± 1.2 meaning that the number of HA</w:t>
      </w:r>
      <w:r w:rsidR="00F067D6" w:rsidRPr="00852805">
        <w:rPr>
          <w:vertAlign w:val="subscript"/>
        </w:rPr>
        <w:t>2</w:t>
      </w:r>
      <w:r w:rsidR="00F067D6" w:rsidRPr="00852805">
        <w:rPr>
          <w:vertAlign w:val="superscript"/>
        </w:rPr>
        <w:t>-</w:t>
      </w:r>
      <w:r w:rsidR="00F067D6" w:rsidRPr="00852805">
        <w:t xml:space="preserve"> is between 3 and 4. </w:t>
      </w:r>
      <w:r w:rsidR="00B903D9">
        <w:t>A</w:t>
      </w:r>
      <w:r w:rsidR="00F067D6" w:rsidRPr="00852805">
        <w:t xml:space="preserve"> slope of 1</w:t>
      </w:r>
      <w:r w:rsidR="00B903D9">
        <w:t>.4 ± 0.2 was</w:t>
      </w:r>
      <w:r w:rsidR="00F067D6" w:rsidRPr="00852805">
        <w:t xml:space="preserve"> obtained when the concentration of 2-phenylbutyric acid 0.2M indicates that only one </w:t>
      </w:r>
      <w:r w:rsidR="00B903D9">
        <w:t>carboxylic acid</w:t>
      </w:r>
      <w:r w:rsidR="00F067D6" w:rsidRPr="00852805">
        <w:t xml:space="preserve"> is involved in the extraction species. The change in the number of </w:t>
      </w:r>
      <w:r w:rsidR="00B903D9">
        <w:t>carboxylic acids</w:t>
      </w:r>
      <w:r w:rsidR="00F067D6" w:rsidRPr="00852805">
        <w:rPr>
          <w:vertAlign w:val="superscript"/>
        </w:rPr>
        <w:t xml:space="preserve"> </w:t>
      </w:r>
      <w:r w:rsidR="00F067D6" w:rsidRPr="00852805">
        <w:t>attached appears to be dependent on the concentration of 2-phenylbutyric acid used. Since we are interested chiefly in species involving at least three HA</w:t>
      </w:r>
      <w:r w:rsidR="00F067D6" w:rsidRPr="00852805">
        <w:rPr>
          <w:vertAlign w:val="subscript"/>
        </w:rPr>
        <w:t>2</w:t>
      </w:r>
      <w:r w:rsidR="00F067D6" w:rsidRPr="00852805">
        <w:rPr>
          <w:vertAlign w:val="superscript"/>
        </w:rPr>
        <w:t>-</w:t>
      </w:r>
      <w:r w:rsidR="00F067D6" w:rsidRPr="00852805">
        <w:t>, no further work was done.</w:t>
      </w:r>
    </w:p>
    <w:p w14:paraId="4B8DEC28" w14:textId="39E123BD" w:rsidR="00E812B6" w:rsidRDefault="00F067D6" w:rsidP="00F067D6">
      <w:pPr>
        <w:spacing w:line="480" w:lineRule="auto"/>
        <w:ind w:firstLine="720"/>
        <w:jc w:val="both"/>
      </w:pPr>
      <w:r w:rsidRPr="00852805">
        <w:t xml:space="preserve">Some of the published work of others used xylene as the solvent for solvent extraction studies where they determined stiochiometries. This was attempted next using 2-phenylbutyric acid at different concentrations with p-xylene as the solvent </w:t>
      </w:r>
      <w:r w:rsidR="00AF2C31">
        <w:t>(</w:t>
      </w:r>
      <w:r w:rsidRPr="00852805">
        <w:t>Figure 7</w:t>
      </w:r>
      <w:r w:rsidR="00AF2C31">
        <w:t>)</w:t>
      </w:r>
      <w:r w:rsidRPr="00852805">
        <w:t xml:space="preserve">. </w:t>
      </w:r>
    </w:p>
    <w:p w14:paraId="6810BBCF" w14:textId="77777777" w:rsidR="00AA7291" w:rsidRDefault="00AA7291" w:rsidP="00AA7291">
      <w:pPr>
        <w:spacing w:line="480" w:lineRule="auto"/>
        <w:ind w:firstLine="720"/>
        <w:jc w:val="both"/>
      </w:pPr>
      <w:r w:rsidRPr="00852805">
        <w:t xml:space="preserve">Using 2-phenylbutyric acid in toluene at different concentrations, extractions of yttrium were performed. Figure 8 are plots of the pH vs. log D </w:t>
      </w:r>
    </w:p>
    <w:p w14:paraId="5D4DBA6F" w14:textId="6501DBAC" w:rsidR="00222B23" w:rsidRDefault="000E078A" w:rsidP="00BF05BD">
      <w:pPr>
        <w:spacing w:line="480" w:lineRule="auto"/>
        <w:jc w:val="both"/>
      </w:pPr>
      <w:r w:rsidRPr="00852805">
        <w:rPr>
          <w:noProof/>
        </w:rPr>
        <w:drawing>
          <wp:inline distT="0" distB="0" distL="0" distR="0" wp14:anchorId="396BEE87" wp14:editId="41C46CCE">
            <wp:extent cx="5945926" cy="4544568"/>
            <wp:effectExtent l="0" t="0" r="0" b="254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near Fit y phenylacetic logd vs pH.png"/>
                    <pic:cNvPicPr/>
                  </pic:nvPicPr>
                  <pic:blipFill>
                    <a:blip r:embed="rId17">
                      <a:extLst>
                        <a:ext uri="{28A0092B-C50C-407E-A947-70E740481C1C}">
                          <a14:useLocalDpi xmlns:a14="http://schemas.microsoft.com/office/drawing/2010/main" val="0"/>
                        </a:ext>
                      </a:extLst>
                    </a:blip>
                    <a:stretch>
                      <a:fillRect/>
                    </a:stretch>
                  </pic:blipFill>
                  <pic:spPr>
                    <a:xfrm>
                      <a:off x="0" y="0"/>
                      <a:ext cx="5945926" cy="4544568"/>
                    </a:xfrm>
                    <a:prstGeom prst="rect">
                      <a:avLst/>
                    </a:prstGeom>
                  </pic:spPr>
                </pic:pic>
              </a:graphicData>
            </a:graphic>
          </wp:inline>
        </w:drawing>
      </w:r>
    </w:p>
    <w:p w14:paraId="6160F36F" w14:textId="608D7AB1" w:rsidR="000E078A" w:rsidRPr="00852805" w:rsidRDefault="00222B23" w:rsidP="007B59F2">
      <w:pPr>
        <w:pStyle w:val="Caption"/>
        <w:jc w:val="both"/>
      </w:pPr>
      <w:bookmarkStart w:id="28" w:name="_Toc301133914"/>
      <w:r>
        <w:t xml:space="preserve">Figure </w:t>
      </w:r>
      <w:fldSimple w:instr=" SEQ Figure \* ARABIC ">
        <w:r w:rsidR="00A25CE7">
          <w:rPr>
            <w:noProof/>
          </w:rPr>
          <w:t>5</w:t>
        </w:r>
      </w:fldSimple>
      <w:r>
        <w:t>: Yttrium extraction with 0.2M phenylacetic acid in toluene.</w:t>
      </w:r>
      <w:bookmarkEnd w:id="28"/>
    </w:p>
    <w:p w14:paraId="56D16DB9" w14:textId="77777777" w:rsidR="00AA7291" w:rsidRDefault="000E078A" w:rsidP="00AA7291">
      <w:pPr>
        <w:keepNext/>
        <w:jc w:val="both"/>
      </w:pPr>
      <w:r w:rsidRPr="00852805">
        <w:br w:type="page"/>
      </w:r>
      <w:r w:rsidR="00AA7291" w:rsidRPr="00852805">
        <w:rPr>
          <w:noProof/>
        </w:rPr>
        <w:drawing>
          <wp:inline distT="0" distB="0" distL="0" distR="0" wp14:anchorId="7D2FC2ED" wp14:editId="2C55F024">
            <wp:extent cx="5943600" cy="4542790"/>
            <wp:effectExtent l="0" t="0" r="0" b="381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 Slope 2pba.png"/>
                    <pic:cNvPicPr/>
                  </pic:nvPicPr>
                  <pic:blipFill>
                    <a:blip r:embed="rId18">
                      <a:extLst>
                        <a:ext uri="{28A0092B-C50C-407E-A947-70E740481C1C}">
                          <a14:useLocalDpi xmlns:a14="http://schemas.microsoft.com/office/drawing/2010/main" val="0"/>
                        </a:ext>
                      </a:extLst>
                    </a:blip>
                    <a:stretch>
                      <a:fillRect/>
                    </a:stretch>
                  </pic:blipFill>
                  <pic:spPr>
                    <a:xfrm>
                      <a:off x="0" y="0"/>
                      <a:ext cx="5943600" cy="4542790"/>
                    </a:xfrm>
                    <a:prstGeom prst="rect">
                      <a:avLst/>
                    </a:prstGeom>
                  </pic:spPr>
                </pic:pic>
              </a:graphicData>
            </a:graphic>
          </wp:inline>
        </w:drawing>
      </w:r>
    </w:p>
    <w:p w14:paraId="3B6B3902" w14:textId="77777777" w:rsidR="00AA7291" w:rsidRPr="00852805" w:rsidRDefault="00AA7291" w:rsidP="00AA7291">
      <w:pPr>
        <w:pStyle w:val="Caption"/>
        <w:jc w:val="both"/>
      </w:pPr>
      <w:bookmarkStart w:id="29" w:name="_Toc301133915"/>
      <w:r>
        <w:t xml:space="preserve">Figure </w:t>
      </w:r>
      <w:fldSimple w:instr=" SEQ Figure \* ARABIC ">
        <w:r w:rsidR="00A25CE7">
          <w:rPr>
            <w:noProof/>
          </w:rPr>
          <w:t>6</w:t>
        </w:r>
      </w:fldSimple>
      <w:r>
        <w:t>: La extraction with 0.2M and 0.5M 2-phenylbutyric acid.</w:t>
      </w:r>
      <w:bookmarkEnd w:id="29"/>
    </w:p>
    <w:p w14:paraId="1B76E3A9" w14:textId="77777777" w:rsidR="00AA7291" w:rsidRPr="00852805" w:rsidRDefault="00AA7291" w:rsidP="00AA7291">
      <w:pPr>
        <w:jc w:val="both"/>
      </w:pPr>
      <w:r w:rsidRPr="00852805">
        <w:br w:type="page"/>
      </w:r>
    </w:p>
    <w:p w14:paraId="3B088D62" w14:textId="77777777" w:rsidR="00AA7291" w:rsidRDefault="00AA7291" w:rsidP="00AA7291">
      <w:pPr>
        <w:keepNext/>
        <w:jc w:val="both"/>
      </w:pPr>
      <w:r w:rsidRPr="00852805">
        <w:rPr>
          <w:noProof/>
        </w:rPr>
        <w:drawing>
          <wp:inline distT="0" distB="0" distL="0" distR="0" wp14:anchorId="77EA5A3C" wp14:editId="3FF51E7E">
            <wp:extent cx="5574665" cy="4542323"/>
            <wp:effectExtent l="0" t="0" r="0" b="444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u 2pba xylene.png"/>
                    <pic:cNvPicPr/>
                  </pic:nvPicPr>
                  <pic:blipFill rotWithShape="1">
                    <a:blip r:embed="rId19">
                      <a:extLst>
                        <a:ext uri="{28A0092B-C50C-407E-A947-70E740481C1C}">
                          <a14:useLocalDpi xmlns:a14="http://schemas.microsoft.com/office/drawing/2010/main" val="0"/>
                        </a:ext>
                      </a:extLst>
                    </a:blip>
                    <a:srcRect l="6197"/>
                    <a:stretch/>
                  </pic:blipFill>
                  <pic:spPr bwMode="auto">
                    <a:xfrm>
                      <a:off x="0" y="0"/>
                      <a:ext cx="5575238" cy="4542790"/>
                    </a:xfrm>
                    <a:prstGeom prst="rect">
                      <a:avLst/>
                    </a:prstGeom>
                    <a:ln>
                      <a:noFill/>
                    </a:ln>
                    <a:extLst>
                      <a:ext uri="{53640926-AAD7-44d8-BBD7-CCE9431645EC}">
                        <a14:shadowObscured xmlns:a14="http://schemas.microsoft.com/office/drawing/2010/main"/>
                      </a:ext>
                    </a:extLst>
                  </pic:spPr>
                </pic:pic>
              </a:graphicData>
            </a:graphic>
          </wp:inline>
        </w:drawing>
      </w:r>
    </w:p>
    <w:p w14:paraId="5224AAEA" w14:textId="77777777" w:rsidR="00AA7291" w:rsidRPr="00852805" w:rsidRDefault="00AA7291" w:rsidP="00AA7291">
      <w:pPr>
        <w:pStyle w:val="Caption"/>
        <w:jc w:val="both"/>
      </w:pPr>
      <w:bookmarkStart w:id="30" w:name="_Toc301133916"/>
      <w:r>
        <w:t xml:space="preserve">Figure </w:t>
      </w:r>
      <w:fldSimple w:instr=" SEQ Figure \* ARABIC ">
        <w:r w:rsidR="00A25CE7">
          <w:rPr>
            <w:noProof/>
          </w:rPr>
          <w:t>7</w:t>
        </w:r>
      </w:fldSimple>
      <w:r>
        <w:t>: Lu extraction with 0.2M and 0.1M 2-phenylbutyric acid.</w:t>
      </w:r>
      <w:bookmarkEnd w:id="30"/>
    </w:p>
    <w:p w14:paraId="13724983" w14:textId="77777777" w:rsidR="00AA7291" w:rsidRDefault="00AA7291" w:rsidP="00AA7291">
      <w:pPr>
        <w:keepNext/>
        <w:jc w:val="both"/>
      </w:pPr>
      <w:r w:rsidRPr="00852805">
        <w:br w:type="page"/>
      </w:r>
      <w:r w:rsidRPr="00852805">
        <w:rPr>
          <w:noProof/>
        </w:rPr>
        <w:drawing>
          <wp:inline distT="0" distB="0" distL="0" distR="0" wp14:anchorId="57E5D956" wp14:editId="78978741">
            <wp:extent cx="5486400" cy="4542790"/>
            <wp:effectExtent l="0" t="0" r="0" b="381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e 7 y 2pba d vs ph.png"/>
                    <pic:cNvPicPr/>
                  </pic:nvPicPr>
                  <pic:blipFill rotWithShape="1">
                    <a:blip r:embed="rId20">
                      <a:extLst>
                        <a:ext uri="{28A0092B-C50C-407E-A947-70E740481C1C}">
                          <a14:useLocalDpi xmlns:a14="http://schemas.microsoft.com/office/drawing/2010/main" val="0"/>
                        </a:ext>
                      </a:extLst>
                    </a:blip>
                    <a:srcRect l="7296"/>
                    <a:stretch/>
                  </pic:blipFill>
                  <pic:spPr bwMode="auto">
                    <a:xfrm>
                      <a:off x="0" y="0"/>
                      <a:ext cx="5486400" cy="4542790"/>
                    </a:xfrm>
                    <a:prstGeom prst="rect">
                      <a:avLst/>
                    </a:prstGeom>
                    <a:ln>
                      <a:noFill/>
                    </a:ln>
                    <a:extLst>
                      <a:ext uri="{53640926-AAD7-44d8-BBD7-CCE9431645EC}">
                        <a14:shadowObscured xmlns:a14="http://schemas.microsoft.com/office/drawing/2010/main"/>
                      </a:ext>
                    </a:extLst>
                  </pic:spPr>
                </pic:pic>
              </a:graphicData>
            </a:graphic>
          </wp:inline>
        </w:drawing>
      </w:r>
    </w:p>
    <w:p w14:paraId="227AE395" w14:textId="77777777" w:rsidR="00AA7291" w:rsidRPr="00852805" w:rsidRDefault="00AA7291" w:rsidP="00AA7291">
      <w:pPr>
        <w:pStyle w:val="Caption"/>
        <w:jc w:val="both"/>
      </w:pPr>
      <w:bookmarkStart w:id="31" w:name="_Toc301133917"/>
      <w:r>
        <w:t xml:space="preserve">Figure </w:t>
      </w:r>
      <w:fldSimple w:instr=" SEQ Figure \* ARABIC ">
        <w:r w:rsidR="00A25CE7">
          <w:rPr>
            <w:noProof/>
          </w:rPr>
          <w:t>8</w:t>
        </w:r>
      </w:fldSimple>
      <w:r>
        <w:t>: Yttrium extraction with 2-phenylbutyric acid in toluene.</w:t>
      </w:r>
      <w:bookmarkEnd w:id="31"/>
    </w:p>
    <w:p w14:paraId="5F799F6C" w14:textId="77777777" w:rsidR="00AA7291" w:rsidRPr="00852805" w:rsidRDefault="00AA7291" w:rsidP="00AA7291">
      <w:pPr>
        <w:jc w:val="both"/>
      </w:pPr>
      <w:r w:rsidRPr="00852805">
        <w:br w:type="page"/>
      </w:r>
    </w:p>
    <w:p w14:paraId="1BF8BC72" w14:textId="6473D58A" w:rsidR="00222B23" w:rsidRDefault="00AA7291" w:rsidP="007B59F2">
      <w:pPr>
        <w:spacing w:line="480" w:lineRule="auto"/>
        <w:jc w:val="both"/>
      </w:pPr>
      <w:r w:rsidRPr="00852805">
        <w:t xml:space="preserve">where all the tested concentrations had a slope of approximately 3.  With the agreement with equation 3 used </w:t>
      </w:r>
      <w:r w:rsidR="00AF2C31">
        <w:t>to</w:t>
      </w:r>
      <w:r w:rsidRPr="00852805">
        <w:t xml:space="preserve"> </w:t>
      </w:r>
      <w:r w:rsidR="00AF2C31">
        <w:t>determine</w:t>
      </w:r>
      <w:r w:rsidRPr="00852805">
        <w:t xml:space="preserve"> the stoichiometry, further analysis of the data could be completed.  Next, using equation 6 the log of the concentration of yttrium in the aqueous phase vs the log of the concentration of</w:t>
      </w:r>
      <w:r>
        <w:t xml:space="preserve"> </w:t>
      </w:r>
      <w:r w:rsidR="000E078A" w:rsidRPr="00852805">
        <w:t>yttrium in the organic phase added to 3pH was plotted (Figure 9). From this plot the slope will produce the j value, degree of polymerization, which is 1 for Y with the 2-phenylbutyric acid in toluene system. After the degree of polymerization was determined the number of ligands attached to Y could be determined. Assuming the degree of polymerization to be 1, the number of ligands can be determined by using equation 5 and plotting the log of the concentration of the 2-phenylbutryric acid vs. (Log D – 3pH) the slope will equal to the number of ligands (Figure 10). In Figure 10, slope is equal to 3, using this information the coordination number of Y in this extraction system is determined to be 9.</w:t>
      </w:r>
    </w:p>
    <w:p w14:paraId="35DA15E4" w14:textId="5643E351" w:rsidR="00DB1F17" w:rsidRDefault="00AF2C31" w:rsidP="007B59F2">
      <w:pPr>
        <w:spacing w:line="480" w:lineRule="auto"/>
        <w:ind w:firstLine="720"/>
        <w:jc w:val="both"/>
      </w:pPr>
      <w:r>
        <w:t>In most cases, except shown,</w:t>
      </w:r>
      <w:r w:rsidR="00222B23" w:rsidRPr="00852805">
        <w:t xml:space="preserve"> the equations that were used to determine stoichiometry did not work. The failure of the equations to produce expected results does not appear to be due to error from analytical methods. The complex</w:t>
      </w:r>
      <w:r w:rsidR="00CF5227">
        <w:t>ity of the extraction system might be</w:t>
      </w:r>
      <w:r w:rsidR="00222B23" w:rsidRPr="00852805">
        <w:t xml:space="preserve"> the reason for the discrepancies. The equations used to determine stoichiometry assume that the extraction proceeds to one product, however, this may not be the case. Several different extraction species may exist altering the calculated stoichiometry.  It also may be possible that the counter ion present in the aqueous phase NO</w:t>
      </w:r>
      <w:r w:rsidR="00222B23" w:rsidRPr="00852805">
        <w:rPr>
          <w:vertAlign w:val="subscript"/>
        </w:rPr>
        <w:t>3</w:t>
      </w:r>
      <w:r w:rsidR="00222B23" w:rsidRPr="00852805">
        <w:rPr>
          <w:vertAlign w:val="superscript"/>
        </w:rPr>
        <w:t>-1</w:t>
      </w:r>
      <w:r w:rsidR="00222B23" w:rsidRPr="00852805">
        <w:t xml:space="preserve"> extracts into</w:t>
      </w:r>
      <w:r w:rsidR="00AA7291">
        <w:t xml:space="preserve"> </w:t>
      </w:r>
      <w:r w:rsidR="00DB1F17">
        <w:br w:type="page"/>
      </w:r>
    </w:p>
    <w:p w14:paraId="0A86A66C" w14:textId="77777777" w:rsidR="00DB1F17" w:rsidRDefault="00DB1F17" w:rsidP="00DB1F17">
      <w:pPr>
        <w:keepNext/>
        <w:jc w:val="both"/>
      </w:pPr>
      <w:r w:rsidRPr="00852805">
        <w:rPr>
          <w:noProof/>
        </w:rPr>
        <w:drawing>
          <wp:inline distT="0" distB="0" distL="0" distR="0" wp14:anchorId="56E58574" wp14:editId="3E3D875C">
            <wp:extent cx="5943600" cy="4542790"/>
            <wp:effectExtent l="0" t="0" r="0" b="381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e 8 Y org vs aq.png"/>
                    <pic:cNvPicPr/>
                  </pic:nvPicPr>
                  <pic:blipFill>
                    <a:blip r:embed="rId21">
                      <a:extLst>
                        <a:ext uri="{28A0092B-C50C-407E-A947-70E740481C1C}">
                          <a14:useLocalDpi xmlns:a14="http://schemas.microsoft.com/office/drawing/2010/main" val="0"/>
                        </a:ext>
                      </a:extLst>
                    </a:blip>
                    <a:stretch>
                      <a:fillRect/>
                    </a:stretch>
                  </pic:blipFill>
                  <pic:spPr>
                    <a:xfrm>
                      <a:off x="0" y="0"/>
                      <a:ext cx="5943600" cy="4542790"/>
                    </a:xfrm>
                    <a:prstGeom prst="rect">
                      <a:avLst/>
                    </a:prstGeom>
                  </pic:spPr>
                </pic:pic>
              </a:graphicData>
            </a:graphic>
          </wp:inline>
        </w:drawing>
      </w:r>
    </w:p>
    <w:p w14:paraId="6AAB217F" w14:textId="77777777" w:rsidR="00DB1F17" w:rsidRDefault="00DB1F17" w:rsidP="00DB1F17">
      <w:pPr>
        <w:pStyle w:val="Caption"/>
        <w:jc w:val="both"/>
      </w:pPr>
      <w:bookmarkStart w:id="32" w:name="_Toc301133918"/>
      <w:r>
        <w:t xml:space="preserve">Figure </w:t>
      </w:r>
      <w:fldSimple w:instr=" SEQ Figure \* ARABIC ">
        <w:r w:rsidR="00A25CE7">
          <w:rPr>
            <w:noProof/>
          </w:rPr>
          <w:t>9</w:t>
        </w:r>
      </w:fldSimple>
      <w:r>
        <w:t>: Determination of the degree of polymerization with the extraction of yttrium using 2-phenylbutyric acid in toluene.</w:t>
      </w:r>
      <w:bookmarkEnd w:id="32"/>
    </w:p>
    <w:p w14:paraId="4231020B" w14:textId="77777777" w:rsidR="00DB1F17" w:rsidRPr="00852805" w:rsidRDefault="00DB1F17" w:rsidP="00DB1F17">
      <w:pPr>
        <w:jc w:val="both"/>
      </w:pPr>
      <w:r w:rsidRPr="00852805">
        <w:br w:type="page"/>
      </w:r>
    </w:p>
    <w:p w14:paraId="6D2831F7" w14:textId="77777777" w:rsidR="00DB1F17" w:rsidRDefault="00DB1F17" w:rsidP="00DB1F17">
      <w:pPr>
        <w:keepNext/>
        <w:jc w:val="both"/>
      </w:pPr>
      <w:r w:rsidRPr="00852805">
        <w:rPr>
          <w:noProof/>
        </w:rPr>
        <w:drawing>
          <wp:inline distT="0" distB="0" distL="0" distR="0" wp14:anchorId="597EB48E" wp14:editId="6CE18725">
            <wp:extent cx="5943600" cy="4542790"/>
            <wp:effectExtent l="0" t="0" r="0" b="381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e 9 h2a2 vs log d.png"/>
                    <pic:cNvPicPr/>
                  </pic:nvPicPr>
                  <pic:blipFill>
                    <a:blip r:embed="rId22">
                      <a:extLst>
                        <a:ext uri="{28A0092B-C50C-407E-A947-70E740481C1C}">
                          <a14:useLocalDpi xmlns:a14="http://schemas.microsoft.com/office/drawing/2010/main" val="0"/>
                        </a:ext>
                      </a:extLst>
                    </a:blip>
                    <a:stretch>
                      <a:fillRect/>
                    </a:stretch>
                  </pic:blipFill>
                  <pic:spPr>
                    <a:xfrm>
                      <a:off x="0" y="0"/>
                      <a:ext cx="5943600" cy="4542790"/>
                    </a:xfrm>
                    <a:prstGeom prst="rect">
                      <a:avLst/>
                    </a:prstGeom>
                  </pic:spPr>
                </pic:pic>
              </a:graphicData>
            </a:graphic>
          </wp:inline>
        </w:drawing>
      </w:r>
    </w:p>
    <w:p w14:paraId="3A11C5FE" w14:textId="77777777" w:rsidR="00DB1F17" w:rsidRDefault="00DB1F17" w:rsidP="00DB1F17">
      <w:pPr>
        <w:pStyle w:val="Caption"/>
        <w:jc w:val="both"/>
      </w:pPr>
      <w:bookmarkStart w:id="33" w:name="_Toc301133919"/>
      <w:r>
        <w:t xml:space="preserve">Figure </w:t>
      </w:r>
      <w:fldSimple w:instr=" SEQ Figure \* ARABIC ">
        <w:r w:rsidR="00A25CE7">
          <w:rPr>
            <w:noProof/>
          </w:rPr>
          <w:t>10</w:t>
        </w:r>
      </w:fldSimple>
      <w:r>
        <w:t>: Determination of the number of ligands attached to yttrium in the extraction with 2-phenylbutyric acid in toluene.</w:t>
      </w:r>
      <w:bookmarkEnd w:id="33"/>
    </w:p>
    <w:p w14:paraId="07871344" w14:textId="63FADB10" w:rsidR="00DB1F17" w:rsidRDefault="00DB1F17" w:rsidP="00DB1F17">
      <w:pPr>
        <w:spacing w:line="480" w:lineRule="auto"/>
        <w:jc w:val="both"/>
      </w:pPr>
      <w:r>
        <w:br w:type="page"/>
      </w:r>
    </w:p>
    <w:p w14:paraId="40C4DE19" w14:textId="29B2D9F8" w:rsidR="00222B23" w:rsidRPr="00852805" w:rsidRDefault="00DB1F17" w:rsidP="00DB1F17">
      <w:pPr>
        <w:spacing w:line="480" w:lineRule="auto"/>
        <w:jc w:val="both"/>
      </w:pPr>
      <w:r>
        <w:t>t</w:t>
      </w:r>
      <w:r w:rsidR="00222B23" w:rsidRPr="00852805">
        <w:t>he organic phase by replacing one or more of the carboxylic acids that are assumed to be bonded.</w:t>
      </w:r>
    </w:p>
    <w:p w14:paraId="5B894ECE" w14:textId="77777777" w:rsidR="00222B23" w:rsidRPr="00852805" w:rsidRDefault="00222B23" w:rsidP="007B59F2">
      <w:pPr>
        <w:pStyle w:val="Heading3"/>
        <w:jc w:val="both"/>
      </w:pPr>
      <w:bookmarkStart w:id="34" w:name="_Toc301133883"/>
      <w:r w:rsidRPr="00852805">
        <w:t>Mass Spectroscopy</w:t>
      </w:r>
      <w:bookmarkEnd w:id="34"/>
    </w:p>
    <w:p w14:paraId="3DA119FD" w14:textId="1E54ABEC" w:rsidR="00222B23" w:rsidRPr="00852805" w:rsidRDefault="00222B23" w:rsidP="007B59F2">
      <w:pPr>
        <w:spacing w:line="480" w:lineRule="auto"/>
        <w:jc w:val="both"/>
      </w:pPr>
      <w:r w:rsidRPr="00852805">
        <w:rPr>
          <w:b/>
        </w:rPr>
        <w:tab/>
      </w:r>
      <w:r w:rsidRPr="00852805">
        <w:t xml:space="preserve">There have been a few papers that involve using an electrospray ionization mass spectrometer to try to determine the m/z of extracted species. One study that was of particular interest was focused on </w:t>
      </w:r>
      <w:r w:rsidR="00AF2C31">
        <w:t>the TALSPEAK process, which used</w:t>
      </w:r>
      <w:r w:rsidRPr="00852805">
        <w:t xml:space="preserve"> DEHPA</w:t>
      </w:r>
      <w:r w:rsidR="00AF2C31">
        <w:t>, diethylhexylphosphoric acid,</w:t>
      </w:r>
      <w:r w:rsidRPr="00852805">
        <w:t xml:space="preserve"> to separate the actinides from the rare earths. Lactic acid is also involved in the TALSPEAK process as a buffer of the aqueous phase. The study uses mass spectroscopy to determine how the lactic acid is involved in the extraction of the rare earths.  </w:t>
      </w:r>
    </w:p>
    <w:p w14:paraId="54E832D8" w14:textId="152BF870" w:rsidR="00F067D6" w:rsidRPr="00852805" w:rsidRDefault="00222B23" w:rsidP="00F067D6">
      <w:pPr>
        <w:spacing w:line="480" w:lineRule="auto"/>
        <w:jc w:val="both"/>
      </w:pPr>
      <w:r>
        <w:tab/>
      </w:r>
      <w:r w:rsidRPr="00852805">
        <w:t xml:space="preserve">The first experiments to investigate the m/z of extracted species were to </w:t>
      </w:r>
      <w:r w:rsidR="00F067D6" w:rsidRPr="00852805">
        <w:t xml:space="preserve">simplify the published material on the TALSPEAK process without using lactic acid. Solvent extraction of lutetium using DEHPA, di-(2-ethylhexyl)phosphoric acid in kerosene, was carried out.  After solvent extraction, the organic phase was separated and prepared for mass spectroscopy. </w:t>
      </w:r>
      <w:r w:rsidR="00AF2C31">
        <w:t>Two</w:t>
      </w:r>
      <w:r w:rsidR="00F067D6" w:rsidRPr="00852805">
        <w:t xml:space="preserve"> mass spectrometers were available for experimentation: the first was JEOL USA AccuTOF DART. The DART, direct analysis in real time, is a soft ionization mass spectroscopic instrument and requires little sample preparation, however, it does not offer any quantitative concentration information. The second mass spectrometer that was used was the Applied Biosystems/QStar Elite</w:t>
      </w:r>
      <w:r w:rsidR="00F067D6">
        <w:t>,</w:t>
      </w:r>
      <w:r w:rsidR="00F067D6" w:rsidRPr="00852805">
        <w:t xml:space="preserve"> using an ESI soft ionization source. </w:t>
      </w:r>
    </w:p>
    <w:p w14:paraId="76914450" w14:textId="77777777" w:rsidR="000E078A" w:rsidRPr="00852805" w:rsidRDefault="000E078A" w:rsidP="007B59F2">
      <w:pPr>
        <w:spacing w:line="480" w:lineRule="auto"/>
        <w:ind w:firstLine="720"/>
        <w:jc w:val="both"/>
      </w:pPr>
      <w:r w:rsidRPr="00852805">
        <w:t xml:space="preserve">There was no need for sample preparation prior to analysis by the DART mass spectrometer. Analysis was completed by determination of the largest species found in the organic phase, identified by m/z.  Isotope distribution predicted for the assumed extracted species are found in Figure 11, and the experimental spectrum is found in Figure 12. The m/z found in Figure 12 agreed with the mass value expected for the Lu DEHPA extracted species.  With the detection of the assumed Lu extracted species by DART-MS the experiment was repeated using La.  No signal above the noise was found at the expected m/z Figure 13. </w:t>
      </w:r>
    </w:p>
    <w:p w14:paraId="3DF6A1FB" w14:textId="77777777" w:rsidR="000E078A" w:rsidRPr="00852805" w:rsidRDefault="000E078A" w:rsidP="007B59F2">
      <w:pPr>
        <w:spacing w:line="480" w:lineRule="auto"/>
        <w:jc w:val="both"/>
      </w:pPr>
      <w:r w:rsidRPr="00852805">
        <w:tab/>
        <w:t>With the DART-MS unable to detect the La extracted species a different mass spectrometer was used. The Qstar Elite was then used to analyze the extracted species. The preparation of the samples for the analysis by the Qstar was different for the DART-MS. The samples needed to be diluted prior to analyses with the solvents of choice being acetonitrile and methanol.  For this experiment methanol was used as the diluent, dilution was 1:200. Analysis of the two DEHPA experiments was completed several times altering several settings on the instrument. However, no signals were found in the spectra that corresponded to the expected m/z values for either La or Lu.</w:t>
      </w:r>
    </w:p>
    <w:p w14:paraId="78803D1D" w14:textId="77777777" w:rsidR="00DB1F17" w:rsidRDefault="000E078A" w:rsidP="00DB1F17">
      <w:pPr>
        <w:keepNext/>
        <w:spacing w:line="480" w:lineRule="auto"/>
        <w:jc w:val="both"/>
      </w:pPr>
      <w:r w:rsidRPr="00852805">
        <w:t xml:space="preserve">Next, the Qstar was used for the analysis of a lutetium extraction using 2-phenylbutyric acid in toluene with similar </w:t>
      </w:r>
      <w:r w:rsidR="00397DA3">
        <w:t xml:space="preserve">results as the DEHPA analysis. Figure 14 </w:t>
      </w:r>
      <w:r w:rsidR="00397DA3" w:rsidRPr="00852805">
        <w:t>displays the mass spectrum obtained for the 2-phenylbutryic acid extraction.</w:t>
      </w:r>
      <w:r w:rsidR="00DB1F17">
        <w:t xml:space="preserve"> </w:t>
      </w:r>
      <w:r w:rsidR="00397DA3" w:rsidRPr="00852805">
        <w:t>The mass value for LuA</w:t>
      </w:r>
      <w:r w:rsidR="00397DA3" w:rsidRPr="00852805">
        <w:rPr>
          <w:vertAlign w:val="subscript"/>
        </w:rPr>
        <w:t>3</w:t>
      </w:r>
      <w:r w:rsidR="00397DA3" w:rsidRPr="00852805">
        <w:t xml:space="preserve"> where A is deprotonated 2-phenylbutyric acid, is 666, a </w:t>
      </w:r>
      <w:r w:rsidR="00DB1F17">
        <w:br w:type="page"/>
      </w:r>
    </w:p>
    <w:p w14:paraId="0256E44B" w14:textId="4CA88842" w:rsidR="00DB1F17" w:rsidRDefault="00DB1F17" w:rsidP="00DB1F17">
      <w:pPr>
        <w:keepNext/>
        <w:spacing w:line="480" w:lineRule="auto"/>
        <w:jc w:val="both"/>
      </w:pPr>
      <w:r w:rsidRPr="00852805">
        <w:rPr>
          <w:noProof/>
        </w:rPr>
        <w:drawing>
          <wp:inline distT="0" distB="0" distL="0" distR="0" wp14:anchorId="1A728B63" wp14:editId="375A16E7">
            <wp:extent cx="4686300" cy="5927106"/>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uDEHPA_predicted.png"/>
                    <pic:cNvPicPr/>
                  </pic:nvPicPr>
                  <pic:blipFill rotWithShape="1">
                    <a:blip r:embed="rId23">
                      <a:extLst>
                        <a:ext uri="{28A0092B-C50C-407E-A947-70E740481C1C}">
                          <a14:useLocalDpi xmlns:a14="http://schemas.microsoft.com/office/drawing/2010/main" val="0"/>
                        </a:ext>
                      </a:extLst>
                    </a:blip>
                    <a:srcRect l="7265" t="11337" r="45600" b="11517"/>
                    <a:stretch/>
                  </pic:blipFill>
                  <pic:spPr bwMode="auto">
                    <a:xfrm>
                      <a:off x="0" y="0"/>
                      <a:ext cx="4686300" cy="5927106"/>
                    </a:xfrm>
                    <a:prstGeom prst="rect">
                      <a:avLst/>
                    </a:prstGeom>
                    <a:ln>
                      <a:noFill/>
                    </a:ln>
                    <a:extLst>
                      <a:ext uri="{53640926-AAD7-44d8-BBD7-CCE9431645EC}">
                        <a14:shadowObscured xmlns:a14="http://schemas.microsoft.com/office/drawing/2010/main"/>
                      </a:ext>
                    </a:extLst>
                  </pic:spPr>
                </pic:pic>
              </a:graphicData>
            </a:graphic>
          </wp:inline>
        </w:drawing>
      </w:r>
    </w:p>
    <w:p w14:paraId="5A80D402" w14:textId="77777777" w:rsidR="00DB1F17" w:rsidRPr="00852805" w:rsidRDefault="00DB1F17" w:rsidP="00DB1F17">
      <w:pPr>
        <w:pStyle w:val="Caption"/>
        <w:jc w:val="both"/>
      </w:pPr>
      <w:bookmarkStart w:id="35" w:name="_Toc301133920"/>
      <w:r>
        <w:t xml:space="preserve">Figure </w:t>
      </w:r>
      <w:fldSimple w:instr=" SEQ Figure \* ARABIC ">
        <w:r w:rsidR="00A25CE7">
          <w:rPr>
            <w:noProof/>
          </w:rPr>
          <w:t>11</w:t>
        </w:r>
      </w:fldSimple>
      <w:r>
        <w:t>: Predicted isotope distribution for Lu extracted with DEHPA.</w:t>
      </w:r>
      <w:bookmarkEnd w:id="35"/>
    </w:p>
    <w:p w14:paraId="1B522480" w14:textId="77777777" w:rsidR="00DB1F17" w:rsidRPr="00852805" w:rsidRDefault="00DB1F17" w:rsidP="00DB1F17">
      <w:pPr>
        <w:jc w:val="both"/>
      </w:pPr>
      <w:r w:rsidRPr="00852805">
        <w:br w:type="page"/>
      </w:r>
    </w:p>
    <w:p w14:paraId="394F0FD4" w14:textId="77777777" w:rsidR="00DB1F17" w:rsidRDefault="00DB1F17" w:rsidP="00DB1F17">
      <w:pPr>
        <w:keepNext/>
        <w:spacing w:line="480" w:lineRule="auto"/>
        <w:jc w:val="both"/>
      </w:pPr>
      <w:r w:rsidRPr="00852805">
        <w:rPr>
          <w:noProof/>
        </w:rPr>
        <w:drawing>
          <wp:inline distT="0" distB="0" distL="0" distR="0" wp14:anchorId="162D6FC4" wp14:editId="68256F7E">
            <wp:extent cx="2453054" cy="4343400"/>
            <wp:effectExtent l="0" t="0" r="1079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u DEHPA.PNG"/>
                    <pic:cNvPicPr/>
                  </pic:nvPicPr>
                  <pic:blipFill>
                    <a:blip r:embed="rId24">
                      <a:extLst>
                        <a:ext uri="{28A0092B-C50C-407E-A947-70E740481C1C}">
                          <a14:useLocalDpi xmlns:a14="http://schemas.microsoft.com/office/drawing/2010/main" val="0"/>
                        </a:ext>
                      </a:extLst>
                    </a:blip>
                    <a:stretch>
                      <a:fillRect/>
                    </a:stretch>
                  </pic:blipFill>
                  <pic:spPr>
                    <a:xfrm>
                      <a:off x="0" y="0"/>
                      <a:ext cx="2453054" cy="4343400"/>
                    </a:xfrm>
                    <a:prstGeom prst="rect">
                      <a:avLst/>
                    </a:prstGeom>
                  </pic:spPr>
                </pic:pic>
              </a:graphicData>
            </a:graphic>
          </wp:inline>
        </w:drawing>
      </w:r>
    </w:p>
    <w:p w14:paraId="291EFCE0" w14:textId="77777777" w:rsidR="00DB1F17" w:rsidRPr="00852805" w:rsidRDefault="00DB1F17" w:rsidP="00DB1F17">
      <w:pPr>
        <w:pStyle w:val="Caption"/>
        <w:jc w:val="both"/>
      </w:pPr>
      <w:bookmarkStart w:id="36" w:name="_Toc301133921"/>
      <w:r>
        <w:t xml:space="preserve">Figure </w:t>
      </w:r>
      <w:fldSimple w:instr=" SEQ Figure \* ARABIC ">
        <w:r w:rsidR="00A25CE7">
          <w:rPr>
            <w:noProof/>
          </w:rPr>
          <w:t>12</w:t>
        </w:r>
      </w:fldSimple>
      <w:r>
        <w:t>: DART-MS spectrum of Lu extracted with DEHPA</w:t>
      </w:r>
      <w:bookmarkEnd w:id="36"/>
    </w:p>
    <w:p w14:paraId="24D7F472" w14:textId="77777777" w:rsidR="00DB1F17" w:rsidRPr="00852805" w:rsidRDefault="00DB1F17" w:rsidP="00DB1F17">
      <w:pPr>
        <w:jc w:val="both"/>
      </w:pPr>
      <w:r w:rsidRPr="00852805">
        <w:br w:type="page"/>
      </w:r>
    </w:p>
    <w:p w14:paraId="0BC96F71" w14:textId="77777777" w:rsidR="00DB1F17" w:rsidRDefault="00DB1F17" w:rsidP="00DB1F17">
      <w:pPr>
        <w:keepNext/>
        <w:spacing w:line="480" w:lineRule="auto"/>
        <w:jc w:val="both"/>
      </w:pPr>
      <w:r w:rsidRPr="00852805">
        <w:rPr>
          <w:noProof/>
        </w:rPr>
        <w:drawing>
          <wp:inline distT="0" distB="0" distL="0" distR="0" wp14:anchorId="7F3324F0" wp14:editId="681D082A">
            <wp:extent cx="5343525" cy="425069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 DEHPA.PNG"/>
                    <pic:cNvPicPr/>
                  </pic:nvPicPr>
                  <pic:blipFill>
                    <a:blip r:embed="rId25">
                      <a:extLst>
                        <a:ext uri="{28A0092B-C50C-407E-A947-70E740481C1C}">
                          <a14:useLocalDpi xmlns:a14="http://schemas.microsoft.com/office/drawing/2010/main" val="0"/>
                        </a:ext>
                      </a:extLst>
                    </a:blip>
                    <a:stretch>
                      <a:fillRect/>
                    </a:stretch>
                  </pic:blipFill>
                  <pic:spPr>
                    <a:xfrm>
                      <a:off x="0" y="0"/>
                      <a:ext cx="5343525" cy="4250690"/>
                    </a:xfrm>
                    <a:prstGeom prst="rect">
                      <a:avLst/>
                    </a:prstGeom>
                  </pic:spPr>
                </pic:pic>
              </a:graphicData>
            </a:graphic>
          </wp:inline>
        </w:drawing>
      </w:r>
    </w:p>
    <w:p w14:paraId="49C4F41A" w14:textId="77777777" w:rsidR="00DB1F17" w:rsidRPr="00852805" w:rsidRDefault="00DB1F17" w:rsidP="00DB1F17">
      <w:pPr>
        <w:pStyle w:val="Caption"/>
        <w:jc w:val="both"/>
      </w:pPr>
      <w:bookmarkStart w:id="37" w:name="_Toc301133922"/>
      <w:r>
        <w:t xml:space="preserve">Figure </w:t>
      </w:r>
      <w:fldSimple w:instr=" SEQ Figure \* ARABIC ">
        <w:r w:rsidR="00A25CE7">
          <w:rPr>
            <w:noProof/>
          </w:rPr>
          <w:t>13</w:t>
        </w:r>
      </w:fldSimple>
      <w:r>
        <w:t>: DART analysis of La extracted by DEHPA.</w:t>
      </w:r>
      <w:bookmarkEnd w:id="37"/>
    </w:p>
    <w:p w14:paraId="7152E340" w14:textId="77777777" w:rsidR="00E573F6" w:rsidRDefault="00DB1F17" w:rsidP="00E573F6">
      <w:pPr>
        <w:keepNext/>
        <w:spacing w:line="480" w:lineRule="auto"/>
        <w:jc w:val="both"/>
      </w:pPr>
      <w:r w:rsidRPr="00852805">
        <w:br w:type="page"/>
      </w:r>
      <w:r w:rsidRPr="00852805">
        <w:rPr>
          <w:noProof/>
        </w:rPr>
        <w:drawing>
          <wp:inline distT="0" distB="0" distL="0" distR="0" wp14:anchorId="3CCF3290" wp14:editId="73D38917">
            <wp:extent cx="5462270" cy="459295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prClean 2-phb p-xyl Lu 5 DP 25.png"/>
                    <pic:cNvPicPr/>
                  </pic:nvPicPr>
                  <pic:blipFill>
                    <a:blip r:embed="rId26">
                      <a:extLst>
                        <a:ext uri="{28A0092B-C50C-407E-A947-70E740481C1C}">
                          <a14:useLocalDpi xmlns:a14="http://schemas.microsoft.com/office/drawing/2010/main" val="0"/>
                        </a:ext>
                      </a:extLst>
                    </a:blip>
                    <a:stretch>
                      <a:fillRect/>
                    </a:stretch>
                  </pic:blipFill>
                  <pic:spPr>
                    <a:xfrm>
                      <a:off x="0" y="0"/>
                      <a:ext cx="5462270" cy="4592955"/>
                    </a:xfrm>
                    <a:prstGeom prst="rect">
                      <a:avLst/>
                    </a:prstGeom>
                  </pic:spPr>
                </pic:pic>
              </a:graphicData>
            </a:graphic>
          </wp:inline>
        </w:drawing>
      </w:r>
    </w:p>
    <w:p w14:paraId="13E50743" w14:textId="4E66F054" w:rsidR="00E573F6" w:rsidRDefault="00E573F6" w:rsidP="00E573F6">
      <w:pPr>
        <w:pStyle w:val="Caption"/>
        <w:jc w:val="both"/>
      </w:pPr>
      <w:bookmarkStart w:id="38" w:name="_Toc301133923"/>
      <w:r>
        <w:t xml:space="preserve">Figure </w:t>
      </w:r>
      <w:fldSimple w:instr=" SEQ Figure \* ARABIC ">
        <w:r w:rsidR="00A25CE7">
          <w:rPr>
            <w:noProof/>
          </w:rPr>
          <w:t>14</w:t>
        </w:r>
      </w:fldSimple>
      <w:r>
        <w:t>: 2-Phenylbutryic acid analyzed by Qstar-MS</w:t>
      </w:r>
      <w:bookmarkEnd w:id="38"/>
    </w:p>
    <w:p w14:paraId="23D5702D" w14:textId="4926D1FE" w:rsidR="00DB1F17" w:rsidRDefault="00DB1F17" w:rsidP="00DB1F17">
      <w:pPr>
        <w:keepNext/>
        <w:spacing w:line="480" w:lineRule="auto"/>
        <w:jc w:val="both"/>
      </w:pPr>
      <w:r>
        <w:br w:type="page"/>
      </w:r>
    </w:p>
    <w:p w14:paraId="5C7534AC" w14:textId="4CE20A7F" w:rsidR="00397DA3" w:rsidRDefault="00397DA3" w:rsidP="007B59F2">
      <w:pPr>
        <w:spacing w:line="480" w:lineRule="auto"/>
        <w:jc w:val="both"/>
      </w:pPr>
      <w:r w:rsidRPr="00852805">
        <w:t>mass value of 665 was detected which corresponds to the species. However, no mass value corresponded to any species with HA bonded to LuA</w:t>
      </w:r>
      <w:r w:rsidRPr="00852805">
        <w:rPr>
          <w:vertAlign w:val="subscript"/>
        </w:rPr>
        <w:t>3</w:t>
      </w:r>
      <w:r w:rsidRPr="00852805">
        <w:t xml:space="preserve"> (LuA</w:t>
      </w:r>
      <w:r w:rsidRPr="00852805">
        <w:rPr>
          <w:vertAlign w:val="subscript"/>
        </w:rPr>
        <w:t>3</w:t>
      </w:r>
      <w:r w:rsidR="00CF5227">
        <w:t>•</w:t>
      </w:r>
      <w:r w:rsidRPr="00852805">
        <w:t>HA or LuA</w:t>
      </w:r>
      <w:r w:rsidRPr="00852805">
        <w:rPr>
          <w:vertAlign w:val="subscript"/>
        </w:rPr>
        <w:t>3</w:t>
      </w:r>
      <w:r w:rsidR="00CF5227">
        <w:t>•</w:t>
      </w:r>
      <w:r w:rsidRPr="00852805">
        <w:t xml:space="preserve">2HA). Further experimentation using the Qstar with different carboxylic acids </w:t>
      </w:r>
      <w:r w:rsidR="00E573F6" w:rsidRPr="00852805">
        <w:t>was</w:t>
      </w:r>
      <w:r w:rsidRPr="00852805">
        <w:t xml:space="preserve"> attempted. Y extracted by trimethyl acetic acid in methyl isobutyl ketone,</w:t>
      </w:r>
      <w:r w:rsidR="00CF5227">
        <w:t xml:space="preserve"> </w:t>
      </w:r>
      <w:r w:rsidRPr="00852805">
        <w:t xml:space="preserve">and also in cyclohexane were analyzed using the Qstar. In these systems all that </w:t>
      </w:r>
      <w:r w:rsidR="00CF5227">
        <w:t>could</w:t>
      </w:r>
      <w:r w:rsidRPr="00852805">
        <w:t xml:space="preserve"> be determined from the spectra were polymers of the carboxylic acid. There were no m/z peaks that corresponded to expected Y containing species. Finally, Y extraction using octanoic acid in toluene was performed and analyzed using the Qstar. As with 2-phenylbutyric acid the only determinable </w:t>
      </w:r>
      <w:r w:rsidR="00E573F6">
        <w:t>signals</w:t>
      </w:r>
      <w:r w:rsidRPr="00852805">
        <w:t xml:space="preserve"> corresponded to the YR</w:t>
      </w:r>
      <w:r w:rsidRPr="00852805">
        <w:rPr>
          <w:vertAlign w:val="subscript"/>
        </w:rPr>
        <w:t>3</w:t>
      </w:r>
      <w:r w:rsidR="00F067D6">
        <w:t xml:space="preserve"> species. </w:t>
      </w:r>
    </w:p>
    <w:p w14:paraId="6A11FBEB" w14:textId="77777777" w:rsidR="00F067D6" w:rsidRPr="00852805" w:rsidRDefault="00F067D6" w:rsidP="00F067D6">
      <w:pPr>
        <w:spacing w:line="480" w:lineRule="auto"/>
        <w:ind w:firstLine="720"/>
        <w:jc w:val="both"/>
      </w:pPr>
      <w:r w:rsidRPr="00852805">
        <w:t xml:space="preserve">With the experiments not producing results that give insight to the extracted species of rare earths the experiments were terminated. </w:t>
      </w:r>
    </w:p>
    <w:p w14:paraId="4EFA5989" w14:textId="77777777" w:rsidR="00F067D6" w:rsidRPr="00852805" w:rsidRDefault="00F067D6" w:rsidP="00F067D6">
      <w:pPr>
        <w:pStyle w:val="Heading2"/>
        <w:jc w:val="both"/>
      </w:pPr>
      <w:bookmarkStart w:id="39" w:name="_Toc301133884"/>
      <w:r w:rsidRPr="00852805">
        <w:t>Conclusion</w:t>
      </w:r>
      <w:bookmarkEnd w:id="39"/>
    </w:p>
    <w:p w14:paraId="7549BD93" w14:textId="2911B082" w:rsidR="00F067D6" w:rsidRPr="00852805" w:rsidRDefault="00F067D6" w:rsidP="00F067D6">
      <w:pPr>
        <w:spacing w:line="480" w:lineRule="auto"/>
        <w:jc w:val="both"/>
      </w:pPr>
      <w:r w:rsidRPr="00852805">
        <w:rPr>
          <w:b/>
        </w:rPr>
        <w:tab/>
      </w:r>
      <w:r w:rsidRPr="00852805">
        <w:t xml:space="preserve">The position of yttrium along the rare earth series could be manipulated by altering the carboxylic acid used for solvent extraction. The manipulation from light rare earths to heavy rare earths depends on the </w:t>
      </w:r>
      <w:r w:rsidR="00E573F6">
        <w:t>substituents</w:t>
      </w:r>
      <w:r w:rsidRPr="00852805">
        <w:t xml:space="preserve"> attached to the beta carbon. Referencing Table 2, a trend of Y’s position with respect to the other rare earths is related to R1, R2, and R3 groups on the carboxylic acid. The general trend when functional groups </w:t>
      </w:r>
      <w:r w:rsidR="00E573F6">
        <w:t>occupy</w:t>
      </w:r>
      <w:r w:rsidRPr="00852805">
        <w:t xml:space="preserve"> R1 with H at R2 and R3 is that Y extracts with the light rare earths. When R1 and R2 are occupied by functional groups with H at R3 then Y extracts with the medium rare earths. When all positions are occupied by functional groups Y extracts with the heavy rare earths. </w:t>
      </w:r>
    </w:p>
    <w:p w14:paraId="222FCF44" w14:textId="709B4336" w:rsidR="00F067D6" w:rsidRDefault="00F067D6" w:rsidP="007B59F2">
      <w:pPr>
        <w:spacing w:line="480" w:lineRule="auto"/>
        <w:jc w:val="both"/>
      </w:pPr>
      <w:r w:rsidRPr="00852805">
        <w:t xml:space="preserve">However, there were deviations to this general trend, which were observed when the functional groups were branched ring structures (2-aminobenzyl and 4-methylbenzyl). The more steric bulk that the functional group has the more resemblance that yttrium has for the heavy rare earths. </w:t>
      </w:r>
    </w:p>
    <w:p w14:paraId="139E2973" w14:textId="1F2F31EE" w:rsidR="000E078A" w:rsidRPr="00852805" w:rsidRDefault="000E078A" w:rsidP="00F067D6">
      <w:pPr>
        <w:spacing w:line="480" w:lineRule="auto"/>
        <w:ind w:firstLine="720"/>
        <w:jc w:val="both"/>
      </w:pPr>
      <w:r w:rsidRPr="00852805">
        <w:t>In this study the identification of the stoichiometry of the extracted rare earth species was hindered by experimental error. As the slopes of the curves generated increased so did the error bars. If this trend continued it is possible that when a species became a dimer the equations would show the possibility of two different stoichiometries. The slope analysis also assumed that the extraction reaction only included one extraction species. While it is unknown in this study if this was the case, it has been noticed in other extractions such as extraction with DEHPA under high concentrations of hydrochloric acid for the rare earth to extract as the LnCl</w:t>
      </w:r>
      <w:r w:rsidRPr="00852805">
        <w:rPr>
          <w:vertAlign w:val="subscript"/>
        </w:rPr>
        <w:t>3</w:t>
      </w:r>
      <w:r w:rsidR="00CF5227">
        <w:t>•</w:t>
      </w:r>
      <w:r w:rsidRPr="00852805">
        <w:t>DEHPA</w:t>
      </w:r>
      <w:r w:rsidRPr="00852805">
        <w:rPr>
          <w:vertAlign w:val="subscript"/>
        </w:rPr>
        <w:t>2</w:t>
      </w:r>
      <w:r w:rsidRPr="00852805">
        <w:t>. The extraction of the rare earths with carboxylic acids should be further studied with consideration of the other stoichiometries.</w:t>
      </w:r>
    </w:p>
    <w:p w14:paraId="35A8CA70" w14:textId="2B4D0453" w:rsidR="000E078A" w:rsidRPr="00852805" w:rsidRDefault="000E078A" w:rsidP="007B59F2">
      <w:pPr>
        <w:spacing w:line="480" w:lineRule="auto"/>
        <w:jc w:val="both"/>
      </w:pPr>
      <w:r w:rsidRPr="00852805">
        <w:tab/>
        <w:t>Finally, identification of the extracted species by mass spectroscopy showed mixed results. Using DART-MS for the detection of the DEHPA extracted species m/z appeared successful for Lu but not for La. The detection of the same extracted species usin</w:t>
      </w:r>
      <w:r w:rsidR="00ED38C9">
        <w:t>g ESI mass spectroscopy was un</w:t>
      </w:r>
      <w:r w:rsidRPr="00852805">
        <w:t>successful.</w:t>
      </w:r>
    </w:p>
    <w:p w14:paraId="276B043B" w14:textId="5E0CA10D" w:rsidR="000E078A" w:rsidRPr="00852805" w:rsidRDefault="000E078A" w:rsidP="007B59F2">
      <w:pPr>
        <w:spacing w:line="480" w:lineRule="auto"/>
        <w:ind w:firstLine="720"/>
        <w:jc w:val="both"/>
      </w:pPr>
      <w:r w:rsidRPr="00852805">
        <w:t xml:space="preserve">The lack of results may have been due to the sample preparation for ESI. The preparation may have interfered with the dominant species and produced other species that were </w:t>
      </w:r>
      <w:r w:rsidR="00ED38C9">
        <w:t>not expected. Also, with both mass</w:t>
      </w:r>
      <w:r w:rsidRPr="00852805">
        <w:t xml:space="preserve"> spectrometers the concentration of the extracted species may have been overwhelmed by the concentration of unused carboxylic acid in the organic phase. The degree of extraction is another condition that may have altered the dominant species in both techniques. Changes were not made in the concentration of the extraction agent with the mass spectroscopy experimentation because it would not mirror the conditions used in the extraction experiments. Although, the results were not similar to the previous</w:t>
      </w:r>
      <w:r w:rsidR="00ED38C9">
        <w:t>ly</w:t>
      </w:r>
      <w:r w:rsidRPr="00852805">
        <w:t xml:space="preserve"> published experiments, the analysis of extractions by mass spectroscopy is intriguing. Further development of the analysis method would be required for this method to be used more often in solvent extraction studies. With current literature searches this was the first attempt to analyze solvent extraction systems using DART-MS.</w:t>
      </w:r>
    </w:p>
    <w:p w14:paraId="4F8E013B" w14:textId="5EC1200C" w:rsidR="000E078A" w:rsidRPr="00852805" w:rsidRDefault="000E078A" w:rsidP="007B59F2">
      <w:pPr>
        <w:spacing w:line="480" w:lineRule="auto"/>
        <w:jc w:val="both"/>
      </w:pPr>
      <w:r w:rsidRPr="00852805">
        <w:tab/>
        <w:t>While the main goal of determining if the stoichiometry of the extracted yttrium species is a deciding factor in its position in extractions was not achieved, a general trend was observed that a</w:t>
      </w:r>
      <w:r w:rsidR="00E573F6">
        <w:t>grees with other published work</w:t>
      </w:r>
      <w:r w:rsidRPr="00852805">
        <w:t xml:space="preserve">. Error bars are shown in the multi element extraction curves, which have not frequently been published in other studies. By including these error bars we believe that a more realistic extraction system is shown. Further studies are needed to determine the cause of the itinerant behavior of yttrium.   </w:t>
      </w:r>
    </w:p>
    <w:p w14:paraId="15D21E4F" w14:textId="77777777" w:rsidR="000E078A" w:rsidRPr="00852805" w:rsidRDefault="000E078A" w:rsidP="007B59F2">
      <w:pPr>
        <w:jc w:val="both"/>
      </w:pPr>
    </w:p>
    <w:p w14:paraId="38E1896D" w14:textId="77777777" w:rsidR="00FF1665" w:rsidRPr="00852805" w:rsidRDefault="00975E37" w:rsidP="007B59F2">
      <w:pPr>
        <w:pStyle w:val="Heading2"/>
        <w:jc w:val="both"/>
      </w:pPr>
      <w:r w:rsidRPr="00852805">
        <w:br w:type="page"/>
      </w:r>
      <w:bookmarkStart w:id="40" w:name="_Toc289175831"/>
      <w:bookmarkStart w:id="41" w:name="_Toc301133885"/>
      <w:r w:rsidR="00FF1665" w:rsidRPr="00852805">
        <w:t>References</w:t>
      </w:r>
      <w:bookmarkEnd w:id="40"/>
      <w:bookmarkEnd w:id="41"/>
    </w:p>
    <w:p w14:paraId="4E598640" w14:textId="77777777" w:rsidR="00BE29CA" w:rsidRPr="00852805" w:rsidRDefault="00BE29CA" w:rsidP="007B59F2">
      <w:pPr>
        <w:keepNext/>
        <w:jc w:val="both"/>
      </w:pPr>
    </w:p>
    <w:p w14:paraId="5B802DC6" w14:textId="2A6BF49B" w:rsidR="00BE29CA" w:rsidRPr="00852805" w:rsidRDefault="00BE29CA" w:rsidP="007B59F2">
      <w:pPr>
        <w:pStyle w:val="ListParagraph"/>
        <w:keepNext/>
        <w:numPr>
          <w:ilvl w:val="0"/>
          <w:numId w:val="2"/>
        </w:numPr>
        <w:jc w:val="both"/>
        <w:rPr>
          <w:rFonts w:ascii="Arial" w:hAnsi="Arial" w:cs="Arial"/>
        </w:rPr>
      </w:pPr>
      <w:r w:rsidRPr="00852805">
        <w:rPr>
          <w:rFonts w:ascii="Arial" w:hAnsi="Arial" w:cs="Arial"/>
        </w:rPr>
        <w:t xml:space="preserve">James, C. J. Am. Chem. Soc. </w:t>
      </w:r>
      <w:r w:rsidRPr="00852805">
        <w:rPr>
          <w:rFonts w:ascii="Arial" w:hAnsi="Arial" w:cs="Arial"/>
          <w:b/>
        </w:rPr>
        <w:t>1911</w:t>
      </w:r>
      <w:r w:rsidRPr="00852805">
        <w:rPr>
          <w:rFonts w:ascii="Arial" w:hAnsi="Arial" w:cs="Arial"/>
        </w:rPr>
        <w:t>, 33, 1332–1344.</w:t>
      </w:r>
    </w:p>
    <w:p w14:paraId="5F68EDAE" w14:textId="07907C5A" w:rsidR="00BE29CA" w:rsidRPr="00852805" w:rsidRDefault="00BE29CA" w:rsidP="007B59F2">
      <w:pPr>
        <w:pStyle w:val="ListParagraph"/>
        <w:keepNext/>
        <w:numPr>
          <w:ilvl w:val="0"/>
          <w:numId w:val="2"/>
        </w:numPr>
        <w:jc w:val="both"/>
        <w:rPr>
          <w:rFonts w:ascii="Arial" w:hAnsi="Arial" w:cs="Arial"/>
        </w:rPr>
      </w:pPr>
      <w:r w:rsidRPr="00852805">
        <w:rPr>
          <w:rFonts w:ascii="Arial" w:hAnsi="Arial" w:cs="Arial"/>
        </w:rPr>
        <w:t>McGill, I. Rare Earth Elements; Wiley</w:t>
      </w:r>
      <w:r w:rsidRPr="00852805">
        <w:rPr>
          <w:rFonts w:ascii="American Typewriter" w:hAnsi="American Typewriter" w:cs="American Typewriter"/>
        </w:rPr>
        <w:t>‐</w:t>
      </w:r>
      <w:r w:rsidRPr="00852805">
        <w:rPr>
          <w:rFonts w:ascii="Arial" w:hAnsi="Arial" w:cs="Arial"/>
        </w:rPr>
        <w:t>VCH Verlag GmbH &amp; Co. KGaA: Weinheim, Germany, 2000.</w:t>
      </w:r>
    </w:p>
    <w:p w14:paraId="57730380" w14:textId="661A997C" w:rsidR="00BE29CA" w:rsidRPr="00852805" w:rsidRDefault="00BE29CA" w:rsidP="007B59F2">
      <w:pPr>
        <w:pStyle w:val="ListParagraph"/>
        <w:keepNext/>
        <w:numPr>
          <w:ilvl w:val="0"/>
          <w:numId w:val="2"/>
        </w:numPr>
        <w:jc w:val="both"/>
        <w:rPr>
          <w:rFonts w:ascii="Arial" w:hAnsi="Arial" w:cs="Arial"/>
        </w:rPr>
      </w:pPr>
      <w:r w:rsidRPr="00852805">
        <w:rPr>
          <w:rFonts w:ascii="Arial" w:hAnsi="Arial" w:cs="Arial"/>
        </w:rPr>
        <w:t>Solvent Extraction - Mass Transfer Solved Problems - msubbu http://www.msubbu.in/sp/mt/Extraction-Oil.htm (accessed Jul 9, 2015).</w:t>
      </w:r>
    </w:p>
    <w:p w14:paraId="725A36CA" w14:textId="61DDD333" w:rsidR="00BE29CA" w:rsidRPr="00852805" w:rsidRDefault="00BE29CA" w:rsidP="007B59F2">
      <w:pPr>
        <w:pStyle w:val="ListParagraph"/>
        <w:keepNext/>
        <w:numPr>
          <w:ilvl w:val="0"/>
          <w:numId w:val="2"/>
        </w:numPr>
        <w:jc w:val="both"/>
        <w:rPr>
          <w:rFonts w:ascii="Arial" w:hAnsi="Arial" w:cs="Arial"/>
        </w:rPr>
      </w:pPr>
      <w:r w:rsidRPr="00852805">
        <w:rPr>
          <w:rFonts w:ascii="Arial" w:hAnsi="Arial" w:cs="Arial"/>
        </w:rPr>
        <w:t>Xie, F.; Zhang, T. A.; Dreisinger, D.; Doyle, F. Minerals Engineering 2014.</w:t>
      </w:r>
    </w:p>
    <w:p w14:paraId="09F4D5CD" w14:textId="479FE092" w:rsidR="00BE29CA" w:rsidRPr="00852805" w:rsidRDefault="00BE29CA" w:rsidP="007B59F2">
      <w:pPr>
        <w:pStyle w:val="ListParagraph"/>
        <w:keepNext/>
        <w:numPr>
          <w:ilvl w:val="0"/>
          <w:numId w:val="2"/>
        </w:numPr>
        <w:jc w:val="both"/>
        <w:rPr>
          <w:rFonts w:ascii="Arial" w:hAnsi="Arial" w:cs="Arial"/>
        </w:rPr>
      </w:pPr>
      <w:r w:rsidRPr="00852805">
        <w:rPr>
          <w:rFonts w:ascii="Arial" w:hAnsi="Arial" w:cs="Arial"/>
        </w:rPr>
        <w:t>Lu, D.; Horng, J. S.; Hoh, Y. C. Journal of the Less Common Metals 1989.</w:t>
      </w:r>
    </w:p>
    <w:p w14:paraId="31AD69F6" w14:textId="77777777" w:rsidR="00BE29CA" w:rsidRPr="00852805" w:rsidRDefault="00BE29CA" w:rsidP="007B59F2">
      <w:pPr>
        <w:pStyle w:val="ListParagraph"/>
        <w:keepNext/>
        <w:numPr>
          <w:ilvl w:val="0"/>
          <w:numId w:val="2"/>
        </w:numPr>
        <w:jc w:val="both"/>
        <w:rPr>
          <w:rFonts w:ascii="Arial" w:hAnsi="Arial" w:cs="Arial"/>
        </w:rPr>
      </w:pPr>
      <w:r w:rsidRPr="00852805">
        <w:rPr>
          <w:rFonts w:ascii="Arial" w:hAnsi="Arial" w:cs="Arial"/>
        </w:rPr>
        <w:t>Prandtl, W. Zeitschrift für anorganische und allgemeine Chemie 1938, 238, 321–334.</w:t>
      </w:r>
    </w:p>
    <w:p w14:paraId="350964D3" w14:textId="77777777" w:rsidR="00BE29CA" w:rsidRPr="00852805" w:rsidRDefault="00BE29CA" w:rsidP="007B59F2">
      <w:pPr>
        <w:pStyle w:val="ListParagraph"/>
        <w:keepNext/>
        <w:numPr>
          <w:ilvl w:val="0"/>
          <w:numId w:val="2"/>
        </w:numPr>
        <w:jc w:val="both"/>
        <w:rPr>
          <w:rFonts w:ascii="Arial" w:hAnsi="Arial" w:cs="Arial"/>
        </w:rPr>
      </w:pPr>
      <w:r w:rsidRPr="00852805">
        <w:rPr>
          <w:rFonts w:ascii="Arial" w:hAnsi="Arial" w:cs="Arial"/>
        </w:rPr>
        <w:t>Jantsch, G. Salts of Rare Earths with Hydroxycarboxylic Acids (I) Glycollates of Rare Earths - Google Scholar; Z. anorg. Chem, 1913; Vol. 79.</w:t>
      </w:r>
    </w:p>
    <w:p w14:paraId="25C3416E" w14:textId="77777777" w:rsidR="00BE29CA" w:rsidRPr="00852805" w:rsidRDefault="00BE29CA" w:rsidP="007B59F2">
      <w:pPr>
        <w:pStyle w:val="ListParagraph"/>
        <w:keepNext/>
        <w:numPr>
          <w:ilvl w:val="0"/>
          <w:numId w:val="2"/>
        </w:numPr>
        <w:jc w:val="both"/>
        <w:rPr>
          <w:rFonts w:ascii="Arial" w:hAnsi="Arial" w:cs="Arial"/>
        </w:rPr>
      </w:pPr>
      <w:r w:rsidRPr="00852805">
        <w:rPr>
          <w:rFonts w:ascii="Arial" w:hAnsi="Arial" w:cs="Arial"/>
        </w:rPr>
        <w:t>1955, 282, 63–79.</w:t>
      </w:r>
    </w:p>
    <w:p w14:paraId="74DB8D22" w14:textId="77777777" w:rsidR="00BE29CA" w:rsidRPr="00852805" w:rsidRDefault="00BE29CA" w:rsidP="007B59F2">
      <w:pPr>
        <w:pStyle w:val="ListParagraph"/>
        <w:keepNext/>
        <w:numPr>
          <w:ilvl w:val="0"/>
          <w:numId w:val="2"/>
        </w:numPr>
        <w:jc w:val="both"/>
        <w:rPr>
          <w:rFonts w:ascii="Arial" w:hAnsi="Arial" w:cs="Arial"/>
        </w:rPr>
      </w:pPr>
      <w:r w:rsidRPr="00852805">
        <w:rPr>
          <w:rFonts w:ascii="Arial" w:hAnsi="Arial" w:cs="Arial"/>
        </w:rPr>
        <w:t>Quinn, K. A.; Byrne, R. H.; Schijf, J. Aquatic Geochemistry 10, 59–80.</w:t>
      </w:r>
    </w:p>
    <w:p w14:paraId="30633988" w14:textId="77777777" w:rsidR="00BE29CA" w:rsidRPr="00852805" w:rsidRDefault="00BE29CA" w:rsidP="007B59F2">
      <w:pPr>
        <w:pStyle w:val="ListParagraph"/>
        <w:keepNext/>
        <w:numPr>
          <w:ilvl w:val="0"/>
          <w:numId w:val="2"/>
        </w:numPr>
        <w:jc w:val="both"/>
        <w:rPr>
          <w:rFonts w:ascii="Arial" w:hAnsi="Arial" w:cs="Arial"/>
        </w:rPr>
      </w:pPr>
      <w:r w:rsidRPr="00852805">
        <w:rPr>
          <w:rFonts w:ascii="Arial" w:hAnsi="Arial" w:cs="Arial"/>
        </w:rPr>
        <w:t>Preez, A. D.; S Preston, J. Solvent extraction and ion exchange 1992, 10, 207–230.</w:t>
      </w:r>
    </w:p>
    <w:p w14:paraId="2257B246" w14:textId="69A2D904" w:rsidR="00BE29CA" w:rsidRPr="00852805" w:rsidRDefault="00BE29CA" w:rsidP="007B59F2">
      <w:pPr>
        <w:pStyle w:val="ListParagraph"/>
        <w:keepNext/>
        <w:numPr>
          <w:ilvl w:val="0"/>
          <w:numId w:val="2"/>
        </w:numPr>
        <w:jc w:val="both"/>
        <w:rPr>
          <w:rFonts w:ascii="Arial" w:hAnsi="Arial" w:cs="Arial"/>
        </w:rPr>
      </w:pPr>
      <w:r w:rsidRPr="00852805">
        <w:rPr>
          <w:rFonts w:ascii="Arial" w:hAnsi="Arial" w:cs="Arial"/>
        </w:rPr>
        <w:t>Singh, D. K.; Singh, H.; Mathur, J. N. Hydrometallurgy 2006, 81, 174–181.</w:t>
      </w:r>
    </w:p>
    <w:p w14:paraId="195EE938" w14:textId="77777777" w:rsidR="00BE29CA" w:rsidRPr="00852805" w:rsidRDefault="00BE29CA" w:rsidP="007B59F2">
      <w:pPr>
        <w:keepNext/>
        <w:jc w:val="both"/>
      </w:pPr>
    </w:p>
    <w:p w14:paraId="7AC428CF" w14:textId="6E41AE98" w:rsidR="003C7DD1" w:rsidRPr="00852805" w:rsidRDefault="00975E37" w:rsidP="007B59F2">
      <w:pPr>
        <w:pStyle w:val="Heading2"/>
        <w:jc w:val="both"/>
        <w:rPr>
          <w:noProof/>
        </w:rPr>
      </w:pPr>
      <w:r w:rsidRPr="00852805">
        <w:br w:type="page"/>
      </w:r>
      <w:bookmarkStart w:id="42" w:name="_Toc301133886"/>
      <w:r w:rsidR="003C7DD1" w:rsidRPr="00852805">
        <w:t>Appendix</w:t>
      </w:r>
      <w:bookmarkEnd w:id="42"/>
    </w:p>
    <w:p w14:paraId="525E81C9" w14:textId="77777777" w:rsidR="003C7DD1" w:rsidRPr="00852805" w:rsidRDefault="003C7DD1" w:rsidP="007B59F2">
      <w:pPr>
        <w:keepNext/>
        <w:jc w:val="both"/>
      </w:pPr>
      <w:r w:rsidRPr="00852805">
        <w:rPr>
          <w:noProof/>
        </w:rPr>
        <w:drawing>
          <wp:inline distT="0" distB="0" distL="0" distR="0" wp14:anchorId="45E2C5E6" wp14:editId="27CEE7B7">
            <wp:extent cx="5486400" cy="4185920"/>
            <wp:effectExtent l="0" t="0" r="0" b="5080"/>
            <wp:docPr id="20" name="Picture 20" descr="Macintosh HD:Users:jakestewart:OneDrive:Dissertation:Graphs:appendix:Triphenylacetic acid in MeTH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jakestewart:OneDrive:Dissertation:Graphs:appendix:Triphenylacetic acid in MeTHF.p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486400" cy="4185920"/>
                    </a:xfrm>
                    <a:prstGeom prst="rect">
                      <a:avLst/>
                    </a:prstGeom>
                    <a:noFill/>
                    <a:ln>
                      <a:noFill/>
                    </a:ln>
                  </pic:spPr>
                </pic:pic>
              </a:graphicData>
            </a:graphic>
          </wp:inline>
        </w:drawing>
      </w:r>
    </w:p>
    <w:p w14:paraId="0EA5EE23" w14:textId="77777777" w:rsidR="003C7DD1" w:rsidRPr="00852805" w:rsidRDefault="003C7DD1" w:rsidP="007B59F2">
      <w:pPr>
        <w:pStyle w:val="Caption"/>
        <w:jc w:val="both"/>
      </w:pPr>
      <w:bookmarkStart w:id="43" w:name="_Toc301133924"/>
      <w:r w:rsidRPr="00852805">
        <w:t xml:space="preserve">Figure </w:t>
      </w:r>
      <w:fldSimple w:instr=" SEQ Figure \* ARABIC ">
        <w:r w:rsidR="00A25CE7">
          <w:rPr>
            <w:noProof/>
          </w:rPr>
          <w:t>15</w:t>
        </w:r>
      </w:fldSimple>
      <w:r w:rsidRPr="00852805">
        <w:t>: Rare earth extraction with triphenylaceitc acid in 2-MeTHF</w:t>
      </w:r>
      <w:bookmarkEnd w:id="43"/>
    </w:p>
    <w:p w14:paraId="0EAD80B2" w14:textId="77777777" w:rsidR="003C7DD1" w:rsidRPr="00852805" w:rsidRDefault="003C7DD1" w:rsidP="007B59F2">
      <w:pPr>
        <w:keepNext/>
        <w:jc w:val="both"/>
      </w:pPr>
      <w:r w:rsidRPr="00852805">
        <w:rPr>
          <w:noProof/>
        </w:rPr>
        <w:drawing>
          <wp:inline distT="0" distB="0" distL="0" distR="0" wp14:anchorId="479C252E" wp14:editId="4C4B3D69">
            <wp:extent cx="5486400" cy="4185920"/>
            <wp:effectExtent l="0" t="0" r="0" b="5080"/>
            <wp:docPr id="21" name="Picture 21" descr="Macintosh HD:Users:jakestewart:OneDrive:Dissertation:Graphs:appendix:Octanoic aci d in meth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Macintosh HD:Users:jakestewart:OneDrive:Dissertation:Graphs:appendix:Octanoic aci d in methf.pn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486400" cy="4185920"/>
                    </a:xfrm>
                    <a:prstGeom prst="rect">
                      <a:avLst/>
                    </a:prstGeom>
                    <a:noFill/>
                    <a:ln>
                      <a:noFill/>
                    </a:ln>
                  </pic:spPr>
                </pic:pic>
              </a:graphicData>
            </a:graphic>
          </wp:inline>
        </w:drawing>
      </w:r>
    </w:p>
    <w:p w14:paraId="312EE72F" w14:textId="77777777" w:rsidR="003C7DD1" w:rsidRPr="00852805" w:rsidRDefault="003C7DD1" w:rsidP="007B59F2">
      <w:pPr>
        <w:pStyle w:val="Caption"/>
        <w:jc w:val="both"/>
      </w:pPr>
      <w:bookmarkStart w:id="44" w:name="_Toc301133925"/>
      <w:r w:rsidRPr="00852805">
        <w:t xml:space="preserve">Figure </w:t>
      </w:r>
      <w:fldSimple w:instr=" SEQ Figure \* ARABIC ">
        <w:r w:rsidR="00A25CE7">
          <w:rPr>
            <w:noProof/>
          </w:rPr>
          <w:t>16</w:t>
        </w:r>
      </w:fldSimple>
      <w:r w:rsidRPr="00852805">
        <w:t>: Rare earth extraction with octanoic acid in 2-MeTHF</w:t>
      </w:r>
      <w:bookmarkEnd w:id="44"/>
    </w:p>
    <w:p w14:paraId="6F67CA97" w14:textId="77777777" w:rsidR="003C7DD1" w:rsidRPr="00852805" w:rsidRDefault="003C7DD1" w:rsidP="007B59F2">
      <w:pPr>
        <w:keepNext/>
        <w:jc w:val="both"/>
      </w:pPr>
      <w:r w:rsidRPr="00852805">
        <w:rPr>
          <w:noProof/>
        </w:rPr>
        <w:drawing>
          <wp:inline distT="0" distB="0" distL="0" distR="0" wp14:anchorId="7D7FCDF7" wp14:editId="2B0D815B">
            <wp:extent cx="5486400" cy="4185920"/>
            <wp:effectExtent l="0" t="0" r="0" b="5080"/>
            <wp:docPr id="22" name="Picture 22" descr="Macintosh HD:Users:jakestewart:OneDrive:Dissertation:Graphs:appendix:Diphenylbutryic acid in MeTH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acintosh HD:Users:jakestewart:OneDrive:Dissertation:Graphs:appendix:Diphenylbutryic acid in MeTHF.pn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486400" cy="4185920"/>
                    </a:xfrm>
                    <a:prstGeom prst="rect">
                      <a:avLst/>
                    </a:prstGeom>
                    <a:noFill/>
                    <a:ln>
                      <a:noFill/>
                    </a:ln>
                  </pic:spPr>
                </pic:pic>
              </a:graphicData>
            </a:graphic>
          </wp:inline>
        </w:drawing>
      </w:r>
    </w:p>
    <w:p w14:paraId="7BD3FEDC" w14:textId="77777777" w:rsidR="003C7DD1" w:rsidRPr="00852805" w:rsidRDefault="003C7DD1" w:rsidP="007B59F2">
      <w:pPr>
        <w:pStyle w:val="Caption"/>
        <w:jc w:val="both"/>
      </w:pPr>
      <w:bookmarkStart w:id="45" w:name="_Toc301133926"/>
      <w:r w:rsidRPr="00852805">
        <w:t xml:space="preserve">Figure </w:t>
      </w:r>
      <w:fldSimple w:instr=" SEQ Figure \* ARABIC ">
        <w:r w:rsidR="00A25CE7">
          <w:rPr>
            <w:noProof/>
          </w:rPr>
          <w:t>17</w:t>
        </w:r>
      </w:fldSimple>
      <w:r w:rsidRPr="00852805">
        <w:t>: Rare earth extraction with diphenylbutyric acid in 2-MeTHF</w:t>
      </w:r>
      <w:bookmarkEnd w:id="45"/>
    </w:p>
    <w:p w14:paraId="0EE52F71" w14:textId="77777777" w:rsidR="003C7DD1" w:rsidRPr="00852805" w:rsidRDefault="003C7DD1" w:rsidP="007B59F2">
      <w:pPr>
        <w:keepNext/>
        <w:jc w:val="both"/>
      </w:pPr>
      <w:r w:rsidRPr="00852805">
        <w:rPr>
          <w:noProof/>
        </w:rPr>
        <w:drawing>
          <wp:inline distT="0" distB="0" distL="0" distR="0" wp14:anchorId="40284704" wp14:editId="64393ED1">
            <wp:extent cx="5486400" cy="4185920"/>
            <wp:effectExtent l="0" t="0" r="0" b="5080"/>
            <wp:docPr id="23" name="Picture 23" descr="Macintosh HD:Users:jakestewart:OneDrive:Dissertation:Graphs:appendix:Diphenylacetic acid in meth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acintosh HD:Users:jakestewart:OneDrive:Dissertation:Graphs:appendix:Diphenylacetic acid in methf.pn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486400" cy="4185920"/>
                    </a:xfrm>
                    <a:prstGeom prst="rect">
                      <a:avLst/>
                    </a:prstGeom>
                    <a:noFill/>
                    <a:ln>
                      <a:noFill/>
                    </a:ln>
                  </pic:spPr>
                </pic:pic>
              </a:graphicData>
            </a:graphic>
          </wp:inline>
        </w:drawing>
      </w:r>
    </w:p>
    <w:p w14:paraId="0959BCB9" w14:textId="77777777" w:rsidR="003C7DD1" w:rsidRPr="00852805" w:rsidRDefault="003C7DD1" w:rsidP="007B59F2">
      <w:pPr>
        <w:pStyle w:val="Caption"/>
        <w:jc w:val="both"/>
      </w:pPr>
      <w:bookmarkStart w:id="46" w:name="_Toc301133927"/>
      <w:r w:rsidRPr="00852805">
        <w:t xml:space="preserve">Figure </w:t>
      </w:r>
      <w:fldSimple w:instr=" SEQ Figure \* ARABIC ">
        <w:r w:rsidR="00A25CE7">
          <w:rPr>
            <w:noProof/>
          </w:rPr>
          <w:t>18</w:t>
        </w:r>
      </w:fldSimple>
      <w:r w:rsidRPr="00852805">
        <w:t>: Rare earth extraction with diphenylaceitc acid in 2-MeTHF</w:t>
      </w:r>
      <w:bookmarkEnd w:id="46"/>
    </w:p>
    <w:p w14:paraId="52A9C14C" w14:textId="77777777" w:rsidR="003C7DD1" w:rsidRPr="00852805" w:rsidRDefault="003C7DD1" w:rsidP="007B59F2">
      <w:pPr>
        <w:keepNext/>
        <w:jc w:val="both"/>
      </w:pPr>
      <w:r w:rsidRPr="00852805">
        <w:rPr>
          <w:noProof/>
        </w:rPr>
        <w:drawing>
          <wp:inline distT="0" distB="0" distL="0" distR="0" wp14:anchorId="032BB404" wp14:editId="3EA5B9FF">
            <wp:extent cx="5476664" cy="4185920"/>
            <wp:effectExtent l="0" t="0" r="10160" b="508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acintosh HD:Users:jakestewart:OneDrive:Dissertation:Graphs:appendix:Dimehylbutyric acid in methf.png"/>
                    <pic:cNvPicPr>
                      <a:picLocks noChangeAspect="1" noChangeArrowheads="1"/>
                    </pic:cNvPicPr>
                  </pic:nvPicPr>
                  <pic:blipFill>
                    <a:blip r:embed="rId31">
                      <a:extLst>
                        <a:ext uri="{28A0092B-C50C-407E-A947-70E740481C1C}">
                          <a14:useLocalDpi xmlns:a14="http://schemas.microsoft.com/office/drawing/2010/main" val="0"/>
                        </a:ext>
                      </a:extLst>
                    </a:blip>
                    <a:stretch>
                      <a:fillRect/>
                    </a:stretch>
                  </pic:blipFill>
                  <pic:spPr bwMode="auto">
                    <a:xfrm>
                      <a:off x="0" y="0"/>
                      <a:ext cx="5476664" cy="4185920"/>
                    </a:xfrm>
                    <a:prstGeom prst="rect">
                      <a:avLst/>
                    </a:prstGeom>
                    <a:noFill/>
                    <a:ln>
                      <a:noFill/>
                    </a:ln>
                  </pic:spPr>
                </pic:pic>
              </a:graphicData>
            </a:graphic>
          </wp:inline>
        </w:drawing>
      </w:r>
    </w:p>
    <w:p w14:paraId="5569745F" w14:textId="04FF9203" w:rsidR="003C7DD1" w:rsidRPr="00852805" w:rsidRDefault="003C7DD1" w:rsidP="007B59F2">
      <w:pPr>
        <w:pStyle w:val="Caption"/>
        <w:jc w:val="both"/>
      </w:pPr>
      <w:bookmarkStart w:id="47" w:name="_Toc301133928"/>
      <w:r w:rsidRPr="00852805">
        <w:t xml:space="preserve">Figure </w:t>
      </w:r>
      <w:fldSimple w:instr=" SEQ Figure \* ARABIC ">
        <w:r w:rsidR="00A25CE7">
          <w:rPr>
            <w:noProof/>
          </w:rPr>
          <w:t>19</w:t>
        </w:r>
      </w:fldSimple>
      <w:r w:rsidR="00270012">
        <w:t>: Rare earth extraction with d</w:t>
      </w:r>
      <w:r w:rsidRPr="00852805">
        <w:t>imethylbutyric acid in 2-MeTHF</w:t>
      </w:r>
      <w:bookmarkEnd w:id="47"/>
    </w:p>
    <w:p w14:paraId="49A252B4" w14:textId="77777777" w:rsidR="003C7DD1" w:rsidRPr="00852805" w:rsidRDefault="003C7DD1" w:rsidP="007B59F2">
      <w:pPr>
        <w:keepNext/>
        <w:jc w:val="both"/>
      </w:pPr>
      <w:r w:rsidRPr="00852805">
        <w:rPr>
          <w:noProof/>
        </w:rPr>
        <w:drawing>
          <wp:inline distT="0" distB="0" distL="0" distR="0" wp14:anchorId="76DD3C7C" wp14:editId="20665184">
            <wp:extent cx="5486400" cy="4185920"/>
            <wp:effectExtent l="0" t="0" r="0" b="5080"/>
            <wp:docPr id="25" name="Picture 25" descr="Macintosh HD:Users:jakestewart:OneDrive:Dissertation:Graphs:appendix:Anthranillic acid in meth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cintosh HD:Users:jakestewart:OneDrive:Dissertation:Graphs:appendix:Anthranillic acid in methf.pn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486400" cy="4185920"/>
                    </a:xfrm>
                    <a:prstGeom prst="rect">
                      <a:avLst/>
                    </a:prstGeom>
                    <a:noFill/>
                    <a:ln>
                      <a:noFill/>
                    </a:ln>
                  </pic:spPr>
                </pic:pic>
              </a:graphicData>
            </a:graphic>
          </wp:inline>
        </w:drawing>
      </w:r>
    </w:p>
    <w:p w14:paraId="734B9655" w14:textId="77777777" w:rsidR="003C7DD1" w:rsidRPr="00852805" w:rsidRDefault="003C7DD1" w:rsidP="007B59F2">
      <w:pPr>
        <w:pStyle w:val="Caption"/>
        <w:jc w:val="both"/>
      </w:pPr>
      <w:bookmarkStart w:id="48" w:name="_Toc301133929"/>
      <w:r w:rsidRPr="00852805">
        <w:t xml:space="preserve">Figure </w:t>
      </w:r>
      <w:fldSimple w:instr=" SEQ Figure \* ARABIC ">
        <w:r w:rsidR="00A25CE7">
          <w:rPr>
            <w:noProof/>
          </w:rPr>
          <w:t>20</w:t>
        </w:r>
      </w:fldSimple>
      <w:r w:rsidRPr="00852805">
        <w:t>: Rare earth extraction with anthranillic acid in 2-MeTHF</w:t>
      </w:r>
      <w:bookmarkEnd w:id="48"/>
    </w:p>
    <w:p w14:paraId="35D33E01" w14:textId="77777777" w:rsidR="003C7DD1" w:rsidRPr="00852805" w:rsidRDefault="003C7DD1" w:rsidP="007B59F2">
      <w:pPr>
        <w:keepNext/>
        <w:jc w:val="both"/>
      </w:pPr>
      <w:r w:rsidRPr="00852805">
        <w:rPr>
          <w:noProof/>
        </w:rPr>
        <w:drawing>
          <wp:inline distT="0" distB="0" distL="0" distR="0" wp14:anchorId="10520129" wp14:editId="35032AF5">
            <wp:extent cx="5476664" cy="4185920"/>
            <wp:effectExtent l="0" t="0" r="10160" b="508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cintosh HD:Users:jakestewart:OneDrive:Dissertation:Graphs:appendix:4-phenylbutyric acid in tolune.png"/>
                    <pic:cNvPicPr>
                      <a:picLocks noChangeAspect="1" noChangeArrowheads="1"/>
                    </pic:cNvPicPr>
                  </pic:nvPicPr>
                  <pic:blipFill>
                    <a:blip r:embed="rId33">
                      <a:extLst>
                        <a:ext uri="{28A0092B-C50C-407E-A947-70E740481C1C}">
                          <a14:useLocalDpi xmlns:a14="http://schemas.microsoft.com/office/drawing/2010/main" val="0"/>
                        </a:ext>
                      </a:extLst>
                    </a:blip>
                    <a:stretch>
                      <a:fillRect/>
                    </a:stretch>
                  </pic:blipFill>
                  <pic:spPr bwMode="auto">
                    <a:xfrm>
                      <a:off x="0" y="0"/>
                      <a:ext cx="5476664" cy="4185920"/>
                    </a:xfrm>
                    <a:prstGeom prst="rect">
                      <a:avLst/>
                    </a:prstGeom>
                    <a:noFill/>
                    <a:ln>
                      <a:noFill/>
                    </a:ln>
                  </pic:spPr>
                </pic:pic>
              </a:graphicData>
            </a:graphic>
          </wp:inline>
        </w:drawing>
      </w:r>
    </w:p>
    <w:p w14:paraId="03FE8169" w14:textId="77777777" w:rsidR="003C7DD1" w:rsidRPr="00852805" w:rsidRDefault="003C7DD1" w:rsidP="007B59F2">
      <w:pPr>
        <w:pStyle w:val="Caption"/>
        <w:jc w:val="both"/>
      </w:pPr>
      <w:bookmarkStart w:id="49" w:name="_Toc301133930"/>
      <w:r w:rsidRPr="00852805">
        <w:t xml:space="preserve">Figure </w:t>
      </w:r>
      <w:fldSimple w:instr=" SEQ Figure \* ARABIC ">
        <w:r w:rsidR="00A25CE7">
          <w:rPr>
            <w:noProof/>
          </w:rPr>
          <w:t>21</w:t>
        </w:r>
      </w:fldSimple>
      <w:r w:rsidRPr="00852805">
        <w:t>: Rare earth extraction with 4-phenylbutyric acid in toluene</w:t>
      </w:r>
      <w:bookmarkEnd w:id="49"/>
    </w:p>
    <w:p w14:paraId="55B752D7" w14:textId="77777777" w:rsidR="003C7DD1" w:rsidRPr="00852805" w:rsidRDefault="003C7DD1" w:rsidP="007B59F2">
      <w:pPr>
        <w:keepNext/>
        <w:jc w:val="both"/>
      </w:pPr>
      <w:r w:rsidRPr="00852805">
        <w:rPr>
          <w:noProof/>
        </w:rPr>
        <w:drawing>
          <wp:inline distT="0" distB="0" distL="0" distR="0" wp14:anchorId="5593C129" wp14:editId="206618AA">
            <wp:extent cx="5486400" cy="4185920"/>
            <wp:effectExtent l="0" t="0" r="0" b="5080"/>
            <wp:docPr id="27" name="Picture 27" descr="Macintosh HD:Users:jakestewart:OneDrive:Dissertation:Graphs:appendix:2-phenylbutyric acid in tolune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jakestewart:OneDrive:Dissertation:Graphs:appendix:2-phenylbutyric acid in tolunee.pn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486400" cy="4185920"/>
                    </a:xfrm>
                    <a:prstGeom prst="rect">
                      <a:avLst/>
                    </a:prstGeom>
                    <a:noFill/>
                    <a:ln>
                      <a:noFill/>
                    </a:ln>
                  </pic:spPr>
                </pic:pic>
              </a:graphicData>
            </a:graphic>
          </wp:inline>
        </w:drawing>
      </w:r>
    </w:p>
    <w:p w14:paraId="74F1D6B2" w14:textId="77777777" w:rsidR="003C7DD1" w:rsidRPr="00852805" w:rsidRDefault="003C7DD1" w:rsidP="007B59F2">
      <w:pPr>
        <w:pStyle w:val="Caption"/>
        <w:jc w:val="both"/>
      </w:pPr>
      <w:bookmarkStart w:id="50" w:name="_Toc301133931"/>
      <w:r w:rsidRPr="00852805">
        <w:t xml:space="preserve">Figure </w:t>
      </w:r>
      <w:fldSimple w:instr=" SEQ Figure \* ARABIC ">
        <w:r w:rsidR="00A25CE7">
          <w:rPr>
            <w:noProof/>
          </w:rPr>
          <w:t>22</w:t>
        </w:r>
      </w:fldSimple>
      <w:r w:rsidRPr="00852805">
        <w:t>: Rare earth extraction with 2-phenylbutyric acid in Toluene</w:t>
      </w:r>
      <w:bookmarkEnd w:id="50"/>
    </w:p>
    <w:p w14:paraId="7CC66DA3" w14:textId="77777777" w:rsidR="003C7DD1" w:rsidRPr="00852805" w:rsidRDefault="003C7DD1" w:rsidP="007B59F2">
      <w:pPr>
        <w:keepNext/>
        <w:jc w:val="both"/>
      </w:pPr>
      <w:r w:rsidRPr="00852805">
        <w:rPr>
          <w:noProof/>
        </w:rPr>
        <w:drawing>
          <wp:inline distT="0" distB="0" distL="0" distR="0" wp14:anchorId="07CCF246" wp14:editId="5C7729F7">
            <wp:extent cx="5486400" cy="4185920"/>
            <wp:effectExtent l="0" t="0" r="0" b="5080"/>
            <wp:docPr id="28" name="Picture 28" descr="Macintosh HD:Users:jakestewart:OneDrive:Dissertation:Graphs:appendix:2-phenylbutyric acid in meth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jakestewart:OneDrive:Dissertation:Graphs:appendix:2-phenylbutyric acid in methf.pn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486400" cy="4185920"/>
                    </a:xfrm>
                    <a:prstGeom prst="rect">
                      <a:avLst/>
                    </a:prstGeom>
                    <a:noFill/>
                    <a:ln>
                      <a:noFill/>
                    </a:ln>
                  </pic:spPr>
                </pic:pic>
              </a:graphicData>
            </a:graphic>
          </wp:inline>
        </w:drawing>
      </w:r>
    </w:p>
    <w:p w14:paraId="6368F389" w14:textId="77777777" w:rsidR="003C7DD1" w:rsidRPr="00852805" w:rsidRDefault="003C7DD1" w:rsidP="007B59F2">
      <w:pPr>
        <w:pStyle w:val="Caption"/>
        <w:jc w:val="both"/>
      </w:pPr>
      <w:bookmarkStart w:id="51" w:name="_Toc301133932"/>
      <w:r w:rsidRPr="00852805">
        <w:t xml:space="preserve">Figure </w:t>
      </w:r>
      <w:fldSimple w:instr=" SEQ Figure \* ARABIC ">
        <w:r w:rsidR="00A25CE7">
          <w:rPr>
            <w:noProof/>
          </w:rPr>
          <w:t>23</w:t>
        </w:r>
      </w:fldSimple>
      <w:r w:rsidRPr="00852805">
        <w:t>: Rare earth extraction with 2-phenylbutyric acid in 2-MeTHF</w:t>
      </w:r>
      <w:bookmarkEnd w:id="51"/>
    </w:p>
    <w:p w14:paraId="4C53A935" w14:textId="77777777" w:rsidR="003C7DD1" w:rsidRPr="00852805" w:rsidRDefault="003C7DD1" w:rsidP="007B59F2">
      <w:pPr>
        <w:keepNext/>
        <w:jc w:val="both"/>
      </w:pPr>
      <w:r w:rsidRPr="00852805">
        <w:rPr>
          <w:noProof/>
        </w:rPr>
        <w:drawing>
          <wp:inline distT="0" distB="0" distL="0" distR="0" wp14:anchorId="6291CDF5" wp14:editId="0E97190F">
            <wp:extent cx="5486400" cy="4185920"/>
            <wp:effectExtent l="0" t="0" r="0" b="5080"/>
            <wp:docPr id="29" name="Picture 29" descr="Macintosh HD:Users:jakestewart:OneDrive:Dissertation:Graphs:appendix:1-Methylocyclohexane in meth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jakestewart:OneDrive:Dissertation:Graphs:appendix:1-Methylocyclohexane in methf.pn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486400" cy="4185920"/>
                    </a:xfrm>
                    <a:prstGeom prst="rect">
                      <a:avLst/>
                    </a:prstGeom>
                    <a:noFill/>
                    <a:ln>
                      <a:noFill/>
                    </a:ln>
                  </pic:spPr>
                </pic:pic>
              </a:graphicData>
            </a:graphic>
          </wp:inline>
        </w:drawing>
      </w:r>
    </w:p>
    <w:p w14:paraId="408F394F" w14:textId="77777777" w:rsidR="003C7DD1" w:rsidRPr="00852805" w:rsidRDefault="003C7DD1" w:rsidP="007B59F2">
      <w:pPr>
        <w:pStyle w:val="Caption"/>
        <w:jc w:val="both"/>
      </w:pPr>
      <w:bookmarkStart w:id="52" w:name="_Toc301133933"/>
      <w:r w:rsidRPr="00852805">
        <w:t xml:space="preserve">Figure </w:t>
      </w:r>
      <w:fldSimple w:instr=" SEQ Figure \* ARABIC ">
        <w:r w:rsidR="00A25CE7">
          <w:rPr>
            <w:noProof/>
          </w:rPr>
          <w:t>24</w:t>
        </w:r>
      </w:fldSimple>
      <w:r w:rsidRPr="00852805">
        <w:t>: Rare earth extraction with 1-methylcyclohexane in 2-MeTHF</w:t>
      </w:r>
      <w:bookmarkEnd w:id="52"/>
    </w:p>
    <w:p w14:paraId="51966A7C" w14:textId="77777777" w:rsidR="00975E37" w:rsidRPr="00852805" w:rsidRDefault="00975E37" w:rsidP="007B59F2">
      <w:pPr>
        <w:pStyle w:val="Heading2"/>
        <w:jc w:val="both"/>
      </w:pPr>
    </w:p>
    <w:p w14:paraId="58CBCF14" w14:textId="6FDDDBB1" w:rsidR="007248F2" w:rsidRPr="00852805" w:rsidRDefault="00FF1665" w:rsidP="00834BEB">
      <w:pPr>
        <w:pStyle w:val="Heading1"/>
      </w:pPr>
      <w:r w:rsidRPr="00852805">
        <w:br w:type="page"/>
      </w:r>
      <w:bookmarkStart w:id="53" w:name="_Toc289175833"/>
      <w:bookmarkStart w:id="54" w:name="_Toc301133887"/>
      <w:r w:rsidR="007248F2" w:rsidRPr="00852805">
        <w:t xml:space="preserve">Chapter </w:t>
      </w:r>
      <w:bookmarkEnd w:id="53"/>
      <w:r w:rsidR="007248F2">
        <w:t xml:space="preserve">2 </w:t>
      </w:r>
      <w:r w:rsidR="007248F2">
        <w:br/>
      </w:r>
      <w:r w:rsidR="007248F2" w:rsidRPr="00852805">
        <w:t>Recovery of Ir Plated on ZrO</w:t>
      </w:r>
      <w:r w:rsidR="007248F2" w:rsidRPr="00852805">
        <w:rPr>
          <w:vertAlign w:val="subscript"/>
        </w:rPr>
        <w:t>2</w:t>
      </w:r>
      <w:bookmarkEnd w:id="54"/>
    </w:p>
    <w:p w14:paraId="5AAF40B7" w14:textId="77777777" w:rsidR="00F71ADC" w:rsidRPr="00852805" w:rsidRDefault="00CE3A3E" w:rsidP="007B59F2">
      <w:pPr>
        <w:jc w:val="both"/>
      </w:pPr>
      <w:r w:rsidRPr="00852805">
        <w:br w:type="page"/>
      </w:r>
    </w:p>
    <w:p w14:paraId="10528DAA" w14:textId="77777777" w:rsidR="00236E6D" w:rsidRPr="00852805" w:rsidRDefault="00CE4D4B" w:rsidP="007B59F2">
      <w:pPr>
        <w:pStyle w:val="Heading2"/>
        <w:jc w:val="both"/>
      </w:pPr>
      <w:bookmarkStart w:id="55" w:name="_Toc289175834"/>
      <w:bookmarkStart w:id="56" w:name="_Toc301133888"/>
      <w:r w:rsidRPr="00852805">
        <w:t>Abstract</w:t>
      </w:r>
      <w:bookmarkEnd w:id="55"/>
      <w:bookmarkEnd w:id="56"/>
    </w:p>
    <w:p w14:paraId="1BED168B" w14:textId="17C75D5C" w:rsidR="00CE4D4B" w:rsidRPr="00852805" w:rsidRDefault="00755542" w:rsidP="007B59F2">
      <w:pPr>
        <w:pStyle w:val="Title"/>
        <w:spacing w:line="480" w:lineRule="auto"/>
        <w:ind w:firstLine="720"/>
        <w:jc w:val="both"/>
        <w:rPr>
          <w:b w:val="0"/>
          <w:sz w:val="24"/>
          <w:lang w:val="en-US"/>
        </w:rPr>
      </w:pPr>
      <w:r w:rsidRPr="00852805">
        <w:rPr>
          <w:b w:val="0"/>
          <w:sz w:val="24"/>
          <w:lang w:val="en-US"/>
        </w:rPr>
        <w:t>This study involved lowering the operational costs of the production of LSO. Iridium is used as the crucible for melting LSO, for it high melting point and resistance to corrosion. It is a platinum group metal with a high value, however during the synthesis of LSO at temperatures approaching the melting point of iridium, iridium is lost to the insulating material, zirconia, by a vapor deposition/oxidation process. Two methods were developed to recover and separate the iridium from zirconia involving chemical and physical separations. Using chemical methods it was found that a fusion using potassium nitrate, potassium chloride, potassium nitrate would dissolve iridium leaving the zirconia untouched. A physical separation based on the difference of the densities of the materials was also developed.</w:t>
      </w:r>
    </w:p>
    <w:p w14:paraId="31D91309" w14:textId="77777777" w:rsidR="00157916" w:rsidRPr="004A79C2" w:rsidRDefault="00157916" w:rsidP="007B59F2">
      <w:pPr>
        <w:pStyle w:val="Heading2"/>
        <w:jc w:val="both"/>
      </w:pPr>
      <w:bookmarkStart w:id="57" w:name="_Toc298062695"/>
      <w:bookmarkStart w:id="58" w:name="_Toc289175842"/>
      <w:bookmarkStart w:id="59" w:name="_Toc301133889"/>
      <w:r>
        <w:t>Introduction</w:t>
      </w:r>
      <w:bookmarkEnd w:id="57"/>
      <w:bookmarkEnd w:id="59"/>
    </w:p>
    <w:p w14:paraId="6FBC0580" w14:textId="6EAE2729" w:rsidR="00157916" w:rsidRPr="00481128" w:rsidRDefault="00157916" w:rsidP="007B59F2">
      <w:pPr>
        <w:spacing w:line="480" w:lineRule="auto"/>
        <w:ind w:firstLine="720"/>
        <w:jc w:val="both"/>
      </w:pPr>
      <w:r w:rsidRPr="00481128">
        <w:t>Production of LSO (lutetium oxyorthosilicate) detectors for PET (positron emission tomo</w:t>
      </w:r>
      <w:r>
        <w:t>graphy) is completed by growing</w:t>
      </w:r>
      <w:r w:rsidRPr="00481128">
        <w:t xml:space="preserve"> large single crystals by the Czochralski method</w:t>
      </w:r>
      <w:r>
        <w:t xml:space="preserve">. </w:t>
      </w:r>
      <w:r w:rsidRPr="00481128">
        <w:t xml:space="preserve">This growth process is </w:t>
      </w:r>
      <w:r w:rsidR="00ED38C9">
        <w:t>lengthy</w:t>
      </w:r>
      <w:r w:rsidRPr="00481128">
        <w:t xml:space="preserve"> and requires sustained high temperature</w:t>
      </w:r>
      <w:r>
        <w:t>s ~2150°C. I</w:t>
      </w:r>
      <w:r w:rsidRPr="00481128">
        <w:t>ridium (a platinum group metal</w:t>
      </w:r>
      <w:r>
        <w:t>, Ir</w:t>
      </w:r>
      <w:r w:rsidRPr="00481128">
        <w:t>)</w:t>
      </w:r>
      <w:r>
        <w:t>,</w:t>
      </w:r>
      <w:r w:rsidRPr="00481128">
        <w:t xml:space="preserve"> is the only suitable crucible material</w:t>
      </w:r>
      <w:r>
        <w:t xml:space="preserve"> at these temperatures</w:t>
      </w:r>
      <w:r w:rsidRPr="00481128">
        <w:t>, which incr</w:t>
      </w:r>
      <w:r>
        <w:t>eases production costs</w:t>
      </w:r>
      <w:r w:rsidRPr="00481128">
        <w:t>.  In 2012</w:t>
      </w:r>
      <w:r>
        <w:t>,</w:t>
      </w:r>
      <w:r w:rsidRPr="00481128">
        <w:t xml:space="preserve"> </w:t>
      </w:r>
      <w:r>
        <w:t>iridium</w:t>
      </w:r>
      <w:r w:rsidRPr="00481128">
        <w:t xml:space="preserve"> reached its highest value of  $10</w:t>
      </w:r>
      <w:r>
        <w:t>85 per troy ounce and its current value</w:t>
      </w:r>
      <w:r w:rsidRPr="00481128">
        <w:t xml:space="preserve"> </w:t>
      </w:r>
      <w:r>
        <w:t xml:space="preserve">(May 2015) is </w:t>
      </w:r>
      <w:r w:rsidRPr="00481128">
        <w:t>$580 per troy ounce.</w:t>
      </w:r>
      <w:r>
        <w:t xml:space="preserve"> </w:t>
      </w:r>
      <w:r>
        <w:fldChar w:fldCharType="begin"/>
      </w:r>
      <w:r>
        <w:instrText xml:space="preserve"> ADDIN PAPERS2_CITATIONS &lt;citation&gt;&lt;uuid&gt;63B410B9-1C07-4719-B633-106D742B39F3&lt;/uuid&gt;&lt;priority&gt;0&lt;/priority&gt;&lt;publications&gt;&lt;publication&gt;&lt;type&gt;400&lt;/type&gt;&lt;title&gt;1 Year Iridium Prices and Price Charts&lt;/title&gt;&lt;url&gt;http://www.infomine.com/investment/metal-prices/iridium/1-year/&lt;/url&gt;&lt;subtype&gt;400&lt;/subtype&gt;&lt;uuid&gt;E9466226-C618-4EAD-924E-27A12EEAC50D&lt;/uuid&gt;&lt;/publication&gt;&lt;/publications&gt;&lt;cites&gt;&lt;/cites&gt;&lt;/citation&gt;</w:instrText>
      </w:r>
      <w:r>
        <w:fldChar w:fldCharType="separate"/>
      </w:r>
      <w:r>
        <w:rPr>
          <w:rFonts w:eastAsiaTheme="minorEastAsia"/>
          <w:vertAlign w:val="superscript"/>
        </w:rPr>
        <w:t>1</w:t>
      </w:r>
      <w:r>
        <w:fldChar w:fldCharType="end"/>
      </w:r>
      <w:r w:rsidRPr="00481128">
        <w:t xml:space="preserve"> </w:t>
      </w:r>
      <w:r>
        <w:t xml:space="preserve">Therefore, the importance of maintaining a supply of iridium is imperative as the value fluctuates.  </w:t>
      </w:r>
      <w:r w:rsidRPr="00481128">
        <w:t xml:space="preserve"> </w:t>
      </w:r>
    </w:p>
    <w:p w14:paraId="1B2BF969" w14:textId="77777777" w:rsidR="00157916" w:rsidRDefault="00157916" w:rsidP="007B59F2">
      <w:pPr>
        <w:spacing w:line="480" w:lineRule="auto"/>
        <w:jc w:val="both"/>
        <w:rPr>
          <w:rFonts w:cs="Helvetica"/>
          <w:color w:val="1C1C1C"/>
        </w:rPr>
      </w:pPr>
      <w:r>
        <w:tab/>
      </w:r>
      <w:r w:rsidRPr="0006584D">
        <w:t>Iridium</w:t>
      </w:r>
      <w:r>
        <w:t xml:space="preserve"> (Ir)</w:t>
      </w:r>
      <w:r w:rsidRPr="0006584D">
        <w:t xml:space="preserve"> is used as the crucible material for the growth of LSO due to its high melting temperature of 2446˚C. In addition, iridium is considered to be the most corrosion resistant metal. During the crystal growth process, iridium does not incorporate into the crystal structure.</w:t>
      </w:r>
    </w:p>
    <w:p w14:paraId="010BF901" w14:textId="77777777" w:rsidR="00157916" w:rsidRDefault="00157916" w:rsidP="007B59F2">
      <w:pPr>
        <w:spacing w:line="480" w:lineRule="auto"/>
        <w:jc w:val="both"/>
        <w:rPr>
          <w:rFonts w:cs="Helvetica"/>
          <w:color w:val="1C1C1C"/>
        </w:rPr>
      </w:pPr>
      <w:r>
        <w:rPr>
          <w:rFonts w:cs="Helvetica"/>
          <w:color w:val="1C1C1C"/>
        </w:rPr>
        <w:tab/>
      </w:r>
      <w:r w:rsidRPr="0006584D">
        <w:rPr>
          <w:rFonts w:cs="Helvetica"/>
          <w:color w:val="1C1C1C"/>
        </w:rPr>
        <w:t>The iridium crucible is insulated with zirconium dioxide, zirconia. During the growth period, an inert atmosphere is needed to prevent iridium from being oxidized to iridium dioxide.</w:t>
      </w:r>
      <w:r>
        <w:rPr>
          <w:rFonts w:cs="Helvetica"/>
          <w:color w:val="1C1C1C"/>
        </w:rPr>
        <w:t xml:space="preserve"> </w:t>
      </w:r>
      <w:r>
        <w:rPr>
          <w:rFonts w:cs="Helvetica"/>
          <w:color w:val="1C1C1C"/>
        </w:rPr>
        <w:fldChar w:fldCharType="begin"/>
      </w:r>
      <w:r>
        <w:rPr>
          <w:rFonts w:cs="Helvetica"/>
          <w:color w:val="1C1C1C"/>
        </w:rPr>
        <w:instrText xml:space="preserve"> ADDIN PAPERS2_CITATIONS &lt;citation&gt;&lt;uuid&gt;96D766FF-DB36-4D57-8842-E617C63FAEB9&lt;/uuid&gt;&lt;priority&gt;1&lt;/priority&gt;&lt;publications&gt;&lt;publication&gt;&lt;uuid&gt;81102148-1E97-4E37-9A58-EDFAC2BAA2E3&lt;/uuid&gt;&lt;volume&gt;5&lt;/volume&gt;&lt;doi&gt;10.1007/BF02646327&lt;/doi&gt;&lt;startpage&gt;1565&lt;/startpage&gt;&lt;publication_date&gt;99197407001200000000220000&lt;/publication_date&gt;&lt;url&gt;http://link.springer.com/10.1007/BF02646327&lt;/url&gt;&lt;type&gt;400&lt;/type&gt;&lt;title&gt;Oxidation of iridium&lt;/title&gt;&lt;publisher&gt;Springer-Verlag&lt;/publisher&gt;&lt;number&gt;7&lt;/number&gt;&lt;subtype&gt;400&lt;/subtype&gt;&lt;endpage&gt;1571&lt;/endpage&gt;&lt;bundle&gt;&lt;publication&gt;&lt;title&gt;Metallurgical Transactions&lt;/title&gt;&lt;type&gt;-100&lt;/type&gt;&lt;subtype&gt;-100&lt;/subtype&gt;&lt;uuid&gt;8CD285A0-86DD-4D10-9320-EBBB7EDB86BB&lt;/uuid&gt;&lt;/publication&gt;&lt;/bundle&gt;&lt;authors&gt;&lt;author&gt;&lt;firstName&gt;R&lt;/firstName&gt;&lt;middleNames&gt;Ted&lt;/middleNames&gt;&lt;lastName&gt;Wimber&lt;/lastName&gt;&lt;/author&gt;&lt;author&gt;&lt;firstName&gt;Hal&lt;/firstName&gt;&lt;middleNames&gt;G&lt;/middleNames&gt;&lt;lastName&gt;Kraus&lt;/lastName&gt;&lt;/author&gt;&lt;/authors&gt;&lt;/publication&gt;&lt;/publications&gt;&lt;cites&gt;&lt;/cites&gt;&lt;/citation&gt;</w:instrText>
      </w:r>
      <w:r>
        <w:rPr>
          <w:rFonts w:cs="Helvetica"/>
          <w:color w:val="1C1C1C"/>
        </w:rPr>
        <w:fldChar w:fldCharType="separate"/>
      </w:r>
      <w:r>
        <w:rPr>
          <w:rFonts w:eastAsiaTheme="minorEastAsia"/>
          <w:vertAlign w:val="superscript"/>
        </w:rPr>
        <w:t>2</w:t>
      </w:r>
      <w:r>
        <w:rPr>
          <w:rFonts w:cs="Helvetica"/>
          <w:color w:val="1C1C1C"/>
        </w:rPr>
        <w:fldChar w:fldCharType="end"/>
      </w:r>
      <w:r w:rsidRPr="0006584D">
        <w:rPr>
          <w:rFonts w:cs="Helvetica"/>
          <w:color w:val="1C1C1C"/>
        </w:rPr>
        <w:t xml:space="preserve"> However, trace oxygen is required for the successful growth of LSO.</w:t>
      </w:r>
      <w:r>
        <w:rPr>
          <w:rFonts w:cs="Helvetica"/>
          <w:color w:val="1C1C1C"/>
        </w:rPr>
        <w:t xml:space="preserve"> </w:t>
      </w:r>
      <w:r>
        <w:rPr>
          <w:rFonts w:cs="Helvetica"/>
          <w:color w:val="1C1C1C"/>
        </w:rPr>
        <w:fldChar w:fldCharType="begin"/>
      </w:r>
      <w:r>
        <w:rPr>
          <w:rFonts w:cs="Helvetica"/>
          <w:color w:val="1C1C1C"/>
        </w:rPr>
        <w:instrText xml:space="preserve"> ADDIN PAPERS2_CITATIONS &lt;citation&gt;&lt;uuid&gt;341E5338-C651-48E0-B471-0F7E2E0E6C7D&lt;/uuid&gt;&lt;priority&gt;2&lt;/priority&gt;&lt;publications&gt;&lt;publication&gt;&lt;uuid&gt;161BD236-722E-4624-A82C-8473E91523E9&lt;/uuid&gt;&lt;volume&gt;39&lt;/volume&gt;&lt;doi&gt;10.1109/23.159655&lt;/doi&gt;&lt;startpage&gt;502&lt;/startpage&gt;&lt;publication_date&gt;99199208011200000000222000&lt;/publication_date&gt;&lt;url&gt;http://ieeexplore.ieee.org/lpdocs/epic03/wrapper.htm?arnumber=159655&lt;/url&gt;&lt;type&gt;400&lt;/type&gt;&lt;title&gt;Cerium-doped lutetium oxyorthosilicate: a fast, efficient new scintillator&lt;/title&gt;&lt;publisher&gt;IEEE&lt;/publisher&gt;&lt;number&gt;4&lt;/number&gt;&lt;subtype&gt;400&lt;/subtype&gt;&lt;endpage&gt;505&lt;/endpage&gt;&lt;bundle&gt;&lt;publication&gt;&lt;publisher&gt;IEEE&lt;/publisher&gt;&lt;title&gt;Nuclear Science, IEEE Transactions on&lt;/title&gt;&lt;type&gt;-100&lt;/type&gt;&lt;subtype&gt;-100&lt;/subtype&gt;&lt;uuid&gt;8B480D37-8A48-49C3-B6FE-95BF71F913F8&lt;/uuid&gt;&lt;/publication&gt;&lt;/bundle&gt;&lt;authors&gt;&lt;author&gt;&lt;firstName&gt;C&lt;/firstName&gt;&lt;middleNames&gt;L&lt;/middleNames&gt;&lt;lastName&gt;Melcher&lt;/lastName&gt;&lt;/author&gt;&lt;author&gt;&lt;firstName&gt;J&lt;/firstName&gt;&lt;middleNames&gt;S&lt;/middleNames&gt;&lt;lastName&gt;Schweitzer&lt;/lastName&gt;&lt;/author&gt;&lt;/authors&gt;&lt;/publication&gt;&lt;/publications&gt;&lt;cites&gt;&lt;/cites&gt;&lt;/citation&gt;</w:instrText>
      </w:r>
      <w:r>
        <w:rPr>
          <w:rFonts w:cs="Helvetica"/>
          <w:color w:val="1C1C1C"/>
        </w:rPr>
        <w:fldChar w:fldCharType="separate"/>
      </w:r>
      <w:r>
        <w:rPr>
          <w:rFonts w:eastAsiaTheme="minorEastAsia"/>
          <w:vertAlign w:val="superscript"/>
        </w:rPr>
        <w:t>3</w:t>
      </w:r>
      <w:r>
        <w:rPr>
          <w:rFonts w:cs="Helvetica"/>
          <w:color w:val="1C1C1C"/>
        </w:rPr>
        <w:fldChar w:fldCharType="end"/>
      </w:r>
      <w:r w:rsidRPr="0006584D">
        <w:rPr>
          <w:rFonts w:cs="Helvetica"/>
          <w:color w:val="1C1C1C"/>
        </w:rPr>
        <w:t xml:space="preserve"> Some oxidation of the iridium occurs as a result and vapor deposits on the zirconia insulation lining the furnace. This depositing can result in significant losses of valuable iridium overtime.</w:t>
      </w:r>
    </w:p>
    <w:p w14:paraId="435C5642" w14:textId="77777777" w:rsidR="00157916" w:rsidRDefault="00157916" w:rsidP="007B59F2">
      <w:pPr>
        <w:pStyle w:val="Heading3"/>
        <w:jc w:val="both"/>
      </w:pPr>
      <w:bookmarkStart w:id="60" w:name="_Toc298062696"/>
      <w:bookmarkStart w:id="61" w:name="_Toc301133890"/>
      <w:r>
        <w:t>Recovery of Iridium</w:t>
      </w:r>
      <w:bookmarkEnd w:id="60"/>
      <w:bookmarkEnd w:id="61"/>
    </w:p>
    <w:p w14:paraId="4865F2FA" w14:textId="77777777" w:rsidR="00157916" w:rsidRDefault="00157916" w:rsidP="007B59F2">
      <w:pPr>
        <w:spacing w:line="480" w:lineRule="auto"/>
        <w:jc w:val="both"/>
        <w:rPr>
          <w:rFonts w:cs="Helvetica"/>
          <w:color w:val="1C1C1C"/>
        </w:rPr>
      </w:pPr>
      <w:r>
        <w:rPr>
          <w:rFonts w:cs="Helvetica"/>
          <w:b/>
          <w:color w:val="1C1C1C"/>
        </w:rPr>
        <w:tab/>
      </w:r>
      <w:r>
        <w:rPr>
          <w:rFonts w:cs="Helvetica"/>
          <w:color w:val="1C1C1C"/>
        </w:rPr>
        <w:t xml:space="preserve">The development of a recovery process is imperative to decrease Ir losses. Iridium is deposited at varying sites on the insulation. Zirconia is present at a greater ratio than iridium. Methods of concentrating the Ir from the zirconia are needed to successfully and economically recover it from the insulation. </w:t>
      </w:r>
    </w:p>
    <w:p w14:paraId="0A272D53" w14:textId="77777777" w:rsidR="00157916" w:rsidRDefault="00157916" w:rsidP="007B59F2">
      <w:pPr>
        <w:spacing w:line="480" w:lineRule="auto"/>
        <w:jc w:val="both"/>
        <w:rPr>
          <w:rFonts w:cs="Helvetica"/>
          <w:color w:val="1C1C1C"/>
        </w:rPr>
      </w:pPr>
      <w:r>
        <w:rPr>
          <w:rFonts w:cs="Helvetica"/>
          <w:color w:val="1C1C1C"/>
        </w:rPr>
        <w:tab/>
        <w:t>Zirconia has a melting point of 2715˚C and density of 5.68 g/cm</w:t>
      </w:r>
      <w:r>
        <w:rPr>
          <w:rFonts w:cs="Helvetica"/>
          <w:color w:val="1C1C1C"/>
          <w:vertAlign w:val="superscript"/>
        </w:rPr>
        <w:t>3</w:t>
      </w:r>
      <w:r>
        <w:rPr>
          <w:rFonts w:cs="Helvetica"/>
          <w:color w:val="1C1C1C"/>
        </w:rPr>
        <w:t>. Zirconia is a white-yellow refractory material and is resistant to chemical reaction. It can be attacked by concentrated sulfuric acid (H</w:t>
      </w:r>
      <w:r>
        <w:rPr>
          <w:rFonts w:cs="Helvetica"/>
          <w:color w:val="1C1C1C"/>
          <w:vertAlign w:val="subscript"/>
        </w:rPr>
        <w:t>2</w:t>
      </w:r>
      <w:r>
        <w:rPr>
          <w:rFonts w:cs="Helvetica"/>
          <w:color w:val="1C1C1C"/>
        </w:rPr>
        <w:t>SO</w:t>
      </w:r>
      <w:r>
        <w:rPr>
          <w:rFonts w:cs="Helvetica"/>
          <w:color w:val="1C1C1C"/>
          <w:vertAlign w:val="subscript"/>
        </w:rPr>
        <w:t>4</w:t>
      </w:r>
      <w:r>
        <w:rPr>
          <w:rFonts w:cs="Helvetica"/>
          <w:color w:val="1C1C1C"/>
        </w:rPr>
        <w:t xml:space="preserve">) and hydrofluoric acid (HF), but these reactions occur at slow rates. </w:t>
      </w:r>
      <w:r>
        <w:rPr>
          <w:rFonts w:cs="Helvetica"/>
          <w:color w:val="1C1C1C"/>
        </w:rPr>
        <w:fldChar w:fldCharType="begin"/>
      </w:r>
      <w:r>
        <w:rPr>
          <w:rFonts w:cs="Helvetica"/>
          <w:color w:val="1C1C1C"/>
        </w:rPr>
        <w:instrText xml:space="preserve"> ADDIN PAPERS2_CITATIONS &lt;citation&gt;&lt;uuid&gt;390F1D05-96B5-4D59-80D5-5F36F11DC1C4&lt;/uuid&gt;&lt;priority&gt;3&lt;/priority&gt;&lt;publications&gt;&lt;publication&gt;&lt;publication_date&gt;99201400001200000000200000&lt;/publication_date&gt;&lt;doi&gt;10.1080/19443994.2013.808804&lt;/doi&gt;&lt;title&gt;Dissolution kinetics of zirconium dioxide in nitric acid&lt;/title&gt;&lt;uuid&gt;54408BBB-5534-4D56-BC18-0954C4D07A67&lt;/uuid&gt;&lt;subtype&gt;400&lt;/subtype&gt;&lt;type&gt;400&lt;/type&gt;&lt;url&gt;http://www.tandfonline.com/doi/abs/10.1080/19443994.2013.808804&lt;/url&gt;&lt;bundle&gt;&lt;publication&gt;&lt;title&gt;… and Water Treatment&lt;/title&gt;&lt;type&gt;-100&lt;/type&gt;&lt;subtype&gt;-100&lt;/subtype&gt;&lt;uuid&gt;265856F9-0B90-4ED9-B4B8-2A9F13E77617&lt;/uuid&gt;&lt;/publication&gt;&lt;/bundle&gt;&lt;authors&gt;&lt;author&gt;&lt;firstName&gt;R&lt;/firstName&gt;&lt;middleNames&gt;R&lt;/middleNames&gt;&lt;lastName&gt;Prajapati&lt;/lastName&gt;&lt;/author&gt;&lt;author&gt;&lt;firstName&gt;T&lt;/firstName&gt;&lt;middleNames&gt;G&lt;/middleNames&gt;&lt;lastName&gt;Srinivasan&lt;/lastName&gt;&lt;/author&gt;&lt;/authors&gt;&lt;/publication&gt;&lt;/publications&gt;&lt;cites&gt;&lt;/cites&gt;&lt;/citation&gt;</w:instrText>
      </w:r>
      <w:r>
        <w:rPr>
          <w:rFonts w:cs="Helvetica"/>
          <w:color w:val="1C1C1C"/>
        </w:rPr>
        <w:fldChar w:fldCharType="separate"/>
      </w:r>
      <w:r>
        <w:rPr>
          <w:rFonts w:eastAsiaTheme="minorEastAsia"/>
          <w:vertAlign w:val="superscript"/>
        </w:rPr>
        <w:t>4</w:t>
      </w:r>
      <w:r>
        <w:rPr>
          <w:rFonts w:cs="Helvetica"/>
          <w:color w:val="1C1C1C"/>
        </w:rPr>
        <w:fldChar w:fldCharType="end"/>
      </w:r>
      <w:r>
        <w:rPr>
          <w:rFonts w:cs="Helvetica"/>
          <w:color w:val="1C1C1C"/>
        </w:rPr>
        <w:t xml:space="preserve"> </w:t>
      </w:r>
    </w:p>
    <w:p w14:paraId="1C028E17" w14:textId="77777777" w:rsidR="00157916" w:rsidRDefault="00157916" w:rsidP="007B59F2">
      <w:pPr>
        <w:spacing w:line="480" w:lineRule="auto"/>
        <w:jc w:val="both"/>
        <w:rPr>
          <w:rFonts w:cs="Helvetica"/>
          <w:color w:val="1C1C1C"/>
        </w:rPr>
      </w:pPr>
      <w:r>
        <w:rPr>
          <w:rFonts w:cs="Helvetica"/>
          <w:color w:val="1C1C1C"/>
        </w:rPr>
        <w:tab/>
        <w:t>Ir deposited on the zirconia may be present as different compounds: the metal, iridium dioxide (IrO</w:t>
      </w:r>
      <w:r>
        <w:rPr>
          <w:rFonts w:cs="Helvetica"/>
          <w:color w:val="1C1C1C"/>
          <w:vertAlign w:val="subscript"/>
        </w:rPr>
        <w:t>2</w:t>
      </w:r>
      <w:r>
        <w:rPr>
          <w:rFonts w:cs="Helvetica"/>
          <w:color w:val="1C1C1C"/>
        </w:rPr>
        <w:t>), and iridium sesquioxide (Ir</w:t>
      </w:r>
      <w:r>
        <w:rPr>
          <w:rFonts w:cs="Helvetica"/>
          <w:color w:val="1C1C1C"/>
          <w:vertAlign w:val="subscript"/>
        </w:rPr>
        <w:t>2</w:t>
      </w:r>
      <w:r>
        <w:rPr>
          <w:rFonts w:cs="Helvetica"/>
          <w:color w:val="1C1C1C"/>
        </w:rPr>
        <w:t>O</w:t>
      </w:r>
      <w:r>
        <w:rPr>
          <w:rFonts w:cs="Helvetica"/>
          <w:color w:val="1C1C1C"/>
          <w:vertAlign w:val="subscript"/>
        </w:rPr>
        <w:t>3</w:t>
      </w:r>
      <w:r>
        <w:rPr>
          <w:rFonts w:cs="Helvetica"/>
          <w:color w:val="1C1C1C"/>
        </w:rPr>
        <w:t>). It is speculated that the deposited material is the metal because at 1100˚C IrO</w:t>
      </w:r>
      <w:r>
        <w:rPr>
          <w:rFonts w:cs="Helvetica"/>
          <w:color w:val="1C1C1C"/>
          <w:vertAlign w:val="subscript"/>
        </w:rPr>
        <w:t>2</w:t>
      </w:r>
      <w:r>
        <w:rPr>
          <w:rFonts w:cs="Helvetica"/>
          <w:color w:val="1C1C1C"/>
        </w:rPr>
        <w:t xml:space="preserve"> and Ir</w:t>
      </w:r>
      <w:r>
        <w:rPr>
          <w:rFonts w:cs="Helvetica"/>
          <w:color w:val="1C1C1C"/>
          <w:vertAlign w:val="subscript"/>
        </w:rPr>
        <w:t>2</w:t>
      </w:r>
      <w:r>
        <w:rPr>
          <w:rFonts w:cs="Helvetica"/>
          <w:color w:val="1C1C1C"/>
        </w:rPr>
        <w:t>O</w:t>
      </w:r>
      <w:r>
        <w:rPr>
          <w:rFonts w:cs="Helvetica"/>
          <w:color w:val="1C1C1C"/>
          <w:vertAlign w:val="subscript"/>
        </w:rPr>
        <w:t>3</w:t>
      </w:r>
      <w:r>
        <w:rPr>
          <w:rFonts w:cs="Helvetica"/>
          <w:color w:val="1C1C1C"/>
        </w:rPr>
        <w:t xml:space="preserve"> decompose to the metal. </w:t>
      </w:r>
    </w:p>
    <w:p w14:paraId="2911C007" w14:textId="77777777" w:rsidR="00157916" w:rsidRDefault="00157916" w:rsidP="007B59F2">
      <w:pPr>
        <w:spacing w:line="480" w:lineRule="auto"/>
        <w:ind w:firstLine="720"/>
        <w:jc w:val="both"/>
        <w:rPr>
          <w:rFonts w:cs="Helvetica"/>
          <w:color w:val="1C1C1C"/>
        </w:rPr>
      </w:pPr>
      <w:r>
        <w:rPr>
          <w:rFonts w:cs="Helvetica"/>
          <w:color w:val="1C1C1C"/>
        </w:rPr>
        <w:t>Ir has a melting point of 2446˚C, density of 22.56g/</w:t>
      </w:r>
      <w:r w:rsidRPr="00CB0DDC">
        <w:rPr>
          <w:rFonts w:cs="Helvetica"/>
          <w:color w:val="1C1C1C"/>
        </w:rPr>
        <w:t>cm</w:t>
      </w:r>
      <w:r>
        <w:rPr>
          <w:rFonts w:cs="Helvetica"/>
          <w:color w:val="1C1C1C"/>
          <w:vertAlign w:val="superscript"/>
        </w:rPr>
        <w:t>3</w:t>
      </w:r>
      <w:r>
        <w:rPr>
          <w:rFonts w:cs="Helvetica"/>
          <w:color w:val="1C1C1C"/>
        </w:rPr>
        <w:t>, and color can vary from a metallic to black material. Ir demonstrates no reaction with acids. It has been reported that Ir</w:t>
      </w:r>
      <w:r w:rsidRPr="00B8167E">
        <w:rPr>
          <w:rFonts w:cs="Helvetica"/>
          <w:color w:val="1C1C1C"/>
        </w:rPr>
        <w:t xml:space="preserve"> can be attacked by the following major routes</w:t>
      </w:r>
      <w:r>
        <w:rPr>
          <w:rFonts w:cs="Helvetica"/>
          <w:color w:val="1C1C1C"/>
        </w:rPr>
        <w:t xml:space="preserve">: </w:t>
      </w:r>
      <w:r>
        <w:rPr>
          <w:rFonts w:cs="Helvetica"/>
          <w:color w:val="1C1C1C"/>
        </w:rPr>
        <w:fldChar w:fldCharType="begin"/>
      </w:r>
      <w:r>
        <w:rPr>
          <w:rFonts w:cs="Helvetica"/>
          <w:color w:val="1C1C1C"/>
        </w:rPr>
        <w:instrText xml:space="preserve"> ADDIN PAPERS2_CITATIONS &lt;citation&gt;&lt;uuid&gt;0A00A055-EC68-46D1-8C62-61D714FD49B4&lt;/uuid&gt;&lt;priority&gt;4&lt;/priority&gt;&lt;publications&gt;&lt;publication&gt;&lt;publication_date&gt;99200006151200000000222000&lt;/publication_date&gt;&lt;doi&gt;10.1002/14356007.a21_075&lt;/doi&gt;&lt;title&gt;Platinum Group Metals and Compounds&lt;/title&gt;&lt;uuid&gt;5F7E860E-643B-42CF-A7F1-3A0DC271526F&lt;/uuid&gt;&lt;subtype&gt;0&lt;/subtype&gt;&lt;publisher&gt;Wiley</w:instrText>
      </w:r>
      <w:r>
        <w:rPr>
          <w:rFonts w:ascii="American Typewriter" w:hAnsi="American Typewriter" w:cs="American Typewriter"/>
          <w:color w:val="1C1C1C"/>
        </w:rPr>
        <w:instrText>‐</w:instrText>
      </w:r>
      <w:r>
        <w:rPr>
          <w:rFonts w:cs="Helvetica"/>
          <w:color w:val="1C1C1C"/>
        </w:rPr>
        <w:instrText>VCH Verlag GmbH &amp;amp; Co. KGaA&lt;/publisher&gt;&lt;type&gt;0&lt;/type&gt;&lt;place&gt;Weinheim, Germany&lt;/place&gt;&lt;url&gt;http://onlinelibrary.wiley.com.proxy.lib.utk.edu:90/doi/10.1002/14356007.a21_075/full&lt;/url&gt;&lt;authors&gt;&lt;author&gt;&lt;firstName&gt;Hermann&lt;/firstName&gt;&lt;lastName&gt;Renner&lt;/lastName&gt;&lt;/author&gt;&lt;author&gt;&lt;firstName&gt;Günther&lt;/firstName&gt;&lt;lastName&gt;Schlamp&lt;/lastName&gt;&lt;/author&gt;&lt;author&gt;&lt;firstName&gt;Ingo&lt;/firstName&gt;&lt;lastName&gt;Kleinwächter&lt;/lastName&gt;&lt;/author&gt;&lt;author&gt;&lt;firstName&gt;Ernst&lt;/firstName&gt;&lt;lastName&gt;Drost&lt;/lastName&gt;&lt;/author&gt;&lt;author&gt;&lt;firstName&gt;Hans&lt;/firstName&gt;&lt;middleNames&gt;Martin&lt;/middleNames&gt;&lt;lastName&gt;Lüschow&lt;/lastName&gt;&lt;/author&gt;&lt;author&gt;&lt;firstName&gt;Peter&lt;/firstName&gt;&lt;lastName&gt;Tews&lt;/lastName&gt;&lt;/author&gt;&lt;author&gt;&lt;firstName&gt;Peter&lt;/firstName&gt;&lt;lastName&gt;Panster&lt;/lastName&gt;&lt;/author&gt;&lt;author&gt;&lt;firstName&gt;Manfred&lt;/firstName&gt;&lt;lastName&gt;Diehl&lt;/lastName&gt;&lt;/author&gt;&lt;author&gt;&lt;firstName&gt;Jutta&lt;/firstName&gt;&lt;lastName&gt;Lang&lt;/lastName&gt;&lt;/author&gt;&lt;author&gt;&lt;firstName&gt;Thomas&lt;/firstName&gt;&lt;lastName&gt;Kreuzer&lt;/lastName&gt;&lt;/author&gt;&lt;author&gt;&lt;firstName&gt;Alfons&lt;/firstName&gt;&lt;lastName&gt;Knödler&lt;/lastName&gt;&lt;/author&gt;&lt;author&gt;&lt;firstName&gt;Karl&lt;/firstName&gt;&lt;middleNames&gt;Anton&lt;/middleNames&gt;&lt;lastName&gt;Starz&lt;/lastName&gt;&lt;/author&gt;&lt;author&gt;&lt;firstName&gt;Klaus&lt;/firstName&gt;&lt;lastName&gt;Dermann&lt;/lastName&gt;&lt;/author&gt;&lt;author&gt;&lt;firstName&gt;Josef&lt;/firstName&gt;&lt;lastName&gt;Rothaut&lt;/lastName&gt;&lt;/author&gt;&lt;author&gt;&lt;firstName&gt;Ralf&lt;/firstName&gt;&lt;lastName&gt;Drieselmann&lt;/lastName&gt;&lt;/author&gt;&lt;author&gt;&lt;firstName&gt;Catrin&lt;/firstName&gt;&lt;lastName&gt;Peter&lt;/lastName&gt;&lt;/author&gt;&lt;author&gt;&lt;firstName&gt;Rainer&lt;/firstName&gt;&lt;lastName&gt;Schiele&lt;/lastName&gt;&lt;/author&gt;&lt;/authors&gt;&lt;/publication&gt;&lt;/publications&gt;&lt;cites&gt;&lt;/cites&gt;&lt;/citation&gt;</w:instrText>
      </w:r>
      <w:r>
        <w:rPr>
          <w:rFonts w:cs="Helvetica"/>
          <w:color w:val="1C1C1C"/>
        </w:rPr>
        <w:fldChar w:fldCharType="separate"/>
      </w:r>
      <w:r>
        <w:rPr>
          <w:rFonts w:eastAsiaTheme="minorEastAsia"/>
          <w:vertAlign w:val="superscript"/>
        </w:rPr>
        <w:t>5</w:t>
      </w:r>
      <w:r>
        <w:rPr>
          <w:rFonts w:cs="Helvetica"/>
          <w:color w:val="1C1C1C"/>
        </w:rPr>
        <w:fldChar w:fldCharType="end"/>
      </w:r>
      <w:r>
        <w:rPr>
          <w:rFonts w:cs="Helvetica"/>
          <w:color w:val="1C1C1C"/>
          <w:vertAlign w:val="superscript"/>
        </w:rPr>
        <w:t xml:space="preserve">, </w:t>
      </w:r>
      <w:r>
        <w:rPr>
          <w:rFonts w:cs="Helvetica"/>
          <w:color w:val="1C1C1C"/>
          <w:vertAlign w:val="superscript"/>
        </w:rPr>
        <w:fldChar w:fldCharType="begin"/>
      </w:r>
      <w:r>
        <w:rPr>
          <w:rFonts w:cs="Helvetica"/>
          <w:color w:val="1C1C1C"/>
          <w:vertAlign w:val="superscript"/>
        </w:rPr>
        <w:instrText xml:space="preserve"> ADDIN PAPERS2_CITATIONS &lt;citation&gt;&lt;uuid&gt;F7C6524B-654D-4C7C-89F2-16C9F8007805&lt;/uuid&gt;&lt;priority&gt;5&lt;/priority&gt;&lt;publications&gt;&lt;publication&gt;&lt;type&gt;0&lt;/type&gt;&lt;publication_date&gt;99197400001200000000200000&lt;/publication_date&gt;&lt;title&gt;Purification of iridium by an oxidation-dissolution process&lt;/title&gt;&lt;url&gt;http://www.osti.gov/scitech/biblio/4261194&lt;/url&gt;&lt;subtype&gt;1&lt;/subtype&gt;&lt;uuid&gt;4CEE97F4-A301-49DA-92E2-BD1F3E9825C5&lt;/uuid&gt;&lt;authors&gt;&lt;author&gt;&lt;firstName&gt;J&lt;/firstName&gt;&lt;middleNames&gt;I&lt;/middleNames&gt;&lt;lastName&gt;Federer&lt;/lastName&gt;&lt;/author&gt;&lt;/authors&gt;&lt;/publication&gt;&lt;/publications&gt;&lt;cites&gt;&lt;/cites&gt;&lt;/citation&gt;</w:instrText>
      </w:r>
      <w:r>
        <w:rPr>
          <w:rFonts w:cs="Helvetica"/>
          <w:color w:val="1C1C1C"/>
          <w:vertAlign w:val="superscript"/>
        </w:rPr>
        <w:fldChar w:fldCharType="separate"/>
      </w:r>
      <w:r>
        <w:rPr>
          <w:rFonts w:eastAsiaTheme="minorEastAsia"/>
          <w:vertAlign w:val="superscript"/>
        </w:rPr>
        <w:t>6</w:t>
      </w:r>
      <w:r>
        <w:rPr>
          <w:rFonts w:cs="Helvetica"/>
          <w:color w:val="1C1C1C"/>
          <w:vertAlign w:val="superscript"/>
        </w:rPr>
        <w:fldChar w:fldCharType="end"/>
      </w:r>
      <w:r w:rsidRPr="00B8167E">
        <w:rPr>
          <w:rFonts w:cs="Helvetica"/>
          <w:color w:val="1C1C1C"/>
        </w:rPr>
        <w:t xml:space="preserve"> </w:t>
      </w:r>
    </w:p>
    <w:p w14:paraId="2900A4CF" w14:textId="77777777" w:rsidR="00157916" w:rsidRDefault="00157916" w:rsidP="007B59F2">
      <w:pPr>
        <w:pStyle w:val="ListParagraph"/>
        <w:numPr>
          <w:ilvl w:val="0"/>
          <w:numId w:val="1"/>
        </w:numPr>
        <w:spacing w:line="480" w:lineRule="auto"/>
        <w:ind w:firstLine="720"/>
        <w:jc w:val="both"/>
        <w:rPr>
          <w:rFonts w:cs="Helvetica"/>
          <w:color w:val="1C1C1C"/>
        </w:rPr>
      </w:pPr>
      <w:r w:rsidRPr="00B8167E">
        <w:rPr>
          <w:rFonts w:cs="Helvetica"/>
          <w:color w:val="1C1C1C"/>
        </w:rPr>
        <w:t xml:space="preserve">By </w:t>
      </w:r>
      <w:r>
        <w:rPr>
          <w:rFonts w:cs="Helvetica"/>
          <w:color w:val="1C1C1C"/>
        </w:rPr>
        <w:t>gaseous elements at red heat (F</w:t>
      </w:r>
      <w:r>
        <w:rPr>
          <w:rFonts w:cs="Helvetica"/>
          <w:color w:val="1C1C1C"/>
          <w:vertAlign w:val="subscript"/>
        </w:rPr>
        <w:t>2</w:t>
      </w:r>
      <w:r w:rsidRPr="00B8167E">
        <w:rPr>
          <w:rFonts w:cs="Helvetica"/>
          <w:color w:val="1C1C1C"/>
        </w:rPr>
        <w:t>, Cl</w:t>
      </w:r>
      <w:r>
        <w:rPr>
          <w:rFonts w:cs="Helvetica"/>
          <w:color w:val="1C1C1C"/>
          <w:vertAlign w:val="subscript"/>
        </w:rPr>
        <w:t>2</w:t>
      </w:r>
      <w:r>
        <w:rPr>
          <w:rFonts w:cs="Helvetica"/>
          <w:color w:val="1C1C1C"/>
        </w:rPr>
        <w:t>, O</w:t>
      </w:r>
      <w:r>
        <w:rPr>
          <w:rFonts w:cs="Helvetica"/>
          <w:color w:val="1C1C1C"/>
          <w:vertAlign w:val="subscript"/>
        </w:rPr>
        <w:t>2</w:t>
      </w:r>
      <w:r w:rsidRPr="00B8167E">
        <w:rPr>
          <w:rFonts w:cs="Helvetica"/>
          <w:color w:val="1C1C1C"/>
        </w:rPr>
        <w:t xml:space="preserve">). </w:t>
      </w:r>
    </w:p>
    <w:p w14:paraId="18BF71FE" w14:textId="6B46997C" w:rsidR="00157916" w:rsidRDefault="00157916" w:rsidP="007B59F2">
      <w:pPr>
        <w:pStyle w:val="ListParagraph"/>
        <w:numPr>
          <w:ilvl w:val="0"/>
          <w:numId w:val="1"/>
        </w:numPr>
        <w:spacing w:line="480" w:lineRule="auto"/>
        <w:ind w:firstLine="720"/>
        <w:jc w:val="both"/>
        <w:rPr>
          <w:rFonts w:cs="Helvetica"/>
          <w:color w:val="1C1C1C"/>
        </w:rPr>
      </w:pPr>
      <w:r w:rsidRPr="00B8167E">
        <w:rPr>
          <w:rFonts w:cs="Helvetica"/>
          <w:color w:val="1C1C1C"/>
        </w:rPr>
        <w:t xml:space="preserve">Aqueous dissolution in </w:t>
      </w:r>
      <w:r>
        <w:rPr>
          <w:rFonts w:cs="Helvetica"/>
          <w:color w:val="1C1C1C"/>
        </w:rPr>
        <w:t>hydrochloric acid (</w:t>
      </w:r>
      <w:r w:rsidRPr="00B8167E">
        <w:rPr>
          <w:rFonts w:cs="Helvetica"/>
          <w:color w:val="1C1C1C"/>
        </w:rPr>
        <w:t>HCl</w:t>
      </w:r>
      <w:r>
        <w:rPr>
          <w:rFonts w:cs="Helvetica"/>
          <w:color w:val="1C1C1C"/>
        </w:rPr>
        <w:t>)</w:t>
      </w:r>
      <w:r w:rsidRPr="00B8167E">
        <w:rPr>
          <w:rFonts w:cs="Helvetica"/>
          <w:color w:val="1C1C1C"/>
        </w:rPr>
        <w:t xml:space="preserve"> plus an oxidizing agent in sealed containers at 250 ºC. Oxidizing age</w:t>
      </w:r>
      <w:r w:rsidR="00E573F6">
        <w:rPr>
          <w:rFonts w:cs="Helvetica"/>
          <w:color w:val="1C1C1C"/>
        </w:rPr>
        <w:t>nts include Cl</w:t>
      </w:r>
      <w:r w:rsidR="00E573F6">
        <w:rPr>
          <w:rFonts w:cs="Helvetica"/>
          <w:color w:val="1C1C1C"/>
          <w:vertAlign w:val="subscript"/>
        </w:rPr>
        <w:t>2</w:t>
      </w:r>
      <w:r w:rsidR="00E573F6">
        <w:rPr>
          <w:rFonts w:cs="Helvetica"/>
          <w:color w:val="1C1C1C"/>
        </w:rPr>
        <w:t xml:space="preserve"> and NaClO</w:t>
      </w:r>
      <w:r w:rsidR="00E573F6">
        <w:rPr>
          <w:rFonts w:cs="Helvetica"/>
          <w:color w:val="1C1C1C"/>
          <w:vertAlign w:val="subscript"/>
        </w:rPr>
        <w:t>3</w:t>
      </w:r>
      <w:r w:rsidR="00E573F6">
        <w:rPr>
          <w:rFonts w:cs="Helvetica"/>
          <w:color w:val="1C1C1C"/>
        </w:rPr>
        <w:t>.</w:t>
      </w:r>
    </w:p>
    <w:p w14:paraId="0384DA1F" w14:textId="77777777" w:rsidR="00157916" w:rsidRDefault="00157916" w:rsidP="007B59F2">
      <w:pPr>
        <w:pStyle w:val="ListParagraph"/>
        <w:numPr>
          <w:ilvl w:val="0"/>
          <w:numId w:val="1"/>
        </w:numPr>
        <w:spacing w:line="480" w:lineRule="auto"/>
        <w:ind w:firstLine="720"/>
        <w:jc w:val="both"/>
        <w:rPr>
          <w:rFonts w:cs="Helvetica"/>
          <w:color w:val="1C1C1C"/>
        </w:rPr>
      </w:pPr>
      <w:r>
        <w:rPr>
          <w:rFonts w:cs="Helvetica"/>
          <w:color w:val="1C1C1C"/>
        </w:rPr>
        <w:t>Fusion reactions are</w:t>
      </w:r>
      <w:r w:rsidRPr="00B8167E">
        <w:rPr>
          <w:rFonts w:cs="Helvetica"/>
          <w:color w:val="1C1C1C"/>
        </w:rPr>
        <w:t xml:space="preserve"> usually above 600 ºC</w:t>
      </w:r>
      <w:r>
        <w:rPr>
          <w:rFonts w:cs="Helvetica"/>
          <w:color w:val="1C1C1C"/>
        </w:rPr>
        <w:t>.</w:t>
      </w:r>
    </w:p>
    <w:p w14:paraId="555E78B2" w14:textId="357DDE6F" w:rsidR="00157916" w:rsidRPr="00270012" w:rsidRDefault="00157916" w:rsidP="007B59F2">
      <w:pPr>
        <w:pStyle w:val="ListParagraph"/>
        <w:numPr>
          <w:ilvl w:val="1"/>
          <w:numId w:val="1"/>
        </w:numPr>
        <w:spacing w:line="480" w:lineRule="auto"/>
        <w:jc w:val="both"/>
        <w:rPr>
          <w:rFonts w:cs="Helvetica"/>
          <w:color w:val="1C1C1C"/>
        </w:rPr>
      </w:pPr>
      <w:r w:rsidRPr="00B8167E">
        <w:rPr>
          <w:rFonts w:cs="Helvetica"/>
          <w:color w:val="1C1C1C"/>
        </w:rPr>
        <w:t>Useful fusion agents are</w:t>
      </w:r>
      <w:r>
        <w:rPr>
          <w:rFonts w:cs="Helvetica"/>
          <w:color w:val="1C1C1C"/>
        </w:rPr>
        <w:t xml:space="preserve"> Na</w:t>
      </w:r>
      <w:r>
        <w:rPr>
          <w:rFonts w:cs="Helvetica"/>
          <w:color w:val="1C1C1C"/>
          <w:vertAlign w:val="subscript"/>
        </w:rPr>
        <w:t>2</w:t>
      </w:r>
      <w:r>
        <w:rPr>
          <w:rFonts w:cs="Helvetica"/>
          <w:color w:val="1C1C1C"/>
        </w:rPr>
        <w:t>O</w:t>
      </w:r>
      <w:r>
        <w:rPr>
          <w:rFonts w:cs="Helvetica"/>
          <w:color w:val="1C1C1C"/>
          <w:vertAlign w:val="subscript"/>
        </w:rPr>
        <w:t>2</w:t>
      </w:r>
      <w:r w:rsidRPr="00B8167E">
        <w:rPr>
          <w:rFonts w:cs="Helvetica"/>
          <w:color w:val="1C1C1C"/>
        </w:rPr>
        <w:t xml:space="preserve">, </w:t>
      </w:r>
      <w:r>
        <w:rPr>
          <w:rFonts w:cs="Helvetica"/>
          <w:color w:val="1C1C1C"/>
        </w:rPr>
        <w:t>Na</w:t>
      </w:r>
      <w:r>
        <w:rPr>
          <w:rFonts w:cs="Helvetica"/>
          <w:color w:val="1C1C1C"/>
          <w:vertAlign w:val="subscript"/>
        </w:rPr>
        <w:t>2</w:t>
      </w:r>
      <w:r>
        <w:rPr>
          <w:rFonts w:cs="Helvetica"/>
          <w:color w:val="1C1C1C"/>
        </w:rPr>
        <w:t>O</w:t>
      </w:r>
      <w:r>
        <w:rPr>
          <w:rFonts w:cs="Helvetica"/>
          <w:color w:val="1C1C1C"/>
          <w:vertAlign w:val="subscript"/>
        </w:rPr>
        <w:t xml:space="preserve">2 </w:t>
      </w:r>
      <w:r w:rsidRPr="00B8167E">
        <w:rPr>
          <w:rFonts w:cs="Helvetica"/>
          <w:color w:val="1C1C1C"/>
        </w:rPr>
        <w:t>plus NaOH, BaO</w:t>
      </w:r>
      <w:r>
        <w:rPr>
          <w:rFonts w:cs="Helvetica"/>
          <w:color w:val="1C1C1C"/>
          <w:vertAlign w:val="subscript"/>
        </w:rPr>
        <w:t>2</w:t>
      </w:r>
      <w:r>
        <w:rPr>
          <w:rFonts w:cs="Helvetica"/>
          <w:color w:val="1C1C1C"/>
        </w:rPr>
        <w:t>, BaO</w:t>
      </w:r>
      <w:r>
        <w:rPr>
          <w:rFonts w:cs="Helvetica"/>
          <w:color w:val="1C1C1C"/>
          <w:vertAlign w:val="subscript"/>
        </w:rPr>
        <w:t>2</w:t>
      </w:r>
      <w:r>
        <w:rPr>
          <w:rFonts w:cs="Helvetica"/>
          <w:color w:val="1C1C1C"/>
        </w:rPr>
        <w:t xml:space="preserve"> plus Ba(NO</w:t>
      </w:r>
      <w:r>
        <w:rPr>
          <w:rFonts w:cs="Helvetica"/>
          <w:color w:val="1C1C1C"/>
          <w:vertAlign w:val="subscript"/>
        </w:rPr>
        <w:t>3</w:t>
      </w:r>
      <w:r>
        <w:rPr>
          <w:rFonts w:cs="Helvetica"/>
          <w:color w:val="1C1C1C"/>
        </w:rPr>
        <w:t>)</w:t>
      </w:r>
      <w:r>
        <w:rPr>
          <w:rFonts w:cs="Helvetica"/>
          <w:color w:val="1C1C1C"/>
          <w:vertAlign w:val="subscript"/>
        </w:rPr>
        <w:t>2</w:t>
      </w:r>
      <w:r>
        <w:rPr>
          <w:rFonts w:cs="Helvetica"/>
          <w:color w:val="1C1C1C"/>
        </w:rPr>
        <w:t>, KOH plus KNO</w:t>
      </w:r>
      <w:r>
        <w:rPr>
          <w:rFonts w:cs="Helvetica"/>
          <w:color w:val="1C1C1C"/>
          <w:vertAlign w:val="subscript"/>
        </w:rPr>
        <w:t>3</w:t>
      </w:r>
      <w:r>
        <w:rPr>
          <w:rFonts w:cs="Helvetica"/>
          <w:color w:val="1C1C1C"/>
        </w:rPr>
        <w:t xml:space="preserve">, </w:t>
      </w:r>
      <w:r w:rsidRPr="00525DEB">
        <w:rPr>
          <w:rFonts w:cs="Helvetica"/>
          <w:color w:val="1C1C1C"/>
        </w:rPr>
        <w:t>K</w:t>
      </w:r>
      <w:r>
        <w:rPr>
          <w:rFonts w:cs="Helvetica"/>
          <w:color w:val="1C1C1C"/>
          <w:vertAlign w:val="subscript"/>
        </w:rPr>
        <w:t>2</w:t>
      </w:r>
      <w:r>
        <w:rPr>
          <w:rFonts w:cs="Helvetica"/>
          <w:color w:val="1C1C1C"/>
        </w:rPr>
        <w:t>S</w:t>
      </w:r>
      <w:r>
        <w:rPr>
          <w:rFonts w:cs="Helvetica"/>
          <w:color w:val="1C1C1C"/>
          <w:vertAlign w:val="subscript"/>
        </w:rPr>
        <w:t>2</w:t>
      </w:r>
      <w:r>
        <w:rPr>
          <w:rFonts w:cs="Helvetica"/>
          <w:color w:val="1C1C1C"/>
        </w:rPr>
        <w:t>O</w:t>
      </w:r>
      <w:r>
        <w:rPr>
          <w:rFonts w:cs="Helvetica"/>
          <w:color w:val="1C1C1C"/>
          <w:vertAlign w:val="subscript"/>
        </w:rPr>
        <w:t>8</w:t>
      </w:r>
      <w:r w:rsidRPr="00B8167E">
        <w:rPr>
          <w:rFonts w:cs="Helvetica"/>
          <w:color w:val="1C1C1C"/>
        </w:rPr>
        <w:t>, and NaCN plus KCN.</w:t>
      </w:r>
    </w:p>
    <w:p w14:paraId="244924A6" w14:textId="77777777" w:rsidR="00157916" w:rsidRDefault="00157916" w:rsidP="007B59F2">
      <w:pPr>
        <w:pStyle w:val="Heading2"/>
        <w:jc w:val="both"/>
      </w:pPr>
      <w:bookmarkStart w:id="62" w:name="_Toc298062697"/>
      <w:bookmarkStart w:id="63" w:name="_Toc301133891"/>
      <w:r>
        <w:t>Experimental</w:t>
      </w:r>
      <w:bookmarkEnd w:id="62"/>
      <w:bookmarkEnd w:id="63"/>
    </w:p>
    <w:p w14:paraId="250FC1EF" w14:textId="0E7B09CF" w:rsidR="00157916" w:rsidRDefault="00157916" w:rsidP="007B59F2">
      <w:pPr>
        <w:spacing w:line="480" w:lineRule="auto"/>
        <w:jc w:val="both"/>
        <w:rPr>
          <w:rFonts w:cs="Helvetica"/>
          <w:color w:val="1C1C1C"/>
        </w:rPr>
      </w:pPr>
      <w:r>
        <w:rPr>
          <w:rFonts w:cs="Helvetica"/>
          <w:color w:val="1C1C1C"/>
        </w:rPr>
        <w:tab/>
      </w:r>
      <w:r w:rsidRPr="0006584D">
        <w:rPr>
          <w:rFonts w:cs="Helvetica"/>
          <w:color w:val="1C1C1C"/>
        </w:rPr>
        <w:t>Several criteria must be met to successfully develop a process for the recovery of iridium. First, a method must be developed for the concentration of the iridium from the large amount of zirconia present. Second, if a complete separation is not achieved from the latter process, the ability to chemically attack and purify the iridium from the remaining zirconia</w:t>
      </w:r>
      <w:r w:rsidR="00E573F6">
        <w:rPr>
          <w:rFonts w:cs="Helvetica"/>
          <w:color w:val="1C1C1C"/>
        </w:rPr>
        <w:t xml:space="preserve"> will be developed</w:t>
      </w:r>
      <w:r w:rsidRPr="0006584D">
        <w:rPr>
          <w:rFonts w:cs="Helvetica"/>
          <w:color w:val="1C1C1C"/>
        </w:rPr>
        <w:t>. Finally the process developed must be economically and industrially applicable.</w:t>
      </w:r>
    </w:p>
    <w:p w14:paraId="688FA831" w14:textId="77777777" w:rsidR="00157916" w:rsidRDefault="00157916" w:rsidP="007B59F2">
      <w:pPr>
        <w:spacing w:line="480" w:lineRule="auto"/>
        <w:jc w:val="both"/>
        <w:rPr>
          <w:rFonts w:cs="Helvetica"/>
          <w:color w:val="1C1C1C"/>
        </w:rPr>
      </w:pPr>
      <w:r>
        <w:rPr>
          <w:rFonts w:cs="Helvetica"/>
          <w:color w:val="1C1C1C"/>
        </w:rPr>
        <w:tab/>
        <w:t xml:space="preserve">The majority of the developmental process analysis will be visually based. Zirconia and Ir are the two main components present and differ notably in color. Zirconia compounds produced are usually colorless to white in color and Ir compounds vary in dark vivid colors. </w:t>
      </w:r>
    </w:p>
    <w:p w14:paraId="6A344CBF" w14:textId="77777777" w:rsidR="00157916" w:rsidRDefault="00157916" w:rsidP="007B59F2">
      <w:pPr>
        <w:pStyle w:val="Heading3"/>
        <w:jc w:val="both"/>
      </w:pPr>
      <w:bookmarkStart w:id="64" w:name="_Toc298062698"/>
      <w:bookmarkStart w:id="65" w:name="_Toc301133892"/>
      <w:r>
        <w:t>Materials and Reagents</w:t>
      </w:r>
      <w:bookmarkEnd w:id="64"/>
      <w:bookmarkEnd w:id="65"/>
    </w:p>
    <w:p w14:paraId="0C9602BF" w14:textId="15FA177F" w:rsidR="00157916" w:rsidRDefault="00157916" w:rsidP="007B59F2">
      <w:pPr>
        <w:spacing w:line="480" w:lineRule="auto"/>
        <w:jc w:val="both"/>
        <w:rPr>
          <w:rFonts w:cs="Helvetica"/>
          <w:color w:val="1C1C1C"/>
        </w:rPr>
      </w:pPr>
      <w:r>
        <w:rPr>
          <w:rFonts w:cs="Helvetica"/>
          <w:color w:val="1C1C1C"/>
        </w:rPr>
        <w:tab/>
        <w:t>Several chemicals were obtained for the development of a separation process. The chemicals used for experim</w:t>
      </w:r>
      <w:r w:rsidR="00DB1F17">
        <w:rPr>
          <w:rFonts w:cs="Helvetica"/>
          <w:color w:val="1C1C1C"/>
        </w:rPr>
        <w:t>entation are listed in Table 3</w:t>
      </w:r>
      <w:r>
        <w:rPr>
          <w:rFonts w:cs="Helvetica"/>
          <w:color w:val="1C1C1C"/>
        </w:rPr>
        <w:t>.</w:t>
      </w:r>
      <w:r w:rsidR="00DB1F17">
        <w:rPr>
          <w:rFonts w:cs="Helvetica"/>
          <w:color w:val="1C1C1C"/>
        </w:rPr>
        <w:t xml:space="preserve"> </w:t>
      </w:r>
      <w:r>
        <w:rPr>
          <w:rFonts w:cs="Helvetica"/>
          <w:color w:val="1C1C1C"/>
        </w:rPr>
        <w:t xml:space="preserve">Small Ir slugs were obtained from Siemens for pure samples of Ir metal. Siemens also provided the iridium-plated zirconia. </w:t>
      </w:r>
    </w:p>
    <w:p w14:paraId="71F41B65" w14:textId="77777777" w:rsidR="00157916" w:rsidRDefault="00157916" w:rsidP="007B59F2">
      <w:pPr>
        <w:pStyle w:val="Heading3"/>
        <w:jc w:val="both"/>
      </w:pPr>
      <w:bookmarkStart w:id="66" w:name="_Toc298062699"/>
      <w:bookmarkStart w:id="67" w:name="_Toc301133893"/>
      <w:r>
        <w:t>Dissolution of Iridium and Iridium Oxides</w:t>
      </w:r>
      <w:bookmarkEnd w:id="66"/>
      <w:bookmarkEnd w:id="67"/>
    </w:p>
    <w:p w14:paraId="3CCBF2DE" w14:textId="074B5088" w:rsidR="00157916" w:rsidRDefault="00157916" w:rsidP="007B59F2">
      <w:pPr>
        <w:spacing w:line="480" w:lineRule="auto"/>
        <w:jc w:val="both"/>
        <w:rPr>
          <w:rFonts w:cs="Helvetica"/>
          <w:color w:val="1C1C1C"/>
        </w:rPr>
      </w:pPr>
      <w:r>
        <w:rPr>
          <w:rFonts w:cs="Helvetica"/>
          <w:color w:val="1C1C1C"/>
        </w:rPr>
        <w:tab/>
        <w:t xml:space="preserve">Several different methods were </w:t>
      </w:r>
      <w:r w:rsidR="00ED38C9">
        <w:rPr>
          <w:rFonts w:cs="Helvetica"/>
          <w:color w:val="1C1C1C"/>
        </w:rPr>
        <w:t>tested</w:t>
      </w:r>
      <w:r>
        <w:rPr>
          <w:rFonts w:cs="Helvetica"/>
          <w:color w:val="1C1C1C"/>
        </w:rPr>
        <w:t xml:space="preserve"> to dissolve Ir. M</w:t>
      </w:r>
      <w:r w:rsidR="00ED38C9">
        <w:rPr>
          <w:rFonts w:cs="Helvetica"/>
          <w:color w:val="1C1C1C"/>
        </w:rPr>
        <w:t>ethods that were used are</w:t>
      </w:r>
      <w:r>
        <w:rPr>
          <w:rFonts w:cs="Helvetica"/>
          <w:color w:val="1C1C1C"/>
        </w:rPr>
        <w:t>: dissolution using acids, thermal oxidation, chemical fusions, and oxidation using halides.</w:t>
      </w:r>
    </w:p>
    <w:p w14:paraId="77310E2E" w14:textId="77777777" w:rsidR="00157916" w:rsidRDefault="00157916" w:rsidP="007B59F2">
      <w:pPr>
        <w:pStyle w:val="Heading3"/>
        <w:jc w:val="both"/>
      </w:pPr>
      <w:bookmarkStart w:id="68" w:name="_Toc298062700"/>
      <w:bookmarkStart w:id="69" w:name="_Toc301133894"/>
      <w:r>
        <w:t>Production of Iridium Metal from Solution</w:t>
      </w:r>
      <w:bookmarkEnd w:id="68"/>
      <w:bookmarkEnd w:id="69"/>
    </w:p>
    <w:p w14:paraId="2FF9EB41" w14:textId="77777777" w:rsidR="00157916" w:rsidRDefault="00157916" w:rsidP="007B59F2">
      <w:pPr>
        <w:spacing w:line="480" w:lineRule="auto"/>
        <w:jc w:val="both"/>
        <w:rPr>
          <w:rFonts w:cs="Helvetica"/>
          <w:color w:val="1C1C1C"/>
        </w:rPr>
      </w:pPr>
      <w:r>
        <w:rPr>
          <w:rFonts w:cs="Helvetica"/>
          <w:b/>
          <w:color w:val="1C1C1C"/>
        </w:rPr>
        <w:tab/>
      </w:r>
      <w:r>
        <w:rPr>
          <w:rFonts w:cs="Helvetica"/>
          <w:color w:val="1C1C1C"/>
        </w:rPr>
        <w:t>Precipitation of the metal will be needed</w:t>
      </w:r>
      <w:r w:rsidRPr="00C039EB">
        <w:rPr>
          <w:rFonts w:cs="Helvetica"/>
          <w:color w:val="1C1C1C"/>
        </w:rPr>
        <w:t xml:space="preserve"> </w:t>
      </w:r>
      <w:r>
        <w:rPr>
          <w:rFonts w:cs="Helvetica"/>
          <w:color w:val="1C1C1C"/>
        </w:rPr>
        <w:t>once the Ir is dissolved in solution. The utilization of a reducing agent such as formic acid (CH</w:t>
      </w:r>
      <w:r>
        <w:rPr>
          <w:rFonts w:cs="Helvetica"/>
          <w:color w:val="1C1C1C"/>
          <w:vertAlign w:val="subscript"/>
        </w:rPr>
        <w:t>2</w:t>
      </w:r>
      <w:r>
        <w:rPr>
          <w:rFonts w:cs="Helvetica"/>
          <w:color w:val="1C1C1C"/>
        </w:rPr>
        <w:t>O</w:t>
      </w:r>
      <w:r>
        <w:rPr>
          <w:rFonts w:cs="Helvetica"/>
          <w:color w:val="1C1C1C"/>
          <w:vertAlign w:val="subscript"/>
        </w:rPr>
        <w:t>2</w:t>
      </w:r>
      <w:r>
        <w:rPr>
          <w:rFonts w:cs="Helvetica"/>
          <w:color w:val="1C1C1C"/>
        </w:rPr>
        <w:t>), hydrazine (N</w:t>
      </w:r>
      <w:r>
        <w:rPr>
          <w:rFonts w:cs="Helvetica"/>
          <w:color w:val="1C1C1C"/>
          <w:vertAlign w:val="subscript"/>
        </w:rPr>
        <w:t>2</w:t>
      </w:r>
      <w:r>
        <w:rPr>
          <w:rFonts w:cs="Helvetica"/>
          <w:color w:val="1C1C1C"/>
        </w:rPr>
        <w:t>H</w:t>
      </w:r>
      <w:r>
        <w:rPr>
          <w:rFonts w:cs="Helvetica"/>
          <w:color w:val="1C1C1C"/>
          <w:vertAlign w:val="subscript"/>
        </w:rPr>
        <w:t>2</w:t>
      </w:r>
      <w:r>
        <w:rPr>
          <w:rFonts w:cs="Helvetica"/>
          <w:color w:val="1C1C1C"/>
        </w:rPr>
        <w:t>), or a reducing metal could be possible methods for the production of the metal.  If a troy ounce can be produced, final processing of the Ir to an ingot will be done.</w:t>
      </w:r>
    </w:p>
    <w:p w14:paraId="21C2EFDC" w14:textId="77777777" w:rsidR="00157916" w:rsidRDefault="00157916" w:rsidP="007B59F2">
      <w:pPr>
        <w:pStyle w:val="Heading3"/>
        <w:jc w:val="both"/>
      </w:pPr>
      <w:bookmarkStart w:id="70" w:name="_Toc298062701"/>
      <w:bookmarkStart w:id="71" w:name="_Toc301133895"/>
      <w:r>
        <w:t>Physical Separations of Iridium and Zirconia</w:t>
      </w:r>
      <w:bookmarkEnd w:id="70"/>
      <w:bookmarkEnd w:id="71"/>
    </w:p>
    <w:p w14:paraId="3EE04A99" w14:textId="68DA8F1E" w:rsidR="00270012" w:rsidRPr="00270012" w:rsidRDefault="00157916" w:rsidP="00270012">
      <w:pPr>
        <w:spacing w:line="480" w:lineRule="auto"/>
        <w:jc w:val="both"/>
        <w:rPr>
          <w:rFonts w:cs="Helvetica"/>
          <w:color w:val="1C1C1C"/>
        </w:rPr>
      </w:pPr>
      <w:r>
        <w:rPr>
          <w:rFonts w:cs="Helvetica"/>
          <w:color w:val="1C1C1C"/>
        </w:rPr>
        <w:tab/>
        <w:t>Physical separations</w:t>
      </w:r>
      <w:r w:rsidR="00336365">
        <w:rPr>
          <w:rFonts w:cs="Helvetica"/>
          <w:color w:val="1C1C1C"/>
        </w:rPr>
        <w:t xml:space="preserve"> were developed in accordance with</w:t>
      </w:r>
      <w:r>
        <w:rPr>
          <w:rFonts w:cs="Helvetica"/>
          <w:color w:val="1C1C1C"/>
        </w:rPr>
        <w:t xml:space="preserve"> the physical properties of the materials present. Initially, density was the </w:t>
      </w:r>
      <w:r w:rsidR="00336365">
        <w:rPr>
          <w:rFonts w:cs="Helvetica"/>
          <w:color w:val="1C1C1C"/>
        </w:rPr>
        <w:t>distinguishing</w:t>
      </w:r>
      <w:r>
        <w:rPr>
          <w:rFonts w:cs="Helvetica"/>
          <w:color w:val="1C1C1C"/>
        </w:rPr>
        <w:t xml:space="preserve"> property investigated for the separation of the materials. The densities of Ir and </w:t>
      </w:r>
      <w:r w:rsidR="00270012">
        <w:rPr>
          <w:rFonts w:cs="Helvetica"/>
          <w:color w:val="1C1C1C"/>
        </w:rPr>
        <w:t>zirconia are 22.5 g/cm</w:t>
      </w:r>
      <w:r w:rsidR="00270012">
        <w:rPr>
          <w:rFonts w:cs="Helvetica"/>
          <w:color w:val="1C1C1C"/>
          <w:vertAlign w:val="superscript"/>
        </w:rPr>
        <w:t>3</w:t>
      </w:r>
      <w:r w:rsidR="00270012">
        <w:rPr>
          <w:rFonts w:cs="Helvetica"/>
          <w:color w:val="1C1C1C"/>
        </w:rPr>
        <w:t xml:space="preserve"> and 5.68 g/cm</w:t>
      </w:r>
      <w:r w:rsidR="00270012">
        <w:rPr>
          <w:rFonts w:cs="Helvetica"/>
          <w:color w:val="1C1C1C"/>
          <w:vertAlign w:val="superscript"/>
        </w:rPr>
        <w:t>3</w:t>
      </w:r>
      <w:r w:rsidR="00270012">
        <w:rPr>
          <w:rFonts w:cs="Helvetica"/>
          <w:color w:val="1C1C1C"/>
        </w:rPr>
        <w:t>, respectively. Second, Iridium and zirconia have different chemical compositions. Zirconia has oxygen atoms</w:t>
      </w:r>
      <w:r w:rsidR="00270012" w:rsidRPr="00270012">
        <w:rPr>
          <w:rFonts w:cs="Helvetica"/>
          <w:color w:val="1C1C1C"/>
        </w:rPr>
        <w:t xml:space="preserve"> </w:t>
      </w:r>
      <w:r w:rsidR="00270012">
        <w:rPr>
          <w:rFonts w:cs="Helvetica"/>
          <w:color w:val="1C1C1C"/>
        </w:rPr>
        <w:t>present in its structure. Assuming the majority of the Ir is deposited as the metal, Ir metal does not have this oxygen present. This differing chemical structure may</w:t>
      </w:r>
      <w:bookmarkStart w:id="72" w:name="_Toc296249083"/>
      <w:bookmarkStart w:id="73" w:name="_Toc299273103"/>
    </w:p>
    <w:p w14:paraId="19550A30" w14:textId="63048146" w:rsidR="00DB1F17" w:rsidRPr="006B0B3D" w:rsidRDefault="00DB1F17" w:rsidP="00DB1F17">
      <w:pPr>
        <w:pStyle w:val="Caption"/>
        <w:jc w:val="both"/>
      </w:pPr>
      <w:r w:rsidRPr="006B0B3D">
        <w:t xml:space="preserve">Table </w:t>
      </w:r>
      <w:fldSimple w:instr=" SEQ Table \* ARABIC ">
        <w:r w:rsidR="00A25CE7">
          <w:rPr>
            <w:noProof/>
          </w:rPr>
          <w:t>3</w:t>
        </w:r>
      </w:fldSimple>
      <w:r w:rsidRPr="006B0B3D">
        <w:rPr>
          <w:rFonts w:cs="Helvetica"/>
          <w:color w:val="1C1C1C"/>
        </w:rPr>
        <w:t xml:space="preserve"> Chemicals Used in Separation Process Development</w:t>
      </w:r>
      <w:bookmarkEnd w:id="72"/>
      <w:bookmarkEnd w:id="73"/>
    </w:p>
    <w:tbl>
      <w:tblPr>
        <w:tblStyle w:val="TableGrid"/>
        <w:tblW w:w="0" w:type="auto"/>
        <w:tblLook w:val="04A0" w:firstRow="1" w:lastRow="0" w:firstColumn="1" w:lastColumn="0" w:noHBand="0" w:noVBand="1"/>
      </w:tblPr>
      <w:tblGrid>
        <w:gridCol w:w="4428"/>
        <w:gridCol w:w="4428"/>
      </w:tblGrid>
      <w:tr w:rsidR="00DB1F17" w14:paraId="666F0973" w14:textId="77777777" w:rsidTr="00DB1F17">
        <w:tc>
          <w:tcPr>
            <w:tcW w:w="4428" w:type="dxa"/>
          </w:tcPr>
          <w:p w14:paraId="6E74A495" w14:textId="77777777" w:rsidR="00DB1F17" w:rsidRDefault="00DB1F17" w:rsidP="00DB1F17">
            <w:pPr>
              <w:spacing w:line="480" w:lineRule="auto"/>
              <w:jc w:val="both"/>
              <w:rPr>
                <w:rFonts w:cs="Helvetica"/>
                <w:b/>
                <w:color w:val="1C1C1C"/>
              </w:rPr>
            </w:pPr>
            <w:r>
              <w:rPr>
                <w:rFonts w:cs="Helvetica"/>
                <w:b/>
                <w:color w:val="1C1C1C"/>
              </w:rPr>
              <w:t>Material</w:t>
            </w:r>
          </w:p>
        </w:tc>
        <w:tc>
          <w:tcPr>
            <w:tcW w:w="4428" w:type="dxa"/>
          </w:tcPr>
          <w:p w14:paraId="0BDADD78" w14:textId="77777777" w:rsidR="00DB1F17" w:rsidRDefault="00DB1F17" w:rsidP="00DB1F17">
            <w:pPr>
              <w:spacing w:line="480" w:lineRule="auto"/>
              <w:jc w:val="both"/>
              <w:rPr>
                <w:rFonts w:cs="Helvetica"/>
                <w:b/>
                <w:color w:val="1C1C1C"/>
              </w:rPr>
            </w:pPr>
            <w:r>
              <w:rPr>
                <w:rFonts w:cs="Helvetica"/>
                <w:b/>
                <w:color w:val="1C1C1C"/>
              </w:rPr>
              <w:t>Supplier</w:t>
            </w:r>
          </w:p>
        </w:tc>
      </w:tr>
      <w:tr w:rsidR="00DB1F17" w14:paraId="5424D2FE" w14:textId="77777777" w:rsidTr="00DB1F17">
        <w:tc>
          <w:tcPr>
            <w:tcW w:w="4428" w:type="dxa"/>
          </w:tcPr>
          <w:p w14:paraId="4CCA7E35" w14:textId="77777777" w:rsidR="00DB1F17" w:rsidRDefault="00DB1F17" w:rsidP="00DB1F17">
            <w:pPr>
              <w:spacing w:line="480" w:lineRule="auto"/>
              <w:jc w:val="both"/>
              <w:rPr>
                <w:rFonts w:cs="Helvetica"/>
                <w:color w:val="1C1C1C"/>
              </w:rPr>
            </w:pPr>
            <w:r>
              <w:rPr>
                <w:rFonts w:cs="Helvetica"/>
                <w:color w:val="1C1C1C"/>
              </w:rPr>
              <w:t>Nitric acid ACS Grade</w:t>
            </w:r>
          </w:p>
        </w:tc>
        <w:tc>
          <w:tcPr>
            <w:tcW w:w="4428" w:type="dxa"/>
          </w:tcPr>
          <w:p w14:paraId="0F5893A5" w14:textId="77777777" w:rsidR="00DB1F17" w:rsidRDefault="00DB1F17" w:rsidP="00DB1F17">
            <w:pPr>
              <w:spacing w:line="480" w:lineRule="auto"/>
              <w:jc w:val="both"/>
              <w:rPr>
                <w:rFonts w:cs="Helvetica"/>
                <w:color w:val="1C1C1C"/>
              </w:rPr>
            </w:pPr>
            <w:r>
              <w:rPr>
                <w:rFonts w:cs="Helvetica"/>
                <w:color w:val="1C1C1C"/>
              </w:rPr>
              <w:t>Fisher Scientific</w:t>
            </w:r>
          </w:p>
        </w:tc>
      </w:tr>
      <w:tr w:rsidR="00DB1F17" w14:paraId="1A6005D7" w14:textId="77777777" w:rsidTr="00DB1F17">
        <w:tc>
          <w:tcPr>
            <w:tcW w:w="4428" w:type="dxa"/>
          </w:tcPr>
          <w:p w14:paraId="23BF4101" w14:textId="77777777" w:rsidR="00DB1F17" w:rsidRDefault="00DB1F17" w:rsidP="00DB1F17">
            <w:pPr>
              <w:spacing w:line="480" w:lineRule="auto"/>
              <w:jc w:val="both"/>
              <w:rPr>
                <w:rFonts w:cs="Helvetica"/>
                <w:color w:val="1C1C1C"/>
              </w:rPr>
            </w:pPr>
            <w:r>
              <w:rPr>
                <w:rFonts w:cs="Helvetica"/>
                <w:color w:val="1C1C1C"/>
              </w:rPr>
              <w:t>Hydrochloric acid ACS Grade</w:t>
            </w:r>
          </w:p>
        </w:tc>
        <w:tc>
          <w:tcPr>
            <w:tcW w:w="4428" w:type="dxa"/>
          </w:tcPr>
          <w:p w14:paraId="7B2D77F6" w14:textId="77777777" w:rsidR="00DB1F17" w:rsidRDefault="00DB1F17" w:rsidP="00DB1F17">
            <w:pPr>
              <w:spacing w:line="480" w:lineRule="auto"/>
              <w:jc w:val="both"/>
              <w:rPr>
                <w:rFonts w:cs="Helvetica"/>
                <w:color w:val="1C1C1C"/>
              </w:rPr>
            </w:pPr>
            <w:r>
              <w:rPr>
                <w:rFonts w:cs="Helvetica"/>
                <w:color w:val="1C1C1C"/>
              </w:rPr>
              <w:t>Fisher Scientific</w:t>
            </w:r>
          </w:p>
        </w:tc>
      </w:tr>
      <w:tr w:rsidR="00DB1F17" w14:paraId="3B55DDA7" w14:textId="77777777" w:rsidTr="00DB1F17">
        <w:tc>
          <w:tcPr>
            <w:tcW w:w="4428" w:type="dxa"/>
          </w:tcPr>
          <w:p w14:paraId="70CCCB1D" w14:textId="77777777" w:rsidR="00DB1F17" w:rsidRDefault="00DB1F17" w:rsidP="00DB1F17">
            <w:pPr>
              <w:spacing w:line="480" w:lineRule="auto"/>
              <w:jc w:val="both"/>
              <w:rPr>
                <w:rFonts w:cs="Helvetica"/>
                <w:color w:val="1C1C1C"/>
              </w:rPr>
            </w:pPr>
            <w:r>
              <w:rPr>
                <w:rFonts w:cs="Helvetica"/>
                <w:color w:val="1C1C1C"/>
              </w:rPr>
              <w:t>Sodium Hypochlorite</w:t>
            </w:r>
          </w:p>
        </w:tc>
        <w:tc>
          <w:tcPr>
            <w:tcW w:w="4428" w:type="dxa"/>
          </w:tcPr>
          <w:p w14:paraId="7B9918B5" w14:textId="77777777" w:rsidR="00DB1F17" w:rsidRDefault="00DB1F17" w:rsidP="00DB1F17">
            <w:pPr>
              <w:spacing w:line="480" w:lineRule="auto"/>
              <w:jc w:val="both"/>
              <w:rPr>
                <w:rFonts w:cs="Helvetica"/>
                <w:color w:val="1C1C1C"/>
              </w:rPr>
            </w:pPr>
            <w:r>
              <w:rPr>
                <w:rFonts w:cs="Helvetica"/>
                <w:color w:val="1C1C1C"/>
              </w:rPr>
              <w:t>Fisher Scientific</w:t>
            </w:r>
          </w:p>
        </w:tc>
      </w:tr>
      <w:tr w:rsidR="00DB1F17" w14:paraId="736F14AF" w14:textId="77777777" w:rsidTr="00DB1F17">
        <w:tc>
          <w:tcPr>
            <w:tcW w:w="4428" w:type="dxa"/>
          </w:tcPr>
          <w:p w14:paraId="682519EB" w14:textId="77777777" w:rsidR="00DB1F17" w:rsidRDefault="00DB1F17" w:rsidP="00DB1F17">
            <w:pPr>
              <w:spacing w:line="480" w:lineRule="auto"/>
              <w:jc w:val="both"/>
              <w:rPr>
                <w:rFonts w:cs="Helvetica"/>
                <w:color w:val="1C1C1C"/>
              </w:rPr>
            </w:pPr>
            <w:r>
              <w:rPr>
                <w:rFonts w:cs="Helvetica"/>
                <w:color w:val="1C1C1C"/>
              </w:rPr>
              <w:t>Calcium Hypochlorite</w:t>
            </w:r>
          </w:p>
        </w:tc>
        <w:tc>
          <w:tcPr>
            <w:tcW w:w="4428" w:type="dxa"/>
          </w:tcPr>
          <w:p w14:paraId="72604CCC" w14:textId="77777777" w:rsidR="00DB1F17" w:rsidRDefault="00DB1F17" w:rsidP="00DB1F17">
            <w:pPr>
              <w:spacing w:line="480" w:lineRule="auto"/>
              <w:jc w:val="both"/>
              <w:rPr>
                <w:rFonts w:cs="Helvetica"/>
                <w:color w:val="1C1C1C"/>
              </w:rPr>
            </w:pPr>
            <w:r>
              <w:rPr>
                <w:rFonts w:cs="Helvetica"/>
                <w:color w:val="1C1C1C"/>
              </w:rPr>
              <w:t>Fisher Scientific</w:t>
            </w:r>
          </w:p>
        </w:tc>
      </w:tr>
      <w:tr w:rsidR="00DB1F17" w14:paraId="65CDC793" w14:textId="77777777" w:rsidTr="00DB1F17">
        <w:tc>
          <w:tcPr>
            <w:tcW w:w="4428" w:type="dxa"/>
          </w:tcPr>
          <w:p w14:paraId="0779710B" w14:textId="77777777" w:rsidR="00DB1F17" w:rsidRDefault="00DB1F17" w:rsidP="00DB1F17">
            <w:pPr>
              <w:spacing w:line="480" w:lineRule="auto"/>
              <w:jc w:val="both"/>
              <w:rPr>
                <w:rFonts w:cs="Helvetica"/>
                <w:color w:val="1C1C1C"/>
              </w:rPr>
            </w:pPr>
            <w:r>
              <w:rPr>
                <w:rFonts w:cs="Helvetica"/>
                <w:color w:val="1C1C1C"/>
              </w:rPr>
              <w:t>Iridium ICP Standard 1000ppm</w:t>
            </w:r>
          </w:p>
        </w:tc>
        <w:tc>
          <w:tcPr>
            <w:tcW w:w="4428" w:type="dxa"/>
          </w:tcPr>
          <w:p w14:paraId="58F26306" w14:textId="77777777" w:rsidR="00DB1F17" w:rsidRDefault="00DB1F17" w:rsidP="00DB1F17">
            <w:pPr>
              <w:spacing w:line="480" w:lineRule="auto"/>
              <w:jc w:val="both"/>
              <w:rPr>
                <w:rFonts w:cs="Helvetica"/>
                <w:color w:val="1C1C1C"/>
              </w:rPr>
            </w:pPr>
            <w:r>
              <w:rPr>
                <w:rFonts w:cs="Helvetica"/>
                <w:color w:val="1C1C1C"/>
              </w:rPr>
              <w:t>Fisher Scientific</w:t>
            </w:r>
          </w:p>
        </w:tc>
      </w:tr>
      <w:tr w:rsidR="00DB1F17" w14:paraId="782DF382" w14:textId="77777777" w:rsidTr="00DB1F17">
        <w:tc>
          <w:tcPr>
            <w:tcW w:w="4428" w:type="dxa"/>
          </w:tcPr>
          <w:p w14:paraId="226E4FE9" w14:textId="77777777" w:rsidR="00DB1F17" w:rsidRDefault="00DB1F17" w:rsidP="00DB1F17">
            <w:pPr>
              <w:spacing w:line="480" w:lineRule="auto"/>
              <w:jc w:val="both"/>
              <w:rPr>
                <w:rFonts w:cs="Helvetica"/>
                <w:color w:val="1C1C1C"/>
              </w:rPr>
            </w:pPr>
            <w:r>
              <w:rPr>
                <w:rFonts w:cs="Helvetica"/>
                <w:color w:val="1C1C1C"/>
              </w:rPr>
              <w:t>MagicAcid:</w:t>
            </w:r>
            <w:r w:rsidRPr="005D0549">
              <w:rPr>
                <w:rFonts w:cs="Helvetica"/>
                <w:color w:val="1C1C1C"/>
              </w:rPr>
              <w:t>Fluorosulfuric acid-antimony pentafluoride 1:1</w:t>
            </w:r>
          </w:p>
        </w:tc>
        <w:tc>
          <w:tcPr>
            <w:tcW w:w="4428" w:type="dxa"/>
          </w:tcPr>
          <w:p w14:paraId="7CFC5AA2" w14:textId="77777777" w:rsidR="00DB1F17" w:rsidRDefault="00DB1F17" w:rsidP="00DB1F17">
            <w:pPr>
              <w:spacing w:line="480" w:lineRule="auto"/>
              <w:jc w:val="both"/>
              <w:rPr>
                <w:rFonts w:cs="Helvetica"/>
                <w:color w:val="1C1C1C"/>
              </w:rPr>
            </w:pPr>
            <w:r>
              <w:rPr>
                <w:rFonts w:cs="Helvetica"/>
                <w:color w:val="1C1C1C"/>
              </w:rPr>
              <w:t>Sigma-Aldrich</w:t>
            </w:r>
          </w:p>
        </w:tc>
      </w:tr>
      <w:tr w:rsidR="00DB1F17" w14:paraId="026A23A2" w14:textId="77777777" w:rsidTr="00DB1F17">
        <w:tc>
          <w:tcPr>
            <w:tcW w:w="4428" w:type="dxa"/>
          </w:tcPr>
          <w:p w14:paraId="15E3A968" w14:textId="77777777" w:rsidR="00DB1F17" w:rsidRDefault="00DB1F17" w:rsidP="00DB1F17">
            <w:pPr>
              <w:spacing w:line="480" w:lineRule="auto"/>
              <w:jc w:val="both"/>
              <w:rPr>
                <w:rFonts w:cs="Helvetica"/>
                <w:color w:val="1C1C1C"/>
              </w:rPr>
            </w:pPr>
            <w:r w:rsidRPr="00280AC5">
              <w:rPr>
                <w:rFonts w:cs="Helvetica"/>
                <w:color w:val="1C1C1C"/>
              </w:rPr>
              <w:t>a-Terpineol, Mixture of Isomers 98%</w:t>
            </w:r>
          </w:p>
        </w:tc>
        <w:tc>
          <w:tcPr>
            <w:tcW w:w="4428" w:type="dxa"/>
          </w:tcPr>
          <w:p w14:paraId="59E6B2E7" w14:textId="77777777" w:rsidR="00DB1F17" w:rsidRDefault="00DB1F17" w:rsidP="00DB1F17">
            <w:pPr>
              <w:spacing w:line="480" w:lineRule="auto"/>
              <w:jc w:val="both"/>
              <w:rPr>
                <w:rFonts w:cs="Helvetica"/>
                <w:color w:val="1C1C1C"/>
              </w:rPr>
            </w:pPr>
            <w:r>
              <w:rPr>
                <w:rFonts w:cs="Helvetica"/>
                <w:color w:val="1C1C1C"/>
              </w:rPr>
              <w:t>Fisher Scientific</w:t>
            </w:r>
          </w:p>
        </w:tc>
      </w:tr>
      <w:tr w:rsidR="00DB1F17" w14:paraId="09F96077" w14:textId="77777777" w:rsidTr="00DB1F17">
        <w:tc>
          <w:tcPr>
            <w:tcW w:w="4428" w:type="dxa"/>
          </w:tcPr>
          <w:p w14:paraId="3CE5BDEA" w14:textId="77777777" w:rsidR="00DB1F17" w:rsidRPr="00280AC5" w:rsidRDefault="00DB1F17" w:rsidP="00DB1F17">
            <w:pPr>
              <w:spacing w:line="480" w:lineRule="auto"/>
              <w:jc w:val="both"/>
              <w:rPr>
                <w:rFonts w:cs="Helvetica"/>
                <w:color w:val="1C1C1C"/>
              </w:rPr>
            </w:pPr>
            <w:r>
              <w:rPr>
                <w:rFonts w:cs="Helvetica"/>
                <w:color w:val="1C1C1C"/>
              </w:rPr>
              <w:t>Oliec acid</w:t>
            </w:r>
          </w:p>
        </w:tc>
        <w:tc>
          <w:tcPr>
            <w:tcW w:w="4428" w:type="dxa"/>
          </w:tcPr>
          <w:p w14:paraId="54B39F76" w14:textId="77777777" w:rsidR="00DB1F17" w:rsidRDefault="00DB1F17" w:rsidP="00DB1F17">
            <w:pPr>
              <w:spacing w:line="480" w:lineRule="auto"/>
              <w:jc w:val="both"/>
              <w:rPr>
                <w:rFonts w:cs="Helvetica"/>
                <w:color w:val="1C1C1C"/>
              </w:rPr>
            </w:pPr>
            <w:r>
              <w:rPr>
                <w:rFonts w:cs="Helvetica"/>
                <w:color w:val="1C1C1C"/>
              </w:rPr>
              <w:t xml:space="preserve">Fisher Scientific </w:t>
            </w:r>
          </w:p>
        </w:tc>
      </w:tr>
      <w:tr w:rsidR="00DB1F17" w14:paraId="3EF2E64D" w14:textId="77777777" w:rsidTr="00DB1F17">
        <w:tc>
          <w:tcPr>
            <w:tcW w:w="4428" w:type="dxa"/>
          </w:tcPr>
          <w:p w14:paraId="3EF66C9A" w14:textId="77777777" w:rsidR="00DB1F17" w:rsidRDefault="00DB1F17" w:rsidP="00DB1F17">
            <w:pPr>
              <w:spacing w:line="480" w:lineRule="auto"/>
              <w:jc w:val="both"/>
              <w:rPr>
                <w:rFonts w:cs="Helvetica"/>
                <w:color w:val="1C1C1C"/>
              </w:rPr>
            </w:pPr>
            <w:r>
              <w:rPr>
                <w:rFonts w:cs="Helvetica"/>
                <w:color w:val="1C1C1C"/>
              </w:rPr>
              <w:t>Potassium Hydroxide</w:t>
            </w:r>
          </w:p>
        </w:tc>
        <w:tc>
          <w:tcPr>
            <w:tcW w:w="4428" w:type="dxa"/>
          </w:tcPr>
          <w:p w14:paraId="0EB132B4" w14:textId="77777777" w:rsidR="00DB1F17" w:rsidRDefault="00DB1F17" w:rsidP="00DB1F17">
            <w:pPr>
              <w:spacing w:line="480" w:lineRule="auto"/>
              <w:jc w:val="both"/>
              <w:rPr>
                <w:rFonts w:cs="Helvetica"/>
                <w:color w:val="1C1C1C"/>
              </w:rPr>
            </w:pPr>
            <w:r>
              <w:rPr>
                <w:rFonts w:cs="Helvetica"/>
                <w:color w:val="1C1C1C"/>
              </w:rPr>
              <w:t>Fisher Scientific</w:t>
            </w:r>
          </w:p>
        </w:tc>
      </w:tr>
      <w:tr w:rsidR="00DB1F17" w14:paraId="712B67B4" w14:textId="77777777" w:rsidTr="00DB1F17">
        <w:tc>
          <w:tcPr>
            <w:tcW w:w="4428" w:type="dxa"/>
          </w:tcPr>
          <w:p w14:paraId="0779F9AF" w14:textId="77777777" w:rsidR="00DB1F17" w:rsidRDefault="00DB1F17" w:rsidP="00DB1F17">
            <w:pPr>
              <w:spacing w:line="480" w:lineRule="auto"/>
              <w:jc w:val="both"/>
              <w:rPr>
                <w:rFonts w:cs="Helvetica"/>
                <w:color w:val="1C1C1C"/>
              </w:rPr>
            </w:pPr>
            <w:r>
              <w:rPr>
                <w:rFonts w:cs="Helvetica"/>
                <w:color w:val="1C1C1C"/>
              </w:rPr>
              <w:t>Potassium Nitrate</w:t>
            </w:r>
          </w:p>
        </w:tc>
        <w:tc>
          <w:tcPr>
            <w:tcW w:w="4428" w:type="dxa"/>
          </w:tcPr>
          <w:p w14:paraId="6D6C5CA7" w14:textId="77777777" w:rsidR="00DB1F17" w:rsidRDefault="00DB1F17" w:rsidP="00DB1F17">
            <w:pPr>
              <w:spacing w:line="480" w:lineRule="auto"/>
              <w:jc w:val="both"/>
              <w:rPr>
                <w:rFonts w:cs="Helvetica"/>
                <w:color w:val="1C1C1C"/>
              </w:rPr>
            </w:pPr>
            <w:r>
              <w:rPr>
                <w:rFonts w:cs="Helvetica"/>
                <w:color w:val="1C1C1C"/>
              </w:rPr>
              <w:t>Fisher Scientific</w:t>
            </w:r>
          </w:p>
        </w:tc>
      </w:tr>
      <w:tr w:rsidR="00DB1F17" w14:paraId="10B6B766" w14:textId="77777777" w:rsidTr="00DB1F17">
        <w:tc>
          <w:tcPr>
            <w:tcW w:w="4428" w:type="dxa"/>
          </w:tcPr>
          <w:p w14:paraId="29365A1B" w14:textId="77777777" w:rsidR="00DB1F17" w:rsidRDefault="00DB1F17" w:rsidP="00DB1F17">
            <w:pPr>
              <w:spacing w:line="480" w:lineRule="auto"/>
              <w:jc w:val="both"/>
              <w:rPr>
                <w:rFonts w:cs="Helvetica"/>
                <w:color w:val="1C1C1C"/>
              </w:rPr>
            </w:pPr>
            <w:r>
              <w:rPr>
                <w:rFonts w:cs="Helvetica"/>
                <w:color w:val="1C1C1C"/>
              </w:rPr>
              <w:t>Potassium Hydroxide</w:t>
            </w:r>
          </w:p>
        </w:tc>
        <w:tc>
          <w:tcPr>
            <w:tcW w:w="4428" w:type="dxa"/>
          </w:tcPr>
          <w:p w14:paraId="252B7F13" w14:textId="77777777" w:rsidR="00DB1F17" w:rsidRDefault="00DB1F17" w:rsidP="00DB1F17">
            <w:pPr>
              <w:spacing w:line="480" w:lineRule="auto"/>
              <w:jc w:val="both"/>
              <w:rPr>
                <w:rFonts w:cs="Helvetica"/>
                <w:color w:val="1C1C1C"/>
              </w:rPr>
            </w:pPr>
            <w:r>
              <w:rPr>
                <w:rFonts w:cs="Helvetica"/>
                <w:color w:val="1C1C1C"/>
              </w:rPr>
              <w:t>Fisher Scientific</w:t>
            </w:r>
          </w:p>
        </w:tc>
      </w:tr>
      <w:tr w:rsidR="00DB1F17" w14:paraId="5C9AF630" w14:textId="77777777" w:rsidTr="00DB1F17">
        <w:tc>
          <w:tcPr>
            <w:tcW w:w="4428" w:type="dxa"/>
          </w:tcPr>
          <w:p w14:paraId="4CA68012" w14:textId="77777777" w:rsidR="00DB1F17" w:rsidRDefault="00DB1F17" w:rsidP="00DB1F17">
            <w:pPr>
              <w:spacing w:line="480" w:lineRule="auto"/>
              <w:jc w:val="both"/>
              <w:rPr>
                <w:rFonts w:cs="Helvetica"/>
                <w:color w:val="1C1C1C"/>
              </w:rPr>
            </w:pPr>
            <w:r>
              <w:rPr>
                <w:rFonts w:cs="Helvetica"/>
                <w:color w:val="1C1C1C"/>
              </w:rPr>
              <w:t>Lauric Axid</w:t>
            </w:r>
          </w:p>
        </w:tc>
        <w:tc>
          <w:tcPr>
            <w:tcW w:w="4428" w:type="dxa"/>
          </w:tcPr>
          <w:p w14:paraId="2A8C1F56" w14:textId="77777777" w:rsidR="00DB1F17" w:rsidRDefault="00DB1F17" w:rsidP="00DB1F17">
            <w:pPr>
              <w:spacing w:line="480" w:lineRule="auto"/>
              <w:jc w:val="both"/>
              <w:rPr>
                <w:rFonts w:cs="Helvetica"/>
                <w:color w:val="1C1C1C"/>
              </w:rPr>
            </w:pPr>
          </w:p>
        </w:tc>
      </w:tr>
    </w:tbl>
    <w:p w14:paraId="6CBC92B5" w14:textId="16F384CC" w:rsidR="00DB1F17" w:rsidRDefault="00DB1F17" w:rsidP="007B59F2">
      <w:pPr>
        <w:spacing w:line="480" w:lineRule="auto"/>
        <w:jc w:val="both"/>
        <w:rPr>
          <w:rFonts w:cs="Helvetica"/>
          <w:color w:val="1C1C1C"/>
        </w:rPr>
      </w:pPr>
      <w:r>
        <w:rPr>
          <w:rFonts w:cs="Helvetica"/>
          <w:color w:val="1C1C1C"/>
        </w:rPr>
        <w:br w:type="page"/>
      </w:r>
    </w:p>
    <w:p w14:paraId="4E789D31" w14:textId="48CDAD8E" w:rsidR="00157916" w:rsidRDefault="00157916" w:rsidP="007B59F2">
      <w:pPr>
        <w:spacing w:line="480" w:lineRule="auto"/>
        <w:jc w:val="both"/>
        <w:rPr>
          <w:rFonts w:cs="Helvetica"/>
          <w:color w:val="1C1C1C"/>
        </w:rPr>
      </w:pPr>
      <w:r>
        <w:rPr>
          <w:rFonts w:cs="Helvetica"/>
          <w:color w:val="1C1C1C"/>
        </w:rPr>
        <w:t xml:space="preserve">make it possible to separate the compounds by flotation of either material. </w:t>
      </w:r>
      <w:r>
        <w:rPr>
          <w:rFonts w:cs="Helvetica"/>
          <w:color w:val="1C1C1C"/>
        </w:rPr>
        <w:fldChar w:fldCharType="begin"/>
      </w:r>
      <w:r>
        <w:rPr>
          <w:rFonts w:cs="Helvetica"/>
          <w:color w:val="1C1C1C"/>
        </w:rPr>
        <w:instrText xml:space="preserve"> ADDIN PAPERS2_CITATIONS &lt;citation&gt;&lt;uuid&gt;9E162ECE-AD22-46AF-A7AC-B341411E3828&lt;/uuid&gt;&lt;priority&gt;6&lt;/priority&gt;&lt;publications&gt;&lt;publication&gt;&lt;type&gt;400&lt;/type&gt;&lt;publication_date&gt;99198700001200000000200000&lt;/publication_date&gt;&lt;title&gt;Economic and environmental benefits from froth flotation recovery of titanium, zirconium, iron and rare earth minerals from oilsand tailings&lt;/title&gt;&lt;url&gt;http://www.iwaponline.com/wst/01903/wst019030323.htm&lt;/url&gt;&lt;subtype&gt;400&lt;/subtype&gt;&lt;uuid&gt;74AFFD95-7355-429A-9204-B5811584897F&lt;/uuid&gt;&lt;bundle&gt;&lt;publication&gt;&lt;title&gt;Water Science &amp;amp; Technology&lt;/title&gt;&lt;type&gt;-100&lt;/type&gt;&lt;subtype&gt;-100&lt;/subtype&gt;&lt;uuid&gt;BAB57E1D-2506-42D7-8EAA-189665B06A98&lt;/uuid&gt;&lt;/publication&gt;&lt;/bundle&gt;&lt;authors&gt;&lt;author&gt;&lt;firstName&gt;M&lt;/firstName&gt;&lt;middleNames&gt;T&lt;/middleNames&gt;&lt;lastName&gt;Ityokumbul&lt;/lastName&gt;&lt;/author&gt;&lt;author&gt;&lt;firstName&gt;W&lt;/firstName&gt;&lt;lastName&gt;Bulani&lt;/lastName&gt;&lt;/author&gt;&lt;author&gt;&lt;firstName&gt;N&lt;/firstName&gt;&lt;lastName&gt;Kosaric&lt;/lastName&gt;&lt;/author&gt;&lt;/authors&gt;&lt;/publication&gt;&lt;/publications&gt;&lt;cites&gt;&lt;/cites&gt;&lt;/citation&gt;</w:instrText>
      </w:r>
      <w:r>
        <w:rPr>
          <w:rFonts w:cs="Helvetica"/>
          <w:color w:val="1C1C1C"/>
        </w:rPr>
        <w:fldChar w:fldCharType="separate"/>
      </w:r>
      <w:r>
        <w:rPr>
          <w:rFonts w:eastAsiaTheme="minorEastAsia"/>
          <w:vertAlign w:val="superscript"/>
        </w:rPr>
        <w:t>7</w:t>
      </w:r>
      <w:r>
        <w:rPr>
          <w:rFonts w:cs="Helvetica"/>
          <w:color w:val="1C1C1C"/>
        </w:rPr>
        <w:fldChar w:fldCharType="end"/>
      </w:r>
      <w:r>
        <w:rPr>
          <w:rFonts w:cs="Helvetica"/>
          <w:color w:val="1C1C1C"/>
        </w:rPr>
        <w:t xml:space="preserve"> </w:t>
      </w:r>
    </w:p>
    <w:p w14:paraId="04334B94" w14:textId="77777777" w:rsidR="00157916" w:rsidRDefault="00157916" w:rsidP="007B59F2">
      <w:pPr>
        <w:pStyle w:val="Heading2"/>
        <w:jc w:val="both"/>
      </w:pPr>
      <w:bookmarkStart w:id="74" w:name="_Toc298062702"/>
      <w:bookmarkStart w:id="75" w:name="_Toc301133896"/>
      <w:r>
        <w:t>Results</w:t>
      </w:r>
      <w:bookmarkEnd w:id="74"/>
      <w:bookmarkEnd w:id="75"/>
    </w:p>
    <w:p w14:paraId="3EE71A06" w14:textId="77777777" w:rsidR="00157916" w:rsidRDefault="00157916" w:rsidP="007B59F2">
      <w:pPr>
        <w:pStyle w:val="Heading3"/>
        <w:jc w:val="both"/>
      </w:pPr>
      <w:bookmarkStart w:id="76" w:name="_Toc298062703"/>
      <w:bookmarkStart w:id="77" w:name="_Toc301133897"/>
      <w:r>
        <w:t xml:space="preserve">Chemical </w:t>
      </w:r>
      <w:bookmarkEnd w:id="76"/>
      <w:r>
        <w:t>Methods</w:t>
      </w:r>
      <w:bookmarkEnd w:id="77"/>
    </w:p>
    <w:p w14:paraId="42DE26EE" w14:textId="77777777" w:rsidR="00157916" w:rsidRDefault="00157916" w:rsidP="007B59F2">
      <w:pPr>
        <w:spacing w:line="480" w:lineRule="auto"/>
        <w:jc w:val="both"/>
        <w:rPr>
          <w:rFonts w:cs="Helvetica"/>
          <w:color w:val="1C1C1C"/>
        </w:rPr>
      </w:pPr>
      <w:r>
        <w:rPr>
          <w:rFonts w:cs="Helvetica"/>
          <w:color w:val="1C1C1C"/>
        </w:rPr>
        <w:tab/>
        <w:t>Iridium dioxide, IrO</w:t>
      </w:r>
      <w:r>
        <w:rPr>
          <w:rFonts w:cs="Helvetica"/>
          <w:color w:val="1C1C1C"/>
          <w:vertAlign w:val="subscript"/>
        </w:rPr>
        <w:t>2</w:t>
      </w:r>
      <w:r>
        <w:rPr>
          <w:rFonts w:cs="Helvetica"/>
          <w:color w:val="1C1C1C"/>
        </w:rPr>
        <w:t xml:space="preserve">, has been reported to be soluble in aqua regia. </w:t>
      </w:r>
      <w:r>
        <w:rPr>
          <w:rFonts w:cs="Helvetica"/>
          <w:color w:val="1C1C1C"/>
        </w:rPr>
        <w:fldChar w:fldCharType="begin"/>
      </w:r>
      <w:r>
        <w:rPr>
          <w:rFonts w:cs="Helvetica"/>
          <w:color w:val="1C1C1C"/>
        </w:rPr>
        <w:instrText xml:space="preserve"> ADDIN PAPERS2_CITATIONS &lt;citation&gt;&lt;uuid&gt;90334A6F-2BF5-43CD-9CCB-688B5E279D56&lt;/uuid&gt;&lt;priority&gt;7&lt;/priority&gt;&lt;publications&gt;&lt;publication&gt;&lt;type&gt;400&lt;/type&gt;&lt;publication_date&gt;99197410011200000000222000&lt;/publication_date&gt;&lt;title&gt;Purification of iridium by an oxidation-dissolution process&lt;/title&gt;&lt;url&gt;http://www.osti.gov/scitech/biblio/4261194&lt;/url&gt;&lt;subtype&gt;400&lt;/subtype&gt;&lt;uuid&gt;65B518AD-A661-4DB6-9B24-5D4255BC84BE&lt;/uuid&gt;&lt;authors&gt;&lt;author&gt;&lt;firstName&gt;J&lt;/firstName&gt;&lt;middleNames&gt;I&lt;/middleNames&gt;&lt;lastName&gt;Federer&lt;/lastName&gt;&lt;/author&gt;&lt;/authors&gt;&lt;/publication&gt;&lt;/publications&gt;&lt;cites&gt;&lt;/cites&gt;&lt;/citation&gt;</w:instrText>
      </w:r>
      <w:r>
        <w:rPr>
          <w:rFonts w:cs="Helvetica"/>
          <w:color w:val="1C1C1C"/>
        </w:rPr>
        <w:fldChar w:fldCharType="separate"/>
      </w:r>
      <w:r>
        <w:rPr>
          <w:rFonts w:eastAsiaTheme="minorEastAsia"/>
          <w:vertAlign w:val="superscript"/>
        </w:rPr>
        <w:t>8</w:t>
      </w:r>
      <w:r>
        <w:rPr>
          <w:rFonts w:cs="Helvetica"/>
          <w:color w:val="1C1C1C"/>
        </w:rPr>
        <w:fldChar w:fldCharType="end"/>
      </w:r>
      <w:r>
        <w:rPr>
          <w:rFonts w:cs="Helvetica"/>
          <w:color w:val="1C1C1C"/>
        </w:rPr>
        <w:t xml:space="preserve"> The compound has a brown color and can be produced by heating iridium in an oxygen environment. A polished iridium slug was heated in a furnace open to atmosphere at 1000˚C</w:t>
      </w:r>
      <w:r w:rsidRPr="00C039EB">
        <w:rPr>
          <w:rFonts w:cs="Helvetica"/>
          <w:color w:val="1C1C1C"/>
        </w:rPr>
        <w:t xml:space="preserve"> </w:t>
      </w:r>
      <w:r>
        <w:rPr>
          <w:rFonts w:cs="Helvetica"/>
          <w:color w:val="1C1C1C"/>
        </w:rPr>
        <w:t>to determine whether this is a method of chemical attack. After heating, the slug appeared to have tarnished and was placed in aqua regia. The aqua regia solution containing the slug was heated for several hours at 60˚C. The tarnish on the iridium was not removed after heat application. The conclusion determined from experimentation was that presence of the oxidized iridium was a superficial layer on the slug. An iridium-coated piece of zirconia was subjected to the same conditions as the Ir slug with similar results.</w:t>
      </w:r>
    </w:p>
    <w:p w14:paraId="5F884EA0" w14:textId="29F7F15A" w:rsidR="00157916" w:rsidRDefault="00157916" w:rsidP="007B59F2">
      <w:pPr>
        <w:spacing w:line="480" w:lineRule="auto"/>
        <w:jc w:val="both"/>
        <w:rPr>
          <w:rFonts w:cs="Helvetica"/>
          <w:color w:val="1C1C1C"/>
        </w:rPr>
      </w:pPr>
      <w:r>
        <w:rPr>
          <w:rFonts w:cs="Helvetica"/>
          <w:color w:val="1C1C1C"/>
        </w:rPr>
        <w:tab/>
        <w:t xml:space="preserve">Chlorine gas is known to attack iridium at high temperatures. </w:t>
      </w:r>
      <w:r>
        <w:rPr>
          <w:rFonts w:cs="Helvetica"/>
          <w:color w:val="1C1C1C"/>
        </w:rPr>
        <w:fldChar w:fldCharType="begin"/>
      </w:r>
      <w:r>
        <w:rPr>
          <w:rFonts w:cs="Helvetica"/>
          <w:color w:val="1C1C1C"/>
        </w:rPr>
        <w:instrText xml:space="preserve"> ADDIN PAPERS2_CITATIONS &lt;citation&gt;&lt;uuid&gt;1C2E217D-C9D7-4A91-9DF0-CC818F03A2AE&lt;/uuid&gt;&lt;priority&gt;8&lt;/priority&gt;&lt;publications&gt;&lt;publication&gt;&lt;type&gt;400&lt;/type&gt;&lt;publication_date&gt;99197410011200000000222000&lt;/publication_date&gt;&lt;title&gt;Purification of iridium by an oxidation-dissolution process&lt;/title&gt;&lt;url&gt;http://www.osti.gov/scitech/biblio/4261194&lt;/url&gt;&lt;subtype&gt;400&lt;/subtype&gt;&lt;uuid&gt;65B518AD-A661-4DB6-9B24-5D4255BC84BE&lt;/uuid&gt;&lt;authors&gt;&lt;author&gt;&lt;firstName&gt;J&lt;/firstName&gt;&lt;middleNames&gt;I&lt;/middleNames&gt;&lt;lastName&gt;Federer&lt;/lastName&gt;&lt;/author&gt;&lt;/authors&gt;&lt;/publication&gt;&lt;/publications&gt;&lt;cites&gt;&lt;/cites&gt;&lt;/citation&gt;</w:instrText>
      </w:r>
      <w:r>
        <w:rPr>
          <w:rFonts w:cs="Helvetica"/>
          <w:color w:val="1C1C1C"/>
        </w:rPr>
        <w:fldChar w:fldCharType="separate"/>
      </w:r>
      <w:r>
        <w:rPr>
          <w:rFonts w:eastAsiaTheme="minorEastAsia"/>
          <w:vertAlign w:val="superscript"/>
        </w:rPr>
        <w:t>8</w:t>
      </w:r>
      <w:r>
        <w:rPr>
          <w:rFonts w:cs="Helvetica"/>
          <w:color w:val="1C1C1C"/>
        </w:rPr>
        <w:fldChar w:fldCharType="end"/>
      </w:r>
      <w:r>
        <w:rPr>
          <w:rFonts w:cs="Helvetica"/>
          <w:color w:val="1C1C1C"/>
        </w:rPr>
        <w:t xml:space="preserve"> This would be impractical at a large scale. A solution of sodium hypochlorite (NaClO) was purchased with 12-15% available chlorine.  A polished Ir slug was covered with sodium hypochlorite in a sealed bottle and heated to ~90˚C for 24 hours. After removal from the bottle, the slug did not </w:t>
      </w:r>
      <w:r w:rsidR="00336365">
        <w:rPr>
          <w:rFonts w:cs="Helvetica"/>
          <w:color w:val="1C1C1C"/>
        </w:rPr>
        <w:t>exhibit</w:t>
      </w:r>
      <w:r>
        <w:rPr>
          <w:rFonts w:cs="Helvetica"/>
          <w:color w:val="1C1C1C"/>
        </w:rPr>
        <w:t xml:space="preserve"> any signs of corrosion. The solution was removed and heated to 110˚C. A white solid was formed with no black or dark color residue resul</w:t>
      </w:r>
      <w:r w:rsidR="00336365">
        <w:rPr>
          <w:rFonts w:cs="Helvetica"/>
          <w:color w:val="1C1C1C"/>
        </w:rPr>
        <w:t>ting from the heating process. The p</w:t>
      </w:r>
      <w:r>
        <w:rPr>
          <w:rFonts w:cs="Helvetica"/>
          <w:color w:val="1C1C1C"/>
        </w:rPr>
        <w:t xml:space="preserve">resence of the residue would have indicated Ir.  After this experiment, approximately 100g of the iridium coated zirconia was placed in a 1-L Nalgene bottle and filled with the sodium hypochlorite solution.  This solution was left standing for three months with mixing performed every workday. After three months, the solution was evaluated via ICP-OES and no iridium </w:t>
      </w:r>
      <w:r w:rsidR="00ED38C9">
        <w:rPr>
          <w:rFonts w:cs="Helvetica"/>
          <w:color w:val="1C1C1C"/>
        </w:rPr>
        <w:t xml:space="preserve">was </w:t>
      </w:r>
      <w:r>
        <w:rPr>
          <w:rFonts w:cs="Helvetica"/>
          <w:color w:val="1C1C1C"/>
        </w:rPr>
        <w:t xml:space="preserve">detected </w:t>
      </w:r>
      <w:r w:rsidR="00ED38C9">
        <w:rPr>
          <w:rFonts w:cs="Helvetica"/>
          <w:color w:val="1C1C1C"/>
        </w:rPr>
        <w:t>upon</w:t>
      </w:r>
      <w:r>
        <w:rPr>
          <w:rFonts w:cs="Helvetica"/>
          <w:color w:val="1C1C1C"/>
        </w:rPr>
        <w:t xml:space="preserve"> analysis.</w:t>
      </w:r>
    </w:p>
    <w:p w14:paraId="0B3D4BFC" w14:textId="22B26991" w:rsidR="00157916" w:rsidRDefault="00157916" w:rsidP="007B59F2">
      <w:pPr>
        <w:spacing w:line="480" w:lineRule="auto"/>
        <w:jc w:val="both"/>
        <w:rPr>
          <w:rFonts w:cs="Helvetica"/>
          <w:color w:val="1C1C1C"/>
        </w:rPr>
      </w:pPr>
      <w:r>
        <w:rPr>
          <w:rFonts w:cs="Helvetica"/>
          <w:color w:val="1C1C1C"/>
        </w:rPr>
        <w:tab/>
        <w:t xml:space="preserve">The above chlorine source was determined to </w:t>
      </w:r>
      <w:r w:rsidR="00ED38C9">
        <w:rPr>
          <w:rFonts w:cs="Helvetica"/>
          <w:color w:val="1C1C1C"/>
        </w:rPr>
        <w:t>be too weak</w:t>
      </w:r>
      <w:r>
        <w:rPr>
          <w:rFonts w:cs="Helvetica"/>
          <w:color w:val="1C1C1C"/>
        </w:rPr>
        <w:t xml:space="preserve"> to attack the Ir. Calcium hypochlorite Ca(ClO)</w:t>
      </w:r>
      <w:r>
        <w:rPr>
          <w:rFonts w:cs="Helvetica"/>
          <w:color w:val="1C1C1C"/>
          <w:vertAlign w:val="subscript"/>
        </w:rPr>
        <w:t>2</w:t>
      </w:r>
      <w:r>
        <w:rPr>
          <w:rFonts w:cs="Helvetica"/>
          <w:color w:val="1C1C1C"/>
        </w:rPr>
        <w:t xml:space="preserve"> was obtained as a different chlorine source. One scoop of calcium hypochlorite ~0.5g, 1-ml of water, and a polished Ir slug were added to the bottle. The mixture was heated at 95˚C for 24 hours. The solution was removed to examine the Ir slug. The slug went from polished to a tarnished black-brown color. The slug was placed in aqua regia overnight with no change in the appearance of the slug. </w:t>
      </w:r>
    </w:p>
    <w:p w14:paraId="4998BFB0" w14:textId="2AE1FE06" w:rsidR="00157916" w:rsidRDefault="00157916" w:rsidP="007B59F2">
      <w:pPr>
        <w:spacing w:line="480" w:lineRule="auto"/>
        <w:jc w:val="both"/>
        <w:rPr>
          <w:rFonts w:cs="Helvetica"/>
          <w:color w:val="1C1C1C"/>
        </w:rPr>
      </w:pPr>
      <w:r>
        <w:rPr>
          <w:rFonts w:cs="Helvetica"/>
          <w:color w:val="1C1C1C"/>
        </w:rPr>
        <w:tab/>
        <w:t xml:space="preserve">Another method that is used to react with Ir is molten sodium or potassium cyanide. This method was attempted </w:t>
      </w:r>
      <w:r w:rsidR="00336365">
        <w:rPr>
          <w:rFonts w:cs="Helvetica"/>
          <w:color w:val="1C1C1C"/>
        </w:rPr>
        <w:t>on</w:t>
      </w:r>
      <w:r>
        <w:rPr>
          <w:rFonts w:cs="Helvetica"/>
          <w:color w:val="1C1C1C"/>
        </w:rPr>
        <w:t xml:space="preserve"> a very small scale due to the toxicity of these compounds. A weighed Ir slug was placed in a test tube along with a few mL of a sodium cyanide solution. The solution was heated at 100˚C for 3 days. Afterwards the slug was removed and weighed again with no detectable loss in weight. This resulted in</w:t>
      </w:r>
      <w:r w:rsidR="008860C6">
        <w:rPr>
          <w:rFonts w:cs="Helvetica"/>
          <w:color w:val="1C1C1C"/>
        </w:rPr>
        <w:t xml:space="preserve"> the</w:t>
      </w:r>
      <w:r>
        <w:rPr>
          <w:rFonts w:cs="Helvetica"/>
          <w:color w:val="1C1C1C"/>
        </w:rPr>
        <w:t xml:space="preserve"> discontinuation of the method.</w:t>
      </w:r>
    </w:p>
    <w:p w14:paraId="03FEA52C" w14:textId="7B4CCFFB" w:rsidR="00157916" w:rsidRDefault="00157916" w:rsidP="007B59F2">
      <w:pPr>
        <w:spacing w:line="480" w:lineRule="auto"/>
        <w:jc w:val="both"/>
        <w:rPr>
          <w:rFonts w:cs="Helvetica"/>
          <w:color w:val="1C1C1C"/>
        </w:rPr>
      </w:pPr>
      <w:r>
        <w:rPr>
          <w:rFonts w:cs="Helvetica"/>
          <w:color w:val="1C1C1C"/>
        </w:rPr>
        <w:tab/>
      </w:r>
      <w:r w:rsidR="00336365">
        <w:rPr>
          <w:rFonts w:cs="Helvetica"/>
          <w:color w:val="1C1C1C"/>
        </w:rPr>
        <w:t>Eller et al.</w:t>
      </w:r>
      <w:r>
        <w:rPr>
          <w:rFonts w:cs="Helvetica"/>
          <w:color w:val="1C1C1C"/>
        </w:rPr>
        <w:t xml:space="preserve"> reported that magic acid, </w:t>
      </w:r>
      <w:r>
        <w:rPr>
          <w:rFonts w:cs="Helvetica"/>
          <w:color w:val="1C1C1C"/>
        </w:rPr>
        <w:fldChar w:fldCharType="begin"/>
      </w:r>
      <w:r>
        <w:rPr>
          <w:rFonts w:cs="Helvetica"/>
          <w:color w:val="1C1C1C"/>
        </w:rPr>
        <w:instrText xml:space="preserve"> ADDIN PAPERS2_CITATIONS &lt;citation&gt;&lt;uuid&gt;D43BDB57-287E-4F40-A370-3E9F079D11AE&lt;/uuid&gt;&lt;priority&gt;9&lt;/priority&gt;&lt;publications&gt;&lt;publication&gt;&lt;volume&gt;365&lt;/volume&gt;&lt;publication_date&gt;99200402001200000000220000&lt;/publication_date&gt;&lt;number&gt;1-2&lt;/number&gt;&lt;doi&gt;10.1016/S0925-8388(03)00646-7&lt;/doi&gt;&lt;startpage&gt;134&lt;/startpage&gt;&lt;title&gt;Metal corrosion studies with the fluorosulphonic acid–antimony pentafluoride superacid system&lt;/title&gt;&lt;uuid&gt;25926515-0F18-4586-9B3F-53B17D5AB6D6&lt;/uuid&gt;&lt;subtype&gt;400&lt;/subtype&gt;&lt;endpage&gt;137&lt;/endpage&gt;&lt;type&gt;400&lt;/type&gt;&lt;url&gt;http://linkinghub.elsevier.com/retrieve/pii/S0925838803006467&lt;/url&gt;&lt;bundle&gt;&lt;publication&gt;&lt;title&gt;Journal of Alloys and Compounds&lt;/title&gt;&lt;type&gt;-100&lt;/type&gt;&lt;subtype&gt;-100&lt;/subtype&gt;&lt;uuid&gt;8BDCC298-FE81-416F-A81B-0477895EDB0E&lt;/uuid&gt;&lt;/publication&gt;&lt;/bundle&gt;&lt;authors&gt;&lt;author&gt;&lt;firstName&gt;P&lt;/firstName&gt;&lt;middleNames&gt;Gary&lt;/middleNames&gt;&lt;lastName&gt;Eller&lt;/lastName&gt;&lt;/author&gt;&lt;author&gt;&lt;firstName&gt;Richard&lt;/firstName&gt;&lt;middleNames&gt;J&lt;/middleNames&gt;&lt;lastName&gt;Kissane&lt;/lastName&gt;&lt;/author&gt;&lt;author&gt;&lt;firstName&gt;Kent&lt;/firstName&gt;&lt;middleNames&gt;D&lt;/middleNames&gt;&lt;lastName&gt;Abney&lt;/lastName&gt;&lt;/author&gt;&lt;author&gt;&lt;firstName&gt;Larry&lt;/firstName&gt;&lt;middleNames&gt;R&lt;/middleNames&gt;&lt;lastName&gt;Avens&lt;/lastName&gt;&lt;/author&gt;&lt;author&gt;&lt;firstName&gt;Scott&lt;/firstName&gt;&lt;middleNames&gt;A&lt;/middleNames&gt;&lt;lastName&gt;Kinkead&lt;/lastName&gt;&lt;/author&gt;&lt;author&gt;&lt;firstName&gt;Robert&lt;/firstName&gt;&lt;middleNames&gt;J&lt;/middleNames&gt;&lt;lastName&gt;Hanrahan&lt;/lastName&gt;&lt;/author&gt;&lt;/authors&gt;&lt;/publication&gt;&lt;/publications&gt;&lt;cites&gt;&lt;/cites&gt;&lt;/citation&gt;</w:instrText>
      </w:r>
      <w:r>
        <w:rPr>
          <w:rFonts w:cs="Helvetica"/>
          <w:color w:val="1C1C1C"/>
        </w:rPr>
        <w:fldChar w:fldCharType="separate"/>
      </w:r>
      <w:r>
        <w:rPr>
          <w:rFonts w:eastAsiaTheme="minorEastAsia"/>
          <w:vertAlign w:val="superscript"/>
        </w:rPr>
        <w:t>9</w:t>
      </w:r>
      <w:r>
        <w:rPr>
          <w:rFonts w:cs="Helvetica"/>
          <w:color w:val="1C1C1C"/>
        </w:rPr>
        <w:fldChar w:fldCharType="end"/>
      </w:r>
      <w:r>
        <w:rPr>
          <w:rFonts w:cs="Helvetica"/>
          <w:color w:val="1C1C1C"/>
        </w:rPr>
        <w:t xml:space="preserve"> </w:t>
      </w:r>
      <w:r w:rsidRPr="001B60AE">
        <w:rPr>
          <w:rFonts w:cs="Helvetica"/>
          <w:color w:val="1C1C1C"/>
        </w:rPr>
        <w:t>fluorosul</w:t>
      </w:r>
      <w:r>
        <w:rPr>
          <w:rFonts w:cs="Helvetica"/>
          <w:color w:val="1C1C1C"/>
        </w:rPr>
        <w:t>furic acid (</w:t>
      </w:r>
      <w:r w:rsidRPr="00AE08A8">
        <w:rPr>
          <w:rFonts w:cs="Helvetica"/>
          <w:color w:val="1C1C1C"/>
        </w:rPr>
        <w:t>HSO</w:t>
      </w:r>
      <w:r w:rsidRPr="00AB2CCF">
        <w:rPr>
          <w:color w:val="1C1C1C"/>
          <w:vertAlign w:val="subscript"/>
        </w:rPr>
        <w:t>3</w:t>
      </w:r>
      <w:r w:rsidRPr="00AE08A8">
        <w:rPr>
          <w:rFonts w:cs="Helvetica"/>
          <w:color w:val="1C1C1C"/>
        </w:rPr>
        <w:t>F</w:t>
      </w:r>
      <w:r w:rsidRPr="001B60AE">
        <w:rPr>
          <w:rFonts w:cs="Helvetica"/>
          <w:color w:val="1C1C1C"/>
        </w:rPr>
        <w:t xml:space="preserve">) </w:t>
      </w:r>
      <w:r>
        <w:rPr>
          <w:rFonts w:cs="Helvetica"/>
          <w:color w:val="1C1C1C"/>
        </w:rPr>
        <w:t>and antimony pentafluoride (SbF</w:t>
      </w:r>
      <w:r w:rsidRPr="00AB2CCF">
        <w:rPr>
          <w:color w:val="1C1C1C"/>
          <w:vertAlign w:val="subscript"/>
        </w:rPr>
        <w:t>5</w:t>
      </w:r>
      <w:r>
        <w:rPr>
          <w:rFonts w:cs="Helvetica"/>
          <w:color w:val="1C1C1C"/>
        </w:rPr>
        <w:t>) in a 1:1 molar ratio, can corrode iridium. Magic acid was obtained from Sigma Aldrich and two 5-mL PTFE bottles. A weighed iridium slug and iridium coated zirconia piece was placed</w:t>
      </w:r>
      <w:r w:rsidRPr="00AE08A8">
        <w:rPr>
          <w:rFonts w:cs="Helvetica"/>
          <w:color w:val="1C1C1C"/>
        </w:rPr>
        <w:t xml:space="preserve"> </w:t>
      </w:r>
      <w:r>
        <w:rPr>
          <w:rFonts w:cs="Helvetica"/>
          <w:color w:val="1C1C1C"/>
        </w:rPr>
        <w:t>in each PTFE bottle, respectively. Several drops of magic acid were placed into the bottles, capped, and heated to 80˚C for several hours. Afterwards, the acid was neutralized in each bottle.  The iridium slug was weighed with no detectable change in weight. The iridium-plated zirconia was checked to determine if any iridium had loosened from the surface of the zirconia. There was no change in the sample.</w:t>
      </w:r>
    </w:p>
    <w:p w14:paraId="5B13417B" w14:textId="77777777" w:rsidR="00157916" w:rsidRDefault="00157916" w:rsidP="007B59F2">
      <w:pPr>
        <w:spacing w:line="480" w:lineRule="auto"/>
        <w:jc w:val="both"/>
        <w:rPr>
          <w:rFonts w:cs="Helvetica"/>
          <w:color w:val="1C1C1C"/>
        </w:rPr>
      </w:pPr>
      <w:r>
        <w:rPr>
          <w:rFonts w:cs="Helvetica"/>
          <w:color w:val="1C1C1C"/>
        </w:rPr>
        <w:tab/>
        <w:t xml:space="preserve">A fusion of potassium hydroxide and potassium nitrate is one of the oldest methods reported to attack Ir. </w:t>
      </w:r>
      <w:r>
        <w:rPr>
          <w:rFonts w:cs="Helvetica"/>
          <w:color w:val="1C1C1C"/>
        </w:rPr>
        <w:fldChar w:fldCharType="begin"/>
      </w:r>
      <w:r>
        <w:rPr>
          <w:rFonts w:cs="Helvetica"/>
          <w:color w:val="1C1C1C"/>
        </w:rPr>
        <w:instrText xml:space="preserve"> ADDIN PAPERS2_CITATIONS &lt;citation&gt;&lt;uuid&gt;A38E0E65-7345-4DFD-B01D-8F5D3B1447F4&lt;/uuid&gt;&lt;priority&gt;10&lt;/priority&gt;&lt;publications&gt;&lt;publication&gt;&lt;publication_date&gt;99183800001200000000200000&lt;/publication_date&gt;&lt;doi&gt;10.1080/14786443808649394&lt;/doi&gt;&lt;title&gt;Method of dissolving iridium&lt;/title&gt;&lt;uuid&gt;82D52FBD-CC35-4728-8F97-1D8AA223D600&lt;/uuid&gt;&lt;subtype&gt;400&lt;/subtype&gt;&lt;type&gt;400&lt;/type&gt;&lt;url&gt;http://www.tandfonline.com/doi/pdf/10.1080/14786443808649394&lt;/url&gt;&lt;bundle&gt;&lt;marked_edited&gt;0&lt;/marked_edited&gt;&lt;created_at&gt;2015-07-15 02:53:16 +0000&lt;/created_at&gt;&lt;marked_deleted&gt;0&lt;/marked_deleted&gt;&lt;quality&gt;0&lt;/quality&gt;&lt;open_access&gt;0&lt;/open_access&gt;&lt;marked_duplicate&gt;0&lt;/marked_duplicate&gt;&lt;author_year_string&gt;Anon.&lt;/author_year_string&gt;&lt;abbreviation&gt;http://dx.doi.org.proxy.lib.utk.edu:90/10.1080/14786443808649394&lt;/abbreviation&gt;&lt;update_count&gt;0&lt;/update_count&gt;&lt;label&gt;0&lt;/label&gt;&lt;matched&gt;0&lt;/matched&gt;&lt;type&gt;-100&lt;/type&gt;&lt;uuid&gt;C75480F1-9C67-4D62-BD3F-1A26E90A5806&lt;/uuid&gt;&lt;factor&gt;0&lt;/factor&gt;&lt;citekey_base&gt;httpdxdoiorgproxylibutkedu&lt;/citekey_base&gt;&lt;searchresult&gt;0&lt;/searchresult&gt;&lt;attributed_title&gt;dx.doi.org.proxy.lib.utk.edu&lt;/attributed_title&gt;&lt;manuscript&gt;0&lt;/manuscript&gt;&lt;times_cited&gt;0&lt;/times_cited&gt;&lt;initial&gt;D&lt;/initial&gt;&lt;newly_added&gt;0&lt;/newly_added&gt;&lt;canonical_title&gt;dx doi org proxy lib utk edu&lt;/canonical_title&gt;&lt;read_status&gt;0&lt;/read_status&gt;&lt;updated_at&gt;2015-07-15 02:53:16 +0000&lt;/updated_at&gt;&lt;flagged&gt;0&lt;/flagged&gt;&lt;privacy_level&gt;0&lt;/privacy_level&gt;&lt;publication_count&gt;1&lt;/publication_count&gt;&lt;draft&gt;0&lt;/draft&gt;&lt;title&gt;dx.doi.org.proxy.lib.utk.edu&lt;/title&gt;&lt;rating&gt;0&lt;/rating&gt;&lt;imported_date&gt;2015-07-15 02:53:16 +0000&lt;/imported_date&gt;&lt;subtype&gt;-100&lt;/subtype&gt;&lt;times_read&gt;0&lt;/times_read&gt;&lt;/bundle&gt;&lt;authors&gt;&lt;author&gt;&lt;firstName&gt;M&lt;/firstName&gt;&lt;lastName&gt;Fellenberg&lt;/lastName&gt;&lt;/author&gt;&lt;/authors&gt;&lt;/publication&gt;&lt;/publications&gt;&lt;cites&gt;&lt;/cites&gt;&lt;/citation&gt;</w:instrText>
      </w:r>
      <w:r>
        <w:rPr>
          <w:rFonts w:cs="Helvetica"/>
          <w:color w:val="1C1C1C"/>
        </w:rPr>
        <w:fldChar w:fldCharType="separate"/>
      </w:r>
      <w:r>
        <w:rPr>
          <w:rFonts w:eastAsiaTheme="minorEastAsia"/>
          <w:vertAlign w:val="superscript"/>
        </w:rPr>
        <w:t>10</w:t>
      </w:r>
      <w:r>
        <w:rPr>
          <w:rFonts w:cs="Helvetica"/>
          <w:color w:val="1C1C1C"/>
        </w:rPr>
        <w:fldChar w:fldCharType="end"/>
      </w:r>
      <w:r>
        <w:rPr>
          <w:rFonts w:cs="Helvetica"/>
          <w:color w:val="1C1C1C"/>
        </w:rPr>
        <w:t xml:space="preserve"> A 30-mL crucible was filled with 10g of KOH and 10g of KNO</w:t>
      </w:r>
      <w:r>
        <w:rPr>
          <w:rFonts w:cs="Helvetica"/>
          <w:color w:val="1C1C1C"/>
          <w:vertAlign w:val="subscript"/>
        </w:rPr>
        <w:t>3</w:t>
      </w:r>
      <w:r>
        <w:rPr>
          <w:rFonts w:cs="Helvetica"/>
          <w:color w:val="1C1C1C"/>
        </w:rPr>
        <w:t xml:space="preserve"> plus the addition of an Ir slug. The crucible was heated for 30 minutes on a Bunsen burner. After fusion, the crucible was allowed to cool resulting in the formation of a blue-black solid.  The contents were reacted with copious amounts of 6M HCl. As the acid reacted with the melt, it was apparent that the melt reacted with the crucible by the formation of silica gel. The resultant solution was blue in color and tested positive for iridium using ICP-OES. After dissolving the melt, the slug was no longer present.</w:t>
      </w:r>
    </w:p>
    <w:p w14:paraId="0CC3E3E1" w14:textId="77777777" w:rsidR="00157916" w:rsidRDefault="00157916" w:rsidP="007B59F2">
      <w:pPr>
        <w:spacing w:line="480" w:lineRule="auto"/>
        <w:jc w:val="both"/>
        <w:rPr>
          <w:rFonts w:cs="Helvetica"/>
          <w:color w:val="1C1C1C"/>
        </w:rPr>
      </w:pPr>
      <w:r>
        <w:rPr>
          <w:rFonts w:cs="Helvetica"/>
          <w:color w:val="1C1C1C"/>
        </w:rPr>
        <w:tab/>
        <w:t xml:space="preserve">This fusion process caused the ceramic crucible to dissolve in addition to the Ir slug. Zirconia crucibles were used for future fusion attempts, due to their increased resistance to attack by KOH. The fusion was repeated with the Ir plated zirconia producing similar results to the slug. The fusion was washed in 6M HCl and mirrored the fusion of the slug. A large portion of material remained, which was indicative of the zirconia.  The zirconia was washed and subjected to a second fusion with no coloration noticeable in the melt. </w:t>
      </w:r>
    </w:p>
    <w:p w14:paraId="5209DA32" w14:textId="41AFFECD" w:rsidR="00157916" w:rsidRDefault="00157916" w:rsidP="007B59F2">
      <w:pPr>
        <w:spacing w:line="480" w:lineRule="auto"/>
        <w:jc w:val="both"/>
        <w:rPr>
          <w:rFonts w:cs="Helvetica"/>
          <w:color w:val="1C1C1C"/>
        </w:rPr>
      </w:pPr>
      <w:r>
        <w:rPr>
          <w:rFonts w:cs="Helvetica"/>
          <w:color w:val="1C1C1C"/>
        </w:rPr>
        <w:tab/>
        <w:t>The next attempt was to improve the process after a successful method had been found for dissolving iridium. The likely iridium compound produced by dissolving the melt in HCl is K</w:t>
      </w:r>
      <w:r>
        <w:rPr>
          <w:rFonts w:cs="Helvetica"/>
          <w:color w:val="1C1C1C"/>
          <w:vertAlign w:val="subscript"/>
        </w:rPr>
        <w:t>2</w:t>
      </w:r>
      <w:r>
        <w:rPr>
          <w:rFonts w:cs="Helvetica"/>
          <w:color w:val="1C1C1C"/>
        </w:rPr>
        <w:t>IrCl</w:t>
      </w:r>
      <w:r>
        <w:rPr>
          <w:rFonts w:cs="Helvetica"/>
          <w:color w:val="1C1C1C"/>
          <w:vertAlign w:val="subscript"/>
        </w:rPr>
        <w:t>6</w:t>
      </w:r>
      <w:r>
        <w:rPr>
          <w:rFonts w:cs="Helvetica"/>
          <w:color w:val="1C1C1C"/>
        </w:rPr>
        <w:t>. If a source of chloride was present in the initial fusion, the iridium may go into solution more readily. This hypothesis was tested by adding KCl to the fusion mixture of KNO</w:t>
      </w:r>
      <w:r>
        <w:rPr>
          <w:rFonts w:cs="Helvetica"/>
          <w:color w:val="1C1C1C"/>
          <w:vertAlign w:val="subscript"/>
        </w:rPr>
        <w:t xml:space="preserve">3 </w:t>
      </w:r>
      <w:r>
        <w:rPr>
          <w:rFonts w:cs="Helvetica"/>
          <w:color w:val="1C1C1C"/>
        </w:rPr>
        <w:t>and KOH at a 1:1:1 ratio by weight. An iridium slug, 10g of KNO</w:t>
      </w:r>
      <w:r>
        <w:rPr>
          <w:rFonts w:cs="Helvetica"/>
          <w:color w:val="1C1C1C"/>
          <w:vertAlign w:val="subscript"/>
        </w:rPr>
        <w:t>3</w:t>
      </w:r>
      <w:r>
        <w:rPr>
          <w:rFonts w:cs="Helvetica"/>
          <w:color w:val="1C1C1C"/>
        </w:rPr>
        <w:t xml:space="preserve">, 10g of KCl, and 10g of KOH were placed in the zirconia crucible. The crucible was </w:t>
      </w:r>
      <w:r w:rsidR="008860C6">
        <w:rPr>
          <w:rFonts w:cs="Helvetica"/>
          <w:color w:val="1C1C1C"/>
        </w:rPr>
        <w:t>heated in a muffle furnace at 800</w:t>
      </w:r>
      <w:r>
        <w:rPr>
          <w:rFonts w:cs="Helvetica"/>
          <w:color w:val="1C1C1C"/>
        </w:rPr>
        <w:t>˚C and temperature</w:t>
      </w:r>
      <w:r w:rsidR="008860C6">
        <w:rPr>
          <w:rFonts w:cs="Helvetica"/>
          <w:color w:val="1C1C1C"/>
        </w:rPr>
        <w:t xml:space="preserve"> was maintained for 30 minu</w:t>
      </w:r>
      <w:r>
        <w:rPr>
          <w:rFonts w:cs="Helvetica"/>
          <w:color w:val="1C1C1C"/>
        </w:rPr>
        <w:t>t</w:t>
      </w:r>
      <w:r w:rsidR="008860C6">
        <w:rPr>
          <w:rFonts w:cs="Helvetica"/>
          <w:color w:val="1C1C1C"/>
        </w:rPr>
        <w:t>e</w:t>
      </w:r>
      <w:r>
        <w:rPr>
          <w:rFonts w:cs="Helvetica"/>
          <w:color w:val="1C1C1C"/>
        </w:rPr>
        <w:t xml:space="preserve">s. The melt was dissolved in 6M HCl. Less HCl was required to dissolve all the material. Thus, this </w:t>
      </w:r>
      <w:r w:rsidR="008860C6">
        <w:rPr>
          <w:rFonts w:cs="Helvetica"/>
          <w:color w:val="1C1C1C"/>
        </w:rPr>
        <w:t>indicated that</w:t>
      </w:r>
      <w:r>
        <w:rPr>
          <w:rFonts w:cs="Helvetica"/>
          <w:color w:val="1C1C1C"/>
        </w:rPr>
        <w:t xml:space="preserve"> the melt went into solution more readily. This experiment was repeated at 900˚C and 700˚C. At 900˚C, loss of Ir by deposition of black material on the lining of the furnace was observed. At 700˚C, the temperature was too low due to the observation of a noticeable reduction in coloration of the melt.</w:t>
      </w:r>
    </w:p>
    <w:p w14:paraId="5F04977D" w14:textId="77777777" w:rsidR="00157916" w:rsidRDefault="00157916" w:rsidP="007B59F2">
      <w:pPr>
        <w:spacing w:line="480" w:lineRule="auto"/>
        <w:jc w:val="both"/>
        <w:rPr>
          <w:rFonts w:cs="Helvetica"/>
          <w:color w:val="1C1C1C"/>
        </w:rPr>
      </w:pPr>
      <w:r>
        <w:rPr>
          <w:rFonts w:cs="Helvetica"/>
          <w:color w:val="1C1C1C"/>
        </w:rPr>
        <w:t xml:space="preserve"> </w:t>
      </w:r>
      <w:r>
        <w:rPr>
          <w:rFonts w:cs="Helvetica"/>
          <w:color w:val="1C1C1C"/>
        </w:rPr>
        <w:tab/>
        <w:t>The fusion using KNO</w:t>
      </w:r>
      <w:r>
        <w:rPr>
          <w:rFonts w:cs="Helvetica"/>
          <w:color w:val="1C1C1C"/>
          <w:vertAlign w:val="subscript"/>
        </w:rPr>
        <w:t>3</w:t>
      </w:r>
      <w:r>
        <w:rPr>
          <w:rFonts w:cs="Helvetica"/>
          <w:color w:val="1C1C1C"/>
        </w:rPr>
        <w:t>, KOH, and KCl at 800˚C was the most effective process to dissolve the iridium. Attention could now be placed on a process to reduce the iridium to its metal.</w:t>
      </w:r>
    </w:p>
    <w:p w14:paraId="4E3482C2" w14:textId="77777777" w:rsidR="00157916" w:rsidRDefault="00157916" w:rsidP="007B59F2">
      <w:pPr>
        <w:pStyle w:val="Heading3"/>
        <w:jc w:val="both"/>
      </w:pPr>
      <w:bookmarkStart w:id="78" w:name="_Toc298062704"/>
      <w:bookmarkStart w:id="79" w:name="_Toc301133898"/>
      <w:r>
        <w:t>Production of Iridium Metal from Solution</w:t>
      </w:r>
      <w:bookmarkEnd w:id="78"/>
      <w:bookmarkEnd w:id="79"/>
    </w:p>
    <w:p w14:paraId="4F8918FA" w14:textId="77777777" w:rsidR="00157916" w:rsidRDefault="00157916" w:rsidP="007B59F2">
      <w:pPr>
        <w:spacing w:line="480" w:lineRule="auto"/>
        <w:jc w:val="both"/>
        <w:rPr>
          <w:rFonts w:cs="Helvetica"/>
          <w:color w:val="1C1C1C"/>
        </w:rPr>
      </w:pPr>
      <w:r>
        <w:rPr>
          <w:rFonts w:cs="Helvetica"/>
          <w:color w:val="1C1C1C"/>
        </w:rPr>
        <w:tab/>
        <w:t>Iridium ICP stock solutions were used as the starting solution of iridium</w:t>
      </w:r>
      <w:r w:rsidRPr="006932EB">
        <w:rPr>
          <w:rFonts w:cs="Helvetica"/>
          <w:color w:val="1C1C1C"/>
        </w:rPr>
        <w:t xml:space="preserve"> </w:t>
      </w:r>
      <w:r>
        <w:rPr>
          <w:rFonts w:cs="Helvetica"/>
          <w:color w:val="1C1C1C"/>
        </w:rPr>
        <w:t>for the development of a process to produce the metal. A 1000ppm Ir standard was received from Alfa Asear and subjected to several reducing agents. Magnesium and zinc powder were first used as reducing agents. When put in contact with the iridium solution, the metals were coated with a black material assumed to be iridium. This test assisted in determining that these metals could reduce the iridium successfully.</w:t>
      </w:r>
    </w:p>
    <w:p w14:paraId="59901A1E" w14:textId="449D452E" w:rsidR="00157916" w:rsidRDefault="00157916" w:rsidP="007B59F2">
      <w:pPr>
        <w:spacing w:line="480" w:lineRule="auto"/>
        <w:jc w:val="both"/>
        <w:rPr>
          <w:rFonts w:cs="Helvetica"/>
          <w:color w:val="1C1C1C"/>
        </w:rPr>
      </w:pPr>
      <w:r>
        <w:rPr>
          <w:rFonts w:cs="Helvetica"/>
          <w:color w:val="1C1C1C"/>
        </w:rPr>
        <w:tab/>
        <w:t>The fusion method was determined to be the appropriate method for further experiments. The process of dissolving iridium using a melt of KCl, KNO</w:t>
      </w:r>
      <w:r>
        <w:rPr>
          <w:rFonts w:cs="Helvetica"/>
          <w:color w:val="1C1C1C"/>
          <w:vertAlign w:val="subscript"/>
        </w:rPr>
        <w:t>3</w:t>
      </w:r>
      <w:r>
        <w:rPr>
          <w:rFonts w:cs="Helvetica"/>
          <w:color w:val="1C1C1C"/>
        </w:rPr>
        <w:softHyphen/>
        <w:t>, and KOH followed by HCl produced a blue</w:t>
      </w:r>
      <w:r w:rsidR="008860C6">
        <w:rPr>
          <w:rFonts w:cs="Helvetica"/>
          <w:color w:val="1C1C1C"/>
        </w:rPr>
        <w:t>,</w:t>
      </w:r>
      <w:r>
        <w:rPr>
          <w:rFonts w:cs="Helvetica"/>
          <w:color w:val="1C1C1C"/>
        </w:rPr>
        <w:t xml:space="preserve"> Ir containing solution. Mg and Zn powders were added to a small portion of this solution causing a violent reaction. The acid concentration was obviously too high. The experiment was repeated after raising the pH of the solution to 1 using sodium hydroxide. The Zn reacted less violently then the Mg. Production of the Ir metal was more visible in the zinc reaction. Hydrazine was tested as a reducing agent for iridium with no change in the color of the solution and no solids</w:t>
      </w:r>
      <w:r w:rsidRPr="00872ABA">
        <w:rPr>
          <w:rFonts w:cs="Helvetica"/>
          <w:color w:val="1C1C1C"/>
        </w:rPr>
        <w:t xml:space="preserve"> </w:t>
      </w:r>
      <w:r>
        <w:rPr>
          <w:rFonts w:cs="Helvetica"/>
          <w:color w:val="1C1C1C"/>
        </w:rPr>
        <w:t>production. Sodium sulfite was attempted for use as a reducing agent. When sodium sulfite was ad</w:t>
      </w:r>
      <w:r w:rsidR="008860C6">
        <w:rPr>
          <w:rFonts w:cs="Helvetica"/>
          <w:color w:val="1C1C1C"/>
        </w:rPr>
        <w:t>ded to the solution, the color ch</w:t>
      </w:r>
      <w:r>
        <w:rPr>
          <w:rFonts w:cs="Helvetica"/>
          <w:color w:val="1C1C1C"/>
        </w:rPr>
        <w:t>anged from a blue to red-brown and, finally a yellow color. The color changes are not believed to be due to an oxidation state change but a change in the major complex.</w:t>
      </w:r>
    </w:p>
    <w:p w14:paraId="0846CEF0" w14:textId="6073D4CB" w:rsidR="00157916" w:rsidRDefault="00157916" w:rsidP="007B59F2">
      <w:pPr>
        <w:spacing w:line="480" w:lineRule="auto"/>
        <w:jc w:val="both"/>
        <w:rPr>
          <w:rFonts w:cs="Helvetica"/>
          <w:color w:val="1C1C1C"/>
        </w:rPr>
      </w:pPr>
      <w:r>
        <w:rPr>
          <w:rFonts w:cs="Helvetica"/>
          <w:color w:val="1C1C1C"/>
        </w:rPr>
        <w:tab/>
        <w:t>Further tests were performed on Zn, since the metal has been the most appropriate reducing agent. Powdered Zn was added to the Ir solution at pH 1. The reaction was allowed to proceed until no bubbling was noticeable on the surface of the Zn. The color of the solution changed from blue to yellow. The resulting yellow solution was suspected to contain iridium that was no</w:t>
      </w:r>
      <w:r w:rsidR="008860C6">
        <w:rPr>
          <w:rFonts w:cs="Helvetica"/>
          <w:color w:val="1C1C1C"/>
        </w:rPr>
        <w:t>t</w:t>
      </w:r>
      <w:r>
        <w:rPr>
          <w:rFonts w:cs="Helvetica"/>
          <w:color w:val="1C1C1C"/>
        </w:rPr>
        <w:t xml:space="preserve"> reduced to the metal. Approximately 100 ppm of Ir was measured via ICP-OES. This solution was then separated from the Zn. No further Ir was removed with additional Zn.</w:t>
      </w:r>
    </w:p>
    <w:p w14:paraId="1F7D7F18" w14:textId="4CD3DACD" w:rsidR="00157916" w:rsidRDefault="00157916" w:rsidP="007B59F2">
      <w:pPr>
        <w:spacing w:line="480" w:lineRule="auto"/>
        <w:jc w:val="both"/>
        <w:rPr>
          <w:rFonts w:cs="Helvetica"/>
          <w:color w:val="1C1C1C"/>
        </w:rPr>
      </w:pPr>
      <w:r>
        <w:rPr>
          <w:rFonts w:cs="Helvetica"/>
          <w:color w:val="1C1C1C"/>
        </w:rPr>
        <w:tab/>
        <w:t>With incomplete reduction of Ir, a new method to produce the metal was required. The blue solution containing Ir was heated at 100˚C to remove all water. The temperature was increased to 200˚C for two hours in an attempt to produce the iridium oxide, After heating, water was added to dissolve any potassium salts present.  When water was added to the solid, the solution produced was colorless containing a black solid. The black solid was washed three times and analyzed using powder x-ray diffraction (PXRD). The pattern did not match the predicted Ir metal pattern. Therefor</w:t>
      </w:r>
      <w:r w:rsidR="00336365">
        <w:rPr>
          <w:rFonts w:cs="Helvetica"/>
          <w:color w:val="1C1C1C"/>
        </w:rPr>
        <w:t>,</w:t>
      </w:r>
      <w:r>
        <w:rPr>
          <w:rFonts w:cs="Helvetica"/>
          <w:color w:val="1C1C1C"/>
        </w:rPr>
        <w:t xml:space="preserve"> the solid was speculated to be an iridium oxide. </w:t>
      </w:r>
    </w:p>
    <w:p w14:paraId="2C816E26" w14:textId="77777777" w:rsidR="00157916" w:rsidRDefault="00157916" w:rsidP="007B59F2">
      <w:pPr>
        <w:spacing w:line="480" w:lineRule="auto"/>
        <w:jc w:val="both"/>
        <w:rPr>
          <w:rFonts w:cs="Helvetica"/>
          <w:color w:val="1C1C1C"/>
        </w:rPr>
      </w:pPr>
      <w:r>
        <w:rPr>
          <w:rFonts w:cs="Helvetica"/>
          <w:color w:val="1C1C1C"/>
        </w:rPr>
        <w:tab/>
        <w:t>The iridium oxide produced was heated in a tube furnace under argon at 1200˚C in an attempt to decompose the oxide to the metal. The resulting black powder was analyzed using the PXRD and produced a pattern that matched the predicted pattern for Ir metal.</w:t>
      </w:r>
    </w:p>
    <w:p w14:paraId="7C6B64A5" w14:textId="77777777" w:rsidR="00157916" w:rsidRDefault="00157916" w:rsidP="007B59F2">
      <w:pPr>
        <w:spacing w:line="480" w:lineRule="auto"/>
        <w:jc w:val="both"/>
        <w:rPr>
          <w:rFonts w:cs="Helvetica"/>
          <w:color w:val="1C1C1C"/>
        </w:rPr>
      </w:pPr>
      <w:r>
        <w:rPr>
          <w:rFonts w:cs="Helvetica"/>
          <w:color w:val="1C1C1C"/>
        </w:rPr>
        <w:tab/>
        <w:t xml:space="preserve">An alternative process was attempted in lieu of high temperature decomposition. Iridium oxide was produced by the previous method. After washing and drying the solid was placed in a round bottom flask. A constant stream of hydrogen was purged over the sample. While purging the flask was heated to 500˚C using a hot plate for one hour, then the flask was removed from the hot plate. After the round bottom cooled the powder was analyzed using PXRD and the resulting spectrum matched the predicted pattern for Ir. </w:t>
      </w:r>
    </w:p>
    <w:p w14:paraId="3F00FAAA" w14:textId="77777777" w:rsidR="00157916" w:rsidRDefault="00157916" w:rsidP="007B59F2">
      <w:pPr>
        <w:pStyle w:val="Heading3"/>
        <w:jc w:val="both"/>
      </w:pPr>
      <w:bookmarkStart w:id="80" w:name="_Toc298062705"/>
      <w:bookmarkStart w:id="81" w:name="_Toc301133899"/>
      <w:r>
        <w:t>Physical Separations of Iridium and Zirconia</w:t>
      </w:r>
      <w:bookmarkEnd w:id="80"/>
      <w:bookmarkEnd w:id="81"/>
    </w:p>
    <w:p w14:paraId="239D14D1" w14:textId="521A8026" w:rsidR="00157916" w:rsidRDefault="00157916" w:rsidP="007B59F2">
      <w:pPr>
        <w:spacing w:line="480" w:lineRule="auto"/>
        <w:jc w:val="both"/>
        <w:rPr>
          <w:rFonts w:cs="Helvetica"/>
          <w:color w:val="1C1C1C"/>
        </w:rPr>
      </w:pPr>
      <w:r>
        <w:rPr>
          <w:rFonts w:cs="Helvetica"/>
          <w:color w:val="1C1C1C"/>
        </w:rPr>
        <w:tab/>
        <w:t xml:space="preserve">To reduce the amount of material processed, development of a method to recover iridium from zirconia will require a pre-separation. The first property of the materials, as previously stated, that could be a premise for the separation of the two materials is density. The iridium-plated zirconia powder was placed in a test tube with water added and </w:t>
      </w:r>
      <w:r w:rsidR="008860C6">
        <w:rPr>
          <w:rFonts w:cs="Helvetica"/>
          <w:color w:val="1C1C1C"/>
        </w:rPr>
        <w:t>shaken</w:t>
      </w:r>
      <w:r>
        <w:rPr>
          <w:rFonts w:cs="Helvetica"/>
          <w:color w:val="1C1C1C"/>
        </w:rPr>
        <w:t xml:space="preserve"> and the material was allowed to settle. The test tube was visually inspected and a concentration of black material was observed at the bottom of the test tube. This initial experiment </w:t>
      </w:r>
      <w:r w:rsidR="00336365">
        <w:rPr>
          <w:rFonts w:cs="Helvetica"/>
          <w:color w:val="1C1C1C"/>
        </w:rPr>
        <w:t>supportive</w:t>
      </w:r>
      <w:r>
        <w:rPr>
          <w:rFonts w:cs="Helvetica"/>
          <w:color w:val="1C1C1C"/>
        </w:rPr>
        <w:t xml:space="preserve"> results to the idea that the two materials could be separated by density.</w:t>
      </w:r>
    </w:p>
    <w:p w14:paraId="5C344D39" w14:textId="377D5FA4" w:rsidR="00157916" w:rsidRDefault="00157916" w:rsidP="007B59F2">
      <w:pPr>
        <w:spacing w:line="480" w:lineRule="auto"/>
        <w:jc w:val="both"/>
        <w:rPr>
          <w:rFonts w:cs="Helvetica"/>
          <w:color w:val="1C1C1C"/>
        </w:rPr>
      </w:pPr>
      <w:r>
        <w:rPr>
          <w:rFonts w:cs="Helvetica"/>
          <w:color w:val="1C1C1C"/>
        </w:rPr>
        <w:tab/>
        <w:t xml:space="preserve">An acrylic rod was milled to create a cylinder that had a conical bottom with a 10˚ slope. It was believed that the sloped bottom would collect the Ir containing zirconia more efficiently than the test tube. An overhead mixer was lowered into the cylinder and the powder was added along with water. The mixer was turned on and allowed to mix for one minute and then shut off. The settling of the material again concentrated the iridium containing zirconia </w:t>
      </w:r>
      <w:r w:rsidR="008860C6">
        <w:rPr>
          <w:rFonts w:cs="Helvetica"/>
          <w:color w:val="1C1C1C"/>
        </w:rPr>
        <w:t>at</w:t>
      </w:r>
      <w:r>
        <w:rPr>
          <w:rFonts w:cs="Helvetica"/>
          <w:color w:val="1C1C1C"/>
        </w:rPr>
        <w:t xml:space="preserve"> the bottom with a mixture of zirconia and iridium above it. </w:t>
      </w:r>
    </w:p>
    <w:p w14:paraId="5D835F7E" w14:textId="58EB4D9A" w:rsidR="00157916" w:rsidRDefault="00157916" w:rsidP="007B59F2">
      <w:pPr>
        <w:spacing w:line="480" w:lineRule="auto"/>
        <w:jc w:val="both"/>
        <w:rPr>
          <w:rFonts w:cs="Helvetica"/>
          <w:color w:val="1C1C1C"/>
        </w:rPr>
      </w:pPr>
      <w:r>
        <w:rPr>
          <w:rFonts w:cs="Helvetica"/>
          <w:color w:val="1C1C1C"/>
        </w:rPr>
        <w:tab/>
        <w:t>It was then determined that a better separation may occur if the iridium could be physically separated from the zirconia. The iridium-plated zirconia was ground using a mortar and pestle. Using a microscope, it was observed that the grinding fracture</w:t>
      </w:r>
      <w:r w:rsidR="00B237EC">
        <w:rPr>
          <w:rFonts w:cs="Helvetica"/>
          <w:color w:val="1C1C1C"/>
        </w:rPr>
        <w:t>d</w:t>
      </w:r>
      <w:r>
        <w:rPr>
          <w:rFonts w:cs="Helvetica"/>
          <w:color w:val="1C1C1C"/>
        </w:rPr>
        <w:t xml:space="preserve"> the iridium from the zirconia. Approximately 500g of the material was processed using this method. The ground material was then processed using the acrylic rod cylinder. The settling appeared to separate the two materials more effectively. An attempt to remove the zirconia on top of the material was done. It was found that it was hard to remove the zirconia over a large surface area without removing the iridium and after it was attempted it was found that the concentrate still contained visually 50% zirconia. </w:t>
      </w:r>
    </w:p>
    <w:p w14:paraId="13F3522C" w14:textId="5C0CE005" w:rsidR="00157916" w:rsidRDefault="00157916" w:rsidP="007B59F2">
      <w:pPr>
        <w:spacing w:line="480" w:lineRule="auto"/>
        <w:jc w:val="both"/>
        <w:rPr>
          <w:rFonts w:cs="Helvetica"/>
          <w:color w:val="1C1C1C"/>
        </w:rPr>
      </w:pPr>
      <w:r>
        <w:rPr>
          <w:rFonts w:cs="Helvetica"/>
          <w:color w:val="1C1C1C"/>
        </w:rPr>
        <w:tab/>
        <w:t>Separation of material by density has been done before in gold mining. Gold panners would initially separate gold from the dirt using a sluice box to separate the more dense gold from dirt. A sluice box is a long channel that water flows down. There are channels that are perpendicular to the flow that heavier material is supposed to deposit and the lighter material will be washed away. A</w:t>
      </w:r>
      <w:r w:rsidR="00B237EC">
        <w:rPr>
          <w:rFonts w:cs="Helvetica"/>
          <w:color w:val="1C1C1C"/>
        </w:rPr>
        <w:t xml:space="preserve"> small sluice box was ordered, the Micro Sluice J</w:t>
      </w:r>
      <w:r>
        <w:rPr>
          <w:rFonts w:cs="Helvetica"/>
          <w:color w:val="1C1C1C"/>
        </w:rPr>
        <w:t xml:space="preserve">unior. Initial usage of the sluice box to separate the powdered material was difficult, flow rates of the water were varied and the collection of material in the channels were observed. This material did not appear to be concentrated. The use of the micro sluice box was discontinued. After the sluice box experiments the grinded material was exhausted and it was requested to Siemens that more material be acquired and come pre-milled. Siemens provided several kg of milled material. </w:t>
      </w:r>
    </w:p>
    <w:p w14:paraId="78A41CF3" w14:textId="6245FF96" w:rsidR="00157916" w:rsidRDefault="00157916" w:rsidP="007B59F2">
      <w:pPr>
        <w:spacing w:line="480" w:lineRule="auto"/>
        <w:jc w:val="both"/>
        <w:rPr>
          <w:rFonts w:cs="Helvetica"/>
          <w:color w:val="1C1C1C"/>
        </w:rPr>
      </w:pPr>
      <w:r>
        <w:rPr>
          <w:rFonts w:cs="Helvetica"/>
          <w:color w:val="1C1C1C"/>
        </w:rPr>
        <w:tab/>
        <w:t xml:space="preserve">The main issue with the acrylic cylinder was that the material was not distributed in an easy to remove position. A 1000mL separatory funnel was filled with water and 100g of the milled powder. Once </w:t>
      </w:r>
      <w:r w:rsidR="008860C6">
        <w:rPr>
          <w:rFonts w:cs="Helvetica"/>
          <w:color w:val="1C1C1C"/>
        </w:rPr>
        <w:t>shaken</w:t>
      </w:r>
      <w:r>
        <w:rPr>
          <w:rFonts w:cs="Helvetica"/>
          <w:color w:val="1C1C1C"/>
        </w:rPr>
        <w:t xml:space="preserve"> the material was allowed to settle. With this method the concentrated material could be flushed from the stopcock. This provided a better separation but improvements were attempted. The separatory funnel was emptied and refilled with water. The powder was poured in the top of the funnel and allowed to settle. This method provided an improvement of the separation process allowing all the material to start settling from one location.</w:t>
      </w:r>
    </w:p>
    <w:p w14:paraId="4AF7949B" w14:textId="70117C7B" w:rsidR="00157916" w:rsidRDefault="00157916" w:rsidP="007B59F2">
      <w:pPr>
        <w:spacing w:line="480" w:lineRule="auto"/>
        <w:jc w:val="both"/>
        <w:rPr>
          <w:rFonts w:cs="Helvetica"/>
          <w:color w:val="1C1C1C"/>
        </w:rPr>
      </w:pPr>
      <w:r>
        <w:rPr>
          <w:rFonts w:cs="Helvetica"/>
          <w:color w:val="1C1C1C"/>
        </w:rPr>
        <w:tab/>
        <w:t>The powder then was classified using sieves. The powder was separated into several sizes, &lt;75µm, 75µm –</w:t>
      </w:r>
      <w:r w:rsidR="003C2E58">
        <w:rPr>
          <w:rFonts w:cs="Helvetica"/>
          <w:color w:val="1C1C1C"/>
        </w:rPr>
        <w:t xml:space="preserve"> 100µm, 100µm-150, and &gt;150µm. T</w:t>
      </w:r>
      <w:r>
        <w:rPr>
          <w:rFonts w:cs="Helvetica"/>
          <w:color w:val="1C1C1C"/>
        </w:rPr>
        <w:t>he 100-150µm sample was used in the gravity feed separatory funnel separation. Considerably better separation was achieved with the classified material. A 1inch i.d. X 1 ft column was attached to the separatory funnel to increase the time that the powder would fall. This extra distance appeared to improve the separation. Finally a 6ft column was added to the separatory funnel, which produced the best results. Using this method a sizable amount of iridium was separated from the zirconia. It is to be noted that the separation was not complete</w:t>
      </w:r>
      <w:r w:rsidR="003C2E58">
        <w:rPr>
          <w:rFonts w:cs="Helvetica"/>
          <w:color w:val="1C1C1C"/>
        </w:rPr>
        <w:t>. V</w:t>
      </w:r>
      <w:r>
        <w:rPr>
          <w:rFonts w:cs="Helvetica"/>
          <w:color w:val="1C1C1C"/>
        </w:rPr>
        <w:t xml:space="preserve">isually approximately 10% of the material was zirconia, which would likely be due to the inability to control the stopcock to remove only iridium. </w:t>
      </w:r>
    </w:p>
    <w:p w14:paraId="2B705EEC" w14:textId="77777777" w:rsidR="00270012" w:rsidRDefault="00157916" w:rsidP="007B59F2">
      <w:pPr>
        <w:spacing w:line="480" w:lineRule="auto"/>
        <w:jc w:val="both"/>
        <w:rPr>
          <w:rFonts w:cs="Helvetica"/>
          <w:color w:val="1C1C1C"/>
        </w:rPr>
      </w:pPr>
      <w:r>
        <w:rPr>
          <w:rFonts w:cs="Helvetica"/>
          <w:color w:val="1C1C1C"/>
        </w:rPr>
        <w:tab/>
        <w:t>With the majority of the iridium separated from zirconia other methods to refine this process were explored. Methods in mining to remove small portions of mineral contaminants were researched. Flotation methods were found to be one of the simplest methods we could explore. The materials if mainly iridium metal and zirconia would have different chemical bonding. Zirconia is bonded to oxygen while iridium is metal-metal bond</w:t>
      </w:r>
      <w:r w:rsidR="008860C6">
        <w:rPr>
          <w:rFonts w:cs="Helvetica"/>
          <w:color w:val="1C1C1C"/>
        </w:rPr>
        <w:t>ed</w:t>
      </w:r>
      <w:r>
        <w:rPr>
          <w:rFonts w:cs="Helvetica"/>
          <w:color w:val="1C1C1C"/>
        </w:rPr>
        <w:t xml:space="preserve">. Certain surfactants could possibly attach to the zirconia and float the material to the surface leaving the iridium at </w:t>
      </w:r>
      <w:r w:rsidR="008860C6">
        <w:rPr>
          <w:rFonts w:cs="Helvetica"/>
          <w:color w:val="1C1C1C"/>
        </w:rPr>
        <w:t>the</w:t>
      </w:r>
      <w:r>
        <w:rPr>
          <w:rFonts w:cs="Helvetica"/>
          <w:color w:val="1C1C1C"/>
        </w:rPr>
        <w:t xml:space="preserve"> bottom of a flotation cell. </w:t>
      </w:r>
    </w:p>
    <w:p w14:paraId="643CEAEC" w14:textId="10F64826" w:rsidR="00157916" w:rsidRDefault="00157916" w:rsidP="00270012">
      <w:pPr>
        <w:spacing w:line="480" w:lineRule="auto"/>
        <w:ind w:firstLine="720"/>
        <w:jc w:val="both"/>
        <w:rPr>
          <w:rFonts w:cs="Helvetica"/>
          <w:color w:val="1C1C1C"/>
        </w:rPr>
      </w:pPr>
      <w:r>
        <w:rPr>
          <w:rFonts w:cs="Helvetica"/>
          <w:color w:val="1C1C1C"/>
        </w:rPr>
        <w:t xml:space="preserve">To test flotation methods a large fritted Buchner funnel was ordered and air was pumped through the bottom of the funnel to provide aspiration. Using one drop of oleic acid to 1L of water  the Buchner funnel was filled with this solution. The concentrated iridium sample previously prepared was placed in the Buchner funnel and air was passed through the funnel. Bubbling instantly began and samples of the bubbles were removed to look for iridium or zirconia. In the samples of bubbles it was found that both the iridium and zirconia were present. After further </w:t>
      </w:r>
      <w:r w:rsidR="0088464F">
        <w:rPr>
          <w:rFonts w:cs="Helvetica"/>
          <w:color w:val="1C1C1C"/>
        </w:rPr>
        <w:t>investigation</w:t>
      </w:r>
      <w:r>
        <w:rPr>
          <w:rFonts w:cs="Helvetica"/>
          <w:color w:val="1C1C1C"/>
        </w:rPr>
        <w:t xml:space="preserve"> the addition of pine oil could reduce the bubbles produced which may limit the iridium that is carried on the bubble. One drop of terpine oil was added to the mixture and all bubbles were eliminated.</w:t>
      </w:r>
    </w:p>
    <w:p w14:paraId="100D42B8" w14:textId="56901A91" w:rsidR="00157916" w:rsidRDefault="00157916" w:rsidP="007B59F2">
      <w:pPr>
        <w:spacing w:line="480" w:lineRule="auto"/>
        <w:jc w:val="both"/>
        <w:rPr>
          <w:rFonts w:cs="Helvetica"/>
          <w:color w:val="1C1C1C"/>
        </w:rPr>
      </w:pPr>
      <w:r>
        <w:rPr>
          <w:rFonts w:cs="Helvetica"/>
          <w:color w:val="1C1C1C"/>
        </w:rPr>
        <w:tab/>
        <w:t xml:space="preserve">While the bubbling of the Buchner funnel was active it was noticed that some of the iridium remained on the bottom of the funnel where as most of the zirconia was lifted. With this observation it was thought if a large bubbling column was manufactured the distance that the iridium and zirconia were lifted would be different and could be controlled by the amount of bubbling. Materials were ordered to produce the large bubbling column. </w:t>
      </w:r>
    </w:p>
    <w:p w14:paraId="2D0A8552" w14:textId="533A870F" w:rsidR="00AC23F4" w:rsidRDefault="00157916" w:rsidP="007B59F2">
      <w:pPr>
        <w:spacing w:line="480" w:lineRule="auto"/>
        <w:jc w:val="both"/>
        <w:rPr>
          <w:rFonts w:cs="Helvetica"/>
          <w:color w:val="1C1C1C"/>
        </w:rPr>
      </w:pPr>
      <w:r>
        <w:rPr>
          <w:rFonts w:cs="Helvetica"/>
          <w:color w:val="1C1C1C"/>
        </w:rPr>
        <w:tab/>
        <w:t>The bubbling column was produced at 4</w:t>
      </w:r>
      <w:r w:rsidR="008860C6">
        <w:rPr>
          <w:rFonts w:cs="Helvetica"/>
          <w:color w:val="1C1C1C"/>
        </w:rPr>
        <w:t xml:space="preserve"> feet in height and</w:t>
      </w:r>
      <w:r>
        <w:rPr>
          <w:rFonts w:cs="Helvetica"/>
          <w:color w:val="1C1C1C"/>
        </w:rPr>
        <w:t xml:space="preserve"> 3 sampling ports were added to the side of the column</w:t>
      </w:r>
      <w:r w:rsidR="00653521">
        <w:rPr>
          <w:rFonts w:cs="Helvetica"/>
          <w:color w:val="1C1C1C"/>
        </w:rPr>
        <w:t xml:space="preserve"> (figure</w:t>
      </w:r>
      <w:r w:rsidR="00270012">
        <w:rPr>
          <w:rFonts w:cs="Helvetica"/>
          <w:color w:val="1C1C1C"/>
        </w:rPr>
        <w:t xml:space="preserve"> 25</w:t>
      </w:r>
      <w:r w:rsidR="00653521">
        <w:rPr>
          <w:rFonts w:cs="Helvetica"/>
          <w:color w:val="1C1C1C"/>
        </w:rPr>
        <w:t>)</w:t>
      </w:r>
      <w:r>
        <w:rPr>
          <w:rFonts w:cs="Helvetica"/>
          <w:color w:val="1C1C1C"/>
        </w:rPr>
        <w:t xml:space="preserve">. Powdered material was placed in the column and it was filled with water.  Bubbling was started and the sampling ports were sampled. At the top port only zirconia was found. The </w:t>
      </w:r>
    </w:p>
    <w:p w14:paraId="5BC0B710" w14:textId="77777777" w:rsidR="00AC23F4" w:rsidRDefault="00AC23F4" w:rsidP="00AC23F4">
      <w:pPr>
        <w:keepNext/>
        <w:spacing w:line="480" w:lineRule="auto"/>
        <w:jc w:val="center"/>
      </w:pPr>
      <w:r>
        <w:rPr>
          <w:rFonts w:cs="Helvetica"/>
          <w:noProof/>
          <w:color w:val="1C1C1C"/>
        </w:rPr>
        <w:drawing>
          <wp:inline distT="0" distB="0" distL="0" distR="0" wp14:anchorId="1FB6D410" wp14:editId="2D2475F0">
            <wp:extent cx="2641600" cy="3657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ubbling column.png"/>
                    <pic:cNvPicPr/>
                  </pic:nvPicPr>
                  <pic:blipFill rotWithShape="1">
                    <a:blip r:embed="rId37">
                      <a:extLst>
                        <a:ext uri="{28A0092B-C50C-407E-A947-70E740481C1C}">
                          <a14:useLocalDpi xmlns:a14="http://schemas.microsoft.com/office/drawing/2010/main" val="0"/>
                        </a:ext>
                      </a:extLst>
                    </a:blip>
                    <a:srcRect r="51852" b="48484"/>
                    <a:stretch/>
                  </pic:blipFill>
                  <pic:spPr bwMode="auto">
                    <a:xfrm>
                      <a:off x="0" y="0"/>
                      <a:ext cx="2641600" cy="3657600"/>
                    </a:xfrm>
                    <a:prstGeom prst="rect">
                      <a:avLst/>
                    </a:prstGeom>
                    <a:ln>
                      <a:noFill/>
                    </a:ln>
                    <a:extLst>
                      <a:ext uri="{53640926-AAD7-44d8-BBD7-CCE9431645EC}">
                        <a14:shadowObscured xmlns:a14="http://schemas.microsoft.com/office/drawing/2010/main"/>
                      </a:ext>
                    </a:extLst>
                  </pic:spPr>
                </pic:pic>
              </a:graphicData>
            </a:graphic>
          </wp:inline>
        </w:drawing>
      </w:r>
    </w:p>
    <w:p w14:paraId="0B3BCA8A" w14:textId="6FEB39CD" w:rsidR="00AC23F4" w:rsidRDefault="00AC23F4" w:rsidP="00AC23F4">
      <w:pPr>
        <w:pStyle w:val="Caption"/>
        <w:jc w:val="center"/>
      </w:pPr>
      <w:bookmarkStart w:id="82" w:name="_Toc301133934"/>
      <w:r>
        <w:t xml:space="preserve">Figure </w:t>
      </w:r>
      <w:fldSimple w:instr=" SEQ Figure \* ARABIC ">
        <w:r w:rsidR="00A25CE7">
          <w:rPr>
            <w:noProof/>
          </w:rPr>
          <w:t>25</w:t>
        </w:r>
      </w:fldSimple>
      <w:r>
        <w:t>: Flotation Column</w:t>
      </w:r>
      <w:bookmarkEnd w:id="82"/>
    </w:p>
    <w:p w14:paraId="72739172" w14:textId="6D792657" w:rsidR="00AC23F4" w:rsidRDefault="00AC23F4" w:rsidP="00AC23F4">
      <w:pPr>
        <w:spacing w:line="480" w:lineRule="auto"/>
        <w:jc w:val="center"/>
        <w:rPr>
          <w:rFonts w:cs="Helvetica"/>
          <w:color w:val="1C1C1C"/>
        </w:rPr>
      </w:pPr>
      <w:r>
        <w:rPr>
          <w:rFonts w:cs="Helvetica"/>
          <w:color w:val="1C1C1C"/>
        </w:rPr>
        <w:br w:type="page"/>
      </w:r>
    </w:p>
    <w:p w14:paraId="67C53E4B" w14:textId="029392CE" w:rsidR="00157916" w:rsidRDefault="00157916" w:rsidP="007B59F2">
      <w:pPr>
        <w:spacing w:line="480" w:lineRule="auto"/>
        <w:jc w:val="both"/>
        <w:rPr>
          <w:rFonts w:cs="Helvetica"/>
          <w:color w:val="1C1C1C"/>
        </w:rPr>
      </w:pPr>
      <w:r>
        <w:rPr>
          <w:rFonts w:cs="Helvetica"/>
          <w:color w:val="1C1C1C"/>
        </w:rPr>
        <w:t>middle port sample it was observed that mainly zirconia was found b</w:t>
      </w:r>
      <w:r w:rsidR="008860C6">
        <w:rPr>
          <w:rFonts w:cs="Helvetica"/>
          <w:color w:val="1C1C1C"/>
        </w:rPr>
        <w:t xml:space="preserve">ut </w:t>
      </w:r>
      <w:r>
        <w:rPr>
          <w:rFonts w:cs="Helvetica"/>
          <w:color w:val="1C1C1C"/>
        </w:rPr>
        <w:t xml:space="preserve">small amounts of iridium were contaminating the sample. The bottom port was mainly iridium. This distribution of material was thought to be due to the small differences in size and a clean separation could not be made. After several attempts at varying pressure similar results were found. It was noticed after an experiment the middle port line was not shut off and iridium was collecting in the bend of the tube that was connected to the port. This iridium containing material appeared to not have any contamination of zirconia. The collection vessel however did contain a mixture of zirconia and iridium. With this observation the separation of iridium would be explored using tubing. </w:t>
      </w:r>
    </w:p>
    <w:p w14:paraId="14F3BEF5" w14:textId="0A4E06FA" w:rsidR="00157916" w:rsidRDefault="00157916" w:rsidP="007B59F2">
      <w:pPr>
        <w:spacing w:line="480" w:lineRule="auto"/>
        <w:jc w:val="both"/>
        <w:rPr>
          <w:rFonts w:cs="Helvetica"/>
          <w:color w:val="1C1C1C"/>
        </w:rPr>
      </w:pPr>
      <w:r>
        <w:rPr>
          <w:rFonts w:cs="Helvetica"/>
          <w:color w:val="1C1C1C"/>
        </w:rPr>
        <w:tab/>
        <w:t xml:space="preserve">While using the bubbling column the top and bottom ports were closed and 4 </w:t>
      </w:r>
      <w:r w:rsidR="000F4C6B">
        <w:rPr>
          <w:rFonts w:cs="Helvetica"/>
          <w:color w:val="1C1C1C"/>
        </w:rPr>
        <w:t>feet</w:t>
      </w:r>
      <w:r>
        <w:rPr>
          <w:rFonts w:cs="Helvetica"/>
          <w:color w:val="1C1C1C"/>
        </w:rPr>
        <w:t xml:space="preserve"> of ¼ inch i.d tygon tubing was attached to the middle port. The flotation column was turned on and powdered material added. The volume of the water in the column decreased as it passed out the middle port. To keep the water level constant water was added periodically as it dropped. The tubing was laid horizontal across the lab bench and iridium and zirconia powder entered the tubing slowly as it was picked up by the bubbling action of the column. As the experiment proceeded there appeared to be a separation of the zirconia from the iridium. The iridium would pass slower thorough the tub</w:t>
      </w:r>
      <w:r w:rsidR="000F4C6B">
        <w:rPr>
          <w:rFonts w:cs="Helvetica"/>
          <w:color w:val="1C1C1C"/>
        </w:rPr>
        <w:t>ing then the zirconia. After an</w:t>
      </w:r>
      <w:r>
        <w:rPr>
          <w:rFonts w:cs="Helvetica"/>
          <w:color w:val="1C1C1C"/>
        </w:rPr>
        <w:t xml:space="preserve"> hour most of the added material had passed through the tubing. In the tubing</w:t>
      </w:r>
      <w:r w:rsidR="00075413">
        <w:rPr>
          <w:rFonts w:cs="Helvetica"/>
          <w:color w:val="1C1C1C"/>
        </w:rPr>
        <w:t>,</w:t>
      </w:r>
      <w:r>
        <w:rPr>
          <w:rFonts w:cs="Helvetica"/>
          <w:color w:val="1C1C1C"/>
        </w:rPr>
        <w:t xml:space="preserve"> a band of black iridium material spanned ~6</w:t>
      </w:r>
      <w:r w:rsidR="000F4C6B">
        <w:rPr>
          <w:rFonts w:cs="Helvetica"/>
          <w:color w:val="1C1C1C"/>
        </w:rPr>
        <w:t xml:space="preserve"> </w:t>
      </w:r>
      <w:r>
        <w:rPr>
          <w:rFonts w:cs="Helvetica"/>
          <w:color w:val="1C1C1C"/>
        </w:rPr>
        <w:t>inches from the entrance, whereas most of the zirconia had exited</w:t>
      </w:r>
      <w:r w:rsidR="000F4C6B">
        <w:rPr>
          <w:rFonts w:cs="Helvetica"/>
          <w:color w:val="1C1C1C"/>
        </w:rPr>
        <w:t xml:space="preserve"> the tubing. This experiment le</w:t>
      </w:r>
      <w:r>
        <w:rPr>
          <w:rFonts w:cs="Helvetica"/>
          <w:color w:val="1C1C1C"/>
        </w:rPr>
        <w:t xml:space="preserve">d to the belief that the tubing was acting like </w:t>
      </w:r>
      <w:r w:rsidR="003C2E58">
        <w:rPr>
          <w:rFonts w:cs="Helvetica"/>
          <w:color w:val="1C1C1C"/>
        </w:rPr>
        <w:t>density gradiant</w:t>
      </w:r>
      <w:r>
        <w:rPr>
          <w:rFonts w:cs="Helvetica"/>
          <w:color w:val="1C1C1C"/>
        </w:rPr>
        <w:t xml:space="preserve"> and the bubbling column just served to dilute the zirconia mixture.</w:t>
      </w:r>
    </w:p>
    <w:p w14:paraId="4BA23DFE" w14:textId="08D3CAEE" w:rsidR="00AC23F4" w:rsidRDefault="00157916" w:rsidP="007B59F2">
      <w:pPr>
        <w:spacing w:line="480" w:lineRule="auto"/>
        <w:jc w:val="both"/>
        <w:rPr>
          <w:rFonts w:cs="Helvetica"/>
          <w:color w:val="1C1C1C"/>
        </w:rPr>
      </w:pPr>
      <w:r>
        <w:rPr>
          <w:rFonts w:cs="Helvetica"/>
          <w:color w:val="1C1C1C"/>
        </w:rPr>
        <w:tab/>
        <w:t xml:space="preserve">The next set of experiments focused on expanding the chromatography action of the zirconia and iridium through a tube. A 3.5 gallon tank was ordered such that a large amount of the powdered material could be mixed. 10 feet of tubing was attached to the drain of the tank. A </w:t>
      </w:r>
      <w:r w:rsidRPr="00AD5826">
        <w:rPr>
          <w:rFonts w:cs="Helvetica"/>
          <w:color w:val="1C1C1C"/>
        </w:rPr>
        <w:t>peristaltic</w:t>
      </w:r>
      <w:r>
        <w:rPr>
          <w:rFonts w:cs="Helvetica"/>
          <w:color w:val="1C1C1C"/>
        </w:rPr>
        <w:t xml:space="preserve"> pump was used to pump the fluid from the tank through the tubing. Approximately 250-ml of powder was added to the tank and mixed with 3</w:t>
      </w:r>
      <w:r w:rsidR="000F4C6B">
        <w:rPr>
          <w:rFonts w:cs="Helvetica"/>
          <w:color w:val="1C1C1C"/>
        </w:rPr>
        <w:t xml:space="preserve"> </w:t>
      </w:r>
      <w:r>
        <w:rPr>
          <w:rFonts w:cs="Helvetica"/>
          <w:color w:val="1C1C1C"/>
        </w:rPr>
        <w:t>gallons of water</w:t>
      </w:r>
      <w:r w:rsidR="000F4C6B">
        <w:rPr>
          <w:rFonts w:cs="Helvetica"/>
          <w:color w:val="1C1C1C"/>
        </w:rPr>
        <w:t>,</w:t>
      </w:r>
      <w:r>
        <w:rPr>
          <w:rFonts w:cs="Helvetica"/>
          <w:color w:val="1C1C1C"/>
        </w:rPr>
        <w:t xml:space="preserve"> the peristaltic pump was turned on at a flow rate of ~100mL per min.</w:t>
      </w:r>
      <w:r w:rsidR="00AC23F4">
        <w:rPr>
          <w:rFonts w:cs="Helvetica"/>
          <w:color w:val="1C1C1C"/>
        </w:rPr>
        <w:t xml:space="preserve"> An ex</w:t>
      </w:r>
      <w:r w:rsidR="005C78FE">
        <w:rPr>
          <w:rFonts w:cs="Helvetica"/>
          <w:color w:val="1C1C1C"/>
        </w:rPr>
        <w:t>ample of the setup is shown in F</w:t>
      </w:r>
      <w:r w:rsidR="00AC23F4">
        <w:rPr>
          <w:rFonts w:cs="Helvetica"/>
          <w:color w:val="1C1C1C"/>
        </w:rPr>
        <w:t>igure 26.</w:t>
      </w:r>
      <w:r>
        <w:rPr>
          <w:rFonts w:cs="Helvetica"/>
          <w:color w:val="1C1C1C"/>
        </w:rPr>
        <w:t xml:space="preserve"> As with the column</w:t>
      </w:r>
      <w:r w:rsidR="000F4C6B">
        <w:rPr>
          <w:rFonts w:cs="Helvetica"/>
          <w:color w:val="1C1C1C"/>
        </w:rPr>
        <w:t>,</w:t>
      </w:r>
      <w:r>
        <w:rPr>
          <w:rFonts w:cs="Helvetica"/>
          <w:color w:val="1C1C1C"/>
        </w:rPr>
        <w:t xml:space="preserve"> water needed to be added to the tank as it was pumped out. This experiment was repeated several times altering the way the tubing was oriented. The orientations of the tubing were as such: horizontal, incline of 20˚, incline of 45˚, vertical sections, several vertical loops, and several dips. The best separations were achieved when the tubing was horizontal or when it had dips. Horizontal orientation allowed for the iridium and zirconia to separate by spreading out through the tube with the zirconia traveling farther then the iridium with each rotation of the pump. With dips the iridium would collect in the dips and the zirconia would pass though the dips. The pulsation of the pump also seemed to help with the separation by disturbing the material which would cause the iridium to sink in the material and allowing the zirconia to be flushed out by the water.  Once the material had been cleared of the mixing tank the pump would be allowed to run until the zirconia had left the tubing. Then </w:t>
      </w:r>
      <w:r w:rsidR="00AC23F4">
        <w:rPr>
          <w:rFonts w:cs="Helvetica"/>
          <w:color w:val="1C1C1C"/>
        </w:rPr>
        <w:br w:type="page"/>
      </w:r>
    </w:p>
    <w:p w14:paraId="0B4F98A4" w14:textId="77777777" w:rsidR="009F72F4" w:rsidRDefault="009F72F4" w:rsidP="009F72F4">
      <w:pPr>
        <w:keepNext/>
        <w:spacing w:line="480" w:lineRule="auto"/>
        <w:jc w:val="both"/>
      </w:pPr>
      <w:r>
        <w:rPr>
          <w:rFonts w:cs="Helvetica"/>
          <w:noProof/>
          <w:color w:val="1C1C1C"/>
        </w:rPr>
        <w:drawing>
          <wp:inline distT="0" distB="0" distL="0" distR="0" wp14:anchorId="413C2404" wp14:editId="40B56949">
            <wp:extent cx="5486400" cy="6247130"/>
            <wp:effectExtent l="0" t="0" r="0" b="127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5-08-13 at 9.22.35 PM.png"/>
                    <pic:cNvPicPr/>
                  </pic:nvPicPr>
                  <pic:blipFill>
                    <a:blip r:embed="rId38">
                      <a:extLst>
                        <a:ext uri="{28A0092B-C50C-407E-A947-70E740481C1C}">
                          <a14:useLocalDpi xmlns:a14="http://schemas.microsoft.com/office/drawing/2010/main" val="0"/>
                        </a:ext>
                      </a:extLst>
                    </a:blip>
                    <a:stretch>
                      <a:fillRect/>
                    </a:stretch>
                  </pic:blipFill>
                  <pic:spPr>
                    <a:xfrm>
                      <a:off x="0" y="0"/>
                      <a:ext cx="5486400" cy="6247130"/>
                    </a:xfrm>
                    <a:prstGeom prst="rect">
                      <a:avLst/>
                    </a:prstGeom>
                  </pic:spPr>
                </pic:pic>
              </a:graphicData>
            </a:graphic>
          </wp:inline>
        </w:drawing>
      </w:r>
    </w:p>
    <w:p w14:paraId="079F808E" w14:textId="54746E04" w:rsidR="009F72F4" w:rsidRDefault="009F72F4" w:rsidP="009F72F4">
      <w:pPr>
        <w:pStyle w:val="Caption"/>
        <w:jc w:val="both"/>
      </w:pPr>
      <w:bookmarkStart w:id="83" w:name="_Toc301133935"/>
      <w:r>
        <w:t xml:space="preserve">Figure </w:t>
      </w:r>
      <w:fldSimple w:instr=" SEQ Figure \* ARABIC ">
        <w:r w:rsidR="00A25CE7">
          <w:rPr>
            <w:noProof/>
          </w:rPr>
          <w:t>26</w:t>
        </w:r>
      </w:fldSimple>
      <w:r>
        <w:t>: Tubing Separation Design</w:t>
      </w:r>
      <w:bookmarkEnd w:id="83"/>
    </w:p>
    <w:p w14:paraId="42036755" w14:textId="78DB2CB8" w:rsidR="00AC23F4" w:rsidRDefault="00AC23F4" w:rsidP="007B59F2">
      <w:pPr>
        <w:spacing w:line="480" w:lineRule="auto"/>
        <w:jc w:val="both"/>
        <w:rPr>
          <w:rFonts w:cs="Helvetica"/>
          <w:color w:val="1C1C1C"/>
        </w:rPr>
      </w:pPr>
      <w:r>
        <w:rPr>
          <w:rFonts w:cs="Helvetica"/>
          <w:color w:val="1C1C1C"/>
        </w:rPr>
        <w:br w:type="page"/>
      </w:r>
    </w:p>
    <w:p w14:paraId="65F16C35" w14:textId="60DB29F1" w:rsidR="00157916" w:rsidRDefault="00157916" w:rsidP="007B59F2">
      <w:pPr>
        <w:spacing w:line="480" w:lineRule="auto"/>
        <w:jc w:val="both"/>
        <w:rPr>
          <w:rFonts w:cs="Helvetica"/>
          <w:color w:val="1C1C1C"/>
        </w:rPr>
      </w:pPr>
      <w:r>
        <w:rPr>
          <w:rFonts w:cs="Helvetica"/>
          <w:color w:val="1C1C1C"/>
        </w:rPr>
        <w:t xml:space="preserve">the pump speed would be increased to max speed, which would flush out the iridium. The iridium would be collected in a separate container.  </w:t>
      </w:r>
      <w:r w:rsidR="00F37EBA">
        <w:rPr>
          <w:rFonts w:cs="Helvetica"/>
          <w:color w:val="1C1C1C"/>
        </w:rPr>
        <w:t>It was determined that all detectable iridium was removed from the zirconia by attempting to dissolve any iridium using the fusion dissolution method previously developed. Using the ICP-OES no detectable iridium was found.</w:t>
      </w:r>
    </w:p>
    <w:p w14:paraId="79D117B9" w14:textId="160579E2" w:rsidR="00157916" w:rsidRDefault="00157916" w:rsidP="007B59F2">
      <w:pPr>
        <w:spacing w:line="480" w:lineRule="auto"/>
        <w:jc w:val="both"/>
        <w:rPr>
          <w:rFonts w:cs="Helvetica"/>
          <w:color w:val="1C1C1C"/>
        </w:rPr>
      </w:pPr>
      <w:r>
        <w:rPr>
          <w:rFonts w:cs="Helvetica"/>
          <w:color w:val="1C1C1C"/>
        </w:rPr>
        <w:tab/>
        <w:t xml:space="preserve">The final separation procedure that was developed for iridium separation was a scale up of the previous experiment. It was decided that to increase separation of this “chromatography” experiment increasing the length would help. Also, increasing the number of dips would also help in the separation. Tubing that had dips manufactured were investigated. It was found that polyethylene corrugated tubing 0.5 inch i.d. could offer several small dips to the length of the tubing and would also be transparent so the separation could be monitored as it was in the tygon tubing. 50 </w:t>
      </w:r>
      <w:r w:rsidR="000F4C6B">
        <w:rPr>
          <w:rFonts w:cs="Helvetica"/>
          <w:color w:val="1C1C1C"/>
        </w:rPr>
        <w:t>feet</w:t>
      </w:r>
      <w:r>
        <w:rPr>
          <w:rFonts w:cs="Helvetica"/>
          <w:color w:val="1C1C1C"/>
        </w:rPr>
        <w:t xml:space="preserve"> of the tubing was obtained for the separation process. It was also requested at this time for a troy ounce, 31.1g, of Ir be produced for Siemens, so that an ingot could be made from it. </w:t>
      </w:r>
    </w:p>
    <w:p w14:paraId="658818AE" w14:textId="6B294D48" w:rsidR="00157916" w:rsidRDefault="00157916" w:rsidP="007B59F2">
      <w:pPr>
        <w:spacing w:line="480" w:lineRule="auto"/>
        <w:ind w:firstLine="720"/>
        <w:jc w:val="both"/>
        <w:rPr>
          <w:rFonts w:cs="Helvetica"/>
          <w:color w:val="1C1C1C"/>
        </w:rPr>
      </w:pPr>
      <w:r>
        <w:rPr>
          <w:rFonts w:cs="Helvetica"/>
          <w:color w:val="1C1C1C"/>
        </w:rPr>
        <w:t>To obtain this amount ~1</w:t>
      </w:r>
      <w:r w:rsidR="00AC23F4">
        <w:rPr>
          <w:rFonts w:cs="Helvetica"/>
          <w:color w:val="1C1C1C"/>
        </w:rPr>
        <w:t xml:space="preserve"> </w:t>
      </w:r>
      <w:r>
        <w:rPr>
          <w:rFonts w:cs="Helvetica"/>
          <w:color w:val="1C1C1C"/>
        </w:rPr>
        <w:t>gallon of powdered material would need to be passed though the tubing. The powder was initially passed though the tubing at the same rate as previous experiments, but it was quickly found that that rate was not sufficient to separate the material though the corrugated tubing. The flow rate was increased to 400-mL per min, which provided excellent flow. As the iridium was separated it was allowed to run for several hours with the iridium only traveling 6 feet though the tubing, when all the zirconia had visually left the tubing. The iridium was removed from the tubing by passing water at a rate of ~5L per min though the tubing. This experiment was repeated several times to obtain the needed 31.1 grams. With the corrugated method an efficient batch process was developed for the separation of zirconia from iridium.</w:t>
      </w:r>
    </w:p>
    <w:p w14:paraId="3127AA72" w14:textId="77777777" w:rsidR="00157916" w:rsidRDefault="00157916" w:rsidP="007B59F2">
      <w:pPr>
        <w:spacing w:line="480" w:lineRule="auto"/>
        <w:jc w:val="both"/>
        <w:rPr>
          <w:rFonts w:cs="Helvetica"/>
          <w:b/>
          <w:color w:val="1C1C1C"/>
        </w:rPr>
      </w:pPr>
      <w:r>
        <w:rPr>
          <w:rFonts w:cs="Helvetica"/>
          <w:b/>
          <w:color w:val="1C1C1C"/>
        </w:rPr>
        <w:t>Conclusions</w:t>
      </w:r>
    </w:p>
    <w:p w14:paraId="59C2AC15" w14:textId="74FB07D1" w:rsidR="00157916" w:rsidRDefault="00157916" w:rsidP="007B59F2">
      <w:pPr>
        <w:spacing w:line="480" w:lineRule="auto"/>
        <w:jc w:val="both"/>
        <w:rPr>
          <w:rFonts w:cs="Helvetica"/>
          <w:color w:val="1C1C1C"/>
        </w:rPr>
      </w:pPr>
      <w:r>
        <w:rPr>
          <w:rFonts w:cs="Helvetica"/>
          <w:b/>
          <w:color w:val="1C1C1C"/>
        </w:rPr>
        <w:tab/>
      </w:r>
      <w:r>
        <w:rPr>
          <w:rFonts w:cs="Helvetica"/>
          <w:color w:val="1C1C1C"/>
        </w:rPr>
        <w:t>All the goals were met for the recovery of iridium that is plated on zirconia. A chemical process was developed do dissolve iridium, a mean</w:t>
      </w:r>
      <w:r w:rsidR="00B237EC">
        <w:rPr>
          <w:rFonts w:cs="Helvetica"/>
          <w:color w:val="1C1C1C"/>
        </w:rPr>
        <w:t>s</w:t>
      </w:r>
      <w:r>
        <w:rPr>
          <w:rFonts w:cs="Helvetica"/>
          <w:color w:val="1C1C1C"/>
        </w:rPr>
        <w:t xml:space="preserve"> of iridium metal production from solution, and a means of concentrating the Iridium from zirconia were all developed during this project. </w:t>
      </w:r>
    </w:p>
    <w:p w14:paraId="1C508536" w14:textId="7383BFA1" w:rsidR="00157916" w:rsidRDefault="00157916" w:rsidP="007B59F2">
      <w:pPr>
        <w:spacing w:line="480" w:lineRule="auto"/>
        <w:jc w:val="both"/>
        <w:rPr>
          <w:rFonts w:cs="Helvetica"/>
          <w:color w:val="1C1C1C"/>
        </w:rPr>
      </w:pPr>
      <w:r>
        <w:rPr>
          <w:rFonts w:cs="Helvetica"/>
          <w:color w:val="1C1C1C"/>
        </w:rPr>
        <w:tab/>
        <w:t>To chemically dissolve iridium a fusion of KNO</w:t>
      </w:r>
      <w:r>
        <w:rPr>
          <w:rFonts w:cs="Helvetica"/>
          <w:color w:val="1C1C1C"/>
          <w:vertAlign w:val="subscript"/>
        </w:rPr>
        <w:t xml:space="preserve">3, </w:t>
      </w:r>
      <w:r>
        <w:rPr>
          <w:rFonts w:cs="Helvetica"/>
          <w:color w:val="1C1C1C"/>
        </w:rPr>
        <w:t>KOH, and KCl at 800˚C is needed. This fusion can then be dissolved in HCl to produce the K</w:t>
      </w:r>
      <w:r>
        <w:rPr>
          <w:rFonts w:cs="Helvetica"/>
          <w:color w:val="1C1C1C"/>
          <w:vertAlign w:val="subscript"/>
        </w:rPr>
        <w:t>2</w:t>
      </w:r>
      <w:r>
        <w:rPr>
          <w:rFonts w:cs="Helvetica"/>
          <w:color w:val="1C1C1C"/>
        </w:rPr>
        <w:t>IrCl</w:t>
      </w:r>
      <w:r>
        <w:rPr>
          <w:rFonts w:cs="Helvetica"/>
          <w:color w:val="1C1C1C"/>
          <w:vertAlign w:val="subscript"/>
        </w:rPr>
        <w:t>6</w:t>
      </w:r>
      <w:r>
        <w:rPr>
          <w:rFonts w:cs="Helvetica"/>
          <w:color w:val="1C1C1C"/>
        </w:rPr>
        <w:t xml:space="preserve"> which is soluble. Once in solution impurities, such as zirconia or silica, </w:t>
      </w:r>
      <w:r w:rsidR="00B237EC">
        <w:rPr>
          <w:rFonts w:cs="Helvetica"/>
          <w:color w:val="1C1C1C"/>
        </w:rPr>
        <w:t>can be removed. T</w:t>
      </w:r>
      <w:r>
        <w:rPr>
          <w:rFonts w:cs="Helvetica"/>
          <w:color w:val="1C1C1C"/>
        </w:rPr>
        <w:t>he iridium solution can then be heated to dryness and decompose the K</w:t>
      </w:r>
      <w:r>
        <w:rPr>
          <w:rFonts w:cs="Helvetica"/>
          <w:color w:val="1C1C1C"/>
          <w:vertAlign w:val="subscript"/>
        </w:rPr>
        <w:t>2</w:t>
      </w:r>
      <w:r>
        <w:rPr>
          <w:rFonts w:cs="Helvetica"/>
          <w:color w:val="1C1C1C"/>
        </w:rPr>
        <w:t>IrCl</w:t>
      </w:r>
      <w:r>
        <w:rPr>
          <w:rFonts w:cs="Helvetica"/>
          <w:color w:val="1C1C1C"/>
          <w:vertAlign w:val="subscript"/>
        </w:rPr>
        <w:t xml:space="preserve">6 </w:t>
      </w:r>
      <w:r>
        <w:rPr>
          <w:rFonts w:cs="Helvetica"/>
          <w:color w:val="1C1C1C"/>
        </w:rPr>
        <w:t xml:space="preserve"> to iridium oxide. Finally, the iridium oxide can be heated in a hydrogen atmosphere at 500˚C to produce iridium metal. </w:t>
      </w:r>
    </w:p>
    <w:p w14:paraId="58132B74" w14:textId="2C4C5138" w:rsidR="00157916" w:rsidRPr="004F1346" w:rsidRDefault="00157916" w:rsidP="007B59F2">
      <w:pPr>
        <w:spacing w:line="480" w:lineRule="auto"/>
        <w:jc w:val="both"/>
        <w:rPr>
          <w:rFonts w:cs="Helvetica"/>
          <w:color w:val="1C1C1C"/>
        </w:rPr>
      </w:pPr>
      <w:r>
        <w:rPr>
          <w:rFonts w:cs="Helvetica"/>
          <w:color w:val="1C1C1C"/>
        </w:rPr>
        <w:tab/>
        <w:t xml:space="preserve">However, the best method found for the purification of iridium was to fracture the iridium from the zirconia and preform a density separation. The density separation preformed best by pumping a slurry of the zirconia and fractured iridium through a corrugated tube with a </w:t>
      </w:r>
      <w:r w:rsidR="00B237EC">
        <w:rPr>
          <w:rFonts w:cs="Helvetica"/>
          <w:color w:val="1C1C1C"/>
        </w:rPr>
        <w:t>peristaltic pump.  This will per</w:t>
      </w:r>
      <w:r>
        <w:rPr>
          <w:rFonts w:cs="Helvetica"/>
          <w:color w:val="1C1C1C"/>
        </w:rPr>
        <w:t>form a separation based on density by passing the zirconia at a faster rate though the tube leaving the iridium behind. When the separated iridium was</w:t>
      </w:r>
      <w:r w:rsidR="005C78FE">
        <w:rPr>
          <w:rFonts w:cs="Helvetica"/>
          <w:color w:val="1C1C1C"/>
        </w:rPr>
        <w:t xml:space="preserve"> </w:t>
      </w:r>
      <w:r>
        <w:rPr>
          <w:rFonts w:cs="Helvetica"/>
          <w:color w:val="1C1C1C"/>
        </w:rPr>
        <w:t>melted to an ingot it was found that it met the purity specifications required to produce iridium crucibles.</w:t>
      </w:r>
    </w:p>
    <w:p w14:paraId="7276DBE0" w14:textId="654A40A9" w:rsidR="00157916" w:rsidRDefault="00157916" w:rsidP="007B59F2">
      <w:pPr>
        <w:spacing w:line="480" w:lineRule="auto"/>
        <w:jc w:val="both"/>
        <w:rPr>
          <w:rFonts w:cs="Helvetica"/>
          <w:color w:val="1C1C1C"/>
        </w:rPr>
      </w:pPr>
      <w:r>
        <w:rPr>
          <w:rFonts w:cs="Helvetica"/>
          <w:color w:val="1C1C1C"/>
        </w:rPr>
        <w:tab/>
        <w:t xml:space="preserve">The developed processes could be </w:t>
      </w:r>
      <w:r w:rsidR="000F4C6B">
        <w:rPr>
          <w:rFonts w:cs="Helvetica"/>
          <w:color w:val="1C1C1C"/>
        </w:rPr>
        <w:t>industrially</w:t>
      </w:r>
      <w:r>
        <w:rPr>
          <w:rFonts w:cs="Helvetica"/>
          <w:color w:val="1C1C1C"/>
        </w:rPr>
        <w:t xml:space="preserve"> applicable. First, the chemical means for dissolution of iridium do not use expensive reagents and are operated at easily obtainable temperatures. However, to produce the metal from solution requires drying the iridium from a solution, which if large volumes are used could be the most costly portion of the recovery process. In producing the metal from the produced oxides hydrogen would lower the temperature needed for conversion to the metal but heating to 1200˚C in an inert atmosphere also produces the metal, which would be the safest option in an industrial environment.  Finally the separation of zirconia from iridium by physic</w:t>
      </w:r>
      <w:r w:rsidR="00477B20">
        <w:rPr>
          <w:rFonts w:cs="Helvetica"/>
          <w:color w:val="1C1C1C"/>
        </w:rPr>
        <w:t>al means is the cheapest option with the materials</w:t>
      </w:r>
      <w:r>
        <w:rPr>
          <w:rFonts w:cs="Helvetica"/>
          <w:color w:val="1C1C1C"/>
        </w:rPr>
        <w:t xml:space="preserve"> needed </w:t>
      </w:r>
      <w:r w:rsidR="00477B20">
        <w:rPr>
          <w:rFonts w:cs="Helvetica"/>
          <w:color w:val="1C1C1C"/>
        </w:rPr>
        <w:t>being</w:t>
      </w:r>
      <w:r>
        <w:rPr>
          <w:rFonts w:cs="Helvetica"/>
          <w:color w:val="1C1C1C"/>
        </w:rPr>
        <w:t xml:space="preserve"> a pump and tubing. This process is currently a batch process but it may be possible to scale up size to processes large batches at a given time. The initial cost of a mill that can fracture the iridium without introducing impurities would be the largest cost of the operation.</w:t>
      </w:r>
    </w:p>
    <w:p w14:paraId="23512386" w14:textId="138789CE" w:rsidR="00157916" w:rsidRDefault="00157916" w:rsidP="007B59F2">
      <w:pPr>
        <w:jc w:val="both"/>
      </w:pPr>
    </w:p>
    <w:p w14:paraId="0359567B" w14:textId="77777777" w:rsidR="00710C9E" w:rsidRPr="00852805" w:rsidRDefault="00710C9E" w:rsidP="007B59F2">
      <w:pPr>
        <w:pStyle w:val="Heading1"/>
        <w:jc w:val="both"/>
      </w:pPr>
      <w:r w:rsidRPr="00852805">
        <w:br w:type="page"/>
      </w:r>
    </w:p>
    <w:p w14:paraId="50F122DB" w14:textId="658D9350" w:rsidR="004C2071" w:rsidRPr="00852805" w:rsidRDefault="004C2071" w:rsidP="00075413">
      <w:pPr>
        <w:pStyle w:val="Heading2"/>
      </w:pPr>
      <w:bookmarkStart w:id="84" w:name="_Toc301133900"/>
      <w:r w:rsidRPr="00852805">
        <w:t>References</w:t>
      </w:r>
      <w:bookmarkEnd w:id="58"/>
      <w:bookmarkEnd w:id="84"/>
    </w:p>
    <w:p w14:paraId="4DD31C53" w14:textId="77777777" w:rsidR="004C2071" w:rsidRPr="00852805" w:rsidRDefault="004C2071" w:rsidP="007B59F2">
      <w:pPr>
        <w:jc w:val="both"/>
      </w:pPr>
    </w:p>
    <w:p w14:paraId="53DBEB7F" w14:textId="77777777" w:rsidR="00157916" w:rsidRDefault="00157916" w:rsidP="007B59F2">
      <w:pPr>
        <w:jc w:val="both"/>
      </w:pPr>
    </w:p>
    <w:p w14:paraId="36E64E50" w14:textId="6960BC17" w:rsidR="00157916" w:rsidRDefault="00157916" w:rsidP="007B59F2">
      <w:pPr>
        <w:widowControl w:val="0"/>
        <w:tabs>
          <w:tab w:val="left" w:pos="1200"/>
        </w:tabs>
        <w:autoSpaceDE w:val="0"/>
        <w:autoSpaceDN w:val="0"/>
        <w:adjustRightInd w:val="0"/>
        <w:ind w:left="1200" w:hanging="1200"/>
        <w:jc w:val="both"/>
        <w:rPr>
          <w:rFonts w:eastAsiaTheme="minorEastAsia"/>
        </w:rPr>
      </w:pPr>
      <w:r>
        <w:fldChar w:fldCharType="begin"/>
      </w:r>
      <w:r>
        <w:instrText xml:space="preserve"> ADDIN PAPERS2_CITATIONS &lt;papers2_bibliography/&gt;</w:instrText>
      </w:r>
      <w:r>
        <w:fldChar w:fldCharType="separate"/>
      </w:r>
      <w:r>
        <w:rPr>
          <w:rFonts w:eastAsiaTheme="minorEastAsia"/>
        </w:rPr>
        <w:t>(1).</w:t>
      </w:r>
      <w:r w:rsidR="00542FDF" w:rsidRPr="00542FDF">
        <w:rPr>
          <w:rFonts w:eastAsiaTheme="minorEastAsia"/>
        </w:rPr>
        <w:t xml:space="preserve"> </w:t>
      </w:r>
      <w:r w:rsidR="00542FDF">
        <w:rPr>
          <w:rFonts w:eastAsiaTheme="minorEastAsia"/>
        </w:rPr>
        <w:tab/>
      </w:r>
      <w:r w:rsidR="00542FDF" w:rsidRPr="00063BD4">
        <w:rPr>
          <w:rFonts w:eastAsiaTheme="minorEastAsia"/>
        </w:rPr>
        <w:t>http://www.infomine.com/investment/metal-prices/iridium/5-year/</w:t>
      </w:r>
      <w:r w:rsidR="00542FDF">
        <w:rPr>
          <w:rFonts w:eastAsiaTheme="minorEastAsia"/>
        </w:rPr>
        <w:t xml:space="preserve"> (accessed July 1, 2015)</w:t>
      </w:r>
    </w:p>
    <w:p w14:paraId="3C573179" w14:textId="77777777" w:rsidR="00157916" w:rsidRDefault="00157916" w:rsidP="007B59F2">
      <w:pPr>
        <w:widowControl w:val="0"/>
        <w:tabs>
          <w:tab w:val="left" w:pos="1200"/>
        </w:tabs>
        <w:autoSpaceDE w:val="0"/>
        <w:autoSpaceDN w:val="0"/>
        <w:adjustRightInd w:val="0"/>
        <w:ind w:left="1200" w:hanging="1200"/>
        <w:jc w:val="both"/>
        <w:rPr>
          <w:rFonts w:eastAsiaTheme="minorEastAsia"/>
        </w:rPr>
      </w:pPr>
      <w:r>
        <w:rPr>
          <w:rFonts w:eastAsiaTheme="minorEastAsia"/>
        </w:rPr>
        <w:t>(2)</w:t>
      </w:r>
      <w:r>
        <w:rPr>
          <w:rFonts w:eastAsiaTheme="minorEastAsia"/>
        </w:rPr>
        <w:tab/>
        <w:t xml:space="preserve">Wimber, R. T.; Kraus, H. G. </w:t>
      </w:r>
      <w:r>
        <w:rPr>
          <w:rFonts w:eastAsiaTheme="minorEastAsia"/>
          <w:i/>
          <w:iCs/>
        </w:rPr>
        <w:t>MT</w:t>
      </w:r>
      <w:r>
        <w:rPr>
          <w:rFonts w:eastAsiaTheme="minorEastAsia"/>
        </w:rPr>
        <w:t xml:space="preserve"> </w:t>
      </w:r>
      <w:r>
        <w:rPr>
          <w:rFonts w:eastAsiaTheme="minorEastAsia"/>
          <w:b/>
          <w:bCs/>
        </w:rPr>
        <w:t>1974</w:t>
      </w:r>
      <w:r>
        <w:rPr>
          <w:rFonts w:eastAsiaTheme="minorEastAsia"/>
        </w:rPr>
        <w:t xml:space="preserve">, </w:t>
      </w:r>
      <w:r>
        <w:rPr>
          <w:rFonts w:eastAsiaTheme="minorEastAsia"/>
          <w:i/>
          <w:iCs/>
        </w:rPr>
        <w:t>5</w:t>
      </w:r>
      <w:r>
        <w:rPr>
          <w:rFonts w:eastAsiaTheme="minorEastAsia"/>
        </w:rPr>
        <w:t>, 1565–1571.</w:t>
      </w:r>
    </w:p>
    <w:p w14:paraId="7811C3B3" w14:textId="77777777" w:rsidR="00157916" w:rsidRDefault="00157916" w:rsidP="007B59F2">
      <w:pPr>
        <w:widowControl w:val="0"/>
        <w:tabs>
          <w:tab w:val="left" w:pos="1200"/>
        </w:tabs>
        <w:autoSpaceDE w:val="0"/>
        <w:autoSpaceDN w:val="0"/>
        <w:adjustRightInd w:val="0"/>
        <w:ind w:left="1200" w:hanging="1200"/>
        <w:jc w:val="both"/>
        <w:rPr>
          <w:rFonts w:eastAsiaTheme="minorEastAsia"/>
        </w:rPr>
      </w:pPr>
      <w:r>
        <w:rPr>
          <w:rFonts w:eastAsiaTheme="minorEastAsia"/>
        </w:rPr>
        <w:t>(3)</w:t>
      </w:r>
      <w:r>
        <w:rPr>
          <w:rFonts w:eastAsiaTheme="minorEastAsia"/>
        </w:rPr>
        <w:tab/>
        <w:t xml:space="preserve">Melcher, C. L.; Schweitzer, J. S. </w:t>
      </w:r>
      <w:r>
        <w:rPr>
          <w:rFonts w:eastAsiaTheme="minorEastAsia"/>
          <w:i/>
          <w:iCs/>
        </w:rPr>
        <w:t>Nuclear Science, IEEE Transactions on</w:t>
      </w:r>
      <w:r>
        <w:rPr>
          <w:rFonts w:eastAsiaTheme="minorEastAsia"/>
        </w:rPr>
        <w:t xml:space="preserve"> </w:t>
      </w:r>
      <w:r>
        <w:rPr>
          <w:rFonts w:eastAsiaTheme="minorEastAsia"/>
          <w:b/>
          <w:bCs/>
        </w:rPr>
        <w:t>1992</w:t>
      </w:r>
      <w:r>
        <w:rPr>
          <w:rFonts w:eastAsiaTheme="minorEastAsia"/>
        </w:rPr>
        <w:t xml:space="preserve">, </w:t>
      </w:r>
      <w:r>
        <w:rPr>
          <w:rFonts w:eastAsiaTheme="minorEastAsia"/>
          <w:i/>
          <w:iCs/>
        </w:rPr>
        <w:t>39</w:t>
      </w:r>
      <w:r>
        <w:rPr>
          <w:rFonts w:eastAsiaTheme="minorEastAsia"/>
        </w:rPr>
        <w:t>, 502–505.</w:t>
      </w:r>
    </w:p>
    <w:p w14:paraId="5C8D9493" w14:textId="77777777" w:rsidR="00157916" w:rsidRDefault="00157916" w:rsidP="007B59F2">
      <w:pPr>
        <w:widowControl w:val="0"/>
        <w:tabs>
          <w:tab w:val="left" w:pos="1200"/>
        </w:tabs>
        <w:autoSpaceDE w:val="0"/>
        <w:autoSpaceDN w:val="0"/>
        <w:adjustRightInd w:val="0"/>
        <w:ind w:left="1200" w:hanging="1200"/>
        <w:jc w:val="both"/>
        <w:rPr>
          <w:rFonts w:eastAsiaTheme="minorEastAsia"/>
        </w:rPr>
      </w:pPr>
      <w:r>
        <w:rPr>
          <w:rFonts w:eastAsiaTheme="minorEastAsia"/>
        </w:rPr>
        <w:t>(4)</w:t>
      </w:r>
      <w:r>
        <w:rPr>
          <w:rFonts w:eastAsiaTheme="minorEastAsia"/>
        </w:rPr>
        <w:tab/>
        <w:t xml:space="preserve">Prajapati, R. R.; Srinivasan, T. G. </w:t>
      </w:r>
      <w:r>
        <w:rPr>
          <w:rFonts w:eastAsiaTheme="minorEastAsia"/>
          <w:i/>
          <w:iCs/>
        </w:rPr>
        <w:t>… and Water Treatment</w:t>
      </w:r>
      <w:r>
        <w:rPr>
          <w:rFonts w:eastAsiaTheme="minorEastAsia"/>
        </w:rPr>
        <w:t xml:space="preserve"> </w:t>
      </w:r>
      <w:r>
        <w:rPr>
          <w:rFonts w:eastAsiaTheme="minorEastAsia"/>
          <w:b/>
          <w:bCs/>
        </w:rPr>
        <w:t>2014</w:t>
      </w:r>
      <w:r>
        <w:rPr>
          <w:rFonts w:eastAsiaTheme="minorEastAsia"/>
        </w:rPr>
        <w:t>.</w:t>
      </w:r>
    </w:p>
    <w:p w14:paraId="3E89B0A2" w14:textId="77777777" w:rsidR="00157916" w:rsidRDefault="00157916" w:rsidP="007B59F2">
      <w:pPr>
        <w:widowControl w:val="0"/>
        <w:tabs>
          <w:tab w:val="left" w:pos="1200"/>
        </w:tabs>
        <w:autoSpaceDE w:val="0"/>
        <w:autoSpaceDN w:val="0"/>
        <w:adjustRightInd w:val="0"/>
        <w:ind w:left="1200" w:hanging="1200"/>
        <w:jc w:val="both"/>
        <w:rPr>
          <w:rFonts w:eastAsiaTheme="minorEastAsia"/>
        </w:rPr>
      </w:pPr>
      <w:r>
        <w:rPr>
          <w:rFonts w:eastAsiaTheme="minorEastAsia"/>
        </w:rPr>
        <w:t>(5)</w:t>
      </w:r>
      <w:r>
        <w:rPr>
          <w:rFonts w:eastAsiaTheme="minorEastAsia"/>
        </w:rPr>
        <w:tab/>
        <w:t xml:space="preserve">Renner, H.; Schlamp, G.; Kleinwächter, I.; Drost, E.; Lüschow, H. M.; Tews, P.; Panster, P.; Diehl, M.; Lang, J.; Kreuzer, T.; Knödler, A.; Starz, K. A.; Dermann, K.; Rothaut, J.; Drieselmann, R.; Peter, C.; Schiele, R. </w:t>
      </w:r>
      <w:r>
        <w:rPr>
          <w:rFonts w:eastAsiaTheme="minorEastAsia"/>
          <w:i/>
          <w:iCs/>
        </w:rPr>
        <w:t>Platinum Group Metals and Compounds</w:t>
      </w:r>
      <w:r>
        <w:rPr>
          <w:rFonts w:eastAsiaTheme="minorEastAsia"/>
        </w:rPr>
        <w:t>; Wiley</w:t>
      </w:r>
      <w:r>
        <w:rPr>
          <w:rFonts w:ascii="American Typewriter" w:eastAsiaTheme="minorEastAsia" w:hAnsi="American Typewriter" w:cs="American Typewriter"/>
        </w:rPr>
        <w:t>‐</w:t>
      </w:r>
      <w:r>
        <w:rPr>
          <w:rFonts w:eastAsiaTheme="minorEastAsia"/>
        </w:rPr>
        <w:t>VCH Verlag GmbH &amp; Co. KGaA: Weinheim, Germany, 2000.</w:t>
      </w:r>
    </w:p>
    <w:p w14:paraId="4349F98A" w14:textId="77777777" w:rsidR="00157916" w:rsidRDefault="00157916" w:rsidP="007B59F2">
      <w:pPr>
        <w:widowControl w:val="0"/>
        <w:tabs>
          <w:tab w:val="left" w:pos="1200"/>
        </w:tabs>
        <w:autoSpaceDE w:val="0"/>
        <w:autoSpaceDN w:val="0"/>
        <w:adjustRightInd w:val="0"/>
        <w:ind w:left="1200" w:hanging="1200"/>
        <w:jc w:val="both"/>
        <w:rPr>
          <w:rFonts w:eastAsiaTheme="minorEastAsia"/>
        </w:rPr>
      </w:pPr>
      <w:r>
        <w:rPr>
          <w:rFonts w:eastAsiaTheme="minorEastAsia"/>
        </w:rPr>
        <w:t>(6)</w:t>
      </w:r>
      <w:r>
        <w:rPr>
          <w:rFonts w:eastAsiaTheme="minorEastAsia"/>
        </w:rPr>
        <w:tab/>
        <w:t xml:space="preserve">Federer, J. I. </w:t>
      </w:r>
      <w:r>
        <w:rPr>
          <w:rFonts w:eastAsiaTheme="minorEastAsia"/>
          <w:i/>
          <w:iCs/>
        </w:rPr>
        <w:t>Purification of iridium by an oxidation-dissolution process</w:t>
      </w:r>
      <w:r>
        <w:rPr>
          <w:rFonts w:eastAsiaTheme="minorEastAsia"/>
        </w:rPr>
        <w:t>; 1974.</w:t>
      </w:r>
    </w:p>
    <w:p w14:paraId="07F6EFF0" w14:textId="77777777" w:rsidR="00157916" w:rsidRDefault="00157916" w:rsidP="007B59F2">
      <w:pPr>
        <w:widowControl w:val="0"/>
        <w:tabs>
          <w:tab w:val="left" w:pos="1200"/>
        </w:tabs>
        <w:autoSpaceDE w:val="0"/>
        <w:autoSpaceDN w:val="0"/>
        <w:adjustRightInd w:val="0"/>
        <w:ind w:left="1200" w:hanging="1200"/>
        <w:jc w:val="both"/>
        <w:rPr>
          <w:rFonts w:eastAsiaTheme="minorEastAsia"/>
        </w:rPr>
      </w:pPr>
      <w:r>
        <w:rPr>
          <w:rFonts w:eastAsiaTheme="minorEastAsia"/>
        </w:rPr>
        <w:t>(7)</w:t>
      </w:r>
      <w:r>
        <w:rPr>
          <w:rFonts w:eastAsiaTheme="minorEastAsia"/>
        </w:rPr>
        <w:tab/>
        <w:t xml:space="preserve">Ityokumbul, M. T.; Bulani, W.; Kosaric, N. </w:t>
      </w:r>
      <w:r>
        <w:rPr>
          <w:rFonts w:eastAsiaTheme="minorEastAsia"/>
          <w:i/>
          <w:iCs/>
        </w:rPr>
        <w:t>Water Science &amp; Technology</w:t>
      </w:r>
      <w:r>
        <w:rPr>
          <w:rFonts w:eastAsiaTheme="minorEastAsia"/>
        </w:rPr>
        <w:t xml:space="preserve"> </w:t>
      </w:r>
      <w:r>
        <w:rPr>
          <w:rFonts w:eastAsiaTheme="minorEastAsia"/>
          <w:b/>
          <w:bCs/>
        </w:rPr>
        <w:t>1987</w:t>
      </w:r>
      <w:r>
        <w:rPr>
          <w:rFonts w:eastAsiaTheme="minorEastAsia"/>
        </w:rPr>
        <w:t>.</w:t>
      </w:r>
    </w:p>
    <w:p w14:paraId="275F84A2" w14:textId="77777777" w:rsidR="00157916" w:rsidRDefault="00157916" w:rsidP="007B59F2">
      <w:pPr>
        <w:widowControl w:val="0"/>
        <w:tabs>
          <w:tab w:val="left" w:pos="1200"/>
        </w:tabs>
        <w:autoSpaceDE w:val="0"/>
        <w:autoSpaceDN w:val="0"/>
        <w:adjustRightInd w:val="0"/>
        <w:ind w:left="1200" w:hanging="1200"/>
        <w:jc w:val="both"/>
        <w:rPr>
          <w:rFonts w:eastAsiaTheme="minorEastAsia"/>
        </w:rPr>
      </w:pPr>
      <w:r>
        <w:rPr>
          <w:rFonts w:eastAsiaTheme="minorEastAsia"/>
        </w:rPr>
        <w:t>(8)</w:t>
      </w:r>
      <w:r>
        <w:rPr>
          <w:rFonts w:eastAsiaTheme="minorEastAsia"/>
        </w:rPr>
        <w:tab/>
        <w:t xml:space="preserve">Federer, J. I. </w:t>
      </w:r>
      <w:r>
        <w:rPr>
          <w:rFonts w:eastAsiaTheme="minorEastAsia"/>
          <w:b/>
          <w:bCs/>
        </w:rPr>
        <w:t>1974</w:t>
      </w:r>
      <w:r>
        <w:rPr>
          <w:rFonts w:eastAsiaTheme="minorEastAsia"/>
        </w:rPr>
        <w:t>.</w:t>
      </w:r>
    </w:p>
    <w:p w14:paraId="16700868" w14:textId="77777777" w:rsidR="00157916" w:rsidRDefault="00157916" w:rsidP="007B59F2">
      <w:pPr>
        <w:widowControl w:val="0"/>
        <w:tabs>
          <w:tab w:val="left" w:pos="1200"/>
        </w:tabs>
        <w:autoSpaceDE w:val="0"/>
        <w:autoSpaceDN w:val="0"/>
        <w:adjustRightInd w:val="0"/>
        <w:ind w:left="1200" w:hanging="1200"/>
        <w:jc w:val="both"/>
        <w:rPr>
          <w:rFonts w:eastAsiaTheme="minorEastAsia"/>
        </w:rPr>
      </w:pPr>
      <w:r>
        <w:rPr>
          <w:rFonts w:eastAsiaTheme="minorEastAsia"/>
        </w:rPr>
        <w:t>(9)</w:t>
      </w:r>
      <w:r>
        <w:rPr>
          <w:rFonts w:eastAsiaTheme="minorEastAsia"/>
        </w:rPr>
        <w:tab/>
        <w:t xml:space="preserve">Eller, P. G.; Kissane, R. J.; Abney, K. D.; Avens, L. R.; Kinkead, S. A.; Hanrahan, R. J. </w:t>
      </w:r>
      <w:r>
        <w:rPr>
          <w:rFonts w:eastAsiaTheme="minorEastAsia"/>
          <w:i/>
          <w:iCs/>
        </w:rPr>
        <w:t>Journal of Alloys and Compounds</w:t>
      </w:r>
      <w:r>
        <w:rPr>
          <w:rFonts w:eastAsiaTheme="minorEastAsia"/>
        </w:rPr>
        <w:t xml:space="preserve"> </w:t>
      </w:r>
      <w:r>
        <w:rPr>
          <w:rFonts w:eastAsiaTheme="minorEastAsia"/>
          <w:b/>
          <w:bCs/>
        </w:rPr>
        <w:t>2004</w:t>
      </w:r>
      <w:r>
        <w:rPr>
          <w:rFonts w:eastAsiaTheme="minorEastAsia"/>
        </w:rPr>
        <w:t xml:space="preserve">, </w:t>
      </w:r>
      <w:r>
        <w:rPr>
          <w:rFonts w:eastAsiaTheme="minorEastAsia"/>
          <w:i/>
          <w:iCs/>
        </w:rPr>
        <w:t>365</w:t>
      </w:r>
      <w:r>
        <w:rPr>
          <w:rFonts w:eastAsiaTheme="minorEastAsia"/>
        </w:rPr>
        <w:t>, 134–137.</w:t>
      </w:r>
    </w:p>
    <w:p w14:paraId="4FFE9AB4" w14:textId="35791461" w:rsidR="00682D91" w:rsidRDefault="00157916" w:rsidP="00682D91">
      <w:pPr>
        <w:widowControl w:val="0"/>
        <w:tabs>
          <w:tab w:val="left" w:pos="1200"/>
        </w:tabs>
        <w:autoSpaceDE w:val="0"/>
        <w:autoSpaceDN w:val="0"/>
        <w:adjustRightInd w:val="0"/>
        <w:ind w:left="1200" w:hanging="1200"/>
        <w:rPr>
          <w:rFonts w:eastAsiaTheme="minorEastAsia"/>
        </w:rPr>
      </w:pPr>
      <w:r>
        <w:rPr>
          <w:rFonts w:eastAsiaTheme="minorEastAsia"/>
        </w:rPr>
        <w:t>(10)</w:t>
      </w:r>
      <w:r>
        <w:rPr>
          <w:rFonts w:eastAsiaTheme="minorEastAsia"/>
        </w:rPr>
        <w:tab/>
      </w:r>
      <w:r w:rsidR="00682D91">
        <w:rPr>
          <w:rFonts w:eastAsiaTheme="minorEastAsia"/>
        </w:rPr>
        <w:t xml:space="preserve">Fellenberg, M. </w:t>
      </w:r>
      <w:r w:rsidR="00682D91">
        <w:rPr>
          <w:rFonts w:eastAsiaTheme="minorEastAsia"/>
          <w:i/>
          <w:iCs/>
        </w:rPr>
        <w:t xml:space="preserve">philosophical magazine series </w:t>
      </w:r>
      <w:r w:rsidR="00682D91">
        <w:rPr>
          <w:rFonts w:eastAsiaTheme="minorEastAsia"/>
          <w:b/>
          <w:bCs/>
        </w:rPr>
        <w:t>1838</w:t>
      </w:r>
      <w:r w:rsidR="00682D91">
        <w:rPr>
          <w:rFonts w:eastAsiaTheme="minorEastAsia"/>
        </w:rPr>
        <w:t xml:space="preserve">, </w:t>
      </w:r>
      <w:r w:rsidR="00682D91">
        <w:rPr>
          <w:rFonts w:eastAsiaTheme="minorEastAsia"/>
          <w:i/>
          <w:iCs/>
        </w:rPr>
        <w:t>12</w:t>
      </w:r>
      <w:r w:rsidR="00682D91">
        <w:rPr>
          <w:rFonts w:eastAsiaTheme="minorEastAsia"/>
        </w:rPr>
        <w:t>.</w:t>
      </w:r>
    </w:p>
    <w:p w14:paraId="62FF312E" w14:textId="77777777" w:rsidR="00157916" w:rsidRDefault="00157916" w:rsidP="007B59F2">
      <w:pPr>
        <w:widowControl w:val="0"/>
        <w:tabs>
          <w:tab w:val="left" w:pos="1200"/>
        </w:tabs>
        <w:autoSpaceDE w:val="0"/>
        <w:autoSpaceDN w:val="0"/>
        <w:adjustRightInd w:val="0"/>
        <w:ind w:left="1200" w:hanging="1200"/>
        <w:jc w:val="both"/>
        <w:rPr>
          <w:rFonts w:eastAsiaTheme="minorEastAsia"/>
        </w:rPr>
      </w:pPr>
    </w:p>
    <w:p w14:paraId="37013FBB" w14:textId="730EA2C6" w:rsidR="006F2EA7" w:rsidRPr="00852805" w:rsidRDefault="00157916" w:rsidP="00834BEB">
      <w:pPr>
        <w:pStyle w:val="Heading1"/>
      </w:pPr>
      <w:r>
        <w:fldChar w:fldCharType="end"/>
      </w:r>
      <w:r w:rsidR="004C2071" w:rsidRPr="00852805">
        <w:br w:type="page"/>
      </w:r>
      <w:bookmarkStart w:id="85" w:name="_Toc289175843"/>
      <w:bookmarkStart w:id="86" w:name="_Toc301133901"/>
      <w:r w:rsidR="006F2EA7" w:rsidRPr="00852805">
        <w:t>Chapter 3</w:t>
      </w:r>
      <w:r w:rsidR="007248F2">
        <w:br/>
        <w:t>Investigations of the M</w:t>
      </w:r>
      <w:r w:rsidR="006F2EA7" w:rsidRPr="00852805">
        <w:t>echanochemistry of the Rare earths</w:t>
      </w:r>
      <w:bookmarkEnd w:id="86"/>
    </w:p>
    <w:p w14:paraId="2336DEA9" w14:textId="77777777" w:rsidR="006F2EA7" w:rsidRPr="00852805" w:rsidRDefault="006F2EA7" w:rsidP="007B59F2">
      <w:pPr>
        <w:pStyle w:val="Heading1"/>
        <w:jc w:val="both"/>
      </w:pPr>
    </w:p>
    <w:p w14:paraId="0B08BD5C" w14:textId="77777777" w:rsidR="006F2EA7" w:rsidRPr="00852805" w:rsidRDefault="006F2EA7" w:rsidP="007B59F2">
      <w:pPr>
        <w:pStyle w:val="Heading1"/>
        <w:jc w:val="both"/>
      </w:pPr>
    </w:p>
    <w:p w14:paraId="19C8C091" w14:textId="77777777" w:rsidR="006F2EA7" w:rsidRPr="00852805" w:rsidRDefault="006F2EA7" w:rsidP="007B59F2">
      <w:pPr>
        <w:pStyle w:val="Heading1"/>
        <w:jc w:val="both"/>
      </w:pPr>
      <w:r w:rsidRPr="00852805">
        <w:br w:type="page"/>
      </w:r>
    </w:p>
    <w:p w14:paraId="4A8B75EE" w14:textId="77777777" w:rsidR="008B04CB" w:rsidRPr="00852805" w:rsidRDefault="008B04CB" w:rsidP="008B04CB">
      <w:pPr>
        <w:pStyle w:val="Heading2"/>
        <w:jc w:val="both"/>
      </w:pPr>
      <w:bookmarkStart w:id="87" w:name="_Toc301133902"/>
      <w:r w:rsidRPr="00852805">
        <w:t>Abstract</w:t>
      </w:r>
      <w:bookmarkEnd w:id="87"/>
    </w:p>
    <w:p w14:paraId="63380586" w14:textId="1E688C1F" w:rsidR="008B04CB" w:rsidRPr="00852805" w:rsidRDefault="008B04CB" w:rsidP="008B04CB">
      <w:pPr>
        <w:spacing w:line="480" w:lineRule="auto"/>
        <w:ind w:firstLine="720"/>
        <w:jc w:val="both"/>
      </w:pPr>
      <w:r w:rsidRPr="00852805">
        <w:t>This study investigated the rare earths with mechanochemical reactions. It was found that lutetium oxyorthosilicate (LSO) could be synthesized by mechanochemical methods usin</w:t>
      </w:r>
      <w:r w:rsidR="00B237EC">
        <w:t>g a planetary ball mill. Its synthesis is</w:t>
      </w:r>
      <w:r w:rsidRPr="00852805">
        <w:t xml:space="preserve"> completed at high temperatures. It was also found that it might be possible to reduce ytterbium oxide, europium oxide, and samarium sesquioxides oxide to monoxides using mechanochemical methods at room temperature with no solvents. Evidence of these reactions was based on the vivid color changes when undergoing milling with calcium.</w:t>
      </w:r>
    </w:p>
    <w:p w14:paraId="7738CC41" w14:textId="77777777" w:rsidR="008B04CB" w:rsidRPr="00852805" w:rsidRDefault="008B04CB" w:rsidP="008B04CB">
      <w:pPr>
        <w:pStyle w:val="Heading2"/>
        <w:jc w:val="both"/>
      </w:pPr>
      <w:bookmarkStart w:id="88" w:name="_Toc301133903"/>
      <w:r w:rsidRPr="00852805">
        <w:t>Introduction</w:t>
      </w:r>
      <w:bookmarkEnd w:id="88"/>
    </w:p>
    <w:p w14:paraId="5900CD00" w14:textId="77777777" w:rsidR="008B04CB" w:rsidRPr="00852805" w:rsidRDefault="008B04CB" w:rsidP="008B04CB">
      <w:pPr>
        <w:spacing w:line="480" w:lineRule="auto"/>
        <w:jc w:val="both"/>
      </w:pPr>
    </w:p>
    <w:p w14:paraId="0EC56EB7" w14:textId="77777777" w:rsidR="008B04CB" w:rsidRPr="00852805" w:rsidRDefault="008B04CB" w:rsidP="008B04CB">
      <w:pPr>
        <w:spacing w:line="480" w:lineRule="auto"/>
        <w:jc w:val="both"/>
      </w:pPr>
      <w:r w:rsidRPr="00852805">
        <w:tab/>
        <w:t>Mechanochemistry has recently seen an increase in interest. Mechanochemistry evaluates chemical reactions and physical changes by input of mechanical energy. The reactions typically studied occur between solids with little or no solvent. This field has the ability to make several chemical processes “Green” in reducing solvents required for a chemical reaction and the possibility</w:t>
      </w:r>
      <w:r>
        <w:t xml:space="preserve"> of</w:t>
      </w:r>
      <w:r w:rsidRPr="00852805">
        <w:t xml:space="preserve"> increasing yields</w:t>
      </w:r>
      <w:r>
        <w:fldChar w:fldCharType="begin"/>
      </w:r>
      <w:r>
        <w:instrText xml:space="preserve"> ADDIN PAPERS2_CITATIONS &lt;citation&gt;&lt;uuid&gt;466444A8-0C62-4A9D-86AA-102ABD0C3096&lt;/uuid&gt;&lt;priority&gt;0&lt;/priority&gt;&lt;publications&gt;&lt;publication&gt;&lt;uuid&gt;94430BD7-68EE-445F-8B04-AD93E54A841D&lt;/uuid&gt;&lt;volume&gt;41&lt;/volume&gt;&lt;doi&gt;10.1039/C1CS15171A&lt;/doi&gt;&lt;startpage&gt;413&lt;/startpage&gt;&lt;publication_date&gt;99201200001200000000200000&lt;/publication_date&gt;&lt;url&gt;http://pubs.rsc.org/en/Content/ArticleHTML/2012/CS/C1CS15171A&lt;/url&gt;&lt;type&gt;400&lt;/type&gt;&lt;title&gt;Mechanochemistry: opportunities for new and cleaner synthesis&lt;/title&gt;&lt;publisher&gt;Royal Society of Chemistry&lt;/publisher&gt;&lt;number&gt;1&lt;/number&gt;&lt;subtype&gt;400&lt;/subtype&gt;&lt;endpage&gt;447&lt;/endpage&gt;&lt;bundle&gt;&lt;publication&gt;&lt;publisher&gt;Royal Society of Chemistry&lt;/publisher&gt;&lt;title&gt;Chemical Society Reviews&lt;/title&gt;&lt;type&gt;-100&lt;/type&gt;&lt;subtype&gt;-100&lt;/subtype&gt;&lt;uuid&gt;A36891D0-7261-4D5A-BA32-3B7DA869472B&lt;/uuid&gt;&lt;/publication&gt;&lt;/bundle&gt;&lt;authors&gt;&lt;author&gt;&lt;firstName&gt;Stuart&lt;/firstName&gt;&lt;middleNames&gt;L&lt;/middleNames&gt;&lt;lastName&gt;James&lt;/lastName&gt;&lt;/author&gt;&lt;author&gt;&lt;firstName&gt;Christopher&lt;/firstName&gt;&lt;middleNames&gt;J&lt;/middleNames&gt;&lt;lastName&gt;Adams&lt;/lastName&gt;&lt;/author&gt;&lt;author&gt;&lt;firstName&gt;Carsten&lt;/firstName&gt;&lt;lastName&gt;Bolm&lt;/lastName&gt;&lt;/author&gt;&lt;author&gt;&lt;firstName&gt;Dario&lt;/firstName&gt;&lt;lastName&gt;Braga&lt;/lastName&gt;&lt;/author&gt;&lt;author&gt;&lt;firstName&gt;Paul&lt;/firstName&gt;&lt;lastName&gt;Collier&lt;/lastName&gt;&lt;/author&gt;&lt;author&gt;&lt;firstName&gt;Tomislav&lt;/firstName&gt;&lt;lastName&gt;Friščić&lt;/lastName&gt;&lt;/author&gt;&lt;author&gt;&lt;firstName&gt;Fabrizia&lt;/firstName&gt;&lt;lastName&gt;Grepioni&lt;/lastName&gt;&lt;/author&gt;&lt;author&gt;&lt;firstName&gt;Kenneth&lt;/firstName&gt;&lt;middleNames&gt;D M&lt;/middleNames&gt;&lt;lastName&gt;Harris&lt;/lastName&gt;&lt;/author&gt;&lt;author&gt;&lt;firstName&gt;Geoff&lt;/firstName&gt;&lt;lastName&gt;Hyett&lt;/lastName&gt;&lt;/author&gt;&lt;author&gt;&lt;firstName&gt;William&lt;/firstName&gt;&lt;lastName&gt;Jones&lt;/lastName&gt;&lt;/author&gt;&lt;author&gt;&lt;firstName&gt;Anke&lt;/firstName&gt;&lt;lastName&gt;Krebs&lt;/lastName&gt;&lt;/author&gt;&lt;author&gt;&lt;firstName&gt;James&lt;/firstName&gt;&lt;lastName&gt;Mack&lt;/lastName&gt;&lt;/author&gt;&lt;author&gt;&lt;firstName&gt;Lucia&lt;/firstName&gt;&lt;lastName&gt;Maini&lt;/lastName&gt;&lt;/author&gt;&lt;author&gt;&lt;firstName&gt;A&lt;/firstName&gt;&lt;middleNames&gt;Guy&lt;/middleNames&gt;&lt;lastName&gt;Orpen&lt;/lastName&gt;&lt;/author&gt;&lt;author&gt;&lt;firstName&gt;Ivan&lt;/firstName&gt;&lt;middleNames&gt;P&lt;/middleNames&gt;&lt;lastName&gt;Parkin&lt;/lastName&gt;&lt;/author&gt;&lt;author&gt;&lt;firstName&gt;William&lt;/firstName&gt;&lt;middleNames&gt;C&lt;/middleNames&gt;&lt;lastName&gt;Shearouse&lt;/lastName&gt;&lt;/author&gt;&lt;author&gt;&lt;firstName&gt;Jonathan&lt;/firstName&gt;&lt;middleNames&gt;W&lt;/middleNames&gt;&lt;lastName&gt;Steed&lt;/lastName&gt;&lt;/author&gt;&lt;author&gt;&lt;firstName&gt;Daniel&lt;/firstName&gt;&lt;middleNames&gt;C&lt;/middleNames&gt;&lt;lastName&gt;Waddell&lt;/lastName&gt;&lt;/author&gt;&lt;/authors&gt;&lt;/publication&gt;&lt;/publications&gt;&lt;cites&gt;&lt;/cites&gt;&lt;/citation&gt;</w:instrText>
      </w:r>
      <w:r>
        <w:fldChar w:fldCharType="separate"/>
      </w:r>
      <w:r>
        <w:rPr>
          <w:rFonts w:eastAsiaTheme="minorEastAsia"/>
          <w:vertAlign w:val="superscript"/>
        </w:rPr>
        <w:t>1</w:t>
      </w:r>
      <w:r>
        <w:fldChar w:fldCharType="end"/>
      </w:r>
      <w:r w:rsidRPr="00852805">
        <w:t>. An added benefit of mechanochemistry is that most reactions occur quickly.</w:t>
      </w:r>
    </w:p>
    <w:p w14:paraId="473523AB" w14:textId="0986C3DA" w:rsidR="008B04CB" w:rsidRPr="00852805" w:rsidRDefault="008B04CB" w:rsidP="008B04CB">
      <w:pPr>
        <w:spacing w:line="480" w:lineRule="auto"/>
        <w:jc w:val="both"/>
      </w:pPr>
      <w:r w:rsidRPr="00852805">
        <w:tab/>
        <w:t>The energy input source in mechanochemistry is commonly from a ball mill. Ball mills achieve milling by rotating ball bearings in a cup or tumbler. Particle size and energy input are dependent on the ball’s size, density, and speed of rotation. In laboratory settings a planetary ball mill is used for high-energy ball milling in several cases. There are similarities and differences between a planetary ball mill and a ball mill. A planetary ball mill contains one or more grinding cups that rotate on a primary axis.  As rotation occurs, the grinding cups rotate on their own axis in the opposite direction of the primary axis</w:t>
      </w:r>
      <w:r w:rsidR="000A4724">
        <w:t xml:space="preserve"> (Figure 27</w:t>
      </w:r>
      <w:r w:rsidR="001A6FB5">
        <w:t>)</w:t>
      </w:r>
      <w:r w:rsidRPr="00852805">
        <w:t xml:space="preserve">. The result is </w:t>
      </w:r>
      <w:r>
        <w:t xml:space="preserve">the </w:t>
      </w:r>
      <w:r w:rsidRPr="00852805">
        <w:t>possibility of production of nanoparticles from this mill.</w:t>
      </w:r>
    </w:p>
    <w:p w14:paraId="5CA63202" w14:textId="77777777" w:rsidR="008B04CB" w:rsidRPr="00852805" w:rsidRDefault="008B04CB" w:rsidP="008B04CB">
      <w:pPr>
        <w:spacing w:line="480" w:lineRule="auto"/>
        <w:jc w:val="both"/>
      </w:pPr>
      <w:r w:rsidRPr="00852805">
        <w:tab/>
        <w:t xml:space="preserve"> Some of the chemical reactions that have been completed using a ball mill are the reduction of certain metal oxides. For example, iron oxide (Fe</w:t>
      </w:r>
      <w:r w:rsidRPr="00852805">
        <w:rPr>
          <w:vertAlign w:val="subscript"/>
        </w:rPr>
        <w:t>2</w:t>
      </w:r>
      <w:r w:rsidRPr="00852805">
        <w:t>O</w:t>
      </w:r>
      <w:r w:rsidRPr="00852805">
        <w:rPr>
          <w:vertAlign w:val="subscript"/>
        </w:rPr>
        <w:t>3</w:t>
      </w:r>
      <w:r w:rsidRPr="00852805">
        <w:t>) milled in the presence of aluminum will reduce to Fe and oxidize Al to Al</w:t>
      </w:r>
      <w:r w:rsidRPr="00852805">
        <w:rPr>
          <w:vertAlign w:val="subscript"/>
        </w:rPr>
        <w:t>2</w:t>
      </w:r>
      <w:r w:rsidRPr="00852805">
        <w:t>O</w:t>
      </w:r>
      <w:r w:rsidRPr="00852805">
        <w:rPr>
          <w:vertAlign w:val="subscript"/>
        </w:rPr>
        <w:t>3</w:t>
      </w:r>
      <w:r w:rsidRPr="00852805">
        <w:t>. This reaction is performed with excess aluminum metal and some of the produced iron forms an alloy with excess Al.</w:t>
      </w:r>
      <w:r>
        <w:t xml:space="preserve"> </w:t>
      </w:r>
      <w:r>
        <w:fldChar w:fldCharType="begin"/>
      </w:r>
      <w:r>
        <w:instrText xml:space="preserve"> ADDIN PAPERS2_CITATIONS &lt;citation&gt;&lt;uuid&gt;D1FE6247-D9F0-4E78-9190-AD1286F610EF&lt;/uuid&gt;&lt;priority&gt;1&lt;/priority&gt;&lt;publications&gt;&lt;publication&gt;&lt;publication_date&gt;99199200001200000000200000&lt;/publication_date&gt;&lt;doi&gt;10.1111/j.1151-2916.1992.tb05499.x/pdf&lt;/doi&gt;&lt;title&gt;Synthesis of Nanocrystalline Alumina–Metal Composites by Room</w:instrText>
      </w:r>
      <w:r>
        <w:rPr>
          <w:rFonts w:ascii="American Typewriter" w:hAnsi="American Typewriter" w:cs="American Typewriter"/>
        </w:rPr>
        <w:instrText>‐</w:instrText>
      </w:r>
      <w:r>
        <w:instrText>Temperature Ball</w:instrText>
      </w:r>
      <w:r>
        <w:rPr>
          <w:rFonts w:ascii="American Typewriter" w:hAnsi="American Typewriter" w:cs="American Typewriter"/>
        </w:rPr>
        <w:instrText>‐</w:instrText>
      </w:r>
      <w:r>
        <w:instrText>Milling of Metal Oxides and Aluminum&lt;/title&gt;&lt;uuid&gt;D00245B8-B370-4525-B870-CB9E7B4104C2&lt;/uuid&gt;&lt;subtype&gt;400&lt;/subtype&gt;&lt;type&gt;400&lt;/type&gt;&lt;url&gt;http://onlinelibrary.wiley.com/doi/10.1111/j.1151-2916.1992.tb05499.x/abstract&lt;/url&gt;&lt;bundle&gt;&lt;publication&gt;&lt;title&gt;Journal of the American Ceramic …&lt;/title&gt;&lt;type&gt;-100&lt;/type&gt;&lt;subtype&gt;-100&lt;/subtype&gt;&lt;uuid&gt;D33F93F5-F843-4649-A5F6-3267436CC62B&lt;/uuid&gt;&lt;/publication&gt;&lt;/bundle&gt;&lt;authors&gt;&lt;author&gt;&lt;firstName&gt;P&lt;/firstName&gt;&lt;lastName&gt;Matteazzi&lt;/lastName&gt;&lt;/author&gt;&lt;author&gt;&lt;firstName&gt;G&lt;/firstName&gt;&lt;middleNames&gt;L&lt;/middleNames&gt;&lt;lastName&gt;Caër&lt;/lastName&gt;&lt;/author&gt;&lt;/authors&gt;&lt;/publication&gt;&lt;/publications&gt;&lt;cites&gt;&lt;/cites&gt;&lt;/citation&gt;</w:instrText>
      </w:r>
      <w:r>
        <w:fldChar w:fldCharType="separate"/>
      </w:r>
      <w:r>
        <w:rPr>
          <w:rFonts w:eastAsiaTheme="minorEastAsia"/>
          <w:vertAlign w:val="superscript"/>
        </w:rPr>
        <w:t>2</w:t>
      </w:r>
      <w:r>
        <w:fldChar w:fldCharType="end"/>
      </w:r>
      <w:r w:rsidRPr="00852805">
        <w:t xml:space="preserve"> A second example, is the reaction of copper oxide (CuO) with Al. This reduction produces Al</w:t>
      </w:r>
      <w:r w:rsidRPr="00852805">
        <w:rPr>
          <w:vertAlign w:val="subscript"/>
        </w:rPr>
        <w:t>2</w:t>
      </w:r>
      <w:r w:rsidRPr="00852805">
        <w:t>O</w:t>
      </w:r>
      <w:r w:rsidRPr="00852805">
        <w:rPr>
          <w:vertAlign w:val="subscript"/>
        </w:rPr>
        <w:t xml:space="preserve">3 </w:t>
      </w:r>
      <w:r w:rsidRPr="00852805">
        <w:rPr>
          <w:vertAlign w:val="subscript"/>
        </w:rPr>
        <w:softHyphen/>
        <w:t xml:space="preserve"> </w:t>
      </w:r>
      <w:r w:rsidRPr="00852805">
        <w:t>and Cu</w:t>
      </w:r>
      <w:r w:rsidRPr="00852805">
        <w:rPr>
          <w:vertAlign w:val="subscript"/>
        </w:rPr>
        <w:t>2</w:t>
      </w:r>
      <w:r w:rsidRPr="00852805">
        <w:t>O.</w:t>
      </w:r>
      <w:r>
        <w:t xml:space="preserve"> </w:t>
      </w:r>
      <w:r>
        <w:fldChar w:fldCharType="begin"/>
      </w:r>
      <w:r>
        <w:instrText xml:space="preserve"> ADDIN PAPERS2_CITATIONS &lt;citation&gt;&lt;uuid&gt;C6FCAB85-4E04-4946-97B3-B0FA9D74A119&lt;/uuid&gt;&lt;priority&gt;2&lt;/priority&gt;&lt;publications&gt;&lt;publication&gt;&lt;type&gt;400&lt;/type&gt;&lt;publication_date&gt;99200700001200000000200000&lt;/publication_date&gt;&lt;title&gt;Mechanochemical reduction of a copper oxide&lt;/title&gt;&lt;url&gt;http://www.ariel.ac.il/sites/conf/MMT/WS2007/Papers/194-201.doc&lt;/url&gt;&lt;subtype&gt;400&lt;/subtype&gt;&lt;uuid&gt;51D4C56A-0584-4AE9-873C-388987F1E9BF&lt;/uuid&gt;&lt;bundle&gt;&lt;publication&gt;&lt;title&gt;… Properties of Metals&lt;/title&gt;&lt;type&gt;-100&lt;/type&gt;&lt;subtype&gt;-100&lt;/subtype&gt;&lt;uuid&gt;0B8C396F-BF3D-4FE8-B891-E1377282C9EE&lt;/uuid&gt;&lt;/publication&gt;&lt;/bundle&gt;&lt;authors&gt;&lt;author&gt;&lt;firstName&gt;T&lt;/firstName&gt;&lt;middleNames&gt;F&lt;/middleNames&gt;&lt;lastName&gt;Grigoryeva&lt;/lastName&gt;&lt;/author&gt;&lt;author&gt;&lt;firstName&gt;S&lt;/firstName&gt;&lt;middleNames&gt;A&lt;/middleNames&gt;&lt;lastName&gt;Petrova&lt;/lastName&gt;&lt;/author&gt;&lt;author&gt;&lt;firstName&gt;I&lt;/firstName&gt;&lt;middleNames&gt;A&lt;/middleNames&gt;&lt;lastName&gt;Vorsina&lt;/lastName&gt;&lt;/author&gt;&lt;/authors&gt;&lt;/publication&gt;&lt;/publications&gt;&lt;cites&gt;&lt;/cites&gt;&lt;/citation&gt;</w:instrText>
      </w:r>
      <w:r>
        <w:fldChar w:fldCharType="separate"/>
      </w:r>
      <w:r>
        <w:rPr>
          <w:rFonts w:eastAsiaTheme="minorEastAsia"/>
          <w:vertAlign w:val="superscript"/>
        </w:rPr>
        <w:t>3</w:t>
      </w:r>
      <w:r>
        <w:fldChar w:fldCharType="end"/>
      </w:r>
      <w:r>
        <w:rPr>
          <w:vertAlign w:val="superscript"/>
        </w:rPr>
        <w:t xml:space="preserve">, </w:t>
      </w:r>
      <w:r>
        <w:rPr>
          <w:vertAlign w:val="superscript"/>
        </w:rPr>
        <w:fldChar w:fldCharType="begin"/>
      </w:r>
      <w:r>
        <w:rPr>
          <w:vertAlign w:val="superscript"/>
        </w:rPr>
        <w:instrText xml:space="preserve"> ADDIN PAPERS2_CITATIONS &lt;citation&gt;&lt;uuid&gt;1A5695B0-FCE0-4865-9093-618071CDDF54&lt;/uuid&gt;&lt;priority&gt;3&lt;/priority&gt;&lt;publications&gt;&lt;publication&gt;&lt;publication_date&gt;99199200001200000000200000&lt;/publication_date&gt;&lt;doi&gt;10.1111/j.1151-2916.1992.tb05499.x/pdf&lt;/doi&gt;&lt;title&gt;Synthesis of Nanocrystalline Alumina–Metal Composites by Room</w:instrText>
      </w:r>
      <w:r>
        <w:rPr>
          <w:rFonts w:ascii="American Typewriter" w:hAnsi="American Typewriter" w:cs="American Typewriter"/>
          <w:vertAlign w:val="superscript"/>
        </w:rPr>
        <w:instrText>‐</w:instrText>
      </w:r>
      <w:r>
        <w:rPr>
          <w:vertAlign w:val="superscript"/>
        </w:rPr>
        <w:instrText>Temperature Ball</w:instrText>
      </w:r>
      <w:r>
        <w:rPr>
          <w:rFonts w:ascii="American Typewriter" w:hAnsi="American Typewriter" w:cs="American Typewriter"/>
          <w:vertAlign w:val="superscript"/>
        </w:rPr>
        <w:instrText>‐</w:instrText>
      </w:r>
      <w:r>
        <w:rPr>
          <w:vertAlign w:val="superscript"/>
        </w:rPr>
        <w:instrText>Milling of Metal Oxides and Aluminum&lt;/title&gt;&lt;uuid&gt;D00245B8-B370-4525-B870-CB9E7B4104C2&lt;/uuid&gt;&lt;subtype&gt;400&lt;/subtype&gt;&lt;type&gt;400&lt;/type&gt;&lt;url&gt;http://onlinelibrary.wiley.com/doi/10.1111/j.1151-2916.1992.tb05499.x/abstract&lt;/url&gt;&lt;bundle&gt;&lt;publication&gt;&lt;title&gt;Journal of the American Ceramic …&lt;/title&gt;&lt;type&gt;-100&lt;/type&gt;&lt;subtype&gt;-100&lt;/subtype&gt;&lt;uuid&gt;D33F93F5-F843-4649-A5F6-3267436CC62B&lt;/uuid&gt;&lt;/publication&gt;&lt;/bundle&gt;&lt;authors&gt;&lt;author&gt;&lt;firstName&gt;P&lt;/firstName&gt;&lt;lastName&gt;Matteazzi&lt;/lastName&gt;&lt;/author&gt;&lt;author&gt;&lt;firstName&gt;G&lt;/firstName&gt;&lt;middleNames&gt;L&lt;/middleNames&gt;&lt;lastName&gt;Caër&lt;/lastName&gt;&lt;/author&gt;&lt;/authors&gt;&lt;/publication&gt;&lt;/publications&gt;&lt;cites&gt;&lt;/cites&gt;&lt;/citation&gt;</w:instrText>
      </w:r>
      <w:r>
        <w:rPr>
          <w:vertAlign w:val="superscript"/>
        </w:rPr>
        <w:fldChar w:fldCharType="separate"/>
      </w:r>
      <w:r>
        <w:rPr>
          <w:rFonts w:eastAsiaTheme="minorEastAsia"/>
          <w:vertAlign w:val="superscript"/>
        </w:rPr>
        <w:t>2</w:t>
      </w:r>
      <w:r>
        <w:rPr>
          <w:vertAlign w:val="superscript"/>
        </w:rPr>
        <w:fldChar w:fldCharType="end"/>
      </w:r>
      <w:r w:rsidRPr="00852805">
        <w:t xml:space="preserve"> These solid state reactions make it possible</w:t>
      </w:r>
      <w:r>
        <w:t>,</w:t>
      </w:r>
      <w:r w:rsidRPr="00852805">
        <w:t xml:space="preserve"> with the right reducing agents</w:t>
      </w:r>
      <w:r>
        <w:t>,</w:t>
      </w:r>
      <w:r w:rsidRPr="00852805">
        <w:t xml:space="preserve"> to reduce metal oxides to a desired oxidation state. </w:t>
      </w:r>
    </w:p>
    <w:p w14:paraId="73661326" w14:textId="2B38FF03" w:rsidR="001A6FB5" w:rsidRDefault="008B04CB" w:rsidP="008B04CB">
      <w:pPr>
        <w:spacing w:line="480" w:lineRule="auto"/>
        <w:jc w:val="both"/>
      </w:pPr>
      <w:r w:rsidRPr="00852805">
        <w:tab/>
        <w:t>Mechanochemical reactions can also simulate high temperature reactions at room temperature. For example the classical method to produce calcium silicate (CaSiO</w:t>
      </w:r>
      <w:r w:rsidRPr="00852805">
        <w:rPr>
          <w:vertAlign w:val="subscript"/>
        </w:rPr>
        <w:t>3</w:t>
      </w:r>
      <w:r w:rsidRPr="00852805">
        <w:t>) is to heat calcium oxide (CaO) or calcium carbonate (CaCO</w:t>
      </w:r>
      <w:r w:rsidRPr="00852805">
        <w:softHyphen/>
        <w:t>3</w:t>
      </w:r>
      <w:r w:rsidRPr="00852805">
        <w:softHyphen/>
        <w:t>) with quartz (SiO</w:t>
      </w:r>
      <w:r w:rsidRPr="00852805">
        <w:rPr>
          <w:vertAlign w:val="subscript"/>
        </w:rPr>
        <w:t>2</w:t>
      </w:r>
      <w:r w:rsidRPr="00852805">
        <w:t>) to 1150˚C – 1200˚C for several hours. Other methods ut</w:t>
      </w:r>
      <w:r w:rsidR="00B237EC">
        <w:t>ilizing chemical routes such as</w:t>
      </w:r>
      <w:r w:rsidRPr="00852805">
        <w:t xml:space="preserve"> sol-gel, combustion, and precipitation followed by heat will produce CaSiO</w:t>
      </w:r>
      <w:r w:rsidRPr="00852805">
        <w:rPr>
          <w:vertAlign w:val="subscript"/>
        </w:rPr>
        <w:t>3</w:t>
      </w:r>
      <w:r w:rsidRPr="00852805">
        <w:t>.</w:t>
      </w:r>
      <w:r>
        <w:t xml:space="preserve"> </w:t>
      </w:r>
      <w:r>
        <w:fldChar w:fldCharType="begin"/>
      </w:r>
      <w:r>
        <w:instrText xml:space="preserve"> ADDIN PAPERS2_CITATIONS &lt;citation&gt;&lt;uuid&gt;0D891664-251F-4BF7-8F0A-99ACB8085B0F&lt;/uuid&gt;&lt;priority&gt;4&lt;/priority&gt;&lt;publications&gt;&lt;publication&gt;&lt;volume&gt;101-103&lt;/volume&gt;&lt;publication_date&gt;99199711001200000000220000&lt;/publication_date&gt;&lt;doi&gt;10.1016/S0167-2738(97)84006-4&lt;/doi&gt;&lt;startpage&gt;37&lt;/startpage&gt;&lt;title&gt;Mechanochemical synthesis of hydrated calcium silicates by room temperature grinding&lt;/title&gt;&lt;uuid&gt;007D91A4-5FF0-4335-B243-1ACB799AE83B&lt;/uuid&gt;&lt;subtype&gt;400&lt;/subtype&gt;&lt;endpage&gt;43&lt;/endpage&gt;&lt;type&gt;400&lt;/type&gt;&lt;url&gt;http://linkinghub.elsevier.com/retrieve/pii/S0167273897840064&lt;/url&gt;&lt;bundle&gt;&lt;publication&gt;&lt;title&gt;Solid State Ionics&lt;/title&gt;&lt;type&gt;-100&lt;/type&gt;&lt;subtype&gt;-100&lt;/subtype&gt;&lt;uuid&gt;9A0B9E4F-0670-4AF2-9FB1-AAE8C2CC717D&lt;/uuid&gt;&lt;/publication&gt;&lt;/bundle&gt;&lt;authors&gt;&lt;author&gt;&lt;firstName&gt;F&lt;/firstName&gt;&lt;lastName&gt;Saito&lt;/lastName&gt;&lt;/author&gt;&lt;/authors&gt;&lt;/publication&gt;&lt;/publications&gt;&lt;cites&gt;&lt;/cites&gt;&lt;/citation&gt;</w:instrText>
      </w:r>
      <w:r>
        <w:fldChar w:fldCharType="separate"/>
      </w:r>
      <w:r>
        <w:rPr>
          <w:rFonts w:eastAsiaTheme="minorEastAsia"/>
          <w:vertAlign w:val="superscript"/>
        </w:rPr>
        <w:t>4</w:t>
      </w:r>
      <w:r>
        <w:fldChar w:fldCharType="end"/>
      </w:r>
      <w:r w:rsidRPr="00852805">
        <w:t xml:space="preserve"> When a planetary ball mill was used to produce CaSiO</w:t>
      </w:r>
      <w:r w:rsidRPr="00852805">
        <w:rPr>
          <w:vertAlign w:val="subscript"/>
        </w:rPr>
        <w:t>3</w:t>
      </w:r>
      <w:r w:rsidRPr="00852805">
        <w:t>, stoichiometric amounts of CaCO</w:t>
      </w:r>
      <w:r w:rsidRPr="00852805">
        <w:rPr>
          <w:vertAlign w:val="subscript"/>
        </w:rPr>
        <w:t>3</w:t>
      </w:r>
      <w:r w:rsidRPr="00852805">
        <w:t xml:space="preserve"> and dehydrated silica gel were milled </w:t>
      </w:r>
      <w:r w:rsidR="00B237EC">
        <w:t>for</w:t>
      </w:r>
      <w:r w:rsidRPr="00852805">
        <w:t xml:space="preserve"> varying time</w:t>
      </w:r>
      <w:r w:rsidR="00B237EC">
        <w:t>s</w:t>
      </w:r>
      <w:r w:rsidRPr="00852805">
        <w:t>.</w:t>
      </w:r>
      <w:r>
        <w:t xml:space="preserve"> </w:t>
      </w:r>
      <w:r>
        <w:fldChar w:fldCharType="begin"/>
      </w:r>
      <w:r>
        <w:instrText xml:space="preserve"> ADDIN PAPERS2_CITATIONS &lt;citation&gt;&lt;uuid&gt;91719862-D7BF-4C13-8E1B-E8D072841D2B&lt;/uuid&gt;&lt;priority&gt;5&lt;/priority&gt;&lt;publications&gt;&lt;publication&gt;&lt;volume&gt;01&lt;/volume&gt;&lt;number&gt;02&lt;/number&gt;&lt;doi&gt;10.4236/njgc.2011.12008&lt;/doi&gt;&lt;startpage&gt;49&lt;/startpage&gt;&lt;title&gt;Mechanochemical Synthesis of Nano Calcium Silicate Particles at Room Temperature&lt;/title&gt;&lt;uuid&gt;3249F09C-0198-45A0-975A-09751241922A&lt;/uuid&gt;&lt;subtype&gt;400&lt;/subtype&gt;&lt;publisher&gt;Scientific Research Publishing&lt;/publisher&gt;&lt;type&gt;400&lt;/type&gt;&lt;publication_date&gt;99201107211200000000222000&lt;/publication_date&gt;&lt;/publication&gt;&lt;/publications&gt;&lt;cites&gt;&lt;/cites&gt;&lt;/citation&gt;</w:instrText>
      </w:r>
      <w:r>
        <w:fldChar w:fldCharType="separate"/>
      </w:r>
      <w:r>
        <w:rPr>
          <w:rFonts w:eastAsiaTheme="minorEastAsia"/>
          <w:vertAlign w:val="superscript"/>
        </w:rPr>
        <w:t>5</w:t>
      </w:r>
      <w:r>
        <w:fldChar w:fldCharType="end"/>
      </w:r>
      <w:r w:rsidR="00C47A15">
        <w:t xml:space="preserve"> </w:t>
      </w:r>
      <w:r w:rsidRPr="00852805">
        <w:t>The RPMs of the mill was set to 300. The lapse time f</w:t>
      </w:r>
      <w:r>
        <w:t>ro</w:t>
      </w:r>
      <w:r w:rsidRPr="00852805">
        <w:t xml:space="preserve">m the conversion of the starting materials to product was three to six hours. This </w:t>
      </w:r>
    </w:p>
    <w:p w14:paraId="58EBD071" w14:textId="7C57BCEA" w:rsidR="001A6FB5" w:rsidRDefault="005C78FE">
      <w:r w:rsidRPr="00852805">
        <w:t>CaSiO</w:t>
      </w:r>
      <w:r w:rsidRPr="00852805">
        <w:rPr>
          <w:vertAlign w:val="subscript"/>
        </w:rPr>
        <w:t>3</w:t>
      </w:r>
      <w:r w:rsidRPr="00852805">
        <w:t xml:space="preserve"> was identified using powder x-ray diffraction (PXRD).  The production of </w:t>
      </w:r>
      <w:r w:rsidR="001A6FB5">
        <w:br w:type="page"/>
      </w:r>
    </w:p>
    <w:p w14:paraId="7B4E8C14" w14:textId="77777777" w:rsidR="001A6FB5" w:rsidRDefault="001A6FB5" w:rsidP="001A6FB5">
      <w:pPr>
        <w:keepNext/>
      </w:pPr>
      <w:r>
        <w:rPr>
          <w:noProof/>
        </w:rPr>
        <w:drawing>
          <wp:inline distT="0" distB="0" distL="0" distR="0" wp14:anchorId="21CCB9C0" wp14:editId="5A9648E4">
            <wp:extent cx="5486400" cy="267716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TB1p571FVXXXXciXXXXq6xXFXXXg.jpg"/>
                    <pic:cNvPicPr/>
                  </pic:nvPicPr>
                  <pic:blipFill>
                    <a:blip r:embed="rId39">
                      <a:extLst>
                        <a:ext uri="{28A0092B-C50C-407E-A947-70E740481C1C}">
                          <a14:useLocalDpi xmlns:a14="http://schemas.microsoft.com/office/drawing/2010/main" val="0"/>
                        </a:ext>
                      </a:extLst>
                    </a:blip>
                    <a:stretch>
                      <a:fillRect/>
                    </a:stretch>
                  </pic:blipFill>
                  <pic:spPr>
                    <a:xfrm>
                      <a:off x="0" y="0"/>
                      <a:ext cx="5486400" cy="2677160"/>
                    </a:xfrm>
                    <a:prstGeom prst="rect">
                      <a:avLst/>
                    </a:prstGeom>
                  </pic:spPr>
                </pic:pic>
              </a:graphicData>
            </a:graphic>
          </wp:inline>
        </w:drawing>
      </w:r>
    </w:p>
    <w:p w14:paraId="0F60E510" w14:textId="77876C8F" w:rsidR="001A6FB5" w:rsidRDefault="001A6FB5" w:rsidP="001A6FB5">
      <w:pPr>
        <w:pStyle w:val="Caption"/>
      </w:pPr>
      <w:bookmarkStart w:id="89" w:name="_Toc301133936"/>
      <w:r>
        <w:t xml:space="preserve">Figure </w:t>
      </w:r>
      <w:fldSimple w:instr=" SEQ Figure \* ARABIC ">
        <w:r w:rsidR="00A25CE7">
          <w:rPr>
            <w:noProof/>
          </w:rPr>
          <w:t>27</w:t>
        </w:r>
      </w:fldSimple>
      <w:r>
        <w:t>: Operation of a Planetary Ball Mill</w:t>
      </w:r>
      <w:bookmarkEnd w:id="89"/>
    </w:p>
    <w:p w14:paraId="7BBD051B" w14:textId="26112894" w:rsidR="001A6FB5" w:rsidRDefault="001A6FB5">
      <w:r>
        <w:br w:type="page"/>
      </w:r>
    </w:p>
    <w:p w14:paraId="6ED95D3A" w14:textId="5473DFA6" w:rsidR="008B04CB" w:rsidRPr="00852805" w:rsidRDefault="008B04CB" w:rsidP="008B04CB">
      <w:pPr>
        <w:spacing w:line="480" w:lineRule="auto"/>
        <w:jc w:val="both"/>
      </w:pPr>
      <w:r w:rsidRPr="00852805">
        <w:t>CaSiO</w:t>
      </w:r>
      <w:r w:rsidRPr="00852805">
        <w:rPr>
          <w:vertAlign w:val="subscript"/>
        </w:rPr>
        <w:t>3</w:t>
      </w:r>
      <w:r w:rsidRPr="00852805">
        <w:t xml:space="preserve"> by this </w:t>
      </w:r>
      <w:r>
        <w:t>method produces nanoparticles with</w:t>
      </w:r>
      <w:r w:rsidRPr="00852805">
        <w:t xml:space="preserve"> an average</w:t>
      </w:r>
      <w:r>
        <w:t xml:space="preserve"> size</w:t>
      </w:r>
      <w:r w:rsidRPr="00852805">
        <w:t xml:space="preserve"> of 21nm.  </w:t>
      </w:r>
    </w:p>
    <w:p w14:paraId="23DA667E" w14:textId="77777777" w:rsidR="008B04CB" w:rsidRPr="00852805" w:rsidRDefault="008B04CB" w:rsidP="008B04CB">
      <w:pPr>
        <w:spacing w:line="480" w:lineRule="auto"/>
        <w:jc w:val="both"/>
        <w:rPr>
          <w:b/>
        </w:rPr>
      </w:pPr>
      <w:r w:rsidRPr="00852805">
        <w:rPr>
          <w:b/>
        </w:rPr>
        <w:t>Rare Earth Problems</w:t>
      </w:r>
    </w:p>
    <w:p w14:paraId="0C9AC352" w14:textId="757C3197" w:rsidR="008B04CB" w:rsidRPr="00852805" w:rsidRDefault="008B04CB" w:rsidP="008B04CB">
      <w:pPr>
        <w:spacing w:line="480" w:lineRule="auto"/>
        <w:jc w:val="both"/>
      </w:pPr>
      <w:r w:rsidRPr="00852805">
        <w:rPr>
          <w:b/>
        </w:rPr>
        <w:tab/>
      </w:r>
      <w:r w:rsidRPr="00852805">
        <w:t xml:space="preserve">One of the major issues with production of high purity Lutetium (Lu) is the separation of Lu from Ytterbium (Yb). Lutetium is the heaviest rare earth in the series, and has a major oxidation state of +3. This is the most stable aqueous oxidation state of the rare earths with </w:t>
      </w:r>
      <w:r>
        <w:t xml:space="preserve">the </w:t>
      </w:r>
      <w:r w:rsidRPr="00852805">
        <w:t xml:space="preserve">exception of cerium. A few exceptions of the rare earths capable of a +2 oxidation state in the aqueous phase are Yb, Sm, and Eu. When producing of high purity Lu, </w:t>
      </w:r>
      <w:r>
        <w:t xml:space="preserve">over a hundred stages of solvent extraction may be needed. However, if </w:t>
      </w:r>
      <w:r w:rsidRPr="00852805">
        <w:t>ytterbium can be reduced from Yb</w:t>
      </w:r>
      <w:r w:rsidRPr="00852805">
        <w:rPr>
          <w:vertAlign w:val="superscript"/>
        </w:rPr>
        <w:t>+3</w:t>
      </w:r>
      <w:r w:rsidRPr="00852805">
        <w:rPr>
          <w:vertAlign w:val="superscript"/>
        </w:rPr>
        <w:softHyphen/>
      </w:r>
      <w:r w:rsidRPr="00852805">
        <w:t xml:space="preserve"> to Yb</w:t>
      </w:r>
      <w:r w:rsidRPr="00852805">
        <w:rPr>
          <w:vertAlign w:val="superscript"/>
        </w:rPr>
        <w:t>+2</w:t>
      </w:r>
      <w:r w:rsidRPr="00852805">
        <w:t xml:space="preserve"> it </w:t>
      </w:r>
      <w:r w:rsidR="00C47A15">
        <w:t>might</w:t>
      </w:r>
      <w:r>
        <w:t xml:space="preserve"> be </w:t>
      </w:r>
      <w:r w:rsidRPr="00852805">
        <w:t>possible to precipitate YbSO</w:t>
      </w:r>
      <w:r w:rsidRPr="00852805">
        <w:rPr>
          <w:vertAlign w:val="subscript"/>
        </w:rPr>
        <w:t>4</w:t>
      </w:r>
      <w:r w:rsidRPr="00852805">
        <w:t xml:space="preserve">. The product is insoluble and can be filtered off. </w:t>
      </w:r>
      <w:r>
        <w:t>Some of the best reduction method</w:t>
      </w:r>
      <w:r w:rsidR="00C47A15">
        <w:t>s</w:t>
      </w:r>
      <w:r>
        <w:t xml:space="preserve"> for ytterbium involves using amalgams. </w:t>
      </w:r>
      <w:r>
        <w:fldChar w:fldCharType="begin"/>
      </w:r>
      <w:r>
        <w:instrText xml:space="preserve"> ADDIN PAPERS2_CITATIONS &lt;citation&gt;&lt;uuid&gt;2F5913B0-80FC-4C8D-8A00-9F04290288B2&lt;/uuid&gt;&lt;priority&gt;6&lt;/priority&gt;&lt;publications&gt;&lt;publication&gt;&lt;publication_date&gt;99194300001200000000200000&lt;/publication_date&gt;&lt;doi&gt;10.1039/JR9430000008&lt;/doi&gt;&lt;title&gt;4. Rare-earth metal amalgams. Part III. The separation of ytterbium from its neighbours&lt;/title&gt;&lt;uuid&gt;03614F69-F235-4578-9408-D01159CB4163&lt;/uuid&gt;&lt;subtype&gt;400&lt;/subtype&gt;&lt;type&gt;400&lt;/type&gt;&lt;url&gt;http://pubs.rsc.org/en/content/articlepdf/1943/jr/jr9430000008&lt;/url&gt;&lt;bundle&gt;&lt;publication&gt;&lt;title&gt;Journal of the Chemical Society (Resumed)&lt;/title&gt;&lt;type&gt;-100&lt;/type&gt;&lt;subtype&gt;-100&lt;/subtype&gt;&lt;uuid&gt;E303B0DB-EC98-4A03-8E0C-035C0E9A6281&lt;/uuid&gt;&lt;/publication&gt;&lt;/bundle&gt;&lt;authors&gt;&lt;author&gt;&lt;firstName&gt;J&lt;/firstName&gt;&lt;middleNames&gt;K&lt;/middleNames&gt;&lt;lastName&gt;Marsh&lt;/lastName&gt;&lt;/author&gt;&lt;/authors&gt;&lt;/publication&gt;&lt;/publications&gt;&lt;cites&gt;&lt;/cites&gt;&lt;/citation&gt;</w:instrText>
      </w:r>
      <w:r>
        <w:fldChar w:fldCharType="separate"/>
      </w:r>
      <w:r>
        <w:rPr>
          <w:rFonts w:eastAsiaTheme="minorEastAsia"/>
          <w:vertAlign w:val="superscript"/>
        </w:rPr>
        <w:t>6</w:t>
      </w:r>
      <w:r>
        <w:fldChar w:fldCharType="end"/>
      </w:r>
      <w:r>
        <w:rPr>
          <w:vertAlign w:val="superscript"/>
        </w:rPr>
        <w:t xml:space="preserve">, </w:t>
      </w:r>
      <w:r>
        <w:rPr>
          <w:vertAlign w:val="superscript"/>
        </w:rPr>
        <w:fldChar w:fldCharType="begin"/>
      </w:r>
      <w:r>
        <w:rPr>
          <w:vertAlign w:val="superscript"/>
        </w:rPr>
        <w:instrText xml:space="preserve"> ADDIN PAPERS2_CITATIONS &lt;citation&gt;&lt;uuid&gt;24D8D314-44FA-4675-861C-12E8FA0DDD6C&lt;/uuid&gt;&lt;priority&gt;7&lt;/priority&gt;&lt;publications&gt;&lt;publication&gt;&lt;volume&gt;17&lt;/volume&gt;&lt;publication_date&gt;99194512001200000000220000&lt;/publication_date&gt;&lt;number&gt;12&lt;/number&gt;&lt;doi&gt;10.1021/i560148a019&lt;/doi&gt;&lt;startpage&gt;798&lt;/startpage&gt;&lt;title&gt;Observations on Rare Earths Extraction of Ytterbium from Rare Earth Mixtures with Sodium Amalgam&lt;/title&gt;&lt;uuid&gt;1B03EA91-BBF6-451E-8B85-E011E3F5FC47&lt;/uuid&gt;&lt;subtype&gt;400&lt;/subtype&gt;&lt;endpage&gt;800&lt;/endpage&gt;&lt;type&gt;400&lt;/type&gt;&lt;url&gt;http://pubs.acs.org/doi/abs/10.1021/i560148a019&lt;/url&gt;&lt;bundle&gt;&lt;publication&gt;&lt;title&gt;Industrial &amp;amp; Engineering Chemistry Analytical Edition&lt;/title&gt;&lt;type&gt;-100&lt;/type&gt;&lt;subtype&gt;-100&lt;/subtype&gt;&lt;uuid&gt;1D7346FE-5BBC-4169-AA27-726F9E7E3E00&lt;/uuid&gt;&lt;/publication&gt;&lt;/bundle&gt;&lt;authors&gt;&lt;author&gt;&lt;firstName&gt;Therald&lt;/firstName&gt;&lt;lastName&gt;Moeller&lt;/lastName&gt;&lt;/author&gt;&lt;author&gt;&lt;firstName&gt;Howard&lt;/firstName&gt;&lt;middleNames&gt;E&lt;/middleNames&gt;&lt;lastName&gt;Kremers&lt;/lastName&gt;&lt;/author&gt;&lt;/authors&gt;&lt;/publication&gt;&lt;/publications&gt;&lt;cites&gt;&lt;/cites&gt;&lt;/citation&gt;</w:instrText>
      </w:r>
      <w:r>
        <w:rPr>
          <w:vertAlign w:val="superscript"/>
        </w:rPr>
        <w:fldChar w:fldCharType="separate"/>
      </w:r>
      <w:r>
        <w:rPr>
          <w:rFonts w:eastAsiaTheme="minorEastAsia"/>
          <w:vertAlign w:val="superscript"/>
        </w:rPr>
        <w:t>7</w:t>
      </w:r>
      <w:r>
        <w:rPr>
          <w:vertAlign w:val="superscript"/>
        </w:rPr>
        <w:fldChar w:fldCharType="end"/>
      </w:r>
      <w:r>
        <w:t xml:space="preserve"> Mercury use</w:t>
      </w:r>
      <w:r w:rsidRPr="00852805">
        <w:t xml:space="preserve"> </w:t>
      </w:r>
      <w:r>
        <w:t>is</w:t>
      </w:r>
      <w:r w:rsidRPr="00852805">
        <w:t xml:space="preserve"> regulated due to its consideration as an environmental hazard. Therefore, mechanochemical methods may be a more practical method and </w:t>
      </w:r>
      <w:r>
        <w:t xml:space="preserve">able to </w:t>
      </w:r>
      <w:r w:rsidRPr="00852805">
        <w:t xml:space="preserve">eliminate </w:t>
      </w:r>
      <w:r>
        <w:t xml:space="preserve">the </w:t>
      </w:r>
      <w:r w:rsidRPr="00852805">
        <w:t>us</w:t>
      </w:r>
      <w:r>
        <w:t>e of the mercury.</w:t>
      </w:r>
    </w:p>
    <w:p w14:paraId="2843E892" w14:textId="4A242254" w:rsidR="008B04CB" w:rsidRPr="00852805" w:rsidRDefault="008B04CB" w:rsidP="008B04CB">
      <w:pPr>
        <w:spacing w:line="480" w:lineRule="auto"/>
        <w:jc w:val="both"/>
      </w:pPr>
      <w:r w:rsidRPr="00852805">
        <w:tab/>
        <w:t>Lutetium is used in the production of lutetium oxyorthosilicate (LSO). LSO is the scintillator used in positron emission tomography (PET)</w:t>
      </w:r>
      <w:r>
        <w:t xml:space="preserve"> scanners</w:t>
      </w:r>
      <w:r w:rsidRPr="00852805">
        <w:t xml:space="preserve"> manufactured by Siemens. LSO </w:t>
      </w:r>
      <w:r w:rsidR="00C47A15">
        <w:t>exhibits</w:t>
      </w:r>
      <w:r w:rsidRPr="00852805">
        <w:t xml:space="preserve"> one of the highest light output and</w:t>
      </w:r>
      <w:r w:rsidR="00C47A15">
        <w:t xml:space="preserve"> one of the</w:t>
      </w:r>
      <w:r w:rsidRPr="00852805">
        <w:t xml:space="preserve"> fastest scintillators for gamma detection.</w:t>
      </w:r>
      <w:r>
        <w:t xml:space="preserve"> </w:t>
      </w:r>
      <w:r>
        <w:fldChar w:fldCharType="begin"/>
      </w:r>
      <w:r>
        <w:instrText xml:space="preserve"> ADDIN PAPERS2_CITATIONS &lt;citation&gt;&lt;uuid&gt;DD1B5744-25A5-401A-87CB-8798DA567B18&lt;/uuid&gt;&lt;priority&gt;8&lt;/priority&gt;&lt;publications&gt;&lt;publication&gt;&lt;uuid&gt;161BD236-722E-4624-A82C-8473E91523E9&lt;/uuid&gt;&lt;volume&gt;39&lt;/volume&gt;&lt;doi&gt;10.1109/23.159655&lt;/doi&gt;&lt;startpage&gt;502&lt;/startpage&gt;&lt;publication_date&gt;99199208011200000000222000&lt;/publication_date&gt;&lt;url&gt;http://ieeexplore.ieee.org/lpdocs/epic03/wrapper.htm?arnumber=159655&lt;/url&gt;&lt;type&gt;400&lt;/type&gt;&lt;title&gt;Cerium-doped lutetium oxyorthosilicate: a fast, efficient new scintillator&lt;/title&gt;&lt;publisher&gt;IEEE&lt;/publisher&gt;&lt;number&gt;4&lt;/number&gt;&lt;subtype&gt;400&lt;/subtype&gt;&lt;endpage&gt;505&lt;/endpage&gt;&lt;bundle&gt;&lt;publication&gt;&lt;publisher&gt;IEEE&lt;/publisher&gt;&lt;title&gt;Nuclear Science, IEEE Transactions on&lt;/title&gt;&lt;type&gt;-100&lt;/type&gt;&lt;subtype&gt;-100&lt;/subtype&gt;&lt;uuid&gt;8B480D37-8A48-49C3-B6FE-95BF71F913F8&lt;/uuid&gt;&lt;/publication&gt;&lt;/bundle&gt;&lt;authors&gt;&lt;author&gt;&lt;firstName&gt;C&lt;/firstName&gt;&lt;middleNames&gt;L&lt;/middleNames&gt;&lt;lastName&gt;Melcher&lt;/lastName&gt;&lt;/author&gt;&lt;author&gt;&lt;firstName&gt;J&lt;/firstName&gt;&lt;middleNames&gt;S&lt;/middleNames&gt;&lt;lastName&gt;Schweitzer&lt;/lastName&gt;&lt;/author&gt;&lt;/authors&gt;&lt;/publication&gt;&lt;/publications&gt;&lt;cites&gt;&lt;/cites&gt;&lt;/citation&gt;</w:instrText>
      </w:r>
      <w:r>
        <w:fldChar w:fldCharType="separate"/>
      </w:r>
      <w:r>
        <w:rPr>
          <w:rFonts w:eastAsiaTheme="minorEastAsia"/>
          <w:vertAlign w:val="superscript"/>
        </w:rPr>
        <w:t>8</w:t>
      </w:r>
      <w:r>
        <w:fldChar w:fldCharType="end"/>
      </w:r>
      <w:r w:rsidRPr="00852805">
        <w:t xml:space="preserve"> </w:t>
      </w:r>
      <w:r w:rsidR="00C47A15">
        <w:t xml:space="preserve">The </w:t>
      </w:r>
      <w:r w:rsidRPr="00852805">
        <w:t>Czochralski process is utilized to produce LSO in the form of single crystals. LSO (Lu</w:t>
      </w:r>
      <w:r w:rsidRPr="00852805">
        <w:rPr>
          <w:vertAlign w:val="subscript"/>
        </w:rPr>
        <w:t>2</w:t>
      </w:r>
      <w:r w:rsidRPr="00852805">
        <w:t>SiO</w:t>
      </w:r>
      <w:r w:rsidRPr="00852805">
        <w:rPr>
          <w:vertAlign w:val="subscript"/>
        </w:rPr>
        <w:t>4</w:t>
      </w:r>
      <w:r w:rsidRPr="00852805">
        <w:t>) is made by melting equal molar quantities of Lu</w:t>
      </w:r>
      <w:r w:rsidRPr="00852805">
        <w:rPr>
          <w:vertAlign w:val="subscript"/>
        </w:rPr>
        <w:t>2</w:t>
      </w:r>
      <w:r w:rsidRPr="00852805">
        <w:t>O</w:t>
      </w:r>
      <w:r w:rsidRPr="00852805">
        <w:rPr>
          <w:vertAlign w:val="subscript"/>
        </w:rPr>
        <w:t>3</w:t>
      </w:r>
      <w:r w:rsidRPr="00852805">
        <w:t xml:space="preserve"> and SiO</w:t>
      </w:r>
      <w:r w:rsidRPr="00852805">
        <w:rPr>
          <w:vertAlign w:val="subscript"/>
        </w:rPr>
        <w:t xml:space="preserve">2 </w:t>
      </w:r>
      <w:r w:rsidRPr="00852805">
        <w:t>with a small quantity of cerium oxide (CeO</w:t>
      </w:r>
      <w:r w:rsidRPr="00852805">
        <w:rPr>
          <w:vertAlign w:val="subscript"/>
        </w:rPr>
        <w:t>2</w:t>
      </w:r>
      <w:r w:rsidRPr="00852805">
        <w:t>). The melting temperature of this mixture is 2150˚C.</w:t>
      </w:r>
      <w:r>
        <w:t xml:space="preserve"> </w:t>
      </w:r>
      <w:r>
        <w:fldChar w:fldCharType="begin"/>
      </w:r>
      <w:r>
        <w:instrText xml:space="preserve"> ADDIN PAPERS2_CITATIONS &lt;citation&gt;&lt;uuid&gt;5D5C309A-E14D-470E-99CB-7BB767AA3F22&lt;/uuid&gt;&lt;priority&gt;9&lt;/priority&gt;&lt;publications&gt;&lt;publication&gt;&lt;volume&gt;39&lt;/volume&gt;&lt;publication_date&gt;99201309001200000000220000&lt;/publication_date&gt;&lt;number&gt;7&lt;/number&gt;&lt;doi&gt;10.1016/j.ceramint.2013.03.090&lt;/doi&gt;&lt;startpage&gt;8159&lt;/startpage&gt;&lt;title&gt;Preparation and characterization of Lu2SiO5:Ce3+ luminescent ceramic fibers via electrospinning&lt;/title&gt;&lt;uuid&gt;445F4D27-0246-441B-978E-089BEF7F56EE&lt;/uuid&gt;&lt;subtype&gt;400&lt;/subtype&gt;&lt;endpage&gt;8164&lt;/endpage&gt;&lt;type&gt;400&lt;/type&gt;&lt;url&gt;http://linkinghub.elsevier.com/retrieve/pii/S0272884213003751&lt;/url&gt;&lt;bundle&gt;&lt;publication&gt;&lt;title&gt;Ceramics International&lt;/title&gt;&lt;type&gt;-100&lt;/type&gt;&lt;subtype&gt;-100&lt;/subtype&gt;&lt;uuid&gt;1B7D690A-C20C-4D3A-A5B4-8C316742B30B&lt;/uuid&gt;&lt;/publication&gt;&lt;/bundle&gt;&lt;authors&gt;&lt;author&gt;&lt;firstName&gt;Qi&lt;/firstName&gt;&lt;lastName&gt;Lu&lt;/lastName&gt;&lt;/author&gt;&lt;author&gt;&lt;firstName&gt;Qian&lt;/firstName&gt;&lt;lastName&gt;Liu&lt;/lastName&gt;&lt;/author&gt;&lt;author&gt;&lt;firstName&gt;Qinhua&lt;/firstName&gt;&lt;lastName&gt;Wei&lt;/lastName&gt;&lt;/author&gt;&lt;author&gt;&lt;firstName&gt;Guanghui&lt;/firstName&gt;&lt;lastName&gt;Liu&lt;/lastName&gt;&lt;/author&gt;&lt;author&gt;&lt;firstName&gt;Jiandong&lt;/firstName&gt;&lt;lastName&gt;Zhuang&lt;/lastName&gt;&lt;/author&gt;&lt;/authors&gt;&lt;/publication&gt;&lt;/publications&gt;&lt;cites&gt;&lt;/cites&gt;&lt;/citation&gt;</w:instrText>
      </w:r>
      <w:r>
        <w:fldChar w:fldCharType="separate"/>
      </w:r>
      <w:r>
        <w:rPr>
          <w:rFonts w:eastAsiaTheme="minorEastAsia"/>
          <w:vertAlign w:val="superscript"/>
        </w:rPr>
        <w:t>9</w:t>
      </w:r>
      <w:r>
        <w:fldChar w:fldCharType="end"/>
      </w:r>
      <w:r w:rsidRPr="00852805">
        <w:t xml:space="preserve"> The cost of</w:t>
      </w:r>
      <w:r w:rsidR="005C78FE">
        <w:t xml:space="preserve"> </w:t>
      </w:r>
      <w:r w:rsidRPr="00852805">
        <w:t>LSO production could be lowered with the development of a mechanochemical method</w:t>
      </w:r>
      <w:r w:rsidR="00C47A15">
        <w:t xml:space="preserve"> that operates at a lower temperature</w:t>
      </w:r>
      <w:r w:rsidRPr="00852805">
        <w:t>.</w:t>
      </w:r>
    </w:p>
    <w:p w14:paraId="503E0354" w14:textId="77777777" w:rsidR="008B04CB" w:rsidRPr="00852805" w:rsidRDefault="008B04CB" w:rsidP="008B04CB">
      <w:pPr>
        <w:spacing w:line="480" w:lineRule="auto"/>
        <w:jc w:val="both"/>
      </w:pPr>
      <w:r w:rsidRPr="00852805">
        <w:tab/>
        <w:t xml:space="preserve">The purpose of this study was to explore the possibility of the reduction of rare earths to the +2 state to simplify separation of the rare earths </w:t>
      </w:r>
      <w:r>
        <w:t>i</w:t>
      </w:r>
      <w:r w:rsidRPr="00852805">
        <w:t>n addition, LSO production was investigated to develop a mechanochemical method.</w:t>
      </w:r>
    </w:p>
    <w:p w14:paraId="761282A2" w14:textId="77777777" w:rsidR="008B04CB" w:rsidRPr="00852805" w:rsidRDefault="008B04CB" w:rsidP="008B04CB">
      <w:pPr>
        <w:spacing w:line="480" w:lineRule="auto"/>
        <w:jc w:val="both"/>
        <w:rPr>
          <w:b/>
        </w:rPr>
      </w:pPr>
      <w:r w:rsidRPr="00852805">
        <w:rPr>
          <w:b/>
        </w:rPr>
        <w:t>Experimental</w:t>
      </w:r>
    </w:p>
    <w:p w14:paraId="3F2A67E1" w14:textId="6FAE27C3" w:rsidR="008B04CB" w:rsidRPr="00852805" w:rsidRDefault="008B04CB" w:rsidP="008B04CB">
      <w:pPr>
        <w:spacing w:line="480" w:lineRule="auto"/>
        <w:jc w:val="both"/>
      </w:pPr>
      <w:r w:rsidRPr="00852805">
        <w:rPr>
          <w:b/>
        </w:rPr>
        <w:tab/>
      </w:r>
      <w:r>
        <w:t>The</w:t>
      </w:r>
      <w:r w:rsidRPr="00852805">
        <w:t xml:space="preserve"> two goals of </w:t>
      </w:r>
      <w:r>
        <w:t>this</w:t>
      </w:r>
      <w:r w:rsidRPr="00852805">
        <w:t xml:space="preserve"> study were: 1) to produce LSO using a planetary ball mill, and  2) reduce Yb to the +2 oxidation state using a planetary ball mill.   The ball mill experiments were performed with a Fritsch Planetary Micro Mill P</w:t>
      </w:r>
      <w:r>
        <w:t>ulverisette</w:t>
      </w:r>
      <w:r w:rsidRPr="00852805">
        <w:t xml:space="preserve"> 7 premium line. This mill rotates at 100-1100 RPM on the main disk. The grinding bowls rotation is at a 2:1 ratio of th</w:t>
      </w:r>
      <w:r w:rsidR="00C47A15">
        <w:t xml:space="preserve">e main disk. The grinding bowls and balls are made of silicon, </w:t>
      </w:r>
      <w:r w:rsidRPr="00852805">
        <w:t>which is a hard material that resists abrasion. Any silicon nitride introduced to the m</w:t>
      </w:r>
      <w:r>
        <w:t>illed material is considered in</w:t>
      </w:r>
      <w:r w:rsidRPr="00852805">
        <w:t>er</w:t>
      </w:r>
      <w:r>
        <w:t>t</w:t>
      </w:r>
      <w:r w:rsidRPr="00852805">
        <w:t xml:space="preserve"> and not affecting the product. The grinding bowls have a volume of 45-mL, and the grinding b</w:t>
      </w:r>
      <w:r w:rsidR="00C47A15">
        <w:t>alls have a diameter of 10-mm. I</w:t>
      </w:r>
      <w:r w:rsidRPr="00852805">
        <w:t>n each experiment seven balls were used in each grinding bowl.</w:t>
      </w:r>
      <w:r w:rsidR="005C78FE">
        <w:t xml:space="preserve"> Table 4 shows the chemicals used during experimentation.</w:t>
      </w:r>
    </w:p>
    <w:p w14:paraId="72BDCE21" w14:textId="77777777" w:rsidR="008B04CB" w:rsidRPr="00852805" w:rsidRDefault="008B04CB" w:rsidP="008B04CB">
      <w:pPr>
        <w:spacing w:line="480" w:lineRule="auto"/>
        <w:jc w:val="both"/>
        <w:rPr>
          <w:b/>
        </w:rPr>
      </w:pPr>
      <w:r w:rsidRPr="00852805">
        <w:rPr>
          <w:b/>
        </w:rPr>
        <w:t>Instrumentation</w:t>
      </w:r>
    </w:p>
    <w:p w14:paraId="7699B036" w14:textId="77777777" w:rsidR="008B04CB" w:rsidRPr="00852805" w:rsidRDefault="008B04CB" w:rsidP="008B04CB">
      <w:pPr>
        <w:spacing w:line="480" w:lineRule="auto"/>
        <w:jc w:val="both"/>
      </w:pPr>
      <w:r w:rsidRPr="00852805">
        <w:rPr>
          <w:b/>
        </w:rPr>
        <w:tab/>
      </w:r>
      <w:r w:rsidRPr="00852805">
        <w:t>Powder x-ray diffraction analysis (PXRD) was performed using an Olympus BTX II Benchtop XRD. Annealing of some samples was done using a MTI tube furnace at 1000˚C to improve PXRD analysis.</w:t>
      </w:r>
    </w:p>
    <w:p w14:paraId="73002BF5" w14:textId="77777777" w:rsidR="00DB1F17" w:rsidRDefault="008B04CB" w:rsidP="008B04CB">
      <w:pPr>
        <w:spacing w:line="480" w:lineRule="auto"/>
        <w:jc w:val="both"/>
        <w:rPr>
          <w:b/>
        </w:rPr>
      </w:pPr>
      <w:r w:rsidRPr="00852805">
        <w:rPr>
          <w:b/>
        </w:rPr>
        <w:t>Synthesis of LSO by Ball Milling</w:t>
      </w:r>
    </w:p>
    <w:p w14:paraId="5AC4FCBB" w14:textId="77777777" w:rsidR="00DB1F17" w:rsidRPr="00852805" w:rsidRDefault="00DB1F17" w:rsidP="00DB1F17">
      <w:pPr>
        <w:pStyle w:val="Caption"/>
        <w:jc w:val="both"/>
      </w:pPr>
      <w:bookmarkStart w:id="90" w:name="_Toc299273104"/>
      <w:r w:rsidRPr="00852805">
        <w:t xml:space="preserve">Table </w:t>
      </w:r>
      <w:fldSimple w:instr=" SEQ Table \* ARABIC ">
        <w:r w:rsidR="00A25CE7">
          <w:rPr>
            <w:noProof/>
          </w:rPr>
          <w:t>4</w:t>
        </w:r>
      </w:fldSimple>
      <w:r w:rsidRPr="00852805">
        <w:t xml:space="preserve">: Chemicals </w:t>
      </w:r>
      <w:r>
        <w:t>used for mechanochemical investigations</w:t>
      </w:r>
      <w:bookmarkEnd w:id="90"/>
    </w:p>
    <w:tbl>
      <w:tblPr>
        <w:tblStyle w:val="TableGrid"/>
        <w:tblW w:w="0" w:type="auto"/>
        <w:tblLook w:val="04A0" w:firstRow="1" w:lastRow="0" w:firstColumn="1" w:lastColumn="0" w:noHBand="0" w:noVBand="1"/>
      </w:tblPr>
      <w:tblGrid>
        <w:gridCol w:w="4428"/>
        <w:gridCol w:w="4428"/>
      </w:tblGrid>
      <w:tr w:rsidR="00DB1F17" w:rsidRPr="00852805" w14:paraId="0D6822A3" w14:textId="77777777" w:rsidTr="00DB1F17">
        <w:tc>
          <w:tcPr>
            <w:tcW w:w="4428" w:type="dxa"/>
          </w:tcPr>
          <w:p w14:paraId="52206EFE" w14:textId="77777777" w:rsidR="00DB1F17" w:rsidRPr="00852805" w:rsidRDefault="00DB1F17" w:rsidP="00DB1F17">
            <w:pPr>
              <w:spacing w:line="480" w:lineRule="auto"/>
              <w:jc w:val="both"/>
              <w:rPr>
                <w:b/>
              </w:rPr>
            </w:pPr>
            <w:r w:rsidRPr="00852805">
              <w:rPr>
                <w:b/>
              </w:rPr>
              <w:t>Chemical</w:t>
            </w:r>
          </w:p>
        </w:tc>
        <w:tc>
          <w:tcPr>
            <w:tcW w:w="4428" w:type="dxa"/>
          </w:tcPr>
          <w:p w14:paraId="414EF70A" w14:textId="77777777" w:rsidR="00DB1F17" w:rsidRPr="00852805" w:rsidRDefault="00DB1F17" w:rsidP="00DB1F17">
            <w:pPr>
              <w:spacing w:line="480" w:lineRule="auto"/>
              <w:jc w:val="both"/>
              <w:rPr>
                <w:b/>
              </w:rPr>
            </w:pPr>
            <w:r w:rsidRPr="00852805">
              <w:rPr>
                <w:b/>
              </w:rPr>
              <w:t>Supplier</w:t>
            </w:r>
          </w:p>
        </w:tc>
      </w:tr>
      <w:tr w:rsidR="00DB1F17" w:rsidRPr="00852805" w14:paraId="6446606F" w14:textId="77777777" w:rsidTr="00DB1F17">
        <w:tc>
          <w:tcPr>
            <w:tcW w:w="4428" w:type="dxa"/>
          </w:tcPr>
          <w:p w14:paraId="6F057F2F" w14:textId="77777777" w:rsidR="00DB1F17" w:rsidRPr="00852805" w:rsidRDefault="00DB1F17" w:rsidP="00DB1F17">
            <w:pPr>
              <w:spacing w:line="480" w:lineRule="auto"/>
              <w:jc w:val="both"/>
            </w:pPr>
            <w:r w:rsidRPr="00852805">
              <w:t>Lutetium Oxide</w:t>
            </w:r>
          </w:p>
        </w:tc>
        <w:tc>
          <w:tcPr>
            <w:tcW w:w="4428" w:type="dxa"/>
          </w:tcPr>
          <w:p w14:paraId="40ED2237" w14:textId="77777777" w:rsidR="00DB1F17" w:rsidRPr="00852805" w:rsidRDefault="00DB1F17" w:rsidP="00DB1F17">
            <w:pPr>
              <w:spacing w:line="480" w:lineRule="auto"/>
              <w:jc w:val="both"/>
            </w:pPr>
            <w:r w:rsidRPr="00852805">
              <w:t>Siemens</w:t>
            </w:r>
          </w:p>
        </w:tc>
      </w:tr>
      <w:tr w:rsidR="00DB1F17" w:rsidRPr="00852805" w14:paraId="7F66D5BB" w14:textId="77777777" w:rsidTr="00DB1F17">
        <w:tc>
          <w:tcPr>
            <w:tcW w:w="4428" w:type="dxa"/>
          </w:tcPr>
          <w:p w14:paraId="7AEE74F6" w14:textId="77777777" w:rsidR="00DB1F17" w:rsidRPr="00852805" w:rsidRDefault="00DB1F17" w:rsidP="00DB1F17">
            <w:pPr>
              <w:spacing w:line="480" w:lineRule="auto"/>
              <w:jc w:val="both"/>
            </w:pPr>
            <w:r w:rsidRPr="00852805">
              <w:t>Silicon Dioxide (Quartz)</w:t>
            </w:r>
          </w:p>
        </w:tc>
        <w:tc>
          <w:tcPr>
            <w:tcW w:w="4428" w:type="dxa"/>
          </w:tcPr>
          <w:p w14:paraId="2909FE20" w14:textId="77777777" w:rsidR="00DB1F17" w:rsidRPr="00852805" w:rsidRDefault="00DB1F17" w:rsidP="00DB1F17">
            <w:pPr>
              <w:spacing w:line="480" w:lineRule="auto"/>
              <w:jc w:val="both"/>
            </w:pPr>
            <w:r w:rsidRPr="00852805">
              <w:t>Siemens</w:t>
            </w:r>
          </w:p>
        </w:tc>
      </w:tr>
      <w:tr w:rsidR="00DB1F17" w:rsidRPr="00852805" w14:paraId="25C6F220" w14:textId="77777777" w:rsidTr="00DB1F17">
        <w:tc>
          <w:tcPr>
            <w:tcW w:w="4428" w:type="dxa"/>
          </w:tcPr>
          <w:p w14:paraId="27226B69" w14:textId="77777777" w:rsidR="00DB1F17" w:rsidRPr="00852805" w:rsidRDefault="00DB1F17" w:rsidP="00DB1F17">
            <w:pPr>
              <w:spacing w:line="480" w:lineRule="auto"/>
              <w:jc w:val="both"/>
            </w:pPr>
            <w:r w:rsidRPr="00852805">
              <w:t>Cerium Dioxide</w:t>
            </w:r>
          </w:p>
        </w:tc>
        <w:tc>
          <w:tcPr>
            <w:tcW w:w="4428" w:type="dxa"/>
          </w:tcPr>
          <w:p w14:paraId="6E7F5403" w14:textId="77777777" w:rsidR="00DB1F17" w:rsidRPr="00852805" w:rsidRDefault="00DB1F17" w:rsidP="00DB1F17">
            <w:pPr>
              <w:spacing w:line="480" w:lineRule="auto"/>
              <w:jc w:val="both"/>
            </w:pPr>
            <w:r w:rsidRPr="00852805">
              <w:t>Siemens</w:t>
            </w:r>
          </w:p>
        </w:tc>
      </w:tr>
      <w:tr w:rsidR="00DB1F17" w:rsidRPr="00852805" w14:paraId="540EDDDB" w14:textId="77777777" w:rsidTr="00DB1F17">
        <w:tc>
          <w:tcPr>
            <w:tcW w:w="4428" w:type="dxa"/>
          </w:tcPr>
          <w:p w14:paraId="5C4372FD" w14:textId="77777777" w:rsidR="00DB1F17" w:rsidRPr="00852805" w:rsidRDefault="00DB1F17" w:rsidP="00DB1F17">
            <w:pPr>
              <w:spacing w:line="480" w:lineRule="auto"/>
              <w:jc w:val="both"/>
            </w:pPr>
            <w:r w:rsidRPr="00852805">
              <w:t xml:space="preserve">Silica Gel </w:t>
            </w:r>
          </w:p>
        </w:tc>
        <w:tc>
          <w:tcPr>
            <w:tcW w:w="4428" w:type="dxa"/>
          </w:tcPr>
          <w:p w14:paraId="229F4B0C" w14:textId="77777777" w:rsidR="00DB1F17" w:rsidRPr="00852805" w:rsidRDefault="00DB1F17" w:rsidP="00DB1F17">
            <w:pPr>
              <w:spacing w:line="480" w:lineRule="auto"/>
              <w:jc w:val="both"/>
            </w:pPr>
            <w:r w:rsidRPr="00852805">
              <w:t>Sigma</w:t>
            </w:r>
          </w:p>
        </w:tc>
      </w:tr>
      <w:tr w:rsidR="00DB1F17" w:rsidRPr="00852805" w14:paraId="2759D9BA" w14:textId="77777777" w:rsidTr="00DB1F17">
        <w:tc>
          <w:tcPr>
            <w:tcW w:w="4428" w:type="dxa"/>
          </w:tcPr>
          <w:p w14:paraId="5961F3DF" w14:textId="77777777" w:rsidR="00DB1F17" w:rsidRPr="00852805" w:rsidRDefault="00DB1F17" w:rsidP="00DB1F17">
            <w:pPr>
              <w:spacing w:line="480" w:lineRule="auto"/>
              <w:jc w:val="both"/>
            </w:pPr>
            <w:r w:rsidRPr="00852805">
              <w:t>Europium Oxide</w:t>
            </w:r>
          </w:p>
        </w:tc>
        <w:tc>
          <w:tcPr>
            <w:tcW w:w="4428" w:type="dxa"/>
          </w:tcPr>
          <w:p w14:paraId="1DD59FA2" w14:textId="77777777" w:rsidR="00DB1F17" w:rsidRPr="00852805" w:rsidRDefault="00DB1F17" w:rsidP="00DB1F17">
            <w:pPr>
              <w:spacing w:line="480" w:lineRule="auto"/>
              <w:jc w:val="both"/>
            </w:pPr>
            <w:r w:rsidRPr="00852805">
              <w:t>Alfa</w:t>
            </w:r>
          </w:p>
        </w:tc>
      </w:tr>
      <w:tr w:rsidR="00DB1F17" w:rsidRPr="00852805" w14:paraId="150E4B18" w14:textId="77777777" w:rsidTr="00DB1F17">
        <w:tc>
          <w:tcPr>
            <w:tcW w:w="4428" w:type="dxa"/>
          </w:tcPr>
          <w:p w14:paraId="3D02802C" w14:textId="77777777" w:rsidR="00DB1F17" w:rsidRPr="00852805" w:rsidRDefault="00DB1F17" w:rsidP="00DB1F17">
            <w:pPr>
              <w:spacing w:line="480" w:lineRule="auto"/>
              <w:jc w:val="both"/>
            </w:pPr>
            <w:r w:rsidRPr="00852805">
              <w:t>Ytterbium Oxide</w:t>
            </w:r>
          </w:p>
        </w:tc>
        <w:tc>
          <w:tcPr>
            <w:tcW w:w="4428" w:type="dxa"/>
          </w:tcPr>
          <w:p w14:paraId="23FBFC64" w14:textId="77777777" w:rsidR="00DB1F17" w:rsidRPr="00852805" w:rsidRDefault="00DB1F17" w:rsidP="00DB1F17">
            <w:pPr>
              <w:spacing w:line="480" w:lineRule="auto"/>
              <w:jc w:val="both"/>
            </w:pPr>
            <w:r w:rsidRPr="00852805">
              <w:t>Alfa</w:t>
            </w:r>
          </w:p>
        </w:tc>
      </w:tr>
      <w:tr w:rsidR="00DB1F17" w:rsidRPr="00852805" w14:paraId="71C73FFC" w14:textId="77777777" w:rsidTr="00DB1F17">
        <w:tc>
          <w:tcPr>
            <w:tcW w:w="4428" w:type="dxa"/>
          </w:tcPr>
          <w:p w14:paraId="60638520" w14:textId="77777777" w:rsidR="00DB1F17" w:rsidRPr="00852805" w:rsidRDefault="00DB1F17" w:rsidP="00DB1F17">
            <w:pPr>
              <w:spacing w:line="480" w:lineRule="auto"/>
              <w:jc w:val="both"/>
            </w:pPr>
            <w:r w:rsidRPr="00852805">
              <w:t>Erbium Oxide</w:t>
            </w:r>
          </w:p>
        </w:tc>
        <w:tc>
          <w:tcPr>
            <w:tcW w:w="4428" w:type="dxa"/>
          </w:tcPr>
          <w:p w14:paraId="64F6F94F" w14:textId="77777777" w:rsidR="00DB1F17" w:rsidRPr="00852805" w:rsidRDefault="00DB1F17" w:rsidP="00DB1F17">
            <w:pPr>
              <w:spacing w:line="480" w:lineRule="auto"/>
              <w:jc w:val="both"/>
            </w:pPr>
            <w:r w:rsidRPr="00852805">
              <w:t>ProChem</w:t>
            </w:r>
          </w:p>
        </w:tc>
      </w:tr>
      <w:tr w:rsidR="00DB1F17" w:rsidRPr="00852805" w14:paraId="19603EBF" w14:textId="77777777" w:rsidTr="00DB1F17">
        <w:tc>
          <w:tcPr>
            <w:tcW w:w="4428" w:type="dxa"/>
          </w:tcPr>
          <w:p w14:paraId="03EEA328" w14:textId="77777777" w:rsidR="00DB1F17" w:rsidRPr="00852805" w:rsidRDefault="00DB1F17" w:rsidP="00DB1F17">
            <w:pPr>
              <w:spacing w:line="480" w:lineRule="auto"/>
              <w:jc w:val="both"/>
            </w:pPr>
            <w:r w:rsidRPr="00852805">
              <w:t>Samarium Oxide</w:t>
            </w:r>
          </w:p>
        </w:tc>
        <w:tc>
          <w:tcPr>
            <w:tcW w:w="4428" w:type="dxa"/>
          </w:tcPr>
          <w:p w14:paraId="74F5EBB4" w14:textId="77777777" w:rsidR="00DB1F17" w:rsidRPr="00852805" w:rsidRDefault="00DB1F17" w:rsidP="00DB1F17">
            <w:pPr>
              <w:spacing w:line="480" w:lineRule="auto"/>
              <w:jc w:val="both"/>
            </w:pPr>
            <w:r w:rsidRPr="00852805">
              <w:t>ProChem</w:t>
            </w:r>
          </w:p>
        </w:tc>
      </w:tr>
      <w:tr w:rsidR="00DB1F17" w:rsidRPr="00852805" w14:paraId="2A427466" w14:textId="77777777" w:rsidTr="00DB1F17">
        <w:tc>
          <w:tcPr>
            <w:tcW w:w="4428" w:type="dxa"/>
          </w:tcPr>
          <w:p w14:paraId="1C53DDA9" w14:textId="77777777" w:rsidR="00DB1F17" w:rsidRPr="00852805" w:rsidRDefault="00DB1F17" w:rsidP="00DB1F17">
            <w:pPr>
              <w:spacing w:line="480" w:lineRule="auto"/>
              <w:jc w:val="both"/>
            </w:pPr>
            <w:r w:rsidRPr="00852805">
              <w:t>Calcium</w:t>
            </w:r>
          </w:p>
        </w:tc>
        <w:tc>
          <w:tcPr>
            <w:tcW w:w="4428" w:type="dxa"/>
          </w:tcPr>
          <w:p w14:paraId="586B5FAE" w14:textId="77777777" w:rsidR="00DB1F17" w:rsidRPr="00852805" w:rsidRDefault="00DB1F17" w:rsidP="00DB1F17">
            <w:pPr>
              <w:spacing w:line="480" w:lineRule="auto"/>
              <w:jc w:val="both"/>
            </w:pPr>
            <w:r w:rsidRPr="00852805">
              <w:t>Fisher Scientific</w:t>
            </w:r>
          </w:p>
        </w:tc>
      </w:tr>
      <w:tr w:rsidR="00DB1F17" w:rsidRPr="00852805" w14:paraId="4704BF9D" w14:textId="77777777" w:rsidTr="00DB1F17">
        <w:tc>
          <w:tcPr>
            <w:tcW w:w="4428" w:type="dxa"/>
          </w:tcPr>
          <w:p w14:paraId="52782CE5" w14:textId="77777777" w:rsidR="00DB1F17" w:rsidRPr="00852805" w:rsidRDefault="00DB1F17" w:rsidP="00DB1F17">
            <w:pPr>
              <w:spacing w:line="480" w:lineRule="auto"/>
              <w:jc w:val="both"/>
            </w:pPr>
            <w:r w:rsidRPr="00852805">
              <w:t xml:space="preserve">Magnesium </w:t>
            </w:r>
          </w:p>
        </w:tc>
        <w:tc>
          <w:tcPr>
            <w:tcW w:w="4428" w:type="dxa"/>
          </w:tcPr>
          <w:p w14:paraId="675F1DBD" w14:textId="77777777" w:rsidR="00DB1F17" w:rsidRPr="00852805" w:rsidRDefault="00DB1F17" w:rsidP="00DB1F17">
            <w:pPr>
              <w:spacing w:line="480" w:lineRule="auto"/>
              <w:jc w:val="both"/>
            </w:pPr>
            <w:r w:rsidRPr="00852805">
              <w:t>Fisher Scientific</w:t>
            </w:r>
          </w:p>
        </w:tc>
      </w:tr>
      <w:tr w:rsidR="00DB1F17" w:rsidRPr="00852805" w14:paraId="3CCF1279" w14:textId="77777777" w:rsidTr="00DB1F17">
        <w:tc>
          <w:tcPr>
            <w:tcW w:w="4428" w:type="dxa"/>
          </w:tcPr>
          <w:p w14:paraId="1C37CFB7" w14:textId="77777777" w:rsidR="00DB1F17" w:rsidRPr="00852805" w:rsidRDefault="00DB1F17" w:rsidP="00DB1F17">
            <w:pPr>
              <w:spacing w:line="480" w:lineRule="auto"/>
              <w:jc w:val="both"/>
            </w:pPr>
            <w:r w:rsidRPr="00852805">
              <w:t>Aluminum</w:t>
            </w:r>
          </w:p>
        </w:tc>
        <w:tc>
          <w:tcPr>
            <w:tcW w:w="4428" w:type="dxa"/>
          </w:tcPr>
          <w:p w14:paraId="2428659E" w14:textId="77777777" w:rsidR="00DB1F17" w:rsidRPr="00852805" w:rsidRDefault="00DB1F17" w:rsidP="00DB1F17">
            <w:pPr>
              <w:spacing w:line="480" w:lineRule="auto"/>
              <w:jc w:val="both"/>
            </w:pPr>
            <w:r w:rsidRPr="00852805">
              <w:t>Fisher Scientific</w:t>
            </w:r>
          </w:p>
        </w:tc>
      </w:tr>
      <w:tr w:rsidR="00DB1F17" w:rsidRPr="00852805" w14:paraId="223216AD" w14:textId="77777777" w:rsidTr="00DB1F17">
        <w:tc>
          <w:tcPr>
            <w:tcW w:w="4428" w:type="dxa"/>
          </w:tcPr>
          <w:p w14:paraId="6F048F02" w14:textId="77777777" w:rsidR="00DB1F17" w:rsidRPr="00852805" w:rsidRDefault="00DB1F17" w:rsidP="00DB1F17">
            <w:pPr>
              <w:spacing w:line="480" w:lineRule="auto"/>
              <w:jc w:val="both"/>
            </w:pPr>
            <w:r w:rsidRPr="00852805">
              <w:t>Copper Oxide</w:t>
            </w:r>
          </w:p>
        </w:tc>
        <w:tc>
          <w:tcPr>
            <w:tcW w:w="4428" w:type="dxa"/>
          </w:tcPr>
          <w:p w14:paraId="1CEF44E0" w14:textId="77777777" w:rsidR="00DB1F17" w:rsidRPr="00852805" w:rsidRDefault="00DB1F17" w:rsidP="00DB1F17">
            <w:pPr>
              <w:spacing w:line="480" w:lineRule="auto"/>
              <w:jc w:val="both"/>
            </w:pPr>
            <w:r w:rsidRPr="00852805">
              <w:t>Fisher Scientific</w:t>
            </w:r>
          </w:p>
        </w:tc>
      </w:tr>
      <w:tr w:rsidR="00DB1F17" w:rsidRPr="00852805" w14:paraId="7FE418A1" w14:textId="77777777" w:rsidTr="00DB1F17">
        <w:tc>
          <w:tcPr>
            <w:tcW w:w="4428" w:type="dxa"/>
          </w:tcPr>
          <w:p w14:paraId="769CA164" w14:textId="77777777" w:rsidR="00DB1F17" w:rsidRPr="00852805" w:rsidRDefault="00DB1F17" w:rsidP="00DB1F17">
            <w:pPr>
              <w:spacing w:line="480" w:lineRule="auto"/>
              <w:jc w:val="both"/>
            </w:pPr>
            <w:r w:rsidRPr="00852805">
              <w:t>Zinc</w:t>
            </w:r>
          </w:p>
        </w:tc>
        <w:tc>
          <w:tcPr>
            <w:tcW w:w="4428" w:type="dxa"/>
          </w:tcPr>
          <w:p w14:paraId="71E88285" w14:textId="77777777" w:rsidR="00DB1F17" w:rsidRPr="00852805" w:rsidRDefault="00DB1F17" w:rsidP="00DB1F17">
            <w:pPr>
              <w:spacing w:line="480" w:lineRule="auto"/>
              <w:jc w:val="both"/>
            </w:pPr>
            <w:r w:rsidRPr="00852805">
              <w:t>Fisher Scientific</w:t>
            </w:r>
          </w:p>
        </w:tc>
      </w:tr>
      <w:tr w:rsidR="00DB1F17" w:rsidRPr="00852805" w14:paraId="69FFCD0C" w14:textId="77777777" w:rsidTr="00DB1F17">
        <w:tc>
          <w:tcPr>
            <w:tcW w:w="4428" w:type="dxa"/>
          </w:tcPr>
          <w:p w14:paraId="6C91E37A" w14:textId="77777777" w:rsidR="00DB1F17" w:rsidRPr="00852805" w:rsidRDefault="00DB1F17" w:rsidP="00DB1F17">
            <w:pPr>
              <w:spacing w:line="480" w:lineRule="auto"/>
              <w:jc w:val="both"/>
            </w:pPr>
            <w:r w:rsidRPr="00852805">
              <w:t>Zinc Oxide</w:t>
            </w:r>
          </w:p>
        </w:tc>
        <w:tc>
          <w:tcPr>
            <w:tcW w:w="4428" w:type="dxa"/>
          </w:tcPr>
          <w:p w14:paraId="33D0BD6D" w14:textId="77777777" w:rsidR="00DB1F17" w:rsidRPr="00852805" w:rsidRDefault="00DB1F17" w:rsidP="00DB1F17">
            <w:pPr>
              <w:spacing w:line="480" w:lineRule="auto"/>
              <w:jc w:val="both"/>
            </w:pPr>
            <w:r w:rsidRPr="00852805">
              <w:t>Fisher Scientific</w:t>
            </w:r>
          </w:p>
        </w:tc>
      </w:tr>
      <w:tr w:rsidR="00DB1F17" w:rsidRPr="00852805" w14:paraId="784456F7" w14:textId="77777777" w:rsidTr="00DB1F17">
        <w:tc>
          <w:tcPr>
            <w:tcW w:w="4428" w:type="dxa"/>
          </w:tcPr>
          <w:p w14:paraId="156A2605" w14:textId="77777777" w:rsidR="00DB1F17" w:rsidRPr="00852805" w:rsidRDefault="00DB1F17" w:rsidP="00DB1F17">
            <w:pPr>
              <w:spacing w:line="480" w:lineRule="auto"/>
              <w:jc w:val="both"/>
            </w:pPr>
            <w:r w:rsidRPr="00852805">
              <w:t>Ytterbium Chloride Hexahydrate</w:t>
            </w:r>
          </w:p>
        </w:tc>
        <w:tc>
          <w:tcPr>
            <w:tcW w:w="4428" w:type="dxa"/>
          </w:tcPr>
          <w:p w14:paraId="24414D6F" w14:textId="77777777" w:rsidR="00DB1F17" w:rsidRPr="00852805" w:rsidRDefault="00DB1F17" w:rsidP="00DB1F17">
            <w:pPr>
              <w:spacing w:line="480" w:lineRule="auto"/>
              <w:jc w:val="both"/>
            </w:pPr>
            <w:r w:rsidRPr="00852805">
              <w:t>Alfa</w:t>
            </w:r>
          </w:p>
        </w:tc>
      </w:tr>
      <w:tr w:rsidR="00DB1F17" w:rsidRPr="00852805" w14:paraId="038AF3A8" w14:textId="77777777" w:rsidTr="00DB1F17">
        <w:tc>
          <w:tcPr>
            <w:tcW w:w="4428" w:type="dxa"/>
          </w:tcPr>
          <w:p w14:paraId="70C9320C" w14:textId="77777777" w:rsidR="00DB1F17" w:rsidRPr="00852805" w:rsidRDefault="00DB1F17" w:rsidP="00DB1F17">
            <w:pPr>
              <w:spacing w:line="480" w:lineRule="auto"/>
              <w:jc w:val="both"/>
            </w:pPr>
            <w:r w:rsidRPr="00852805">
              <w:t>Ytterbium Sulfate</w:t>
            </w:r>
          </w:p>
        </w:tc>
        <w:tc>
          <w:tcPr>
            <w:tcW w:w="4428" w:type="dxa"/>
          </w:tcPr>
          <w:p w14:paraId="7191DAFC" w14:textId="77777777" w:rsidR="00DB1F17" w:rsidRPr="00852805" w:rsidRDefault="00DB1F17" w:rsidP="00DB1F17">
            <w:pPr>
              <w:spacing w:line="480" w:lineRule="auto"/>
              <w:jc w:val="both"/>
            </w:pPr>
            <w:r w:rsidRPr="00852805">
              <w:t>In Lab</w:t>
            </w:r>
          </w:p>
        </w:tc>
      </w:tr>
      <w:tr w:rsidR="00DB1F17" w:rsidRPr="00852805" w14:paraId="170FAC91" w14:textId="77777777" w:rsidTr="00DB1F17">
        <w:tc>
          <w:tcPr>
            <w:tcW w:w="4428" w:type="dxa"/>
          </w:tcPr>
          <w:p w14:paraId="04B21C1F" w14:textId="77777777" w:rsidR="00DB1F17" w:rsidRPr="00852805" w:rsidRDefault="00DB1F17" w:rsidP="00DB1F17">
            <w:pPr>
              <w:spacing w:line="480" w:lineRule="auto"/>
              <w:jc w:val="both"/>
            </w:pPr>
            <w:r w:rsidRPr="00852805">
              <w:t>Sulfuric acid</w:t>
            </w:r>
          </w:p>
        </w:tc>
        <w:tc>
          <w:tcPr>
            <w:tcW w:w="4428" w:type="dxa"/>
          </w:tcPr>
          <w:p w14:paraId="3FED8B8E" w14:textId="77777777" w:rsidR="00DB1F17" w:rsidRPr="00852805" w:rsidRDefault="00DB1F17" w:rsidP="00DB1F17">
            <w:pPr>
              <w:spacing w:line="480" w:lineRule="auto"/>
              <w:jc w:val="both"/>
            </w:pPr>
            <w:r w:rsidRPr="00852805">
              <w:t>Fisher Scientific</w:t>
            </w:r>
          </w:p>
        </w:tc>
      </w:tr>
    </w:tbl>
    <w:p w14:paraId="6AF24693" w14:textId="77777777" w:rsidR="00DB1F17" w:rsidRDefault="00DB1F17" w:rsidP="008B04CB">
      <w:pPr>
        <w:spacing w:line="480" w:lineRule="auto"/>
        <w:jc w:val="both"/>
      </w:pPr>
      <w:r>
        <w:br w:type="page"/>
      </w:r>
    </w:p>
    <w:p w14:paraId="76EC6B47" w14:textId="17AAFF9C" w:rsidR="008B04CB" w:rsidRPr="00852805" w:rsidRDefault="008B04CB" w:rsidP="008B04CB">
      <w:pPr>
        <w:spacing w:line="480" w:lineRule="auto"/>
        <w:jc w:val="both"/>
      </w:pPr>
      <w:r w:rsidRPr="00852805">
        <w:tab/>
        <w:t xml:space="preserve">Initial experiment focused on determining how milling changes the starting material. PXRD analyses of the starting materials were completed in one hour intervals for eight hours total. This information assisted in the product analysis by providing information of the material </w:t>
      </w:r>
      <w:r w:rsidR="00C47A15">
        <w:t>composition</w:t>
      </w:r>
      <w:r w:rsidRPr="00852805">
        <w:t>. The same experiment was done with pow</w:t>
      </w:r>
      <w:r>
        <w:t>d</w:t>
      </w:r>
      <w:r w:rsidR="005C78FE">
        <w:t>ered LSO.</w:t>
      </w:r>
      <w:r w:rsidRPr="00852805">
        <w:t xml:space="preserve"> </w:t>
      </w:r>
    </w:p>
    <w:p w14:paraId="66DC756F" w14:textId="77777777" w:rsidR="008B04CB" w:rsidRPr="00852805" w:rsidRDefault="008B04CB" w:rsidP="008B04CB">
      <w:pPr>
        <w:spacing w:line="480" w:lineRule="auto"/>
        <w:jc w:val="both"/>
        <w:rPr>
          <w:b/>
        </w:rPr>
      </w:pPr>
      <w:r w:rsidRPr="00852805">
        <w:rPr>
          <w:b/>
        </w:rPr>
        <w:t>Reduction of Rare Earths</w:t>
      </w:r>
    </w:p>
    <w:p w14:paraId="32920542" w14:textId="136FE29A" w:rsidR="008B04CB" w:rsidRPr="00852805" w:rsidRDefault="008B04CB" w:rsidP="008B04CB">
      <w:pPr>
        <w:spacing w:line="480" w:lineRule="auto"/>
        <w:jc w:val="both"/>
      </w:pPr>
      <w:r w:rsidRPr="00852805">
        <w:tab/>
        <w:t xml:space="preserve"> Rare earth reduction experiments focused on reduction of the oxides using reducing metals such as Zn, Mg, Al, and Ca.  Chlorides and other anions were tested after completing the reduction experiments. Analysis of the products was </w:t>
      </w:r>
      <w:r w:rsidR="00606AE1">
        <w:t>completed</w:t>
      </w:r>
      <w:r w:rsidRPr="00852805">
        <w:t xml:space="preserve"> PXRD analysis.</w:t>
      </w:r>
      <w:r w:rsidR="00606AE1">
        <w:t xml:space="preserve"> Qualitative analysis of rare earth reductions was color as differing oxidations states of the rare earths exhibit different colors.</w:t>
      </w:r>
    </w:p>
    <w:p w14:paraId="26E077F7" w14:textId="77777777" w:rsidR="008B04CB" w:rsidRPr="00852805" w:rsidRDefault="008B04CB" w:rsidP="008B04CB">
      <w:pPr>
        <w:spacing w:line="480" w:lineRule="auto"/>
        <w:jc w:val="both"/>
        <w:rPr>
          <w:b/>
        </w:rPr>
      </w:pPr>
      <w:r w:rsidRPr="00852805">
        <w:rPr>
          <w:b/>
        </w:rPr>
        <w:t>Results</w:t>
      </w:r>
    </w:p>
    <w:p w14:paraId="0C67010C" w14:textId="77777777" w:rsidR="008B04CB" w:rsidRPr="00852805" w:rsidRDefault="008B04CB" w:rsidP="008B04CB">
      <w:pPr>
        <w:spacing w:line="480" w:lineRule="auto"/>
        <w:jc w:val="both"/>
        <w:rPr>
          <w:b/>
        </w:rPr>
      </w:pPr>
      <w:r w:rsidRPr="00852805">
        <w:rPr>
          <w:b/>
        </w:rPr>
        <w:t>Synthesis of LSO</w:t>
      </w:r>
    </w:p>
    <w:p w14:paraId="669FD351" w14:textId="1458424C" w:rsidR="008B04CB" w:rsidRPr="00852805" w:rsidRDefault="008B04CB" w:rsidP="008B04CB">
      <w:pPr>
        <w:spacing w:line="480" w:lineRule="auto"/>
        <w:jc w:val="both"/>
      </w:pPr>
      <w:r w:rsidRPr="00852805">
        <w:rPr>
          <w:b/>
        </w:rPr>
        <w:tab/>
      </w:r>
      <w:r w:rsidRPr="00852805">
        <w:t>Initial experiments for the synthesis of LSO were obtaining PXRD patterns for the starting materials: SiO</w:t>
      </w:r>
      <w:r w:rsidRPr="00852805">
        <w:rPr>
          <w:vertAlign w:val="subscript"/>
        </w:rPr>
        <w:t>2</w:t>
      </w:r>
      <w:r w:rsidRPr="00852805">
        <w:t>, Lu</w:t>
      </w:r>
      <w:r w:rsidRPr="00852805">
        <w:rPr>
          <w:vertAlign w:val="subscript"/>
        </w:rPr>
        <w:t>2</w:t>
      </w:r>
      <w:r w:rsidRPr="00852805">
        <w:t>O</w:t>
      </w:r>
      <w:r w:rsidRPr="00852805">
        <w:rPr>
          <w:vertAlign w:val="subscript"/>
        </w:rPr>
        <w:t>3</w:t>
      </w:r>
      <w:r w:rsidRPr="00852805">
        <w:t>, and CeO</w:t>
      </w:r>
      <w:r w:rsidRPr="00852805">
        <w:rPr>
          <w:vertAlign w:val="subscript"/>
        </w:rPr>
        <w:t>2</w:t>
      </w:r>
      <w:r w:rsidR="000A4724">
        <w:t xml:space="preserve"> (Figure 28)</w:t>
      </w:r>
      <w:r w:rsidRPr="00852805">
        <w:t xml:space="preserve">. A pattern was also obtained for LSO. After </w:t>
      </w:r>
      <w:r w:rsidR="00606AE1">
        <w:t>measuring</w:t>
      </w:r>
      <w:r w:rsidRPr="00852805">
        <w:t xml:space="preserve"> the patterns for the starting materials, they were milled using the planetary ball mill for one hour followed by obtaining new patterns. </w:t>
      </w:r>
    </w:p>
    <w:p w14:paraId="7F766C8B" w14:textId="65B09121" w:rsidR="000A4724" w:rsidRDefault="008B04CB" w:rsidP="008B04CB">
      <w:pPr>
        <w:spacing w:line="480" w:lineRule="auto"/>
        <w:jc w:val="both"/>
        <w:sectPr w:rsidR="000A4724" w:rsidSect="00075413">
          <w:endnotePr>
            <w:numFmt w:val="decimal"/>
          </w:endnotePr>
          <w:pgSz w:w="12240" w:h="15840" w:code="1"/>
          <w:pgMar w:top="1440" w:right="1800" w:bottom="1872" w:left="1800" w:header="720" w:footer="1440" w:gutter="0"/>
          <w:pgNumType w:start="1"/>
          <w:cols w:space="720"/>
          <w:noEndnote/>
          <w:docGrid w:linePitch="360"/>
        </w:sectPr>
      </w:pPr>
      <w:r w:rsidRPr="00852805">
        <w:tab/>
        <w:t>Synthesis of LSO was performed upon completing the analysis of the starting material patterns. In the first experiment, CeO</w:t>
      </w:r>
      <w:r w:rsidRPr="00852805">
        <w:rPr>
          <w:vertAlign w:val="subscript"/>
        </w:rPr>
        <w:t>2</w:t>
      </w:r>
      <w:r w:rsidRPr="00852805">
        <w:t xml:space="preserve"> was not added to the mixture of Lu</w:t>
      </w:r>
      <w:r w:rsidRPr="00852805">
        <w:rPr>
          <w:vertAlign w:val="subscript"/>
        </w:rPr>
        <w:t>2</w:t>
      </w:r>
      <w:r w:rsidRPr="00852805">
        <w:t>O</w:t>
      </w:r>
      <w:r w:rsidRPr="00852805">
        <w:rPr>
          <w:vertAlign w:val="subscript"/>
        </w:rPr>
        <w:t>3</w:t>
      </w:r>
      <w:r w:rsidRPr="00852805">
        <w:t xml:space="preserve"> and SiO</w:t>
      </w:r>
      <w:r w:rsidRPr="00852805">
        <w:rPr>
          <w:vertAlign w:val="subscript"/>
        </w:rPr>
        <w:t>2</w:t>
      </w:r>
      <w:r w:rsidRPr="00852805">
        <w:t xml:space="preserve">.  Five grams of the mixture </w:t>
      </w:r>
      <w:r w:rsidR="00606AE1">
        <w:t>were</w:t>
      </w:r>
      <w:r w:rsidRPr="00852805">
        <w:t xml:space="preserve"> milled and sampled every hour for 8 hours.  </w:t>
      </w:r>
      <w:r>
        <w:t xml:space="preserve">Analysis of </w:t>
      </w:r>
      <w:r w:rsidRPr="00852805">
        <w:t xml:space="preserve">the patterns revealed after four hours of </w:t>
      </w:r>
    </w:p>
    <w:p w14:paraId="55B865DC" w14:textId="77777777" w:rsidR="000A4724" w:rsidRDefault="000A4724" w:rsidP="000A4724">
      <w:pPr>
        <w:keepNext/>
        <w:spacing w:line="480" w:lineRule="auto"/>
        <w:jc w:val="both"/>
      </w:pPr>
      <w:r>
        <w:rPr>
          <w:noProof/>
        </w:rPr>
        <w:drawing>
          <wp:inline distT="0" distB="0" distL="0" distR="0" wp14:anchorId="47D2DA2C" wp14:editId="1CD43AFD">
            <wp:extent cx="7955280" cy="457200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O2_Ref_A3104-film_3D2.bmp"/>
                    <pic:cNvPicPr/>
                  </pic:nvPicPr>
                  <pic:blipFill>
                    <a:blip r:embed="rId40">
                      <a:extLst>
                        <a:ext uri="{28A0092B-C50C-407E-A947-70E740481C1C}">
                          <a14:useLocalDpi xmlns:a14="http://schemas.microsoft.com/office/drawing/2010/main" val="0"/>
                        </a:ext>
                      </a:extLst>
                    </a:blip>
                    <a:stretch>
                      <a:fillRect/>
                    </a:stretch>
                  </pic:blipFill>
                  <pic:spPr>
                    <a:xfrm>
                      <a:off x="0" y="0"/>
                      <a:ext cx="7955280" cy="4572000"/>
                    </a:xfrm>
                    <a:prstGeom prst="rect">
                      <a:avLst/>
                    </a:prstGeom>
                  </pic:spPr>
                </pic:pic>
              </a:graphicData>
            </a:graphic>
          </wp:inline>
        </w:drawing>
      </w:r>
    </w:p>
    <w:p w14:paraId="12BFE7D8" w14:textId="1ACE17C1" w:rsidR="000A4724" w:rsidRDefault="000A4724" w:rsidP="000A4724">
      <w:pPr>
        <w:pStyle w:val="Caption"/>
        <w:sectPr w:rsidR="000A4724" w:rsidSect="000A4724">
          <w:endnotePr>
            <w:numFmt w:val="decimal"/>
          </w:endnotePr>
          <w:pgSz w:w="15840" w:h="12240" w:orient="landscape" w:code="1"/>
          <w:pgMar w:top="1800" w:right="1440" w:bottom="1800" w:left="1872" w:header="720" w:footer="1440" w:gutter="0"/>
          <w:cols w:space="720"/>
          <w:noEndnote/>
          <w:docGrid w:linePitch="360"/>
        </w:sectPr>
      </w:pPr>
      <w:bookmarkStart w:id="91" w:name="_Toc301133937"/>
      <w:r>
        <w:t xml:space="preserve">Figure </w:t>
      </w:r>
      <w:fldSimple w:instr=" SEQ Figure \* ARABIC ">
        <w:r w:rsidR="00A25CE7">
          <w:rPr>
            <w:noProof/>
          </w:rPr>
          <w:t>28</w:t>
        </w:r>
      </w:fldSimple>
      <w:r>
        <w:t>: PXRD Patterns for Starting Materials</w:t>
      </w:r>
      <w:r w:rsidR="001B5DE0">
        <w:t xml:space="preserve"> from top to bottom</w:t>
      </w:r>
      <w:r>
        <w:t xml:space="preserve"> 1. CeO</w:t>
      </w:r>
      <w:r>
        <w:rPr>
          <w:vertAlign w:val="subscript"/>
        </w:rPr>
        <w:t>2</w:t>
      </w:r>
      <w:r>
        <w:t xml:space="preserve"> 2. Lu</w:t>
      </w:r>
      <w:r>
        <w:rPr>
          <w:vertAlign w:val="subscript"/>
        </w:rPr>
        <w:t>2</w:t>
      </w:r>
      <w:r>
        <w:t>O</w:t>
      </w:r>
      <w:r>
        <w:rPr>
          <w:vertAlign w:val="subscript"/>
        </w:rPr>
        <w:t>3</w:t>
      </w:r>
      <w:r>
        <w:t xml:space="preserve"> 3. SiO</w:t>
      </w:r>
      <w:r>
        <w:rPr>
          <w:vertAlign w:val="subscript"/>
        </w:rPr>
        <w:t>2</w:t>
      </w:r>
      <w:r>
        <w:t xml:space="preserve"> 4. LSO</w:t>
      </w:r>
      <w:bookmarkEnd w:id="91"/>
    </w:p>
    <w:p w14:paraId="1C7ABFD7" w14:textId="7D2F1830" w:rsidR="008B04CB" w:rsidRPr="00852805" w:rsidRDefault="008B04CB" w:rsidP="008B04CB">
      <w:pPr>
        <w:spacing w:line="480" w:lineRule="auto"/>
        <w:jc w:val="both"/>
      </w:pPr>
      <w:r w:rsidRPr="00852805">
        <w:t>milling the produced pattern closely resembled the powdered LSO sample.  The final sample collected after 8 hours appeared to have become mainly amorphous due to the decrease in signal intensity and line broadening.</w:t>
      </w:r>
    </w:p>
    <w:p w14:paraId="2C1E66C9" w14:textId="6571AC92" w:rsidR="008B04CB" w:rsidRPr="00852805" w:rsidRDefault="008B04CB" w:rsidP="008B04CB">
      <w:pPr>
        <w:spacing w:line="480" w:lineRule="auto"/>
        <w:jc w:val="both"/>
      </w:pPr>
      <w:r w:rsidRPr="00852805">
        <w:tab/>
        <w:t xml:space="preserve">The 8-hr milled amorphous sample was annealed at 1000˚C for 4 hours using a tube furnace. The </w:t>
      </w:r>
      <w:r>
        <w:t>annealed</w:t>
      </w:r>
      <w:r w:rsidRPr="00852805">
        <w:t xml:space="preserve"> sample was analyzed by PXRD (Fi</w:t>
      </w:r>
      <w:r w:rsidR="005C78FE">
        <w:t>gure 29</w:t>
      </w:r>
      <w:r w:rsidRPr="00852805">
        <w:t>). The resulting pattern matched the pow</w:t>
      </w:r>
      <w:r>
        <w:t>d</w:t>
      </w:r>
      <w:r w:rsidRPr="00852805">
        <w:t>ered LSO crystal sample pattern.</w:t>
      </w:r>
    </w:p>
    <w:p w14:paraId="2559F208" w14:textId="4654FB32" w:rsidR="008B04CB" w:rsidRPr="00852805" w:rsidRDefault="008B04CB" w:rsidP="008B04CB">
      <w:pPr>
        <w:spacing w:line="480" w:lineRule="auto"/>
        <w:jc w:val="both"/>
        <w:rPr>
          <w:b/>
        </w:rPr>
      </w:pPr>
      <w:r w:rsidRPr="00852805">
        <w:tab/>
        <w:t xml:space="preserve">A new set of samples was prepared with </w:t>
      </w:r>
      <w:r w:rsidR="00606AE1">
        <w:t xml:space="preserve">5% by weight </w:t>
      </w:r>
      <w:r w:rsidRPr="00852805">
        <w:t>cerium dioxide</w:t>
      </w:r>
      <w:r w:rsidR="00606AE1">
        <w:t xml:space="preserve">. </w:t>
      </w:r>
      <w:r w:rsidRPr="00852805">
        <w:t>The samples were milled for 4-hr, PXRD was used to analyze the samples and the pattern matched the expected pattern. Scintillation experiments were performed on the samples in Dr. Melcher’s lab. The process entailed placing the pow</w:t>
      </w:r>
      <w:r>
        <w:t>d</w:t>
      </w:r>
      <w:r w:rsidRPr="00852805">
        <w:t>er samples on a PMT and positioning a gamma source (Cs-137 10µCi) above the sample. No scintillation was detected from the powder samples. When placed under a UV light, the samples did not exhibit luminescence. If luminescence had occurred, a blue light would</w:t>
      </w:r>
      <w:r>
        <w:t xml:space="preserve"> have emitted f</w:t>
      </w:r>
      <w:r w:rsidRPr="00852805">
        <w:t>r</w:t>
      </w:r>
      <w:r>
        <w:t>o</w:t>
      </w:r>
      <w:r w:rsidRPr="00852805">
        <w:t>m the sample. The samples were annealed at 1000˚C and subje</w:t>
      </w:r>
      <w:r>
        <w:t>cted to the same series of test</w:t>
      </w:r>
      <w:r w:rsidRPr="00852805">
        <w:t>s. No scintillation was detected, but luminescence was observed under UV light.</w:t>
      </w:r>
      <w:r w:rsidRPr="00852805">
        <w:br/>
      </w:r>
      <w:r w:rsidRPr="00852805">
        <w:rPr>
          <w:b/>
        </w:rPr>
        <w:t>Reduction of Rare Earths</w:t>
      </w:r>
    </w:p>
    <w:p w14:paraId="6E73EE7C" w14:textId="2563A9B5" w:rsidR="00DB1F17" w:rsidRDefault="008B04CB" w:rsidP="001B5DE0">
      <w:pPr>
        <w:spacing w:line="480" w:lineRule="auto"/>
        <w:ind w:firstLine="720"/>
        <w:jc w:val="both"/>
      </w:pPr>
      <w:r w:rsidRPr="00852805">
        <w:rPr>
          <w:b/>
        </w:rPr>
        <w:tab/>
      </w:r>
      <w:r w:rsidRPr="00852805">
        <w:t>Preliminary experimentation of rare earth reductions was to repeat previous</w:t>
      </w:r>
      <w:r>
        <w:t>ly</w:t>
      </w:r>
      <w:r w:rsidRPr="00852805">
        <w:t xml:space="preserve"> reported reduction experiments with transition elements. The first experiment was to reduce CuO with Zn metal. A 1:1 molar ratio of the two materials totaling 5g was placed in a bowl with 7 balls and milled for 4 hours at </w:t>
      </w:r>
      <w:r>
        <w:t>850 RPM</w:t>
      </w:r>
      <w:r w:rsidRPr="00852805">
        <w:t>. After milling</w:t>
      </w:r>
      <w:r>
        <w:t>,</w:t>
      </w:r>
      <w:r w:rsidRPr="00852805">
        <w:t xml:space="preserve"> the contents were removed </w:t>
      </w:r>
      <w:r>
        <w:t>reveling</w:t>
      </w:r>
      <w:r w:rsidRPr="00852805">
        <w:t xml:space="preserve"> a red solid known to </w:t>
      </w:r>
    </w:p>
    <w:p w14:paraId="06A6DB8D" w14:textId="77777777" w:rsidR="008B04CB" w:rsidRDefault="008B04CB" w:rsidP="008B04CB">
      <w:pPr>
        <w:spacing w:line="480" w:lineRule="auto"/>
        <w:jc w:val="both"/>
        <w:sectPr w:rsidR="008B04CB" w:rsidSect="001B5DE0">
          <w:endnotePr>
            <w:numFmt w:val="decimal"/>
          </w:endnotePr>
          <w:pgSz w:w="12240" w:h="15840" w:code="1"/>
          <w:pgMar w:top="1440" w:right="1800" w:bottom="1872" w:left="1800" w:header="720" w:footer="1440" w:gutter="0"/>
          <w:cols w:space="720"/>
          <w:noEndnote/>
          <w:docGrid w:linePitch="360"/>
        </w:sectPr>
      </w:pPr>
    </w:p>
    <w:p w14:paraId="4A415E01" w14:textId="77777777" w:rsidR="008B04CB" w:rsidRDefault="008B04CB" w:rsidP="008B04CB">
      <w:pPr>
        <w:keepNext/>
        <w:spacing w:line="480" w:lineRule="auto"/>
        <w:jc w:val="both"/>
      </w:pPr>
      <w:r w:rsidRPr="00852805">
        <w:tab/>
      </w:r>
      <w:r>
        <w:rPr>
          <w:noProof/>
        </w:rPr>
        <w:drawing>
          <wp:inline distT="0" distB="0" distL="0" distR="0" wp14:anchorId="5E79F61E" wp14:editId="07E3D3F7">
            <wp:extent cx="8200390" cy="4102100"/>
            <wp:effectExtent l="0" t="0" r="3810" b="1270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SO_NewSpacer-film_3D1 copy.bmp"/>
                    <pic:cNvPicPr/>
                  </pic:nvPicPr>
                  <pic:blipFill>
                    <a:blip r:embed="rId41">
                      <a:extLst>
                        <a:ext uri="{28A0092B-C50C-407E-A947-70E740481C1C}">
                          <a14:useLocalDpi xmlns:a14="http://schemas.microsoft.com/office/drawing/2010/main" val="0"/>
                        </a:ext>
                      </a:extLst>
                    </a:blip>
                    <a:stretch>
                      <a:fillRect/>
                    </a:stretch>
                  </pic:blipFill>
                  <pic:spPr>
                    <a:xfrm>
                      <a:off x="0" y="0"/>
                      <a:ext cx="8200390" cy="4102100"/>
                    </a:xfrm>
                    <a:prstGeom prst="rect">
                      <a:avLst/>
                    </a:prstGeom>
                  </pic:spPr>
                </pic:pic>
              </a:graphicData>
            </a:graphic>
          </wp:inline>
        </w:drawing>
      </w:r>
    </w:p>
    <w:p w14:paraId="48C02587" w14:textId="77777777" w:rsidR="008B04CB" w:rsidRDefault="008B04CB" w:rsidP="008B04CB">
      <w:pPr>
        <w:pStyle w:val="Caption"/>
        <w:jc w:val="both"/>
      </w:pPr>
      <w:bookmarkStart w:id="92" w:name="_Toc301133938"/>
      <w:r>
        <w:t xml:space="preserve">Figure </w:t>
      </w:r>
      <w:fldSimple w:instr=" SEQ Figure \* ARABIC ">
        <w:r w:rsidR="00A25CE7">
          <w:rPr>
            <w:noProof/>
          </w:rPr>
          <w:t>29</w:t>
        </w:r>
      </w:fldSimple>
      <w:r>
        <w:t>: PXRD patterns from LSO experiments. (From top to bottom), 1) LSO reference 2) 8 hour milled with 1000˚C annealing 3) 4 hour milled sample 4) 8 hour milled</w:t>
      </w:r>
      <w:bookmarkEnd w:id="92"/>
    </w:p>
    <w:p w14:paraId="0E6C8BBB" w14:textId="77777777" w:rsidR="008B04CB" w:rsidRPr="0051201F" w:rsidRDefault="008B04CB" w:rsidP="008B04CB"/>
    <w:p w14:paraId="753936AF" w14:textId="77777777" w:rsidR="008B04CB" w:rsidRPr="0051201F" w:rsidRDefault="008B04CB" w:rsidP="008B04CB">
      <w:pPr>
        <w:sectPr w:rsidR="008B04CB" w:rsidRPr="0051201F" w:rsidSect="00075413">
          <w:endnotePr>
            <w:numFmt w:val="decimal"/>
          </w:endnotePr>
          <w:pgSz w:w="15840" w:h="12240" w:orient="landscape" w:code="1"/>
          <w:pgMar w:top="1800" w:right="1872" w:bottom="1800" w:left="1440" w:header="720" w:footer="1440" w:gutter="0"/>
          <w:cols w:space="720"/>
          <w:noEndnote/>
          <w:docGrid w:linePitch="360"/>
        </w:sectPr>
      </w:pPr>
    </w:p>
    <w:p w14:paraId="69C9CB3F" w14:textId="77777777" w:rsidR="001B5DE0" w:rsidRDefault="001B5DE0" w:rsidP="00606AE1">
      <w:pPr>
        <w:spacing w:line="480" w:lineRule="auto"/>
        <w:jc w:val="both"/>
      </w:pPr>
      <w:r w:rsidRPr="00852805">
        <w:t xml:space="preserve">be copper(I) oxide. This experiment </w:t>
      </w:r>
      <w:r>
        <w:t>demonstrated</w:t>
      </w:r>
      <w:r w:rsidRPr="00852805">
        <w:t xml:space="preserve"> that a reduction can occur</w:t>
      </w:r>
      <w:r>
        <w:t>,</w:t>
      </w:r>
      <w:r w:rsidRPr="00852805">
        <w:t xml:space="preserve"> and in a </w:t>
      </w:r>
      <w:r>
        <w:t>unexpected result</w:t>
      </w:r>
      <w:r w:rsidRPr="00852805">
        <w:t xml:space="preserve"> copper(II) </w:t>
      </w:r>
      <w:r>
        <w:t>was reduced</w:t>
      </w:r>
      <w:r w:rsidRPr="00852805">
        <w:t xml:space="preserve"> to</w:t>
      </w:r>
      <w:r>
        <w:t xml:space="preserve"> copper(I) instead of the metal.</w:t>
      </w:r>
      <w:r w:rsidRPr="00DB1F17">
        <w:t xml:space="preserve"> </w:t>
      </w:r>
    </w:p>
    <w:p w14:paraId="7D8729CB" w14:textId="77777777" w:rsidR="001B5DE0" w:rsidRPr="00852805" w:rsidRDefault="001B5DE0" w:rsidP="001B5DE0">
      <w:pPr>
        <w:spacing w:line="480" w:lineRule="auto"/>
        <w:ind w:firstLine="720"/>
        <w:jc w:val="both"/>
      </w:pPr>
      <w:r w:rsidRPr="00852805">
        <w:t xml:space="preserve">Another experiment was completed milling zinc oxide with magnesium metal. </w:t>
      </w:r>
      <w:r>
        <w:t>If the reaction occurs, Zinc Oxide will reduce</w:t>
      </w:r>
      <w:r w:rsidRPr="00852805">
        <w:t xml:space="preserve"> to Zn and produce MgO. </w:t>
      </w:r>
      <w:r>
        <w:t>The two reactants were milled under the previously specified conditions to produce a gray metallic solid.</w:t>
      </w:r>
      <w:r w:rsidRPr="00852805">
        <w:t xml:space="preserve"> The solid </w:t>
      </w:r>
      <w:r>
        <w:t>was scraped with a microspatula onto weigh paper.</w:t>
      </w:r>
      <w:r w:rsidRPr="00852805">
        <w:t xml:space="preserve"> </w:t>
      </w:r>
      <w:r>
        <w:t>Sparks were produced as the microspatula was running across the ground mass.</w:t>
      </w:r>
      <w:r w:rsidRPr="00852805">
        <w:t xml:space="preserve"> </w:t>
      </w:r>
      <w:r>
        <w:t>S</w:t>
      </w:r>
      <w:r w:rsidRPr="00852805">
        <w:t>ufficient scraping</w:t>
      </w:r>
      <w:r>
        <w:t xml:space="preserve"> resulted in igniting </w:t>
      </w:r>
      <w:r w:rsidRPr="00852805">
        <w:t>the solids</w:t>
      </w:r>
      <w:r>
        <w:t xml:space="preserve"> </w:t>
      </w:r>
      <w:r w:rsidRPr="00852805">
        <w:t>explosively. This explosion was probably due to pyrophoric magnesium and zinc metal produced by the milling</w:t>
      </w:r>
      <w:r>
        <w:t xml:space="preserve"> process</w:t>
      </w:r>
      <w:r w:rsidRPr="00852805">
        <w:t>. The explosion caused 2</w:t>
      </w:r>
      <w:r w:rsidRPr="00852805">
        <w:rPr>
          <w:vertAlign w:val="superscript"/>
        </w:rPr>
        <w:t>nd</w:t>
      </w:r>
      <w:r w:rsidRPr="00852805">
        <w:t xml:space="preserve"> degree burns on myself</w:t>
      </w:r>
      <w:r>
        <w:t>,</w:t>
      </w:r>
      <w:r w:rsidRPr="00852805">
        <w:t xml:space="preserve"> </w:t>
      </w:r>
      <w:r>
        <w:t>and several particles bypassed the safety glasses into my eye. The protocol for future experiments examining potential pyrophoric material will be to open in a glove bag with an argon atmosphere. In addition, full cover safety goggles will be required in the handling process.</w:t>
      </w:r>
      <w:r w:rsidRPr="00852805">
        <w:t xml:space="preserve"> </w:t>
      </w:r>
    </w:p>
    <w:p w14:paraId="455B3EE4" w14:textId="77777777" w:rsidR="001B5DE0" w:rsidRPr="00852805" w:rsidRDefault="001B5DE0" w:rsidP="001B5DE0">
      <w:pPr>
        <w:spacing w:line="480" w:lineRule="auto"/>
        <w:jc w:val="both"/>
        <w:rPr>
          <w:b/>
        </w:rPr>
      </w:pPr>
      <w:r w:rsidRPr="00852805">
        <w:rPr>
          <w:b/>
        </w:rPr>
        <w:t>Ytterbium</w:t>
      </w:r>
    </w:p>
    <w:p w14:paraId="58888B44" w14:textId="77777777" w:rsidR="001B5DE0" w:rsidRDefault="001B5DE0" w:rsidP="001B5DE0">
      <w:pPr>
        <w:spacing w:line="480" w:lineRule="auto"/>
        <w:jc w:val="both"/>
      </w:pPr>
      <w:r w:rsidRPr="00852805">
        <w:tab/>
        <w:t>In all following experiments</w:t>
      </w:r>
      <w:r>
        <w:t>, prior to any milling</w:t>
      </w:r>
      <w:r w:rsidRPr="00852805">
        <w:t xml:space="preserve"> the starting materials were analyzed by PXRD</w:t>
      </w:r>
      <w:r>
        <w:t>.</w:t>
      </w:r>
      <w:r w:rsidRPr="00852805">
        <w:t xml:space="preserve"> Ytterbium in</w:t>
      </w:r>
      <w:r>
        <w:t xml:space="preserve"> the</w:t>
      </w:r>
      <w:r w:rsidRPr="00852805">
        <w:t xml:space="preserve"> +3 oxidation state has similar chemistry t</w:t>
      </w:r>
      <w:r>
        <w:t xml:space="preserve">o all the other +3 rare earths, being </w:t>
      </w:r>
      <w:r w:rsidRPr="00852805">
        <w:t xml:space="preserve">most similar to Lu and Er. In aqueous chemistry ytterbium can be reduced to the +2 state, </w:t>
      </w:r>
      <w:r>
        <w:t>and</w:t>
      </w:r>
      <w:r w:rsidRPr="00852805">
        <w:t xml:space="preserve"> exhibits different properties similar to the alkali earth elements. Possible reducing agents for Yb</w:t>
      </w:r>
      <w:r w:rsidRPr="00852805">
        <w:rPr>
          <w:vertAlign w:val="superscript"/>
        </w:rPr>
        <w:t>+3</w:t>
      </w:r>
      <w:r w:rsidRPr="00852805">
        <w:t xml:space="preserve"> are Mg, Al, and Ca.</w:t>
      </w:r>
    </w:p>
    <w:p w14:paraId="4930ABD3" w14:textId="7B7244E4" w:rsidR="008B04CB" w:rsidRPr="00A42557" w:rsidRDefault="008B04CB" w:rsidP="008B04CB">
      <w:pPr>
        <w:spacing w:line="480" w:lineRule="auto"/>
        <w:jc w:val="both"/>
      </w:pPr>
      <w:r>
        <w:t>milling in the planetary ball mill. A reduction of Yb to the +2 oxidation state occurred due to the observation of a faint green coloration. Further experimentation could be continued after finding Ca was a suitable reducing agent.</w:t>
      </w:r>
    </w:p>
    <w:p w14:paraId="6B3C97A4" w14:textId="77777777" w:rsidR="008B04CB" w:rsidRPr="00852805" w:rsidRDefault="008B04CB" w:rsidP="008B04CB">
      <w:pPr>
        <w:spacing w:line="480" w:lineRule="auto"/>
        <w:jc w:val="both"/>
      </w:pPr>
      <w:r w:rsidRPr="00852805">
        <w:tab/>
      </w:r>
      <w:r>
        <w:t>Several cases from a literature search cited that an excess amount of reducing agent was required for a reaction to occur. This was possibly due to the reducing agent clumping or adhering to the walls of the grinding vessel. A sizable amount of material was caked to the grinding vessel walls in all the reducing experiments confirming this conclusion.</w:t>
      </w:r>
    </w:p>
    <w:p w14:paraId="0E924E31" w14:textId="47EDEB8B" w:rsidR="008B04CB" w:rsidRPr="00852805" w:rsidRDefault="008B04CB" w:rsidP="008B04CB">
      <w:pPr>
        <w:spacing w:line="480" w:lineRule="auto"/>
        <w:jc w:val="both"/>
      </w:pPr>
      <w:r w:rsidRPr="00852805">
        <w:tab/>
      </w:r>
      <w:r>
        <w:t>The</w:t>
      </w:r>
      <w:r w:rsidRPr="00852805">
        <w:t xml:space="preserve"> reduction of Yb</w:t>
      </w:r>
      <w:r w:rsidRPr="00852805">
        <w:rPr>
          <w:vertAlign w:val="subscript"/>
        </w:rPr>
        <w:t>2</w:t>
      </w:r>
      <w:r w:rsidRPr="00852805">
        <w:t>O</w:t>
      </w:r>
      <w:r w:rsidRPr="00852805">
        <w:rPr>
          <w:vertAlign w:val="subscript"/>
        </w:rPr>
        <w:t>3</w:t>
      </w:r>
      <w:r w:rsidRPr="00852805">
        <w:t xml:space="preserve"> was continued using 5% stoichiometric excess</w:t>
      </w:r>
      <w:r>
        <w:t xml:space="preserve"> of Ca as the chosen reducing agent.</w:t>
      </w:r>
      <w:r w:rsidRPr="00852805">
        <w:t xml:space="preserve"> For 5g of Yb</w:t>
      </w:r>
      <w:r w:rsidRPr="00852805">
        <w:rPr>
          <w:vertAlign w:val="subscript"/>
        </w:rPr>
        <w:t>2</w:t>
      </w:r>
      <w:r w:rsidRPr="00852805">
        <w:t>O</w:t>
      </w:r>
      <w:r w:rsidRPr="00852805">
        <w:rPr>
          <w:vertAlign w:val="subscript"/>
        </w:rPr>
        <w:t>3</w:t>
      </w:r>
      <w:r>
        <w:rPr>
          <w:vertAlign w:val="subscript"/>
        </w:rPr>
        <w:t>,</w:t>
      </w:r>
      <w:r w:rsidRPr="00852805">
        <w:rPr>
          <w:vertAlign w:val="subscript"/>
        </w:rPr>
        <w:t xml:space="preserve"> </w:t>
      </w:r>
      <w:r>
        <w:t>0.52g</w:t>
      </w:r>
      <w:r w:rsidRPr="00852805">
        <w:t xml:space="preserve"> Ca </w:t>
      </w:r>
      <w:r w:rsidR="00606AE1">
        <w:t>were</w:t>
      </w:r>
      <w:r w:rsidRPr="00852805">
        <w:t xml:space="preserve"> used and the mixture was milled for 4 hours. The resulting mixture had a dark green color expected of +2 ytterbium solids. The green solid was removed from the bowls and analyzed </w:t>
      </w:r>
      <w:r>
        <w:t xml:space="preserve">via </w:t>
      </w:r>
      <w:r w:rsidRPr="00852805">
        <w:t xml:space="preserve">PXRD. The </w:t>
      </w:r>
      <w:r>
        <w:t>results</w:t>
      </w:r>
      <w:r w:rsidRPr="00852805">
        <w:t xml:space="preserve"> displayed patterns for Yb</w:t>
      </w:r>
      <w:r w:rsidRPr="00852805">
        <w:rPr>
          <w:vertAlign w:val="subscript"/>
        </w:rPr>
        <w:t>2</w:t>
      </w:r>
      <w:r w:rsidRPr="00852805">
        <w:t>O</w:t>
      </w:r>
      <w:r w:rsidRPr="00852805">
        <w:rPr>
          <w:vertAlign w:val="subscript"/>
        </w:rPr>
        <w:t>3</w:t>
      </w:r>
      <w:r w:rsidRPr="00852805">
        <w:t xml:space="preserve"> and CaO. No pattern was produced that matched the </w:t>
      </w:r>
      <w:r>
        <w:t>YbO pattern</w:t>
      </w:r>
      <w:r w:rsidRPr="00852805">
        <w:t xml:space="preserve">. </w:t>
      </w:r>
    </w:p>
    <w:p w14:paraId="1DCE5896" w14:textId="77777777" w:rsidR="008B04CB" w:rsidRDefault="008B04CB" w:rsidP="008B04CB">
      <w:pPr>
        <w:spacing w:line="480" w:lineRule="auto"/>
        <w:jc w:val="both"/>
      </w:pPr>
      <w:r w:rsidRPr="00852805">
        <w:tab/>
      </w:r>
      <w:r>
        <w:t>Longer milling times were speculated as a method to improve the production of YbO. Milling times were increased to 8-hr. The green solid produced by the milling demonstrated a minor change in color from the previous experiment. Next, the amount of Ca was increased to 10% stoichiometric excess at a total of 0.55g Ca. The mixture produced was a darker green. Analysis using PXRD was performed to determine if the color change was due to more Ca and not YbO. The results produced no pattern for YbO.</w:t>
      </w:r>
    </w:p>
    <w:p w14:paraId="10294178" w14:textId="69C18192" w:rsidR="008B04CB" w:rsidRDefault="008B04CB" w:rsidP="008B04CB">
      <w:pPr>
        <w:spacing w:line="480" w:lineRule="auto"/>
        <w:jc w:val="both"/>
      </w:pPr>
      <w:r>
        <w:tab/>
        <w:t xml:space="preserve">If YbO was not detected on PXRD, then the material may have </w:t>
      </w:r>
      <w:r w:rsidR="00606AE1">
        <w:t>become</w:t>
      </w:r>
      <w:r>
        <w:t xml:space="preserve"> amorphous. The green powder mixture was placed in the tube furnace with an argon purge and annealed at 1000˚C for 4-hr. After 4-hr, the sample was removed from the furnace. The color of the sample had changed from green to white. PXRD analysis of these solids displayed patterns for Yb</w:t>
      </w:r>
      <w:r>
        <w:rPr>
          <w:vertAlign w:val="subscript"/>
        </w:rPr>
        <w:t>2</w:t>
      </w:r>
      <w:r>
        <w:t>O</w:t>
      </w:r>
      <w:r>
        <w:rPr>
          <w:vertAlign w:val="subscript"/>
        </w:rPr>
        <w:t>3</w:t>
      </w:r>
      <w:r>
        <w:t xml:space="preserve"> and CaO. Several attempts were made to maintain a green solid by adjusting the ramp time and argon purge, however, none were successful.</w:t>
      </w:r>
    </w:p>
    <w:p w14:paraId="19C15D4E" w14:textId="44650F76" w:rsidR="008B04CB" w:rsidRDefault="008B04CB" w:rsidP="008B04CB">
      <w:pPr>
        <w:spacing w:line="480" w:lineRule="auto"/>
        <w:jc w:val="both"/>
      </w:pPr>
      <w:r>
        <w:tab/>
        <w:t>The starting material for the reduction was changed to YbCl</w:t>
      </w:r>
      <w:r>
        <w:rPr>
          <w:vertAlign w:val="subscript"/>
        </w:rPr>
        <w:t>3</w:t>
      </w:r>
      <w:r>
        <w:t>•6H</w:t>
      </w:r>
      <w:r>
        <w:rPr>
          <w:vertAlign w:val="subscript"/>
        </w:rPr>
        <w:t>2</w:t>
      </w:r>
      <w:r>
        <w:t>O for two reasons: 1) a PXRD pattern matching YbO could not be achieved and 2) inability to maintain a green solid after annealing. YbCl</w:t>
      </w:r>
      <w:r>
        <w:rPr>
          <w:vertAlign w:val="subscript"/>
        </w:rPr>
        <w:t>2</w:t>
      </w:r>
      <w:r>
        <w:t xml:space="preserve"> is known to exist as a green compound unstable in aqueous conditions. Five grams of Ytterbium (III) chloride </w:t>
      </w:r>
      <w:r w:rsidR="00606AE1">
        <w:t>were</w:t>
      </w:r>
      <w:r>
        <w:t xml:space="preserve"> milled with 0.55g Ca for 4-hr. A wet white solid remained following the milling process. The wet solid was possibly a mixture of hydrated ytterbium (III) chloride and calcium oxide. The water on the hydrated ytterbium chloride may have reacted with Ca. thus, ytterbium would be unable to reduce to the +2 oxidation state.</w:t>
      </w:r>
    </w:p>
    <w:p w14:paraId="2A254278" w14:textId="77777777" w:rsidR="008B04CB" w:rsidRDefault="008B04CB" w:rsidP="008B04CB">
      <w:pPr>
        <w:spacing w:line="480" w:lineRule="auto"/>
        <w:jc w:val="both"/>
        <w:rPr>
          <w:b/>
        </w:rPr>
      </w:pPr>
      <w:r>
        <w:rPr>
          <w:b/>
        </w:rPr>
        <w:t>Samarium</w:t>
      </w:r>
    </w:p>
    <w:p w14:paraId="7273B3DB" w14:textId="061FE2F8" w:rsidR="008B04CB" w:rsidRPr="00B76B82" w:rsidRDefault="008B04CB" w:rsidP="008B04CB">
      <w:pPr>
        <w:spacing w:line="480" w:lineRule="auto"/>
        <w:jc w:val="both"/>
      </w:pPr>
      <w:r>
        <w:t>Samarium is a rare earth that is capable of existing in aqueous condition in the +2 oxidation state. Five grams of Sm</w:t>
      </w:r>
      <w:r>
        <w:rPr>
          <w:vertAlign w:val="subscript"/>
        </w:rPr>
        <w:t>2</w:t>
      </w:r>
      <w:r>
        <w:t>O</w:t>
      </w:r>
      <w:r>
        <w:rPr>
          <w:vertAlign w:val="subscript"/>
        </w:rPr>
        <w:t>3</w:t>
      </w:r>
      <w:r>
        <w:t xml:space="preserve"> </w:t>
      </w:r>
      <w:r w:rsidR="00606AE1">
        <w:t>were</w:t>
      </w:r>
      <w:r>
        <w:t xml:space="preserve"> milled with 0.55g Ca powder for 4-hr. after 4-hr of milling a yellow orange solid was present upon examination of the mixture. PXRD analysis revealed no patterns for SmO. After annealing</w:t>
      </w:r>
      <w:r w:rsidR="00606AE1">
        <w:t xml:space="preserve">, no color remained to signal a </w:t>
      </w:r>
      <w:r>
        <w:t xml:space="preserve">+2 oxidation state. </w:t>
      </w:r>
    </w:p>
    <w:p w14:paraId="5BC7D696" w14:textId="77777777" w:rsidR="008B04CB" w:rsidRPr="00852805" w:rsidRDefault="008B04CB" w:rsidP="008B04CB">
      <w:pPr>
        <w:spacing w:line="480" w:lineRule="auto"/>
        <w:jc w:val="both"/>
        <w:rPr>
          <w:b/>
        </w:rPr>
      </w:pPr>
      <w:r w:rsidRPr="00852805">
        <w:rPr>
          <w:b/>
        </w:rPr>
        <w:t>Europium</w:t>
      </w:r>
    </w:p>
    <w:p w14:paraId="1C80266A" w14:textId="5A4989B3" w:rsidR="008B04CB" w:rsidRPr="00852805" w:rsidRDefault="008B04CB" w:rsidP="008B04CB">
      <w:pPr>
        <w:spacing w:line="480" w:lineRule="auto"/>
        <w:jc w:val="both"/>
      </w:pPr>
      <w:r w:rsidRPr="00852805">
        <w:tab/>
        <w:t xml:space="preserve">Europium </w:t>
      </w:r>
      <w:r>
        <w:t xml:space="preserve">in the </w:t>
      </w:r>
      <w:r w:rsidRPr="00852805">
        <w:t>+2</w:t>
      </w:r>
      <w:r>
        <w:t xml:space="preserve"> oxidation state</w:t>
      </w:r>
      <w:r w:rsidRPr="00852805">
        <w:t xml:space="preserve"> is the most readily produced  +2 rar</w:t>
      </w:r>
      <w:r>
        <w:t>e earth in aqueous conditions. Five grams</w:t>
      </w:r>
      <w:r w:rsidRPr="00852805">
        <w:t xml:space="preserve"> of Eu</w:t>
      </w:r>
      <w:r w:rsidRPr="00852805">
        <w:rPr>
          <w:vertAlign w:val="subscript"/>
        </w:rPr>
        <w:t>2</w:t>
      </w:r>
      <w:r w:rsidRPr="00852805">
        <w:t>O</w:t>
      </w:r>
      <w:r w:rsidRPr="00852805">
        <w:rPr>
          <w:vertAlign w:val="subscript"/>
        </w:rPr>
        <w:t>3</w:t>
      </w:r>
      <w:r>
        <w:t xml:space="preserve"> </w:t>
      </w:r>
      <w:r w:rsidR="00606AE1">
        <w:t>were</w:t>
      </w:r>
      <w:r>
        <w:t xml:space="preserve"> milled with 0.55g</w:t>
      </w:r>
      <w:r w:rsidRPr="00852805">
        <w:t xml:space="preserve"> Ca for </w:t>
      </w:r>
      <w:r>
        <w:t>4-hr</w:t>
      </w:r>
      <w:r w:rsidRPr="00852805">
        <w:t xml:space="preserve">. </w:t>
      </w:r>
      <w:r>
        <w:t>The solid produced was a deep violet color</w:t>
      </w:r>
      <w:r w:rsidRPr="00852805">
        <w:t xml:space="preserve">. This coloration was unexpected due to the </w:t>
      </w:r>
      <w:r>
        <w:t>europium typically presenting as white or colorless in aqueous conditions. The coloration upon annealing was eliminated leaving a white reside, which was similar to previous experiments.</w:t>
      </w:r>
    </w:p>
    <w:p w14:paraId="7B4E75E3" w14:textId="77777777" w:rsidR="008B04CB" w:rsidRPr="00852805" w:rsidRDefault="008B04CB" w:rsidP="008B04CB">
      <w:pPr>
        <w:spacing w:line="480" w:lineRule="auto"/>
        <w:jc w:val="both"/>
        <w:rPr>
          <w:b/>
        </w:rPr>
      </w:pPr>
      <w:r w:rsidRPr="00852805">
        <w:rPr>
          <w:b/>
        </w:rPr>
        <w:t>Erbium, Holmium, Lutetium, and Lanthanum</w:t>
      </w:r>
    </w:p>
    <w:p w14:paraId="0C0D8D50" w14:textId="77777777" w:rsidR="008B04CB" w:rsidRPr="00852805" w:rsidRDefault="008B04CB" w:rsidP="008B04CB">
      <w:pPr>
        <w:spacing w:line="480" w:lineRule="auto"/>
        <w:jc w:val="both"/>
      </w:pPr>
      <w:r w:rsidRPr="00852805">
        <w:tab/>
        <w:t xml:space="preserve">Er, Ho, Lu, and La oxides were </w:t>
      </w:r>
      <w:r>
        <w:t xml:space="preserve">each milled with 0.55g </w:t>
      </w:r>
      <w:r w:rsidRPr="00852805">
        <w:t>Ca</w:t>
      </w:r>
      <w:r>
        <w:t xml:space="preserve"> for 4-hr</w:t>
      </w:r>
      <w:r w:rsidRPr="00852805">
        <w:t xml:space="preserve">. The expected results </w:t>
      </w:r>
      <w:r>
        <w:t>were a</w:t>
      </w:r>
      <w:r w:rsidRPr="00852805">
        <w:t xml:space="preserve"> mixture of solids with no </w:t>
      </w:r>
      <w:r>
        <w:t>observation of a reaction</w:t>
      </w:r>
      <w:r w:rsidRPr="00852805">
        <w:t>. However</w:t>
      </w:r>
      <w:r>
        <w:t>,</w:t>
      </w:r>
      <w:r w:rsidRPr="00852805">
        <w:t xml:space="preserve"> </w:t>
      </w:r>
      <w:r>
        <w:t>t</w:t>
      </w:r>
      <w:r w:rsidRPr="00852805">
        <w:t xml:space="preserve">he colors that were produced </w:t>
      </w:r>
      <w:r>
        <w:t xml:space="preserve">from milling </w:t>
      </w:r>
      <w:r w:rsidRPr="00852805">
        <w:t>for Er, Ho, Lu and La oxides were black, dark gray, light gray, and light gray</w:t>
      </w:r>
      <w:r>
        <w:t>,</w:t>
      </w:r>
      <w:r w:rsidRPr="00852805">
        <w:t xml:space="preserve"> respectively. </w:t>
      </w:r>
      <w:r>
        <w:t xml:space="preserve">The </w:t>
      </w:r>
      <w:r w:rsidRPr="00852805">
        <w:t>color difference</w:t>
      </w:r>
      <w:r>
        <w:t>s</w:t>
      </w:r>
      <w:r w:rsidRPr="00852805">
        <w:t xml:space="preserve"> may be due to the initial coloration of the solids or </w:t>
      </w:r>
      <w:r>
        <w:t>the production of an unknown compound</w:t>
      </w:r>
      <w:r w:rsidRPr="00852805">
        <w:t>. After these experiments</w:t>
      </w:r>
      <w:r>
        <w:t>,</w:t>
      </w:r>
      <w:r w:rsidRPr="00852805">
        <w:t xml:space="preserve"> no further work was done for the reduction of rare earths by mechanochemical methods.</w:t>
      </w:r>
    </w:p>
    <w:p w14:paraId="7EF2F5AC" w14:textId="77777777" w:rsidR="008B04CB" w:rsidRPr="00852805" w:rsidRDefault="008B04CB" w:rsidP="008B04CB">
      <w:pPr>
        <w:spacing w:line="480" w:lineRule="auto"/>
        <w:jc w:val="both"/>
        <w:rPr>
          <w:b/>
        </w:rPr>
      </w:pPr>
      <w:r w:rsidRPr="00852805">
        <w:rPr>
          <w:b/>
        </w:rPr>
        <w:t>Conclusions</w:t>
      </w:r>
    </w:p>
    <w:p w14:paraId="49C7CFDB" w14:textId="44C9D7BD" w:rsidR="008B04CB" w:rsidRPr="00852805" w:rsidRDefault="008B04CB" w:rsidP="008B04CB">
      <w:pPr>
        <w:spacing w:line="480" w:lineRule="auto"/>
        <w:jc w:val="both"/>
      </w:pPr>
      <w:r w:rsidRPr="00852805">
        <w:rPr>
          <w:b/>
        </w:rPr>
        <w:tab/>
      </w:r>
      <w:r w:rsidRPr="00852805">
        <w:t>Mechanochemical synthesis of LSO was completed successfully with few experiments. The crystal structure</w:t>
      </w:r>
      <w:r>
        <w:t xml:space="preserve"> of synthesized LSO was confirmed using PXRD analysis to compare the standard sample of LSO crystal. However, addition research of this method is needed to produce usable LSO. When tested for scintillation, the LSO powder reve</w:t>
      </w:r>
      <w:r w:rsidR="00606AE1">
        <w:t>a</w:t>
      </w:r>
      <w:r>
        <w:t>ls non-detectable results. NO scintillation detected is speculated to be due to particle size and packing</w:t>
      </w:r>
      <w:r w:rsidRPr="00852805">
        <w:t>. Further experimentation could be done to produce a LSO ceramic by pressing the powder using hot isostatic pressing</w:t>
      </w:r>
      <w:r>
        <w:t>. The produced LSO powder could be used as the starting material for the</w:t>
      </w:r>
      <w:r w:rsidRPr="00852805">
        <w:t xml:space="preserve"> Czochralski process. </w:t>
      </w:r>
      <w:r>
        <w:t>Mechanoche</w:t>
      </w:r>
      <w:r w:rsidR="00606AE1">
        <w:t>m</w:t>
      </w:r>
      <w:r>
        <w:t>ical synthesis of LSO may lead to the synthesis of other scintillating materials. The usefulness of this method will be determined by the development of a post powder processing method to achieve data on scintillation.</w:t>
      </w:r>
    </w:p>
    <w:p w14:paraId="117DCE84" w14:textId="03987946" w:rsidR="008B04CB" w:rsidRPr="00852805" w:rsidRDefault="008B04CB" w:rsidP="008B04CB">
      <w:pPr>
        <w:spacing w:line="480" w:lineRule="auto"/>
        <w:jc w:val="both"/>
      </w:pPr>
      <w:r>
        <w:tab/>
        <w:t>Reducing</w:t>
      </w:r>
      <w:r w:rsidRPr="00852805">
        <w:t xml:space="preserve"> rare earth compounds using mechanochemical reactions </w:t>
      </w:r>
      <w:r>
        <w:t>as previously stated,</w:t>
      </w:r>
      <w:r w:rsidRPr="00852805">
        <w:t xml:space="preserve"> was remarkably </w:t>
      </w:r>
      <w:r>
        <w:t>simple.</w:t>
      </w:r>
      <w:r w:rsidRPr="00852805">
        <w:t xml:space="preserve"> SmO, YbO, and EuO were all possibly synthesized by color change evidenc</w:t>
      </w:r>
      <w:r>
        <w:t>e that follows known changes. No</w:t>
      </w:r>
      <w:r w:rsidRPr="00852805">
        <w:t xml:space="preserve"> identification by crystallography methods was possible due to the sensitivity of the produced compounds to oxidation, or thermal decomposition. Preparation of these compounds has not been completed before under these conditions. Further work must be done either in producing other more stable +2 compounds or in separation of the reduced rare earths from the reactant. Sodium metal </w:t>
      </w:r>
      <w:r>
        <w:t>could be more beneficial as a reducing agent. Its reactivity may prove to be dangerous</w:t>
      </w:r>
      <w:r w:rsidRPr="00852805">
        <w:t>.</w:t>
      </w:r>
    </w:p>
    <w:p w14:paraId="22685C25" w14:textId="77777777" w:rsidR="008B04CB" w:rsidRDefault="008B04CB" w:rsidP="008B04CB"/>
    <w:p w14:paraId="22FCFCC6" w14:textId="619E5238" w:rsidR="008B04CB" w:rsidRPr="000F2244" w:rsidRDefault="008B04CB" w:rsidP="008B04C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pPr>
    </w:p>
    <w:p w14:paraId="0EEB6C85" w14:textId="77777777" w:rsidR="006F2EA7" w:rsidRPr="00852805" w:rsidRDefault="006F2EA7" w:rsidP="007B59F2">
      <w:pPr>
        <w:jc w:val="both"/>
      </w:pPr>
    </w:p>
    <w:p w14:paraId="6E710B79" w14:textId="77777777" w:rsidR="008B04CB" w:rsidRDefault="008B04CB" w:rsidP="0080344C">
      <w:pPr>
        <w:pStyle w:val="Heading2"/>
      </w:pPr>
      <w:r>
        <w:br w:type="page"/>
      </w:r>
    </w:p>
    <w:p w14:paraId="672C2A2B" w14:textId="50C34669" w:rsidR="006F2EA7" w:rsidRPr="00852805" w:rsidRDefault="006B0B3D" w:rsidP="0080344C">
      <w:pPr>
        <w:pStyle w:val="Heading2"/>
      </w:pPr>
      <w:bookmarkStart w:id="93" w:name="_Toc301133904"/>
      <w:r w:rsidRPr="00852805">
        <w:t>References</w:t>
      </w:r>
      <w:bookmarkEnd w:id="93"/>
    </w:p>
    <w:p w14:paraId="11C525A2" w14:textId="77777777" w:rsidR="008B04CB" w:rsidRDefault="008B04CB" w:rsidP="008B04CB"/>
    <w:p w14:paraId="534171EC" w14:textId="77777777" w:rsidR="008B04CB" w:rsidRDefault="008B04CB" w:rsidP="008B04CB">
      <w:pPr>
        <w:widowControl w:val="0"/>
        <w:tabs>
          <w:tab w:val="left" w:pos="640"/>
        </w:tabs>
        <w:autoSpaceDE w:val="0"/>
        <w:autoSpaceDN w:val="0"/>
        <w:adjustRightInd w:val="0"/>
        <w:ind w:left="640" w:hanging="640"/>
        <w:rPr>
          <w:rFonts w:eastAsiaTheme="minorEastAsia"/>
        </w:rPr>
      </w:pPr>
      <w:r>
        <w:fldChar w:fldCharType="begin"/>
      </w:r>
      <w:r>
        <w:instrText xml:space="preserve"> ADDIN PAPERS2_CITATIONS &lt;papers2_bibliography/&gt;</w:instrText>
      </w:r>
      <w:r>
        <w:fldChar w:fldCharType="separate"/>
      </w:r>
      <w:r>
        <w:rPr>
          <w:rFonts w:eastAsiaTheme="minorEastAsia"/>
        </w:rPr>
        <w:t>(1)</w:t>
      </w:r>
      <w:r>
        <w:rPr>
          <w:rFonts w:eastAsiaTheme="minorEastAsia"/>
        </w:rPr>
        <w:tab/>
        <w:t xml:space="preserve">James, S. L.; Adams, C. J.; Bolm, C.; Braga, D.; Collier, P.; Friščić, T.; Grepioni, F.; Harris, K. D. M.; Hyett, G.; Jones, W.; Krebs, A.; Mack, J.; Maini, L.; Orpen, A. G.; Parkin, I. P.; Shearouse, W. C.; Steed, J. W.; Waddell, D. C. </w:t>
      </w:r>
      <w:r>
        <w:rPr>
          <w:rFonts w:eastAsiaTheme="minorEastAsia"/>
          <w:i/>
          <w:iCs/>
        </w:rPr>
        <w:t>Chemical Society Reviews</w:t>
      </w:r>
      <w:r>
        <w:rPr>
          <w:rFonts w:eastAsiaTheme="minorEastAsia"/>
        </w:rPr>
        <w:t xml:space="preserve"> </w:t>
      </w:r>
      <w:r>
        <w:rPr>
          <w:rFonts w:eastAsiaTheme="minorEastAsia"/>
          <w:b/>
          <w:bCs/>
        </w:rPr>
        <w:t>2012</w:t>
      </w:r>
      <w:r>
        <w:rPr>
          <w:rFonts w:eastAsiaTheme="minorEastAsia"/>
        </w:rPr>
        <w:t xml:space="preserve">, </w:t>
      </w:r>
      <w:r>
        <w:rPr>
          <w:rFonts w:eastAsiaTheme="minorEastAsia"/>
          <w:i/>
          <w:iCs/>
        </w:rPr>
        <w:t>41</w:t>
      </w:r>
      <w:r>
        <w:rPr>
          <w:rFonts w:eastAsiaTheme="minorEastAsia"/>
        </w:rPr>
        <w:t>, 413–447.</w:t>
      </w:r>
    </w:p>
    <w:p w14:paraId="10BC3BCF" w14:textId="77777777" w:rsidR="008B04CB" w:rsidRDefault="008B04CB" w:rsidP="008B04CB">
      <w:pPr>
        <w:widowControl w:val="0"/>
        <w:tabs>
          <w:tab w:val="left" w:pos="640"/>
        </w:tabs>
        <w:autoSpaceDE w:val="0"/>
        <w:autoSpaceDN w:val="0"/>
        <w:adjustRightInd w:val="0"/>
        <w:ind w:left="640" w:hanging="640"/>
        <w:rPr>
          <w:rFonts w:eastAsiaTheme="minorEastAsia"/>
        </w:rPr>
      </w:pPr>
      <w:r>
        <w:rPr>
          <w:rFonts w:eastAsiaTheme="minorEastAsia"/>
        </w:rPr>
        <w:t>(2)</w:t>
      </w:r>
      <w:r>
        <w:rPr>
          <w:rFonts w:eastAsiaTheme="minorEastAsia"/>
        </w:rPr>
        <w:tab/>
        <w:t xml:space="preserve">Matteazzi, P.; Caër, G. L. </w:t>
      </w:r>
      <w:r>
        <w:rPr>
          <w:rFonts w:eastAsiaTheme="minorEastAsia"/>
          <w:i/>
          <w:iCs/>
        </w:rPr>
        <w:t>Journal of the American Ceramic …</w:t>
      </w:r>
      <w:r>
        <w:rPr>
          <w:rFonts w:eastAsiaTheme="minorEastAsia"/>
        </w:rPr>
        <w:t xml:space="preserve"> </w:t>
      </w:r>
      <w:r>
        <w:rPr>
          <w:rFonts w:eastAsiaTheme="minorEastAsia"/>
          <w:b/>
          <w:bCs/>
        </w:rPr>
        <w:t>1992</w:t>
      </w:r>
      <w:r>
        <w:rPr>
          <w:rFonts w:eastAsiaTheme="minorEastAsia"/>
        </w:rPr>
        <w:t>.</w:t>
      </w:r>
    </w:p>
    <w:p w14:paraId="204F3C35" w14:textId="77777777" w:rsidR="008B04CB" w:rsidRDefault="008B04CB" w:rsidP="008B04CB">
      <w:pPr>
        <w:widowControl w:val="0"/>
        <w:tabs>
          <w:tab w:val="left" w:pos="640"/>
        </w:tabs>
        <w:autoSpaceDE w:val="0"/>
        <w:autoSpaceDN w:val="0"/>
        <w:adjustRightInd w:val="0"/>
        <w:ind w:left="640" w:hanging="640"/>
        <w:rPr>
          <w:rFonts w:eastAsiaTheme="minorEastAsia"/>
        </w:rPr>
      </w:pPr>
      <w:r>
        <w:rPr>
          <w:rFonts w:eastAsiaTheme="minorEastAsia"/>
        </w:rPr>
        <w:t>(3)</w:t>
      </w:r>
      <w:r>
        <w:rPr>
          <w:rFonts w:eastAsiaTheme="minorEastAsia"/>
        </w:rPr>
        <w:tab/>
        <w:t xml:space="preserve">Grigoryeva, T. F.; Petrova, S. A.; Vorsina, I. A. </w:t>
      </w:r>
      <w:r>
        <w:rPr>
          <w:rFonts w:eastAsiaTheme="minorEastAsia"/>
          <w:i/>
          <w:iCs/>
        </w:rPr>
        <w:t>… Properties of Metals</w:t>
      </w:r>
      <w:r>
        <w:rPr>
          <w:rFonts w:eastAsiaTheme="minorEastAsia"/>
        </w:rPr>
        <w:t xml:space="preserve"> </w:t>
      </w:r>
      <w:r>
        <w:rPr>
          <w:rFonts w:eastAsiaTheme="minorEastAsia"/>
          <w:b/>
          <w:bCs/>
        </w:rPr>
        <w:t>2007</w:t>
      </w:r>
      <w:r>
        <w:rPr>
          <w:rFonts w:eastAsiaTheme="minorEastAsia"/>
        </w:rPr>
        <w:t>.</w:t>
      </w:r>
    </w:p>
    <w:p w14:paraId="1AC58616" w14:textId="77777777" w:rsidR="008B04CB" w:rsidRDefault="008B04CB" w:rsidP="008B04CB">
      <w:pPr>
        <w:widowControl w:val="0"/>
        <w:tabs>
          <w:tab w:val="left" w:pos="640"/>
        </w:tabs>
        <w:autoSpaceDE w:val="0"/>
        <w:autoSpaceDN w:val="0"/>
        <w:adjustRightInd w:val="0"/>
        <w:ind w:left="640" w:hanging="640"/>
        <w:rPr>
          <w:rFonts w:eastAsiaTheme="minorEastAsia"/>
        </w:rPr>
      </w:pPr>
      <w:r>
        <w:rPr>
          <w:rFonts w:eastAsiaTheme="minorEastAsia"/>
        </w:rPr>
        <w:t>(4)</w:t>
      </w:r>
      <w:r>
        <w:rPr>
          <w:rFonts w:eastAsiaTheme="minorEastAsia"/>
        </w:rPr>
        <w:tab/>
        <w:t xml:space="preserve">Saito, F. </w:t>
      </w:r>
      <w:r>
        <w:rPr>
          <w:rFonts w:eastAsiaTheme="minorEastAsia"/>
          <w:i/>
          <w:iCs/>
        </w:rPr>
        <w:t>Solid State Ionics</w:t>
      </w:r>
      <w:r>
        <w:rPr>
          <w:rFonts w:eastAsiaTheme="minorEastAsia"/>
        </w:rPr>
        <w:t xml:space="preserve"> </w:t>
      </w:r>
      <w:r>
        <w:rPr>
          <w:rFonts w:eastAsiaTheme="minorEastAsia"/>
          <w:b/>
          <w:bCs/>
        </w:rPr>
        <w:t>1997</w:t>
      </w:r>
      <w:r>
        <w:rPr>
          <w:rFonts w:eastAsiaTheme="minorEastAsia"/>
        </w:rPr>
        <w:t xml:space="preserve">, </w:t>
      </w:r>
      <w:r>
        <w:rPr>
          <w:rFonts w:eastAsiaTheme="minorEastAsia"/>
          <w:i/>
          <w:iCs/>
        </w:rPr>
        <w:t>101-103</w:t>
      </w:r>
      <w:r>
        <w:rPr>
          <w:rFonts w:eastAsiaTheme="minorEastAsia"/>
        </w:rPr>
        <w:t>, 37–43.</w:t>
      </w:r>
    </w:p>
    <w:p w14:paraId="26B5C2C0" w14:textId="77777777" w:rsidR="008B04CB" w:rsidRDefault="008B04CB" w:rsidP="008B04CB">
      <w:pPr>
        <w:widowControl w:val="0"/>
        <w:tabs>
          <w:tab w:val="left" w:pos="640"/>
        </w:tabs>
        <w:autoSpaceDE w:val="0"/>
        <w:autoSpaceDN w:val="0"/>
        <w:adjustRightInd w:val="0"/>
        <w:ind w:left="640" w:hanging="640"/>
        <w:rPr>
          <w:rFonts w:eastAsiaTheme="minorEastAsia"/>
        </w:rPr>
      </w:pPr>
      <w:r>
        <w:rPr>
          <w:rFonts w:eastAsiaTheme="minorEastAsia"/>
        </w:rPr>
        <w:t>(5)</w:t>
      </w:r>
      <w:r>
        <w:rPr>
          <w:rFonts w:eastAsiaTheme="minorEastAsia"/>
        </w:rPr>
        <w:tab/>
      </w:r>
      <w:r>
        <w:rPr>
          <w:rFonts w:eastAsiaTheme="minorEastAsia"/>
          <w:b/>
          <w:bCs/>
        </w:rPr>
        <w:t>2011</w:t>
      </w:r>
      <w:r>
        <w:rPr>
          <w:rFonts w:eastAsiaTheme="minorEastAsia"/>
        </w:rPr>
        <w:t xml:space="preserve">, </w:t>
      </w:r>
      <w:r>
        <w:rPr>
          <w:rFonts w:eastAsiaTheme="minorEastAsia"/>
          <w:i/>
          <w:iCs/>
        </w:rPr>
        <w:t>01</w:t>
      </w:r>
      <w:r>
        <w:rPr>
          <w:rFonts w:eastAsiaTheme="minorEastAsia"/>
        </w:rPr>
        <w:t>, 49.</w:t>
      </w:r>
    </w:p>
    <w:p w14:paraId="25FD018A" w14:textId="77777777" w:rsidR="008B04CB" w:rsidRDefault="008B04CB" w:rsidP="008B04CB">
      <w:pPr>
        <w:widowControl w:val="0"/>
        <w:tabs>
          <w:tab w:val="left" w:pos="640"/>
        </w:tabs>
        <w:autoSpaceDE w:val="0"/>
        <w:autoSpaceDN w:val="0"/>
        <w:adjustRightInd w:val="0"/>
        <w:ind w:left="640" w:hanging="640"/>
        <w:rPr>
          <w:rFonts w:eastAsiaTheme="minorEastAsia"/>
        </w:rPr>
      </w:pPr>
      <w:r>
        <w:rPr>
          <w:rFonts w:eastAsiaTheme="minorEastAsia"/>
        </w:rPr>
        <w:t>(6)</w:t>
      </w:r>
      <w:r>
        <w:rPr>
          <w:rFonts w:eastAsiaTheme="minorEastAsia"/>
        </w:rPr>
        <w:tab/>
        <w:t xml:space="preserve">Marsh, J. K. </w:t>
      </w:r>
      <w:r>
        <w:rPr>
          <w:rFonts w:eastAsiaTheme="minorEastAsia"/>
          <w:i/>
          <w:iCs/>
        </w:rPr>
        <w:t>Journal of the Chemical Society (Resumed)</w:t>
      </w:r>
      <w:r>
        <w:rPr>
          <w:rFonts w:eastAsiaTheme="minorEastAsia"/>
        </w:rPr>
        <w:t xml:space="preserve"> </w:t>
      </w:r>
      <w:r>
        <w:rPr>
          <w:rFonts w:eastAsiaTheme="minorEastAsia"/>
          <w:b/>
          <w:bCs/>
        </w:rPr>
        <w:t>1943</w:t>
      </w:r>
      <w:r>
        <w:rPr>
          <w:rFonts w:eastAsiaTheme="minorEastAsia"/>
        </w:rPr>
        <w:t>.</w:t>
      </w:r>
    </w:p>
    <w:p w14:paraId="7630D10A" w14:textId="77777777" w:rsidR="008B04CB" w:rsidRDefault="008B04CB" w:rsidP="008B04CB">
      <w:pPr>
        <w:widowControl w:val="0"/>
        <w:tabs>
          <w:tab w:val="left" w:pos="640"/>
        </w:tabs>
        <w:autoSpaceDE w:val="0"/>
        <w:autoSpaceDN w:val="0"/>
        <w:adjustRightInd w:val="0"/>
        <w:ind w:left="640" w:hanging="640"/>
        <w:rPr>
          <w:rFonts w:eastAsiaTheme="minorEastAsia"/>
        </w:rPr>
      </w:pPr>
      <w:r>
        <w:rPr>
          <w:rFonts w:eastAsiaTheme="minorEastAsia"/>
        </w:rPr>
        <w:t>(7)</w:t>
      </w:r>
      <w:r>
        <w:rPr>
          <w:rFonts w:eastAsiaTheme="minorEastAsia"/>
        </w:rPr>
        <w:tab/>
        <w:t xml:space="preserve">Moeller, T.; Kremers, H. E. </w:t>
      </w:r>
      <w:r>
        <w:rPr>
          <w:rFonts w:eastAsiaTheme="minorEastAsia"/>
          <w:i/>
          <w:iCs/>
        </w:rPr>
        <w:t>Ind. Eng. Chem. Anal. Ed.</w:t>
      </w:r>
      <w:r>
        <w:rPr>
          <w:rFonts w:eastAsiaTheme="minorEastAsia"/>
        </w:rPr>
        <w:t xml:space="preserve"> </w:t>
      </w:r>
      <w:r>
        <w:rPr>
          <w:rFonts w:eastAsiaTheme="minorEastAsia"/>
          <w:b/>
          <w:bCs/>
        </w:rPr>
        <w:t>1945</w:t>
      </w:r>
      <w:r>
        <w:rPr>
          <w:rFonts w:eastAsiaTheme="minorEastAsia"/>
        </w:rPr>
        <w:t xml:space="preserve">, </w:t>
      </w:r>
      <w:r>
        <w:rPr>
          <w:rFonts w:eastAsiaTheme="minorEastAsia"/>
          <w:i/>
          <w:iCs/>
        </w:rPr>
        <w:t>17</w:t>
      </w:r>
      <w:r>
        <w:rPr>
          <w:rFonts w:eastAsiaTheme="minorEastAsia"/>
        </w:rPr>
        <w:t>, 798–800.</w:t>
      </w:r>
    </w:p>
    <w:p w14:paraId="49D05887" w14:textId="77777777" w:rsidR="008B04CB" w:rsidRDefault="008B04CB" w:rsidP="008B04CB">
      <w:pPr>
        <w:widowControl w:val="0"/>
        <w:tabs>
          <w:tab w:val="left" w:pos="640"/>
        </w:tabs>
        <w:autoSpaceDE w:val="0"/>
        <w:autoSpaceDN w:val="0"/>
        <w:adjustRightInd w:val="0"/>
        <w:ind w:left="640" w:hanging="640"/>
        <w:rPr>
          <w:rFonts w:eastAsiaTheme="minorEastAsia"/>
        </w:rPr>
      </w:pPr>
      <w:r>
        <w:rPr>
          <w:rFonts w:eastAsiaTheme="minorEastAsia"/>
        </w:rPr>
        <w:t>(8)</w:t>
      </w:r>
      <w:r>
        <w:rPr>
          <w:rFonts w:eastAsiaTheme="minorEastAsia"/>
        </w:rPr>
        <w:tab/>
        <w:t xml:space="preserve">Melcher, C. L.; Schweitzer, J. S. </w:t>
      </w:r>
      <w:r>
        <w:rPr>
          <w:rFonts w:eastAsiaTheme="minorEastAsia"/>
          <w:i/>
          <w:iCs/>
        </w:rPr>
        <w:t>Nuclear Science, IEEE Transactions on</w:t>
      </w:r>
      <w:r>
        <w:rPr>
          <w:rFonts w:eastAsiaTheme="minorEastAsia"/>
        </w:rPr>
        <w:t xml:space="preserve"> </w:t>
      </w:r>
      <w:r>
        <w:rPr>
          <w:rFonts w:eastAsiaTheme="minorEastAsia"/>
          <w:b/>
          <w:bCs/>
        </w:rPr>
        <w:t>1992</w:t>
      </w:r>
      <w:r>
        <w:rPr>
          <w:rFonts w:eastAsiaTheme="minorEastAsia"/>
        </w:rPr>
        <w:t xml:space="preserve">, </w:t>
      </w:r>
      <w:r>
        <w:rPr>
          <w:rFonts w:eastAsiaTheme="minorEastAsia"/>
          <w:i/>
          <w:iCs/>
        </w:rPr>
        <w:t>39</w:t>
      </w:r>
      <w:r>
        <w:rPr>
          <w:rFonts w:eastAsiaTheme="minorEastAsia"/>
        </w:rPr>
        <w:t>, 502–505.</w:t>
      </w:r>
    </w:p>
    <w:p w14:paraId="58E12276" w14:textId="77777777" w:rsidR="008B04CB" w:rsidRDefault="008B04CB" w:rsidP="008B04CB">
      <w:pPr>
        <w:widowControl w:val="0"/>
        <w:tabs>
          <w:tab w:val="left" w:pos="640"/>
        </w:tabs>
        <w:autoSpaceDE w:val="0"/>
        <w:autoSpaceDN w:val="0"/>
        <w:adjustRightInd w:val="0"/>
        <w:ind w:left="640" w:hanging="640"/>
        <w:rPr>
          <w:rFonts w:eastAsiaTheme="minorEastAsia"/>
        </w:rPr>
      </w:pPr>
      <w:r>
        <w:rPr>
          <w:rFonts w:eastAsiaTheme="minorEastAsia"/>
        </w:rPr>
        <w:t>(9)</w:t>
      </w:r>
      <w:r>
        <w:rPr>
          <w:rFonts w:eastAsiaTheme="minorEastAsia"/>
        </w:rPr>
        <w:tab/>
        <w:t xml:space="preserve">Lu, Q.; Liu, Q.; Wei, Q.; Liu, G.; Zhuang, J. </w:t>
      </w:r>
      <w:r>
        <w:rPr>
          <w:rFonts w:eastAsiaTheme="minorEastAsia"/>
          <w:i/>
          <w:iCs/>
        </w:rPr>
        <w:t>Ceramics International</w:t>
      </w:r>
      <w:r>
        <w:rPr>
          <w:rFonts w:eastAsiaTheme="minorEastAsia"/>
        </w:rPr>
        <w:t xml:space="preserve"> </w:t>
      </w:r>
      <w:r>
        <w:rPr>
          <w:rFonts w:eastAsiaTheme="minorEastAsia"/>
          <w:b/>
          <w:bCs/>
        </w:rPr>
        <w:t>2013</w:t>
      </w:r>
      <w:r>
        <w:rPr>
          <w:rFonts w:eastAsiaTheme="minorEastAsia"/>
        </w:rPr>
        <w:t xml:space="preserve">, </w:t>
      </w:r>
      <w:r>
        <w:rPr>
          <w:rFonts w:eastAsiaTheme="minorEastAsia"/>
          <w:i/>
          <w:iCs/>
        </w:rPr>
        <w:t>39</w:t>
      </w:r>
      <w:r>
        <w:rPr>
          <w:rFonts w:eastAsiaTheme="minorEastAsia"/>
        </w:rPr>
        <w:t>, 8159–8164.</w:t>
      </w:r>
    </w:p>
    <w:p w14:paraId="245A9182" w14:textId="4FF3E687" w:rsidR="006F2EA7" w:rsidRPr="00852805" w:rsidRDefault="008B04CB" w:rsidP="008B04CB">
      <w:pPr>
        <w:jc w:val="both"/>
      </w:pPr>
      <w:r>
        <w:fldChar w:fldCharType="end"/>
      </w:r>
    </w:p>
    <w:p w14:paraId="5742129E" w14:textId="77777777" w:rsidR="006F2EA7" w:rsidRPr="00852805" w:rsidRDefault="006F2EA7" w:rsidP="007B59F2">
      <w:pPr>
        <w:jc w:val="both"/>
      </w:pPr>
    </w:p>
    <w:p w14:paraId="7956F319" w14:textId="5534F822" w:rsidR="006F2EA7" w:rsidRPr="00852805" w:rsidRDefault="006F2EA7" w:rsidP="007B59F2">
      <w:pPr>
        <w:pStyle w:val="Heading2"/>
        <w:jc w:val="both"/>
      </w:pPr>
      <w:r w:rsidRPr="00852805">
        <w:br w:type="page"/>
      </w:r>
    </w:p>
    <w:p w14:paraId="36F28427" w14:textId="725F5C68" w:rsidR="00236E6D" w:rsidRPr="00852805" w:rsidRDefault="00077CC1" w:rsidP="007B59F2">
      <w:pPr>
        <w:pStyle w:val="Heading1"/>
        <w:jc w:val="both"/>
      </w:pPr>
      <w:bookmarkStart w:id="94" w:name="_Toc301133905"/>
      <w:bookmarkEnd w:id="85"/>
      <w:r>
        <w:t>Conclusion</w:t>
      </w:r>
      <w:bookmarkEnd w:id="94"/>
    </w:p>
    <w:p w14:paraId="3100D25E" w14:textId="2DC7842B" w:rsidR="00873399" w:rsidRDefault="00873399" w:rsidP="007B59F2">
      <w:pPr>
        <w:pStyle w:val="Heading2"/>
        <w:jc w:val="both"/>
      </w:pPr>
      <w:bookmarkStart w:id="95" w:name="_Toc301133906"/>
      <w:r>
        <w:t>Itinerant Yttrium</w:t>
      </w:r>
      <w:bookmarkEnd w:id="95"/>
    </w:p>
    <w:p w14:paraId="7A9A6B7F" w14:textId="3318910F" w:rsidR="001947F3" w:rsidRDefault="001947F3" w:rsidP="007B59F2">
      <w:pPr>
        <w:spacing w:line="480" w:lineRule="auto"/>
        <w:ind w:firstLine="720"/>
        <w:jc w:val="both"/>
      </w:pPr>
      <w:r>
        <w:t xml:space="preserve">Prior to this work, several attempts have been made to determine why among the rare earth elements yttrium </w:t>
      </w:r>
      <w:r w:rsidR="00855259">
        <w:t xml:space="preserve">displays itinerant behavior under special conditions. This study varied carboxylic acids in solvent extractions of the rare earth elements to determine how the elements extract with respect to the series. After experimentation it was found that branched carboxylic acids with straight chain alkyl groups </w:t>
      </w:r>
      <w:r w:rsidR="00606AE1">
        <w:t>yttrium</w:t>
      </w:r>
      <w:r w:rsidR="00855259">
        <w:t xml:space="preserve"> extracts with the lighter rare earth elements. As the branched carboxylic acid used in the extraction increases in steric bulk to a phenyl group Y acts as a rare earth in the middle of the </w:t>
      </w:r>
      <w:r w:rsidR="001F2ADD">
        <w:t xml:space="preserve">series. When there are two branches on the carboxylic acid Y behaves as the middle rare earth elements. Finally when there are three branches to the carboxylic acid Y behaves as a heavy rare earth, Ho. If the carboxylic acid branch functional group is very bulky such as two rings Y is more likely to behave as a heavy rare earth. </w:t>
      </w:r>
    </w:p>
    <w:p w14:paraId="74DCA8DB" w14:textId="1DF432CE" w:rsidR="001F2ADD" w:rsidRDefault="004926EC" w:rsidP="007B59F2">
      <w:pPr>
        <w:spacing w:line="480" w:lineRule="auto"/>
        <w:jc w:val="both"/>
      </w:pPr>
      <w:r>
        <w:tab/>
        <w:t>When analyzing the rare earth extractions close attention to error was given. These error bars are usually not shown in other publica</w:t>
      </w:r>
      <w:r w:rsidR="00606AE1">
        <w:t>tions, which we believe is note</w:t>
      </w:r>
      <w:r>
        <w:t xml:space="preserve">worthy. Commonly, when stoichiometries of the extracted rare earth elements are determined it is done by assuming that the extracted species will always have a certain composition. Extractions are done at various pH values and concentrations of rare earth elements and extractants. It was deemed that the slight uncertainty of the concentrations of the extracted species might have contributed to the inability to produce expected results in the determination of stiochiometries. </w:t>
      </w:r>
    </w:p>
    <w:p w14:paraId="111ACEB1" w14:textId="124300EE" w:rsidR="001947F3" w:rsidRPr="00873399" w:rsidRDefault="004926EC" w:rsidP="007B59F2">
      <w:pPr>
        <w:spacing w:line="480" w:lineRule="auto"/>
        <w:jc w:val="both"/>
      </w:pPr>
      <w:r>
        <w:tab/>
        <w:t>Mass spectroscopy has not been used for the determination of stiochiometries</w:t>
      </w:r>
      <w:r w:rsidR="00873399">
        <w:t xml:space="preserve"> of extracted rare earth elements often in previous studies. This study attempted to use this technique with </w:t>
      </w:r>
      <w:r w:rsidR="00606AE1">
        <w:t>varying</w:t>
      </w:r>
      <w:r w:rsidR="00873399">
        <w:t xml:space="preserve"> results. If more experimentation could be preformed it may prove to be a beneficial way to examine extracted species in solvent extraction studies. </w:t>
      </w:r>
    </w:p>
    <w:p w14:paraId="4C7810FA" w14:textId="1293C475" w:rsidR="001947F3" w:rsidRDefault="00873399" w:rsidP="007B59F2">
      <w:pPr>
        <w:pStyle w:val="Heading2"/>
        <w:jc w:val="both"/>
      </w:pPr>
      <w:bookmarkStart w:id="96" w:name="_Toc301133907"/>
      <w:r>
        <w:t>Iridium</w:t>
      </w:r>
      <w:bookmarkEnd w:id="96"/>
    </w:p>
    <w:p w14:paraId="04F3EE66" w14:textId="77777777" w:rsidR="00CB53D9" w:rsidRDefault="00873399" w:rsidP="007B59F2">
      <w:pPr>
        <w:spacing w:line="480" w:lineRule="auto"/>
        <w:jc w:val="both"/>
      </w:pPr>
      <w:r>
        <w:tab/>
      </w:r>
      <w:r w:rsidR="007B40DB">
        <w:t xml:space="preserve">Iridium is a crucial material for the production of LSO. Iridium is used as the crucible material for the production of LSO, but over time iridium is lost by an oxidation process that deposits it onto the insulation, zirconia, in the furnaces used. Currently no study has been found that addresses the recovery of the deposited iridium, as it is a vital and expensive material. This study developed two methods to recover the lost iridium, one chemical and the other physical. </w:t>
      </w:r>
    </w:p>
    <w:p w14:paraId="54065911" w14:textId="676749F3" w:rsidR="00873399" w:rsidRDefault="007B40DB" w:rsidP="007B59F2">
      <w:pPr>
        <w:spacing w:line="480" w:lineRule="auto"/>
        <w:ind w:firstLine="720"/>
        <w:jc w:val="both"/>
      </w:pPr>
      <w:r>
        <w:t xml:space="preserve">The chemical method is a modification of one of the oldest methods to dissolve iridium. </w:t>
      </w:r>
      <w:r w:rsidR="007A5DE3">
        <w:t>Equal amounts of potassium hydroxide, potassium nitrate, and potassium chloride melted at 800˚C with the iridium zirconia mixture in a zirconia crucible dissolve the iridium and not the zirconia. Once the melt reacts with the iridium and cools the melt can be dissolved in hydrochloric acid. The iridium solution can then be separated from the unreacted zirconia by filtration. Once separated the solution can then be heated to dryness to produce insoluble iridium again. After washing with water the insoluble iridium heated to 500˚C under hydrogen will produce the metal.</w:t>
      </w:r>
      <w:r w:rsidR="00606AE1">
        <w:t xml:space="preserve"> Recovery of Ir was &gt;99%.</w:t>
      </w:r>
      <w:r w:rsidR="007A5DE3">
        <w:t xml:space="preserve"> </w:t>
      </w:r>
    </w:p>
    <w:p w14:paraId="2696AC99" w14:textId="2F875CD0" w:rsidR="00CB53D9" w:rsidRDefault="003C7AFD" w:rsidP="007B59F2">
      <w:pPr>
        <w:spacing w:line="480" w:lineRule="auto"/>
        <w:ind w:firstLine="720"/>
        <w:jc w:val="both"/>
      </w:pPr>
      <w:r>
        <w:t xml:space="preserve">The developed physical method involved crushing the zirconia iridium mixture to a particle size &lt;150µm. Once crushed the powdered material would be mixed in water and slowly pumped through a corrugated tube using a peristaltic pump. As the material was pumped the more dense iridium material settled in the tube as the zirconia was washed away. Once all the zirconia had left the tube the iridium could be flushed out with water. The iridium left over was metallic and further processing to an ingot could be done. </w:t>
      </w:r>
    </w:p>
    <w:p w14:paraId="3CB9F691" w14:textId="18462649" w:rsidR="003C7AFD" w:rsidRDefault="003C7AFD" w:rsidP="007B59F2">
      <w:pPr>
        <w:pStyle w:val="Heading2"/>
        <w:jc w:val="both"/>
      </w:pPr>
      <w:bookmarkStart w:id="97" w:name="_Toc301133908"/>
      <w:r>
        <w:t>Mechanochemistry</w:t>
      </w:r>
      <w:bookmarkEnd w:id="97"/>
    </w:p>
    <w:p w14:paraId="64DF19D3" w14:textId="008CDE66" w:rsidR="00A473A2" w:rsidRDefault="003C7AFD" w:rsidP="007B59F2">
      <w:pPr>
        <w:spacing w:line="480" w:lineRule="auto"/>
        <w:jc w:val="both"/>
      </w:pPr>
      <w:r>
        <w:rPr>
          <w:b/>
        </w:rPr>
        <w:tab/>
      </w:r>
      <w:r>
        <w:t>Mechanochemical investigations of the rare earth elements were completed and the results have not been previously published. The first goal involving the mechanochemistry of the rare earth elements was to synthesize LSO using a planetary ball mill. This was completed by milling stoichiometric amounts of SiO</w:t>
      </w:r>
      <w:r>
        <w:rPr>
          <w:vertAlign w:val="subscript"/>
        </w:rPr>
        <w:t>2</w:t>
      </w:r>
      <w:r>
        <w:t xml:space="preserve"> and Lu</w:t>
      </w:r>
      <w:r>
        <w:rPr>
          <w:vertAlign w:val="subscript"/>
        </w:rPr>
        <w:t>2</w:t>
      </w:r>
      <w:r>
        <w:t>O</w:t>
      </w:r>
      <w:r>
        <w:rPr>
          <w:vertAlign w:val="subscript"/>
        </w:rPr>
        <w:t>3</w:t>
      </w:r>
      <w:r>
        <w:t xml:space="preserve"> with 5% CeO</w:t>
      </w:r>
      <w:r>
        <w:rPr>
          <w:vertAlign w:val="subscript"/>
        </w:rPr>
        <w:t>2</w:t>
      </w:r>
      <w:r>
        <w:t xml:space="preserve"> for 4-hr. The powdered LSO was confirmed using PXRD analysis. However, the powder does not scintillate after milling. Once anneal</w:t>
      </w:r>
      <w:r w:rsidR="00A473A2">
        <w:t>ed at 1000˚C the powder does luminesce when exposed to uv light. As with most powder it does produce detectable scintillation in it current form and a process to compress the powder</w:t>
      </w:r>
      <w:r w:rsidR="00606AE1">
        <w:t>s</w:t>
      </w:r>
      <w:r w:rsidR="00A473A2">
        <w:t xml:space="preserve"> should be investigated to determine it this process could lead to scintillating ceramics. </w:t>
      </w:r>
    </w:p>
    <w:p w14:paraId="4534DE6F" w14:textId="264E8816" w:rsidR="003C7AFD" w:rsidRPr="00A473A2" w:rsidRDefault="00A473A2" w:rsidP="007B59F2">
      <w:pPr>
        <w:spacing w:line="480" w:lineRule="auto"/>
        <w:jc w:val="both"/>
        <w:rPr>
          <w:vertAlign w:val="subscript"/>
        </w:rPr>
      </w:pPr>
      <w:r>
        <w:tab/>
        <w:t>The second goal was to reduce possible rare earths to the +2 state. When 5% stoichiometric excess of Ca is milled in the presence of either Yb</w:t>
      </w:r>
      <w:r>
        <w:rPr>
          <w:vertAlign w:val="subscript"/>
        </w:rPr>
        <w:t>2</w:t>
      </w:r>
      <w:r>
        <w:t>O</w:t>
      </w:r>
      <w:r>
        <w:rPr>
          <w:vertAlign w:val="subscript"/>
        </w:rPr>
        <w:t>3</w:t>
      </w:r>
      <w:r>
        <w:t>, Sm</w:t>
      </w:r>
      <w:r>
        <w:rPr>
          <w:vertAlign w:val="subscript"/>
        </w:rPr>
        <w:t>2</w:t>
      </w:r>
      <w:r>
        <w:t>O</w:t>
      </w:r>
      <w:r>
        <w:rPr>
          <w:vertAlign w:val="subscript"/>
        </w:rPr>
        <w:t>3</w:t>
      </w:r>
      <w:r>
        <w:t>, or Eu</w:t>
      </w:r>
      <w:r>
        <w:rPr>
          <w:vertAlign w:val="subscript"/>
        </w:rPr>
        <w:t>2</w:t>
      </w:r>
      <w:r>
        <w:t>O</w:t>
      </w:r>
      <w:r>
        <w:rPr>
          <w:vertAlign w:val="subscript"/>
        </w:rPr>
        <w:t xml:space="preserve">3 </w:t>
      </w:r>
      <w:r>
        <w:t>a color change in the material is observed. The ytterbium compound produced becomes green, the samarium becomes orange, and the europium compound becomes violet. The produced compound is believed to be the rare earth monoxides. However, verification of this product could not be achieved using PXRD. In previous studies these monoxides could only be produced by melts, or under high pressures.</w:t>
      </w:r>
    </w:p>
    <w:p w14:paraId="6EE5E7A1" w14:textId="77777777" w:rsidR="00CB53D9" w:rsidRPr="00873399" w:rsidRDefault="00CB53D9" w:rsidP="007B59F2">
      <w:pPr>
        <w:jc w:val="both"/>
      </w:pPr>
    </w:p>
    <w:p w14:paraId="353014E6" w14:textId="77777777" w:rsidR="001947F3" w:rsidRDefault="001947F3" w:rsidP="007B59F2">
      <w:pPr>
        <w:pStyle w:val="Heading1"/>
        <w:jc w:val="both"/>
      </w:pPr>
    </w:p>
    <w:p w14:paraId="109E7960" w14:textId="77777777" w:rsidR="001947F3" w:rsidRDefault="001947F3" w:rsidP="007B59F2">
      <w:pPr>
        <w:pStyle w:val="Heading1"/>
        <w:jc w:val="both"/>
      </w:pPr>
    </w:p>
    <w:p w14:paraId="2AA305BC" w14:textId="77777777" w:rsidR="001947F3" w:rsidRDefault="001947F3" w:rsidP="007B59F2">
      <w:pPr>
        <w:pStyle w:val="Heading1"/>
        <w:jc w:val="both"/>
      </w:pPr>
    </w:p>
    <w:p w14:paraId="4B1FB711" w14:textId="77777777" w:rsidR="001947F3" w:rsidRDefault="001947F3" w:rsidP="007B59F2">
      <w:pPr>
        <w:pStyle w:val="Heading1"/>
        <w:jc w:val="both"/>
      </w:pPr>
    </w:p>
    <w:p w14:paraId="1ABEE2BE" w14:textId="77777777" w:rsidR="001947F3" w:rsidRDefault="001947F3" w:rsidP="007B59F2">
      <w:pPr>
        <w:pStyle w:val="Heading1"/>
        <w:jc w:val="both"/>
      </w:pPr>
    </w:p>
    <w:p w14:paraId="40D8283C" w14:textId="77777777" w:rsidR="0080344C" w:rsidRDefault="0080344C" w:rsidP="007B59F2">
      <w:pPr>
        <w:pStyle w:val="Heading1"/>
        <w:jc w:val="both"/>
      </w:pPr>
      <w:r>
        <w:br w:type="page"/>
      </w:r>
    </w:p>
    <w:p w14:paraId="1CA6CB52" w14:textId="5B28A1E8" w:rsidR="00236E6D" w:rsidRPr="00852805" w:rsidRDefault="00077CC1" w:rsidP="007B59F2">
      <w:pPr>
        <w:pStyle w:val="Heading1"/>
        <w:jc w:val="both"/>
      </w:pPr>
      <w:bookmarkStart w:id="98" w:name="_Toc301133909"/>
      <w:r>
        <w:t>Vita</w:t>
      </w:r>
      <w:bookmarkEnd w:id="98"/>
    </w:p>
    <w:p w14:paraId="45D2C7A7" w14:textId="77777777" w:rsidR="003D63DF" w:rsidRPr="00852805" w:rsidRDefault="003D63DF" w:rsidP="007B59F2">
      <w:pPr>
        <w:spacing w:line="480" w:lineRule="auto"/>
        <w:jc w:val="both"/>
      </w:pPr>
    </w:p>
    <w:p w14:paraId="42423AB8" w14:textId="5A1866CF" w:rsidR="003D63DF" w:rsidRDefault="00FD060A" w:rsidP="007B59F2">
      <w:pPr>
        <w:spacing w:line="480" w:lineRule="auto"/>
        <w:ind w:firstLine="720"/>
        <w:jc w:val="both"/>
      </w:pPr>
      <w:r>
        <w:t>J</w:t>
      </w:r>
      <w:r w:rsidR="00A473A2">
        <w:t xml:space="preserve">ake Anson Stewart was born July 16, 1986 in Fort Benning, Georgia. He spent his child hood living in Madisonville, Tennessee with his parents. </w:t>
      </w:r>
      <w:r>
        <w:t xml:space="preserve">After graduating from Sequoyah High School in 2004, Jake began his undergraduate career at the University of Tennessee Knoxville. Initially Jake planed on becoming a chemical engineer but after one semester he realized he would prefer to become a R&amp;D chemist and switched to a chemistry major. In Spring 2008 Jake graduated with his B.S. in Chemistry from the University of Tennessee. </w:t>
      </w:r>
    </w:p>
    <w:p w14:paraId="752CE65E" w14:textId="0D9BF030" w:rsidR="00FD060A" w:rsidRPr="00852805" w:rsidRDefault="00FD060A" w:rsidP="007B59F2">
      <w:pPr>
        <w:spacing w:line="480" w:lineRule="auto"/>
        <w:ind w:firstLine="720"/>
        <w:jc w:val="both"/>
      </w:pPr>
      <w:r>
        <w:t xml:space="preserve">During his time at the University of Tennessee Knoxville, Jake had the opportunity to do undergraduate research under Dr. George K Schweitzer from 2006 until his graduation. Dr. Schweitzer’s group introduced him to rare earth chemistry and industrial chemistry. When approaching </w:t>
      </w:r>
      <w:r w:rsidR="00B86FDE">
        <w:t>graduation Jake</w:t>
      </w:r>
      <w:r>
        <w:t xml:space="preserve"> decided he would like to continue to graduate school and continue research in rare earth chemistry. After being accepted to the University of Tennessee Knoxville chemistry graduate program in the Fall of 2008 he promptly decided to continue his work with Dr. Schweitzer. </w:t>
      </w:r>
    </w:p>
    <w:sectPr w:rsidR="00FD060A" w:rsidRPr="00852805" w:rsidSect="0051201F">
      <w:endnotePr>
        <w:numFmt w:val="decimal"/>
      </w:endnotePr>
      <w:pgSz w:w="12240" w:h="15840" w:code="1"/>
      <w:pgMar w:top="1440" w:right="1800" w:bottom="1872" w:left="1800" w:header="720" w:footer="1440" w:gutter="0"/>
      <w:cols w:space="720"/>
      <w:noEndnote/>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ADEC631" w14:textId="77777777" w:rsidR="00A25CE7" w:rsidRDefault="00A25CE7" w:rsidP="005E54E2">
      <w:r>
        <w:separator/>
      </w:r>
    </w:p>
    <w:p w14:paraId="3F661467" w14:textId="77777777" w:rsidR="00A25CE7" w:rsidRDefault="00A25CE7" w:rsidP="005E54E2"/>
    <w:p w14:paraId="4A297BA6" w14:textId="77777777" w:rsidR="00A25CE7" w:rsidRDefault="00A25CE7" w:rsidP="005E54E2"/>
    <w:p w14:paraId="34796D0A" w14:textId="77777777" w:rsidR="00A25CE7" w:rsidRDefault="00A25CE7" w:rsidP="005E54E2"/>
  </w:endnote>
  <w:endnote w:type="continuationSeparator" w:id="0">
    <w:p w14:paraId="3DB0EE3D" w14:textId="77777777" w:rsidR="00A25CE7" w:rsidRDefault="00A25CE7" w:rsidP="005E54E2">
      <w:r>
        <w:continuationSeparator/>
      </w:r>
    </w:p>
    <w:p w14:paraId="47B07BDE" w14:textId="77777777" w:rsidR="00A25CE7" w:rsidRDefault="00A25CE7" w:rsidP="005E54E2"/>
    <w:p w14:paraId="588CC817" w14:textId="77777777" w:rsidR="00A25CE7" w:rsidRDefault="00A25CE7" w:rsidP="005E54E2"/>
    <w:p w14:paraId="2BE50F65" w14:textId="77777777" w:rsidR="00A25CE7" w:rsidRDefault="00A25CE7" w:rsidP="005E54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MS Gothic">
    <w:altName w:val="ＭＳ ゴシック"/>
    <w:charset w:val="80"/>
    <w:family w:val="modern"/>
    <w:pitch w:val="fixed"/>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E00002FF" w:usb1="6AC7FDFB" w:usb2="00000012" w:usb3="00000000" w:csb0="0002009F" w:csb1="00000000"/>
  </w:font>
  <w:font w:name="Helvetica">
    <w:panose1 w:val="00000000000000000000"/>
    <w:charset w:val="00"/>
    <w:family w:val="auto"/>
    <w:pitch w:val="variable"/>
    <w:sig w:usb0="E00002FF" w:usb1="5000785B" w:usb2="00000000" w:usb3="00000000" w:csb0="0000019F" w:csb1="00000000"/>
  </w:font>
  <w:font w:name="American Typewriter">
    <w:panose1 w:val="02090604020004020304"/>
    <w:charset w:val="00"/>
    <w:family w:val="auto"/>
    <w:pitch w:val="variable"/>
    <w:sig w:usb0="A000006F" w:usb1="00000019" w:usb2="00000000" w:usb3="00000000" w:csb0="00000111" w:csb1="00000000"/>
  </w:font>
  <w:font w:name="Cambria Math">
    <w:panose1 w:val="02040503050406030204"/>
    <w:charset w:val="00"/>
    <w:family w:val="auto"/>
    <w:pitch w:val="variable"/>
    <w:sig w:usb0="E00002FF" w:usb1="420024FF" w:usb2="00000000" w:usb3="00000000" w:csb0="0000019F" w:csb1="00000000"/>
  </w:font>
  <w:font w:name="ＭＳ ゴシック">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A07767" w14:textId="77777777" w:rsidR="00A25CE7" w:rsidRDefault="00A25CE7" w:rsidP="00C47A1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2D1FB3F" w14:textId="77777777" w:rsidR="00A25CE7" w:rsidRDefault="00A25CE7" w:rsidP="001B5DE0">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F19F4E" w14:textId="77777777" w:rsidR="00A25CE7" w:rsidRDefault="00A25CE7" w:rsidP="00C47A1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2C7336">
      <w:rPr>
        <w:rStyle w:val="PageNumber"/>
        <w:noProof/>
      </w:rPr>
      <w:t>93</w:t>
    </w:r>
    <w:r>
      <w:rPr>
        <w:rStyle w:val="PageNumber"/>
      </w:rPr>
      <w:fldChar w:fldCharType="end"/>
    </w:r>
  </w:p>
  <w:p w14:paraId="362E607B" w14:textId="13118A41" w:rsidR="00A25CE7" w:rsidRDefault="00A25CE7" w:rsidP="001B5DE0">
    <w:pPr>
      <w:pStyle w:val="Footer"/>
      <w:ind w:right="360"/>
      <w:jc w:val="right"/>
    </w:pPr>
  </w:p>
  <w:p w14:paraId="2C3831AA" w14:textId="77777777" w:rsidR="00A25CE7" w:rsidRDefault="00A25CE7" w:rsidP="005E54E2"/>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5A8FAE3" w14:textId="77777777" w:rsidR="00A25CE7" w:rsidRDefault="00A25CE7" w:rsidP="005E54E2">
      <w:r>
        <w:separator/>
      </w:r>
    </w:p>
    <w:p w14:paraId="4EADB746" w14:textId="77777777" w:rsidR="00A25CE7" w:rsidRDefault="00A25CE7" w:rsidP="005E54E2"/>
    <w:p w14:paraId="795CC5FA" w14:textId="77777777" w:rsidR="00A25CE7" w:rsidRDefault="00A25CE7" w:rsidP="005E54E2"/>
    <w:p w14:paraId="772407F2" w14:textId="77777777" w:rsidR="00A25CE7" w:rsidRDefault="00A25CE7" w:rsidP="005E54E2"/>
  </w:footnote>
  <w:footnote w:type="continuationSeparator" w:id="0">
    <w:p w14:paraId="27449D83" w14:textId="77777777" w:rsidR="00A25CE7" w:rsidRDefault="00A25CE7" w:rsidP="005E54E2">
      <w:r>
        <w:continuationSeparator/>
      </w:r>
    </w:p>
    <w:p w14:paraId="0E5B772B" w14:textId="77777777" w:rsidR="00A25CE7" w:rsidRDefault="00A25CE7" w:rsidP="005E54E2"/>
    <w:p w14:paraId="65F77885" w14:textId="77777777" w:rsidR="00A25CE7" w:rsidRDefault="00A25CE7" w:rsidP="005E54E2"/>
    <w:p w14:paraId="61D78698" w14:textId="77777777" w:rsidR="00A25CE7" w:rsidRDefault="00A25CE7" w:rsidP="005E54E2"/>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CC69B5"/>
    <w:multiLevelType w:val="multilevel"/>
    <w:tmpl w:val="3CAE2D2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162969AC"/>
    <w:multiLevelType w:val="hybridMultilevel"/>
    <w:tmpl w:val="3CAE2D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4860D42"/>
    <w:multiLevelType w:val="hybridMultilevel"/>
    <w:tmpl w:val="A33CB5FA"/>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34F9"/>
    <w:rsid w:val="000033A9"/>
    <w:rsid w:val="00003F6A"/>
    <w:rsid w:val="00014A3E"/>
    <w:rsid w:val="000156E9"/>
    <w:rsid w:val="000166A9"/>
    <w:rsid w:val="000334F9"/>
    <w:rsid w:val="00033E59"/>
    <w:rsid w:val="000354E6"/>
    <w:rsid w:val="0003672C"/>
    <w:rsid w:val="00057004"/>
    <w:rsid w:val="0006117B"/>
    <w:rsid w:val="00063BDB"/>
    <w:rsid w:val="00071FB8"/>
    <w:rsid w:val="00075413"/>
    <w:rsid w:val="00076A95"/>
    <w:rsid w:val="00077CC1"/>
    <w:rsid w:val="000A4724"/>
    <w:rsid w:val="000B5C42"/>
    <w:rsid w:val="000D1174"/>
    <w:rsid w:val="000E078A"/>
    <w:rsid w:val="000F4C6B"/>
    <w:rsid w:val="000F51F0"/>
    <w:rsid w:val="0010217F"/>
    <w:rsid w:val="00146672"/>
    <w:rsid w:val="00150F6E"/>
    <w:rsid w:val="00153D27"/>
    <w:rsid w:val="00157916"/>
    <w:rsid w:val="00160114"/>
    <w:rsid w:val="00163F42"/>
    <w:rsid w:val="001729BB"/>
    <w:rsid w:val="001854FB"/>
    <w:rsid w:val="00186433"/>
    <w:rsid w:val="00186ADD"/>
    <w:rsid w:val="00193642"/>
    <w:rsid w:val="001947F3"/>
    <w:rsid w:val="001A6FB5"/>
    <w:rsid w:val="001B1034"/>
    <w:rsid w:val="001B5DE0"/>
    <w:rsid w:val="001B6D81"/>
    <w:rsid w:val="001C39F6"/>
    <w:rsid w:val="001C49CA"/>
    <w:rsid w:val="001C66FE"/>
    <w:rsid w:val="001D4908"/>
    <w:rsid w:val="001D6904"/>
    <w:rsid w:val="001E77FD"/>
    <w:rsid w:val="001F2ADD"/>
    <w:rsid w:val="001F43C1"/>
    <w:rsid w:val="001F522F"/>
    <w:rsid w:val="002009ED"/>
    <w:rsid w:val="002035AE"/>
    <w:rsid w:val="00215C1D"/>
    <w:rsid w:val="002216C3"/>
    <w:rsid w:val="0022210F"/>
    <w:rsid w:val="00222B23"/>
    <w:rsid w:val="00236E6D"/>
    <w:rsid w:val="002429E5"/>
    <w:rsid w:val="00261B12"/>
    <w:rsid w:val="002670FB"/>
    <w:rsid w:val="00270012"/>
    <w:rsid w:val="00280CEF"/>
    <w:rsid w:val="00281148"/>
    <w:rsid w:val="0028757A"/>
    <w:rsid w:val="002946F0"/>
    <w:rsid w:val="00295155"/>
    <w:rsid w:val="002A12F0"/>
    <w:rsid w:val="002A3264"/>
    <w:rsid w:val="002C7336"/>
    <w:rsid w:val="002E0C33"/>
    <w:rsid w:val="002E2492"/>
    <w:rsid w:val="002E5F14"/>
    <w:rsid w:val="002F6C76"/>
    <w:rsid w:val="00304BD0"/>
    <w:rsid w:val="003050D2"/>
    <w:rsid w:val="00307D77"/>
    <w:rsid w:val="00310796"/>
    <w:rsid w:val="00310D81"/>
    <w:rsid w:val="00313E9E"/>
    <w:rsid w:val="003150D5"/>
    <w:rsid w:val="003206F1"/>
    <w:rsid w:val="00320F78"/>
    <w:rsid w:val="00333304"/>
    <w:rsid w:val="00334400"/>
    <w:rsid w:val="003348A6"/>
    <w:rsid w:val="00336365"/>
    <w:rsid w:val="0035768F"/>
    <w:rsid w:val="00360B3C"/>
    <w:rsid w:val="0036251E"/>
    <w:rsid w:val="00374306"/>
    <w:rsid w:val="0038177C"/>
    <w:rsid w:val="003836EB"/>
    <w:rsid w:val="00387024"/>
    <w:rsid w:val="00387656"/>
    <w:rsid w:val="00393EDE"/>
    <w:rsid w:val="00397DA3"/>
    <w:rsid w:val="003B1B94"/>
    <w:rsid w:val="003B7D0D"/>
    <w:rsid w:val="003C070F"/>
    <w:rsid w:val="003C1575"/>
    <w:rsid w:val="003C2E58"/>
    <w:rsid w:val="003C7AFD"/>
    <w:rsid w:val="003C7DD1"/>
    <w:rsid w:val="003C7FC5"/>
    <w:rsid w:val="003D07F7"/>
    <w:rsid w:val="003D5275"/>
    <w:rsid w:val="003D63DF"/>
    <w:rsid w:val="003D737F"/>
    <w:rsid w:val="003F0B61"/>
    <w:rsid w:val="003F7474"/>
    <w:rsid w:val="00404616"/>
    <w:rsid w:val="00406F6E"/>
    <w:rsid w:val="00407B6A"/>
    <w:rsid w:val="00411FDA"/>
    <w:rsid w:val="00414400"/>
    <w:rsid w:val="00421CD4"/>
    <w:rsid w:val="00422932"/>
    <w:rsid w:val="00423C08"/>
    <w:rsid w:val="00423EA7"/>
    <w:rsid w:val="00427833"/>
    <w:rsid w:val="004335E8"/>
    <w:rsid w:val="0044196E"/>
    <w:rsid w:val="004536FE"/>
    <w:rsid w:val="00474210"/>
    <w:rsid w:val="00477B20"/>
    <w:rsid w:val="00480B96"/>
    <w:rsid w:val="0048303E"/>
    <w:rsid w:val="0049004B"/>
    <w:rsid w:val="004920F6"/>
    <w:rsid w:val="004926EC"/>
    <w:rsid w:val="00494105"/>
    <w:rsid w:val="00497636"/>
    <w:rsid w:val="004A1305"/>
    <w:rsid w:val="004A67E8"/>
    <w:rsid w:val="004C2071"/>
    <w:rsid w:val="004C3D65"/>
    <w:rsid w:val="004D3598"/>
    <w:rsid w:val="004D6472"/>
    <w:rsid w:val="005049EE"/>
    <w:rsid w:val="0051201F"/>
    <w:rsid w:val="00526151"/>
    <w:rsid w:val="00526CAD"/>
    <w:rsid w:val="00542020"/>
    <w:rsid w:val="00542FDF"/>
    <w:rsid w:val="00543FE2"/>
    <w:rsid w:val="00577A83"/>
    <w:rsid w:val="00583A04"/>
    <w:rsid w:val="00597AD2"/>
    <w:rsid w:val="00597D3F"/>
    <w:rsid w:val="005A027D"/>
    <w:rsid w:val="005A2884"/>
    <w:rsid w:val="005B79E9"/>
    <w:rsid w:val="005C685D"/>
    <w:rsid w:val="005C78FE"/>
    <w:rsid w:val="005E4912"/>
    <w:rsid w:val="005E54E2"/>
    <w:rsid w:val="005E6F1F"/>
    <w:rsid w:val="005F44D1"/>
    <w:rsid w:val="00606AE1"/>
    <w:rsid w:val="00611B90"/>
    <w:rsid w:val="00621129"/>
    <w:rsid w:val="00622E3E"/>
    <w:rsid w:val="00633916"/>
    <w:rsid w:val="00641482"/>
    <w:rsid w:val="00641D2B"/>
    <w:rsid w:val="00647102"/>
    <w:rsid w:val="00652687"/>
    <w:rsid w:val="00653521"/>
    <w:rsid w:val="00662D3E"/>
    <w:rsid w:val="00665C7E"/>
    <w:rsid w:val="00672DDD"/>
    <w:rsid w:val="00676C91"/>
    <w:rsid w:val="00682D91"/>
    <w:rsid w:val="00690B77"/>
    <w:rsid w:val="00696B88"/>
    <w:rsid w:val="006B0B3D"/>
    <w:rsid w:val="006B3F73"/>
    <w:rsid w:val="006C4000"/>
    <w:rsid w:val="006C621F"/>
    <w:rsid w:val="006C651A"/>
    <w:rsid w:val="006D5EE8"/>
    <w:rsid w:val="006D6F4D"/>
    <w:rsid w:val="006E56E8"/>
    <w:rsid w:val="006E5B01"/>
    <w:rsid w:val="006F2EA7"/>
    <w:rsid w:val="006F5AA4"/>
    <w:rsid w:val="00710C9E"/>
    <w:rsid w:val="00711200"/>
    <w:rsid w:val="0072397F"/>
    <w:rsid w:val="007248F2"/>
    <w:rsid w:val="00727250"/>
    <w:rsid w:val="00731922"/>
    <w:rsid w:val="00731ACB"/>
    <w:rsid w:val="007368AD"/>
    <w:rsid w:val="0074133D"/>
    <w:rsid w:val="00745DF6"/>
    <w:rsid w:val="0075196D"/>
    <w:rsid w:val="00755542"/>
    <w:rsid w:val="0075558C"/>
    <w:rsid w:val="00761EFA"/>
    <w:rsid w:val="00764873"/>
    <w:rsid w:val="0077403A"/>
    <w:rsid w:val="007778DD"/>
    <w:rsid w:val="00781055"/>
    <w:rsid w:val="00787617"/>
    <w:rsid w:val="007953F2"/>
    <w:rsid w:val="00796693"/>
    <w:rsid w:val="007A0F41"/>
    <w:rsid w:val="007A5832"/>
    <w:rsid w:val="007A5DE3"/>
    <w:rsid w:val="007B40DB"/>
    <w:rsid w:val="007B59F2"/>
    <w:rsid w:val="007C5945"/>
    <w:rsid w:val="007C7591"/>
    <w:rsid w:val="007D1C7E"/>
    <w:rsid w:val="007D1C8B"/>
    <w:rsid w:val="007D5CD5"/>
    <w:rsid w:val="007E4154"/>
    <w:rsid w:val="007F6AE9"/>
    <w:rsid w:val="0080344C"/>
    <w:rsid w:val="00810FA7"/>
    <w:rsid w:val="00812143"/>
    <w:rsid w:val="00815E9E"/>
    <w:rsid w:val="00825933"/>
    <w:rsid w:val="00826D54"/>
    <w:rsid w:val="0083067C"/>
    <w:rsid w:val="00834BEB"/>
    <w:rsid w:val="00834CBF"/>
    <w:rsid w:val="00835B5E"/>
    <w:rsid w:val="00836F89"/>
    <w:rsid w:val="00842C07"/>
    <w:rsid w:val="00846459"/>
    <w:rsid w:val="00852805"/>
    <w:rsid w:val="00855259"/>
    <w:rsid w:val="0085757D"/>
    <w:rsid w:val="00863435"/>
    <w:rsid w:val="008635B0"/>
    <w:rsid w:val="00864954"/>
    <w:rsid w:val="00872827"/>
    <w:rsid w:val="00873399"/>
    <w:rsid w:val="0087349A"/>
    <w:rsid w:val="0087532D"/>
    <w:rsid w:val="0088464F"/>
    <w:rsid w:val="008860C6"/>
    <w:rsid w:val="008865B6"/>
    <w:rsid w:val="00895DF4"/>
    <w:rsid w:val="008A09F1"/>
    <w:rsid w:val="008A29F3"/>
    <w:rsid w:val="008A7971"/>
    <w:rsid w:val="008B04CB"/>
    <w:rsid w:val="008B0A19"/>
    <w:rsid w:val="008B1A4D"/>
    <w:rsid w:val="008B3B2D"/>
    <w:rsid w:val="008B69F8"/>
    <w:rsid w:val="008D0A54"/>
    <w:rsid w:val="008D589C"/>
    <w:rsid w:val="008E7085"/>
    <w:rsid w:val="008F30DB"/>
    <w:rsid w:val="008F60C3"/>
    <w:rsid w:val="00904969"/>
    <w:rsid w:val="0090759E"/>
    <w:rsid w:val="009254D6"/>
    <w:rsid w:val="0092669B"/>
    <w:rsid w:val="009302C0"/>
    <w:rsid w:val="0093163E"/>
    <w:rsid w:val="00936436"/>
    <w:rsid w:val="00966BAC"/>
    <w:rsid w:val="00973C56"/>
    <w:rsid w:val="00975E37"/>
    <w:rsid w:val="009A2ABE"/>
    <w:rsid w:val="009A6A2F"/>
    <w:rsid w:val="009C1618"/>
    <w:rsid w:val="009C755C"/>
    <w:rsid w:val="009C780F"/>
    <w:rsid w:val="009D7850"/>
    <w:rsid w:val="009D794C"/>
    <w:rsid w:val="009E06DA"/>
    <w:rsid w:val="009E3CDF"/>
    <w:rsid w:val="009F72F4"/>
    <w:rsid w:val="00A25353"/>
    <w:rsid w:val="00A25CE7"/>
    <w:rsid w:val="00A30793"/>
    <w:rsid w:val="00A34F5F"/>
    <w:rsid w:val="00A37C81"/>
    <w:rsid w:val="00A42557"/>
    <w:rsid w:val="00A46A68"/>
    <w:rsid w:val="00A473A2"/>
    <w:rsid w:val="00A50EE9"/>
    <w:rsid w:val="00A50F5A"/>
    <w:rsid w:val="00A60EFD"/>
    <w:rsid w:val="00A661CB"/>
    <w:rsid w:val="00A746DE"/>
    <w:rsid w:val="00A80CD1"/>
    <w:rsid w:val="00A847CB"/>
    <w:rsid w:val="00A86F48"/>
    <w:rsid w:val="00AA3E0C"/>
    <w:rsid w:val="00AA7291"/>
    <w:rsid w:val="00AB2CCF"/>
    <w:rsid w:val="00AB54B9"/>
    <w:rsid w:val="00AB6429"/>
    <w:rsid w:val="00AC23F4"/>
    <w:rsid w:val="00AD0A33"/>
    <w:rsid w:val="00AD31BE"/>
    <w:rsid w:val="00AE0982"/>
    <w:rsid w:val="00AF19D4"/>
    <w:rsid w:val="00AF2C31"/>
    <w:rsid w:val="00B07524"/>
    <w:rsid w:val="00B113E7"/>
    <w:rsid w:val="00B237EC"/>
    <w:rsid w:val="00B26530"/>
    <w:rsid w:val="00B35B7C"/>
    <w:rsid w:val="00B36790"/>
    <w:rsid w:val="00B44B8A"/>
    <w:rsid w:val="00B53C15"/>
    <w:rsid w:val="00B5690B"/>
    <w:rsid w:val="00B76B82"/>
    <w:rsid w:val="00B7746D"/>
    <w:rsid w:val="00B86FDE"/>
    <w:rsid w:val="00B90095"/>
    <w:rsid w:val="00B903D9"/>
    <w:rsid w:val="00B91261"/>
    <w:rsid w:val="00B93ABA"/>
    <w:rsid w:val="00BB665F"/>
    <w:rsid w:val="00BD121C"/>
    <w:rsid w:val="00BD2603"/>
    <w:rsid w:val="00BD3522"/>
    <w:rsid w:val="00BD43E6"/>
    <w:rsid w:val="00BD4BFD"/>
    <w:rsid w:val="00BE29CA"/>
    <w:rsid w:val="00BE51D8"/>
    <w:rsid w:val="00BF05BD"/>
    <w:rsid w:val="00C0799A"/>
    <w:rsid w:val="00C11D0D"/>
    <w:rsid w:val="00C26544"/>
    <w:rsid w:val="00C30D60"/>
    <w:rsid w:val="00C479B1"/>
    <w:rsid w:val="00C47A15"/>
    <w:rsid w:val="00C509C3"/>
    <w:rsid w:val="00C50A17"/>
    <w:rsid w:val="00C54B07"/>
    <w:rsid w:val="00C70EAE"/>
    <w:rsid w:val="00C83B65"/>
    <w:rsid w:val="00CB53D9"/>
    <w:rsid w:val="00CD18BC"/>
    <w:rsid w:val="00CD50B5"/>
    <w:rsid w:val="00CD73A9"/>
    <w:rsid w:val="00CE11CB"/>
    <w:rsid w:val="00CE3A3E"/>
    <w:rsid w:val="00CE4D4B"/>
    <w:rsid w:val="00CF5227"/>
    <w:rsid w:val="00D03684"/>
    <w:rsid w:val="00D06F12"/>
    <w:rsid w:val="00D21392"/>
    <w:rsid w:val="00D21EF3"/>
    <w:rsid w:val="00D41205"/>
    <w:rsid w:val="00D46790"/>
    <w:rsid w:val="00D6504C"/>
    <w:rsid w:val="00D6608F"/>
    <w:rsid w:val="00D73F4D"/>
    <w:rsid w:val="00D82E57"/>
    <w:rsid w:val="00D91C27"/>
    <w:rsid w:val="00DA7B7D"/>
    <w:rsid w:val="00DB1F17"/>
    <w:rsid w:val="00DC50EC"/>
    <w:rsid w:val="00DC5925"/>
    <w:rsid w:val="00DC60FA"/>
    <w:rsid w:val="00DD00DE"/>
    <w:rsid w:val="00DE1282"/>
    <w:rsid w:val="00DE23AF"/>
    <w:rsid w:val="00DF3B9A"/>
    <w:rsid w:val="00DF7BC3"/>
    <w:rsid w:val="00E07CC9"/>
    <w:rsid w:val="00E146FC"/>
    <w:rsid w:val="00E17598"/>
    <w:rsid w:val="00E2346F"/>
    <w:rsid w:val="00E326E3"/>
    <w:rsid w:val="00E400C7"/>
    <w:rsid w:val="00E41BDE"/>
    <w:rsid w:val="00E459DC"/>
    <w:rsid w:val="00E515E3"/>
    <w:rsid w:val="00E56464"/>
    <w:rsid w:val="00E573F6"/>
    <w:rsid w:val="00E579B9"/>
    <w:rsid w:val="00E63377"/>
    <w:rsid w:val="00E633BE"/>
    <w:rsid w:val="00E8090B"/>
    <w:rsid w:val="00E812B6"/>
    <w:rsid w:val="00E902A6"/>
    <w:rsid w:val="00EA464C"/>
    <w:rsid w:val="00EA5199"/>
    <w:rsid w:val="00EC7D84"/>
    <w:rsid w:val="00ED38C9"/>
    <w:rsid w:val="00ED7A05"/>
    <w:rsid w:val="00EE1651"/>
    <w:rsid w:val="00EE334C"/>
    <w:rsid w:val="00F02153"/>
    <w:rsid w:val="00F058DF"/>
    <w:rsid w:val="00F063AE"/>
    <w:rsid w:val="00F067D6"/>
    <w:rsid w:val="00F1478C"/>
    <w:rsid w:val="00F15675"/>
    <w:rsid w:val="00F21250"/>
    <w:rsid w:val="00F2398D"/>
    <w:rsid w:val="00F26C23"/>
    <w:rsid w:val="00F37EBA"/>
    <w:rsid w:val="00F634A3"/>
    <w:rsid w:val="00F70716"/>
    <w:rsid w:val="00F710F9"/>
    <w:rsid w:val="00F71ADC"/>
    <w:rsid w:val="00F7620F"/>
    <w:rsid w:val="00F87F40"/>
    <w:rsid w:val="00FA0AE4"/>
    <w:rsid w:val="00FA75A5"/>
    <w:rsid w:val="00FB4DBA"/>
    <w:rsid w:val="00FB667E"/>
    <w:rsid w:val="00FC15DE"/>
    <w:rsid w:val="00FC5A1B"/>
    <w:rsid w:val="00FD060A"/>
    <w:rsid w:val="00FE552D"/>
    <w:rsid w:val="00FE7586"/>
    <w:rsid w:val="00FF1665"/>
    <w:rsid w:val="00FF19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5EBF1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en-US" w:eastAsia="en-US" w:bidi="ar-SA"/>
      </w:rPr>
    </w:rPrDefault>
    <w:pPrDefault/>
  </w:docDefaults>
  <w:latentStyles w:defLockedState="0" w:defUIPriority="0" w:defSemiHidden="0" w:defUnhideWhenUsed="0" w:defQFormat="0" w:count="2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er" w:uiPriority="99"/>
    <w:lsdException w:name="caption" w:uiPriority="35" w:qFormat="1"/>
    <w:lsdException w:name="table of figures" w:uiPriority="99"/>
    <w:lsdException w:name="Title" w:qFormat="1"/>
    <w:lsdException w:name="Subtitle" w:qFormat="1"/>
    <w:lsdException w:name="Hyperlink" w:uiPriority="99"/>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87656"/>
    <w:rPr>
      <w:rFonts w:ascii="Arial" w:hAnsi="Arial" w:cs="Arial"/>
    </w:rPr>
  </w:style>
  <w:style w:type="paragraph" w:styleId="Heading1">
    <w:name w:val="heading 1"/>
    <w:basedOn w:val="Normal"/>
    <w:next w:val="Normal"/>
    <w:link w:val="Heading1Char"/>
    <w:qFormat/>
    <w:rsid w:val="006B0B3D"/>
    <w:pPr>
      <w:autoSpaceDE w:val="0"/>
      <w:autoSpaceDN w:val="0"/>
      <w:adjustRightInd w:val="0"/>
      <w:jc w:val="center"/>
      <w:outlineLvl w:val="0"/>
    </w:pPr>
    <w:rPr>
      <w:b/>
      <w:bCs/>
      <w:sz w:val="28"/>
      <w:szCs w:val="28"/>
    </w:rPr>
  </w:style>
  <w:style w:type="paragraph" w:styleId="Heading2">
    <w:name w:val="heading 2"/>
    <w:basedOn w:val="Normal"/>
    <w:next w:val="Normal"/>
    <w:link w:val="Heading2Char"/>
    <w:qFormat/>
    <w:rsid w:val="00665C7E"/>
    <w:pPr>
      <w:keepNext/>
      <w:spacing w:before="240" w:after="60"/>
      <w:jc w:val="center"/>
      <w:outlineLvl w:val="1"/>
    </w:pPr>
    <w:rPr>
      <w:b/>
      <w:bCs/>
      <w:iCs/>
      <w:sz w:val="28"/>
      <w:szCs w:val="28"/>
    </w:rPr>
  </w:style>
  <w:style w:type="paragraph" w:styleId="Heading3">
    <w:name w:val="heading 3"/>
    <w:basedOn w:val="Normal"/>
    <w:next w:val="Normal"/>
    <w:link w:val="Heading3Char"/>
    <w:qFormat/>
    <w:rsid w:val="00665C7E"/>
    <w:pPr>
      <w:keepNext/>
      <w:spacing w:before="240" w:after="60"/>
      <w:outlineLvl w:val="2"/>
    </w:pPr>
    <w:rPr>
      <w:b/>
      <w:bCs/>
      <w: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ETDTitle">
    <w:name w:val="ETD Title"/>
    <w:basedOn w:val="Normal"/>
    <w:qFormat/>
    <w:rsid w:val="00334400"/>
    <w:pPr>
      <w:jc w:val="center"/>
    </w:pPr>
    <w:rPr>
      <w:b/>
      <w:lang w:val="en-CA"/>
    </w:rPr>
  </w:style>
  <w:style w:type="character" w:customStyle="1" w:styleId="SYSHYPERTEXT">
    <w:name w:val="SYS_HYPERTEXT"/>
    <w:rsid w:val="00665C7E"/>
    <w:rPr>
      <w:noProof/>
      <w:color w:val="0000FF"/>
      <w:u w:val="single"/>
    </w:rPr>
  </w:style>
  <w:style w:type="character" w:customStyle="1" w:styleId="TitleChar">
    <w:name w:val="Title Char"/>
    <w:link w:val="Title"/>
    <w:rsid w:val="00387656"/>
    <w:rPr>
      <w:rFonts w:ascii="Arial" w:hAnsi="Arial" w:cs="Arial"/>
      <w:b/>
      <w:sz w:val="28"/>
      <w:szCs w:val="24"/>
      <w:lang w:val="en-CA"/>
    </w:rPr>
  </w:style>
  <w:style w:type="character" w:customStyle="1" w:styleId="FooterChar">
    <w:name w:val="Footer Char"/>
    <w:link w:val="Footer"/>
    <w:uiPriority w:val="99"/>
    <w:rsid w:val="00387656"/>
    <w:rPr>
      <w:rFonts w:ascii="Arial" w:hAnsi="Arial" w:cs="Arial"/>
      <w:sz w:val="24"/>
      <w:szCs w:val="24"/>
    </w:rPr>
  </w:style>
  <w:style w:type="paragraph" w:styleId="Title">
    <w:name w:val="Title"/>
    <w:basedOn w:val="ETDTitle"/>
    <w:link w:val="TitleChar"/>
    <w:qFormat/>
    <w:rsid w:val="00387656"/>
    <w:rPr>
      <w:sz w:val="28"/>
    </w:rPr>
  </w:style>
  <w:style w:type="paragraph" w:styleId="TOCHeading">
    <w:name w:val="TOC Heading"/>
    <w:basedOn w:val="Heading1"/>
    <w:next w:val="Normal"/>
    <w:uiPriority w:val="39"/>
    <w:semiHidden/>
    <w:unhideWhenUsed/>
    <w:qFormat/>
    <w:rsid w:val="00387656"/>
    <w:pPr>
      <w:keepNext/>
      <w:keepLines/>
      <w:autoSpaceDE/>
      <w:autoSpaceDN/>
      <w:adjustRightInd/>
      <w:spacing w:before="480" w:line="276" w:lineRule="auto"/>
      <w:jc w:val="left"/>
      <w:outlineLvl w:val="9"/>
    </w:pPr>
    <w:rPr>
      <w:rFonts w:ascii="Cambria" w:eastAsia="MS Gothic" w:hAnsi="Cambria" w:cs="Times New Roman"/>
      <w:caps/>
      <w:color w:val="365F91"/>
      <w:lang w:eastAsia="ja-JP"/>
    </w:rPr>
  </w:style>
  <w:style w:type="paragraph" w:styleId="Caption">
    <w:name w:val="caption"/>
    <w:basedOn w:val="Normal"/>
    <w:next w:val="Normal"/>
    <w:uiPriority w:val="35"/>
    <w:qFormat/>
    <w:rsid w:val="004C2071"/>
    <w:pPr>
      <w:keepNext/>
      <w:spacing w:before="120" w:after="120"/>
    </w:pPr>
    <w:rPr>
      <w:b/>
      <w:bCs/>
    </w:r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character" w:customStyle="1" w:styleId="Heading1Char">
    <w:name w:val="Heading 1 Char"/>
    <w:link w:val="Heading1"/>
    <w:rsid w:val="006B0B3D"/>
    <w:rPr>
      <w:rFonts w:ascii="Arial" w:hAnsi="Arial" w:cs="Arial"/>
      <w:b/>
      <w:bCs/>
      <w:sz w:val="28"/>
      <w:szCs w:val="28"/>
    </w:rPr>
  </w:style>
  <w:style w:type="character" w:customStyle="1" w:styleId="Heading3Char">
    <w:name w:val="Heading 3 Char"/>
    <w:link w:val="Heading3"/>
    <w:rsid w:val="00975E37"/>
    <w:rPr>
      <w:rFonts w:ascii="Arial" w:hAnsi="Arial" w:cs="Arial"/>
      <w:b/>
      <w:bCs/>
      <w:i/>
      <w:sz w:val="24"/>
      <w:szCs w:val="26"/>
    </w:rPr>
  </w:style>
  <w:style w:type="table" w:styleId="TableGrid">
    <w:name w:val="Table Grid"/>
    <w:basedOn w:val="TableNormal"/>
    <w:uiPriority w:val="59"/>
    <w:rsid w:val="00975E3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rsid w:val="000E078A"/>
    <w:rPr>
      <w:rFonts w:ascii="Lucida Grande" w:hAnsi="Lucida Grande" w:cs="Lucida Grande"/>
      <w:sz w:val="18"/>
      <w:szCs w:val="18"/>
    </w:rPr>
  </w:style>
  <w:style w:type="character" w:customStyle="1" w:styleId="BalloonTextChar">
    <w:name w:val="Balloon Text Char"/>
    <w:basedOn w:val="DefaultParagraphFont"/>
    <w:link w:val="BalloonText"/>
    <w:rsid w:val="000E078A"/>
    <w:rPr>
      <w:rFonts w:ascii="Lucida Grande" w:hAnsi="Lucida Grande" w:cs="Lucida Grande"/>
      <w:sz w:val="18"/>
      <w:szCs w:val="18"/>
    </w:rPr>
  </w:style>
  <w:style w:type="paragraph" w:styleId="ListParagraph">
    <w:name w:val="List Paragraph"/>
    <w:basedOn w:val="Normal"/>
    <w:uiPriority w:val="34"/>
    <w:qFormat/>
    <w:rsid w:val="003C7DD1"/>
    <w:pPr>
      <w:ind w:left="720"/>
      <w:contextualSpacing/>
    </w:pPr>
    <w:rPr>
      <w:rFonts w:asciiTheme="minorHAnsi" w:eastAsiaTheme="minorEastAsia" w:hAnsiTheme="minorHAnsi" w:cstheme="minorBidi"/>
    </w:rPr>
  </w:style>
  <w:style w:type="paragraph" w:styleId="Revision">
    <w:name w:val="Revision"/>
    <w:hidden/>
    <w:uiPriority w:val="99"/>
    <w:semiHidden/>
    <w:rsid w:val="00AB2CCF"/>
    <w:rPr>
      <w:rFonts w:ascii="Arial" w:hAnsi="Arial" w:cs="Arial"/>
    </w:rPr>
  </w:style>
  <w:style w:type="paragraph" w:styleId="DocumentMap">
    <w:name w:val="Document Map"/>
    <w:basedOn w:val="Normal"/>
    <w:link w:val="DocumentMapChar"/>
    <w:rsid w:val="00281148"/>
    <w:rPr>
      <w:rFonts w:ascii="Lucida Grande" w:hAnsi="Lucida Grande" w:cs="Lucida Grande"/>
    </w:rPr>
  </w:style>
  <w:style w:type="character" w:customStyle="1" w:styleId="DocumentMapChar">
    <w:name w:val="Document Map Char"/>
    <w:basedOn w:val="DefaultParagraphFont"/>
    <w:link w:val="DocumentMap"/>
    <w:rsid w:val="00281148"/>
    <w:rPr>
      <w:rFonts w:ascii="Lucida Grande" w:hAnsi="Lucida Grande" w:cs="Lucida Grande"/>
      <w:sz w:val="24"/>
      <w:szCs w:val="24"/>
    </w:rPr>
  </w:style>
  <w:style w:type="paragraph" w:styleId="EndnoteText">
    <w:name w:val="endnote text"/>
    <w:basedOn w:val="Normal"/>
    <w:link w:val="EndnoteTextChar"/>
    <w:rsid w:val="000D1174"/>
  </w:style>
  <w:style w:type="character" w:customStyle="1" w:styleId="EndnoteTextChar">
    <w:name w:val="Endnote Text Char"/>
    <w:basedOn w:val="DefaultParagraphFont"/>
    <w:link w:val="EndnoteText"/>
    <w:rsid w:val="000D1174"/>
    <w:rPr>
      <w:rFonts w:ascii="Arial" w:hAnsi="Arial" w:cs="Arial"/>
      <w:sz w:val="24"/>
      <w:szCs w:val="24"/>
    </w:rPr>
  </w:style>
  <w:style w:type="character" w:styleId="EndnoteReference">
    <w:name w:val="endnote reference"/>
    <w:basedOn w:val="DefaultParagraphFont"/>
    <w:rsid w:val="000D1174"/>
    <w:rPr>
      <w:vertAlign w:val="superscript"/>
    </w:rPr>
  </w:style>
  <w:style w:type="character" w:customStyle="1" w:styleId="Heading2Char">
    <w:name w:val="Heading 2 Char"/>
    <w:basedOn w:val="DefaultParagraphFont"/>
    <w:link w:val="Heading2"/>
    <w:rsid w:val="00BE29CA"/>
    <w:rPr>
      <w:rFonts w:ascii="Arial" w:hAnsi="Arial" w:cs="Arial"/>
      <w:b/>
      <w:bCs/>
      <w:iCs/>
      <w:sz w:val="28"/>
      <w:szCs w:val="28"/>
    </w:rPr>
  </w:style>
  <w:style w:type="character" w:styleId="PageNumber">
    <w:name w:val="page number"/>
    <w:basedOn w:val="DefaultParagraphFont"/>
    <w:rsid w:val="001B5DE0"/>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en-US" w:eastAsia="en-US" w:bidi="ar-SA"/>
      </w:rPr>
    </w:rPrDefault>
    <w:pPrDefault/>
  </w:docDefaults>
  <w:latentStyles w:defLockedState="0" w:defUIPriority="0" w:defSemiHidden="0" w:defUnhideWhenUsed="0" w:defQFormat="0" w:count="2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er" w:uiPriority="99"/>
    <w:lsdException w:name="caption" w:uiPriority="35" w:qFormat="1"/>
    <w:lsdException w:name="table of figures" w:uiPriority="99"/>
    <w:lsdException w:name="Title" w:qFormat="1"/>
    <w:lsdException w:name="Subtitle" w:qFormat="1"/>
    <w:lsdException w:name="Hyperlink" w:uiPriority="99"/>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87656"/>
    <w:rPr>
      <w:rFonts w:ascii="Arial" w:hAnsi="Arial" w:cs="Arial"/>
    </w:rPr>
  </w:style>
  <w:style w:type="paragraph" w:styleId="Heading1">
    <w:name w:val="heading 1"/>
    <w:basedOn w:val="Normal"/>
    <w:next w:val="Normal"/>
    <w:link w:val="Heading1Char"/>
    <w:qFormat/>
    <w:rsid w:val="006B0B3D"/>
    <w:pPr>
      <w:autoSpaceDE w:val="0"/>
      <w:autoSpaceDN w:val="0"/>
      <w:adjustRightInd w:val="0"/>
      <w:jc w:val="center"/>
      <w:outlineLvl w:val="0"/>
    </w:pPr>
    <w:rPr>
      <w:b/>
      <w:bCs/>
      <w:sz w:val="28"/>
      <w:szCs w:val="28"/>
    </w:rPr>
  </w:style>
  <w:style w:type="paragraph" w:styleId="Heading2">
    <w:name w:val="heading 2"/>
    <w:basedOn w:val="Normal"/>
    <w:next w:val="Normal"/>
    <w:link w:val="Heading2Char"/>
    <w:qFormat/>
    <w:rsid w:val="00665C7E"/>
    <w:pPr>
      <w:keepNext/>
      <w:spacing w:before="240" w:after="60"/>
      <w:jc w:val="center"/>
      <w:outlineLvl w:val="1"/>
    </w:pPr>
    <w:rPr>
      <w:b/>
      <w:bCs/>
      <w:iCs/>
      <w:sz w:val="28"/>
      <w:szCs w:val="28"/>
    </w:rPr>
  </w:style>
  <w:style w:type="paragraph" w:styleId="Heading3">
    <w:name w:val="heading 3"/>
    <w:basedOn w:val="Normal"/>
    <w:next w:val="Normal"/>
    <w:link w:val="Heading3Char"/>
    <w:qFormat/>
    <w:rsid w:val="00665C7E"/>
    <w:pPr>
      <w:keepNext/>
      <w:spacing w:before="240" w:after="60"/>
      <w:outlineLvl w:val="2"/>
    </w:pPr>
    <w:rPr>
      <w:b/>
      <w:bCs/>
      <w: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ETDTitle">
    <w:name w:val="ETD Title"/>
    <w:basedOn w:val="Normal"/>
    <w:qFormat/>
    <w:rsid w:val="00334400"/>
    <w:pPr>
      <w:jc w:val="center"/>
    </w:pPr>
    <w:rPr>
      <w:b/>
      <w:lang w:val="en-CA"/>
    </w:rPr>
  </w:style>
  <w:style w:type="character" w:customStyle="1" w:styleId="SYSHYPERTEXT">
    <w:name w:val="SYS_HYPERTEXT"/>
    <w:rsid w:val="00665C7E"/>
    <w:rPr>
      <w:noProof/>
      <w:color w:val="0000FF"/>
      <w:u w:val="single"/>
    </w:rPr>
  </w:style>
  <w:style w:type="character" w:customStyle="1" w:styleId="TitleChar">
    <w:name w:val="Title Char"/>
    <w:link w:val="Title"/>
    <w:rsid w:val="00387656"/>
    <w:rPr>
      <w:rFonts w:ascii="Arial" w:hAnsi="Arial" w:cs="Arial"/>
      <w:b/>
      <w:sz w:val="28"/>
      <w:szCs w:val="24"/>
      <w:lang w:val="en-CA"/>
    </w:rPr>
  </w:style>
  <w:style w:type="character" w:customStyle="1" w:styleId="FooterChar">
    <w:name w:val="Footer Char"/>
    <w:link w:val="Footer"/>
    <w:uiPriority w:val="99"/>
    <w:rsid w:val="00387656"/>
    <w:rPr>
      <w:rFonts w:ascii="Arial" w:hAnsi="Arial" w:cs="Arial"/>
      <w:sz w:val="24"/>
      <w:szCs w:val="24"/>
    </w:rPr>
  </w:style>
  <w:style w:type="paragraph" w:styleId="Title">
    <w:name w:val="Title"/>
    <w:basedOn w:val="ETDTitle"/>
    <w:link w:val="TitleChar"/>
    <w:qFormat/>
    <w:rsid w:val="00387656"/>
    <w:rPr>
      <w:sz w:val="28"/>
    </w:rPr>
  </w:style>
  <w:style w:type="paragraph" w:styleId="TOCHeading">
    <w:name w:val="TOC Heading"/>
    <w:basedOn w:val="Heading1"/>
    <w:next w:val="Normal"/>
    <w:uiPriority w:val="39"/>
    <w:semiHidden/>
    <w:unhideWhenUsed/>
    <w:qFormat/>
    <w:rsid w:val="00387656"/>
    <w:pPr>
      <w:keepNext/>
      <w:keepLines/>
      <w:autoSpaceDE/>
      <w:autoSpaceDN/>
      <w:adjustRightInd/>
      <w:spacing w:before="480" w:line="276" w:lineRule="auto"/>
      <w:jc w:val="left"/>
      <w:outlineLvl w:val="9"/>
    </w:pPr>
    <w:rPr>
      <w:rFonts w:ascii="Cambria" w:eastAsia="MS Gothic" w:hAnsi="Cambria" w:cs="Times New Roman"/>
      <w:caps/>
      <w:color w:val="365F91"/>
      <w:lang w:eastAsia="ja-JP"/>
    </w:rPr>
  </w:style>
  <w:style w:type="paragraph" w:styleId="Caption">
    <w:name w:val="caption"/>
    <w:basedOn w:val="Normal"/>
    <w:next w:val="Normal"/>
    <w:uiPriority w:val="35"/>
    <w:qFormat/>
    <w:rsid w:val="004C2071"/>
    <w:pPr>
      <w:keepNext/>
      <w:spacing w:before="120" w:after="120"/>
    </w:pPr>
    <w:rPr>
      <w:b/>
      <w:bCs/>
    </w:r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character" w:customStyle="1" w:styleId="Heading1Char">
    <w:name w:val="Heading 1 Char"/>
    <w:link w:val="Heading1"/>
    <w:rsid w:val="006B0B3D"/>
    <w:rPr>
      <w:rFonts w:ascii="Arial" w:hAnsi="Arial" w:cs="Arial"/>
      <w:b/>
      <w:bCs/>
      <w:sz w:val="28"/>
      <w:szCs w:val="28"/>
    </w:rPr>
  </w:style>
  <w:style w:type="character" w:customStyle="1" w:styleId="Heading3Char">
    <w:name w:val="Heading 3 Char"/>
    <w:link w:val="Heading3"/>
    <w:rsid w:val="00975E37"/>
    <w:rPr>
      <w:rFonts w:ascii="Arial" w:hAnsi="Arial" w:cs="Arial"/>
      <w:b/>
      <w:bCs/>
      <w:i/>
      <w:sz w:val="24"/>
      <w:szCs w:val="26"/>
    </w:rPr>
  </w:style>
  <w:style w:type="table" w:styleId="TableGrid">
    <w:name w:val="Table Grid"/>
    <w:basedOn w:val="TableNormal"/>
    <w:uiPriority w:val="59"/>
    <w:rsid w:val="00975E3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rsid w:val="000E078A"/>
    <w:rPr>
      <w:rFonts w:ascii="Lucida Grande" w:hAnsi="Lucida Grande" w:cs="Lucida Grande"/>
      <w:sz w:val="18"/>
      <w:szCs w:val="18"/>
    </w:rPr>
  </w:style>
  <w:style w:type="character" w:customStyle="1" w:styleId="BalloonTextChar">
    <w:name w:val="Balloon Text Char"/>
    <w:basedOn w:val="DefaultParagraphFont"/>
    <w:link w:val="BalloonText"/>
    <w:rsid w:val="000E078A"/>
    <w:rPr>
      <w:rFonts w:ascii="Lucida Grande" w:hAnsi="Lucida Grande" w:cs="Lucida Grande"/>
      <w:sz w:val="18"/>
      <w:szCs w:val="18"/>
    </w:rPr>
  </w:style>
  <w:style w:type="paragraph" w:styleId="ListParagraph">
    <w:name w:val="List Paragraph"/>
    <w:basedOn w:val="Normal"/>
    <w:uiPriority w:val="34"/>
    <w:qFormat/>
    <w:rsid w:val="003C7DD1"/>
    <w:pPr>
      <w:ind w:left="720"/>
      <w:contextualSpacing/>
    </w:pPr>
    <w:rPr>
      <w:rFonts w:asciiTheme="minorHAnsi" w:eastAsiaTheme="minorEastAsia" w:hAnsiTheme="minorHAnsi" w:cstheme="minorBidi"/>
    </w:rPr>
  </w:style>
  <w:style w:type="paragraph" w:styleId="Revision">
    <w:name w:val="Revision"/>
    <w:hidden/>
    <w:uiPriority w:val="99"/>
    <w:semiHidden/>
    <w:rsid w:val="00AB2CCF"/>
    <w:rPr>
      <w:rFonts w:ascii="Arial" w:hAnsi="Arial" w:cs="Arial"/>
    </w:rPr>
  </w:style>
  <w:style w:type="paragraph" w:styleId="DocumentMap">
    <w:name w:val="Document Map"/>
    <w:basedOn w:val="Normal"/>
    <w:link w:val="DocumentMapChar"/>
    <w:rsid w:val="00281148"/>
    <w:rPr>
      <w:rFonts w:ascii="Lucida Grande" w:hAnsi="Lucida Grande" w:cs="Lucida Grande"/>
    </w:rPr>
  </w:style>
  <w:style w:type="character" w:customStyle="1" w:styleId="DocumentMapChar">
    <w:name w:val="Document Map Char"/>
    <w:basedOn w:val="DefaultParagraphFont"/>
    <w:link w:val="DocumentMap"/>
    <w:rsid w:val="00281148"/>
    <w:rPr>
      <w:rFonts w:ascii="Lucida Grande" w:hAnsi="Lucida Grande" w:cs="Lucida Grande"/>
      <w:sz w:val="24"/>
      <w:szCs w:val="24"/>
    </w:rPr>
  </w:style>
  <w:style w:type="paragraph" w:styleId="EndnoteText">
    <w:name w:val="endnote text"/>
    <w:basedOn w:val="Normal"/>
    <w:link w:val="EndnoteTextChar"/>
    <w:rsid w:val="000D1174"/>
  </w:style>
  <w:style w:type="character" w:customStyle="1" w:styleId="EndnoteTextChar">
    <w:name w:val="Endnote Text Char"/>
    <w:basedOn w:val="DefaultParagraphFont"/>
    <w:link w:val="EndnoteText"/>
    <w:rsid w:val="000D1174"/>
    <w:rPr>
      <w:rFonts w:ascii="Arial" w:hAnsi="Arial" w:cs="Arial"/>
      <w:sz w:val="24"/>
      <w:szCs w:val="24"/>
    </w:rPr>
  </w:style>
  <w:style w:type="character" w:styleId="EndnoteReference">
    <w:name w:val="endnote reference"/>
    <w:basedOn w:val="DefaultParagraphFont"/>
    <w:rsid w:val="000D1174"/>
    <w:rPr>
      <w:vertAlign w:val="superscript"/>
    </w:rPr>
  </w:style>
  <w:style w:type="character" w:customStyle="1" w:styleId="Heading2Char">
    <w:name w:val="Heading 2 Char"/>
    <w:basedOn w:val="DefaultParagraphFont"/>
    <w:link w:val="Heading2"/>
    <w:rsid w:val="00BE29CA"/>
    <w:rPr>
      <w:rFonts w:ascii="Arial" w:hAnsi="Arial" w:cs="Arial"/>
      <w:b/>
      <w:bCs/>
      <w:iCs/>
      <w:sz w:val="28"/>
      <w:szCs w:val="28"/>
    </w:rPr>
  </w:style>
  <w:style w:type="character" w:styleId="PageNumber">
    <w:name w:val="page number"/>
    <w:basedOn w:val="DefaultParagraphFont"/>
    <w:rsid w:val="001B5D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0498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20" Type="http://schemas.openxmlformats.org/officeDocument/2006/relationships/image" Target="media/image10.png"/><Relationship Id="rId21" Type="http://schemas.openxmlformats.org/officeDocument/2006/relationships/image" Target="media/image11.png"/><Relationship Id="rId22" Type="http://schemas.openxmlformats.org/officeDocument/2006/relationships/image" Target="media/image12.png"/><Relationship Id="rId23" Type="http://schemas.openxmlformats.org/officeDocument/2006/relationships/image" Target="media/image13.png"/><Relationship Id="rId24" Type="http://schemas.openxmlformats.org/officeDocument/2006/relationships/image" Target="media/image14.PNG"/><Relationship Id="rId25" Type="http://schemas.openxmlformats.org/officeDocument/2006/relationships/image" Target="media/image15.PNG"/><Relationship Id="rId26" Type="http://schemas.openxmlformats.org/officeDocument/2006/relationships/image" Target="media/image16.png"/><Relationship Id="rId27" Type="http://schemas.openxmlformats.org/officeDocument/2006/relationships/image" Target="media/image17.png"/><Relationship Id="rId28" Type="http://schemas.openxmlformats.org/officeDocument/2006/relationships/image" Target="media/image18.png"/><Relationship Id="rId29" Type="http://schemas.openxmlformats.org/officeDocument/2006/relationships/image" Target="media/image19.png"/><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30" Type="http://schemas.openxmlformats.org/officeDocument/2006/relationships/image" Target="media/image20.png"/><Relationship Id="rId31" Type="http://schemas.openxmlformats.org/officeDocument/2006/relationships/image" Target="media/image21.png"/><Relationship Id="rId32" Type="http://schemas.openxmlformats.org/officeDocument/2006/relationships/image" Target="media/image22.png"/><Relationship Id="rId9" Type="http://schemas.openxmlformats.org/officeDocument/2006/relationships/footer" Target="footer1.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33" Type="http://schemas.openxmlformats.org/officeDocument/2006/relationships/image" Target="media/image23.png"/><Relationship Id="rId34" Type="http://schemas.openxmlformats.org/officeDocument/2006/relationships/image" Target="media/image24.png"/><Relationship Id="rId35" Type="http://schemas.openxmlformats.org/officeDocument/2006/relationships/image" Target="media/image25.png"/><Relationship Id="rId36" Type="http://schemas.openxmlformats.org/officeDocument/2006/relationships/image" Target="media/image26.png"/><Relationship Id="rId10" Type="http://schemas.openxmlformats.org/officeDocument/2006/relationships/footer" Target="footer2.xml"/><Relationship Id="rId11" Type="http://schemas.openxmlformats.org/officeDocument/2006/relationships/image" Target="media/image1.gif"/><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emf"/><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 Id="rId37" Type="http://schemas.openxmlformats.org/officeDocument/2006/relationships/image" Target="media/image27.png"/><Relationship Id="rId38" Type="http://schemas.openxmlformats.org/officeDocument/2006/relationships/image" Target="media/image28.png"/><Relationship Id="rId39" Type="http://schemas.openxmlformats.org/officeDocument/2006/relationships/image" Target="media/image29.jpg"/><Relationship Id="rId40" Type="http://schemas.openxmlformats.org/officeDocument/2006/relationships/image" Target="media/image30.png"/><Relationship Id="rId41" Type="http://schemas.openxmlformats.org/officeDocument/2006/relationships/image" Target="media/image31.png"/><Relationship Id="rId42" Type="http://schemas.openxmlformats.org/officeDocument/2006/relationships/fontTable" Target="fontTable.xml"/><Relationship Id="rId43"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Macintosh%20HD:Users:jakestewart:Downloads:Template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52E09B-E1C5-C74F-A9AD-E1EF409A28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Template3.dotx</Template>
  <TotalTime>0</TotalTime>
  <Pages>102</Pages>
  <Words>19588</Words>
  <Characters>111658</Characters>
  <Application>Microsoft Macintosh Word</Application>
  <DocSecurity>0</DocSecurity>
  <Lines>930</Lines>
  <Paragraphs>261</Paragraphs>
  <ScaleCrop>false</ScaleCrop>
  <HeadingPairs>
    <vt:vector size="4" baseType="variant">
      <vt:variant>
        <vt:lpstr>Title</vt:lpstr>
      </vt:variant>
      <vt:variant>
        <vt:i4>1</vt:i4>
      </vt:variant>
      <vt:variant>
        <vt:lpstr>Headings</vt:lpstr>
      </vt:variant>
      <vt:variant>
        <vt:i4>53</vt:i4>
      </vt:variant>
    </vt:vector>
  </HeadingPairs>
  <TitlesOfParts>
    <vt:vector size="54" baseType="lpstr">
      <vt:lpstr>UTK Multipart Thesis Template</vt:lpstr>
      <vt:lpstr>Introduction </vt:lpstr>
      <vt:lpstr>Chapter 1 Investigation of Itinerant Yttrium by Solvent Extraction Using Carboxy</vt:lpstr>
      <vt:lpstr>        </vt:lpstr>
      <vt:lpstr>    Abstract	</vt:lpstr>
      <vt:lpstr>    Introduction</vt:lpstr>
      <vt:lpstr>    Itinerant Yttrium</vt:lpstr>
      <vt:lpstr>    Experimental</vt:lpstr>
      <vt:lpstr>        Materials and Reagents</vt:lpstr>
      <vt:lpstr>        Equipment and Instrumentation</vt:lpstr>
      <vt:lpstr>        Preparations of Aqueous Phase</vt:lpstr>
      <vt:lpstr>        Preparations of Organic phase</vt:lpstr>
      <vt:lpstr>        Solvent Extraction</vt:lpstr>
      <vt:lpstr>        Analysis of the Extraction</vt:lpstr>
      <vt:lpstr>        Method of Slope Analysis</vt:lpstr>
      <vt:lpstr>        Mass Spectroscopy</vt:lpstr>
      <vt:lpstr>    Results</vt:lpstr>
      <vt:lpstr>        Data Analysis</vt:lpstr>
      <vt:lpstr>        Solvent Extractions</vt:lpstr>
      <vt:lpstr>        Stoichiometry by Slope Analysis</vt:lpstr>
      <vt:lpstr>        Mass Spectroscopy</vt:lpstr>
      <vt:lpstr>    Conclusion</vt:lpstr>
      <vt:lpstr>    References</vt:lpstr>
      <vt:lpstr>    </vt:lpstr>
      <vt:lpstr>Chapter II</vt:lpstr>
      <vt:lpstr>Recovery of Ir Plated on ZrO2</vt:lpstr>
      <vt:lpstr/>
      <vt:lpstr>    Abstract</vt:lpstr>
      <vt:lpstr>    Introduction</vt:lpstr>
      <vt:lpstr>        Recovery of Iridium</vt:lpstr>
      <vt:lpstr>    Experimental</vt:lpstr>
      <vt:lpstr>        Materials and Reagents</vt:lpstr>
      <vt:lpstr>        Dissolution of Iridium and Iridium Oxides</vt:lpstr>
      <vt:lpstr>        Production of Iridium Metal from Solution</vt:lpstr>
      <vt:lpstr>        Physical Separations of Iridium and Zirconia</vt:lpstr>
      <vt:lpstr>    Results</vt:lpstr>
      <vt:lpstr>        Chemical Dissolution of Iridium</vt:lpstr>
      <vt:lpstr>        Production of Iridium Metal from Solution</vt:lpstr>
      <vt:lpstr>        Physical Separations of Iridium and Zirconia</vt:lpstr>
      <vt:lpstr/>
      <vt:lpstr>References</vt:lpstr>
      <vt:lpstr>Chapter 3</vt:lpstr>
      <vt:lpstr>Investigations of the mechanochemistry of the Rare earths</vt:lpstr>
      <vt:lpstr/>
      <vt:lpstr/>
      <vt:lpstr/>
      <vt:lpstr>    Abstract</vt:lpstr>
      <vt:lpstr>    Introduction</vt:lpstr>
      <vt:lpstr>    References</vt:lpstr>
      <vt:lpstr>    </vt:lpstr>
      <vt:lpstr>CONCLUSION</vt:lpstr>
      <vt:lpstr>    Heading 2</vt:lpstr>
      <vt:lpstr/>
      <vt:lpstr>VITA</vt:lpstr>
    </vt:vector>
  </TitlesOfParts>
  <LinksUpToDate>false</LinksUpToDate>
  <CharactersWithSpaces>130985</CharactersWithSpaces>
  <SharedDoc>false</SharedDoc>
  <HLinks>
    <vt:vector size="186" baseType="variant">
      <vt:variant>
        <vt:i4>3473510</vt:i4>
      </vt:variant>
      <vt:variant>
        <vt:i4>189</vt:i4>
      </vt:variant>
      <vt:variant>
        <vt:i4>0</vt:i4>
      </vt:variant>
      <vt:variant>
        <vt:i4>5</vt:i4>
      </vt:variant>
      <vt:variant>
        <vt:lpwstr>http://gradschool.utk.edu/ddategraduation.shtml</vt:lpwstr>
      </vt:variant>
      <vt:variant>
        <vt:lpwstr/>
      </vt:variant>
      <vt:variant>
        <vt:i4>1441853</vt:i4>
      </vt:variant>
      <vt:variant>
        <vt:i4>182</vt:i4>
      </vt:variant>
      <vt:variant>
        <vt:i4>0</vt:i4>
      </vt:variant>
      <vt:variant>
        <vt:i4>5</vt:i4>
      </vt:variant>
      <vt:variant>
        <vt:lpwstr/>
      </vt:variant>
      <vt:variant>
        <vt:lpwstr>_Toc414285579</vt:lpwstr>
      </vt:variant>
      <vt:variant>
        <vt:i4>1441853</vt:i4>
      </vt:variant>
      <vt:variant>
        <vt:i4>173</vt:i4>
      </vt:variant>
      <vt:variant>
        <vt:i4>0</vt:i4>
      </vt:variant>
      <vt:variant>
        <vt:i4>5</vt:i4>
      </vt:variant>
      <vt:variant>
        <vt:lpwstr/>
      </vt:variant>
      <vt:variant>
        <vt:lpwstr>_Toc414285578</vt:lpwstr>
      </vt:variant>
      <vt:variant>
        <vt:i4>1441853</vt:i4>
      </vt:variant>
      <vt:variant>
        <vt:i4>167</vt:i4>
      </vt:variant>
      <vt:variant>
        <vt:i4>0</vt:i4>
      </vt:variant>
      <vt:variant>
        <vt:i4>5</vt:i4>
      </vt:variant>
      <vt:variant>
        <vt:lpwstr/>
      </vt:variant>
      <vt:variant>
        <vt:lpwstr>_Toc414285577</vt:lpwstr>
      </vt:variant>
      <vt:variant>
        <vt:i4>1441853</vt:i4>
      </vt:variant>
      <vt:variant>
        <vt:i4>158</vt:i4>
      </vt:variant>
      <vt:variant>
        <vt:i4>0</vt:i4>
      </vt:variant>
      <vt:variant>
        <vt:i4>5</vt:i4>
      </vt:variant>
      <vt:variant>
        <vt:lpwstr/>
      </vt:variant>
      <vt:variant>
        <vt:lpwstr>_Toc414285576</vt:lpwstr>
      </vt:variant>
      <vt:variant>
        <vt:i4>1441853</vt:i4>
      </vt:variant>
      <vt:variant>
        <vt:i4>152</vt:i4>
      </vt:variant>
      <vt:variant>
        <vt:i4>0</vt:i4>
      </vt:variant>
      <vt:variant>
        <vt:i4>5</vt:i4>
      </vt:variant>
      <vt:variant>
        <vt:lpwstr/>
      </vt:variant>
      <vt:variant>
        <vt:lpwstr>_Toc414285575</vt:lpwstr>
      </vt:variant>
      <vt:variant>
        <vt:i4>1441853</vt:i4>
      </vt:variant>
      <vt:variant>
        <vt:i4>146</vt:i4>
      </vt:variant>
      <vt:variant>
        <vt:i4>0</vt:i4>
      </vt:variant>
      <vt:variant>
        <vt:i4>5</vt:i4>
      </vt:variant>
      <vt:variant>
        <vt:lpwstr/>
      </vt:variant>
      <vt:variant>
        <vt:lpwstr>_Toc414285574</vt:lpwstr>
      </vt:variant>
      <vt:variant>
        <vt:i4>1441853</vt:i4>
      </vt:variant>
      <vt:variant>
        <vt:i4>140</vt:i4>
      </vt:variant>
      <vt:variant>
        <vt:i4>0</vt:i4>
      </vt:variant>
      <vt:variant>
        <vt:i4>5</vt:i4>
      </vt:variant>
      <vt:variant>
        <vt:lpwstr/>
      </vt:variant>
      <vt:variant>
        <vt:lpwstr>_Toc414285573</vt:lpwstr>
      </vt:variant>
      <vt:variant>
        <vt:i4>1441853</vt:i4>
      </vt:variant>
      <vt:variant>
        <vt:i4>134</vt:i4>
      </vt:variant>
      <vt:variant>
        <vt:i4>0</vt:i4>
      </vt:variant>
      <vt:variant>
        <vt:i4>5</vt:i4>
      </vt:variant>
      <vt:variant>
        <vt:lpwstr/>
      </vt:variant>
      <vt:variant>
        <vt:lpwstr>_Toc414285572</vt:lpwstr>
      </vt:variant>
      <vt:variant>
        <vt:i4>1441853</vt:i4>
      </vt:variant>
      <vt:variant>
        <vt:i4>128</vt:i4>
      </vt:variant>
      <vt:variant>
        <vt:i4>0</vt:i4>
      </vt:variant>
      <vt:variant>
        <vt:i4>5</vt:i4>
      </vt:variant>
      <vt:variant>
        <vt:lpwstr/>
      </vt:variant>
      <vt:variant>
        <vt:lpwstr>_Toc414285571</vt:lpwstr>
      </vt:variant>
      <vt:variant>
        <vt:i4>1441853</vt:i4>
      </vt:variant>
      <vt:variant>
        <vt:i4>122</vt:i4>
      </vt:variant>
      <vt:variant>
        <vt:i4>0</vt:i4>
      </vt:variant>
      <vt:variant>
        <vt:i4>5</vt:i4>
      </vt:variant>
      <vt:variant>
        <vt:lpwstr/>
      </vt:variant>
      <vt:variant>
        <vt:lpwstr>_Toc414285570</vt:lpwstr>
      </vt:variant>
      <vt:variant>
        <vt:i4>1507389</vt:i4>
      </vt:variant>
      <vt:variant>
        <vt:i4>116</vt:i4>
      </vt:variant>
      <vt:variant>
        <vt:i4>0</vt:i4>
      </vt:variant>
      <vt:variant>
        <vt:i4>5</vt:i4>
      </vt:variant>
      <vt:variant>
        <vt:lpwstr/>
      </vt:variant>
      <vt:variant>
        <vt:lpwstr>_Toc414285569</vt:lpwstr>
      </vt:variant>
      <vt:variant>
        <vt:i4>1507389</vt:i4>
      </vt:variant>
      <vt:variant>
        <vt:i4>110</vt:i4>
      </vt:variant>
      <vt:variant>
        <vt:i4>0</vt:i4>
      </vt:variant>
      <vt:variant>
        <vt:i4>5</vt:i4>
      </vt:variant>
      <vt:variant>
        <vt:lpwstr/>
      </vt:variant>
      <vt:variant>
        <vt:lpwstr>_Toc414285568</vt:lpwstr>
      </vt:variant>
      <vt:variant>
        <vt:i4>1507389</vt:i4>
      </vt:variant>
      <vt:variant>
        <vt:i4>104</vt:i4>
      </vt:variant>
      <vt:variant>
        <vt:i4>0</vt:i4>
      </vt:variant>
      <vt:variant>
        <vt:i4>5</vt:i4>
      </vt:variant>
      <vt:variant>
        <vt:lpwstr/>
      </vt:variant>
      <vt:variant>
        <vt:lpwstr>_Toc414285567</vt:lpwstr>
      </vt:variant>
      <vt:variant>
        <vt:i4>1507389</vt:i4>
      </vt:variant>
      <vt:variant>
        <vt:i4>98</vt:i4>
      </vt:variant>
      <vt:variant>
        <vt:i4>0</vt:i4>
      </vt:variant>
      <vt:variant>
        <vt:i4>5</vt:i4>
      </vt:variant>
      <vt:variant>
        <vt:lpwstr/>
      </vt:variant>
      <vt:variant>
        <vt:lpwstr>_Toc414285566</vt:lpwstr>
      </vt:variant>
      <vt:variant>
        <vt:i4>1507389</vt:i4>
      </vt:variant>
      <vt:variant>
        <vt:i4>92</vt:i4>
      </vt:variant>
      <vt:variant>
        <vt:i4>0</vt:i4>
      </vt:variant>
      <vt:variant>
        <vt:i4>5</vt:i4>
      </vt:variant>
      <vt:variant>
        <vt:lpwstr/>
      </vt:variant>
      <vt:variant>
        <vt:lpwstr>_Toc414285565</vt:lpwstr>
      </vt:variant>
      <vt:variant>
        <vt:i4>1507389</vt:i4>
      </vt:variant>
      <vt:variant>
        <vt:i4>86</vt:i4>
      </vt:variant>
      <vt:variant>
        <vt:i4>0</vt:i4>
      </vt:variant>
      <vt:variant>
        <vt:i4>5</vt:i4>
      </vt:variant>
      <vt:variant>
        <vt:lpwstr/>
      </vt:variant>
      <vt:variant>
        <vt:lpwstr>_Toc414285564</vt:lpwstr>
      </vt:variant>
      <vt:variant>
        <vt:i4>1507389</vt:i4>
      </vt:variant>
      <vt:variant>
        <vt:i4>80</vt:i4>
      </vt:variant>
      <vt:variant>
        <vt:i4>0</vt:i4>
      </vt:variant>
      <vt:variant>
        <vt:i4>5</vt:i4>
      </vt:variant>
      <vt:variant>
        <vt:lpwstr/>
      </vt:variant>
      <vt:variant>
        <vt:lpwstr>_Toc414285563</vt:lpwstr>
      </vt:variant>
      <vt:variant>
        <vt:i4>1507389</vt:i4>
      </vt:variant>
      <vt:variant>
        <vt:i4>74</vt:i4>
      </vt:variant>
      <vt:variant>
        <vt:i4>0</vt:i4>
      </vt:variant>
      <vt:variant>
        <vt:i4>5</vt:i4>
      </vt:variant>
      <vt:variant>
        <vt:lpwstr/>
      </vt:variant>
      <vt:variant>
        <vt:lpwstr>_Toc414285562</vt:lpwstr>
      </vt:variant>
      <vt:variant>
        <vt:i4>1507389</vt:i4>
      </vt:variant>
      <vt:variant>
        <vt:i4>68</vt:i4>
      </vt:variant>
      <vt:variant>
        <vt:i4>0</vt:i4>
      </vt:variant>
      <vt:variant>
        <vt:i4>5</vt:i4>
      </vt:variant>
      <vt:variant>
        <vt:lpwstr/>
      </vt:variant>
      <vt:variant>
        <vt:lpwstr>_Toc414285561</vt:lpwstr>
      </vt:variant>
      <vt:variant>
        <vt:i4>1507389</vt:i4>
      </vt:variant>
      <vt:variant>
        <vt:i4>62</vt:i4>
      </vt:variant>
      <vt:variant>
        <vt:i4>0</vt:i4>
      </vt:variant>
      <vt:variant>
        <vt:i4>5</vt:i4>
      </vt:variant>
      <vt:variant>
        <vt:lpwstr/>
      </vt:variant>
      <vt:variant>
        <vt:lpwstr>_Toc414285560</vt:lpwstr>
      </vt:variant>
      <vt:variant>
        <vt:i4>1310781</vt:i4>
      </vt:variant>
      <vt:variant>
        <vt:i4>56</vt:i4>
      </vt:variant>
      <vt:variant>
        <vt:i4>0</vt:i4>
      </vt:variant>
      <vt:variant>
        <vt:i4>5</vt:i4>
      </vt:variant>
      <vt:variant>
        <vt:lpwstr/>
      </vt:variant>
      <vt:variant>
        <vt:lpwstr>_Toc414285559</vt:lpwstr>
      </vt:variant>
      <vt:variant>
        <vt:i4>1310781</vt:i4>
      </vt:variant>
      <vt:variant>
        <vt:i4>50</vt:i4>
      </vt:variant>
      <vt:variant>
        <vt:i4>0</vt:i4>
      </vt:variant>
      <vt:variant>
        <vt:i4>5</vt:i4>
      </vt:variant>
      <vt:variant>
        <vt:lpwstr/>
      </vt:variant>
      <vt:variant>
        <vt:lpwstr>_Toc414285558</vt:lpwstr>
      </vt:variant>
      <vt:variant>
        <vt:i4>1310781</vt:i4>
      </vt:variant>
      <vt:variant>
        <vt:i4>44</vt:i4>
      </vt:variant>
      <vt:variant>
        <vt:i4>0</vt:i4>
      </vt:variant>
      <vt:variant>
        <vt:i4>5</vt:i4>
      </vt:variant>
      <vt:variant>
        <vt:lpwstr/>
      </vt:variant>
      <vt:variant>
        <vt:lpwstr>_Toc414285557</vt:lpwstr>
      </vt:variant>
      <vt:variant>
        <vt:i4>1310781</vt:i4>
      </vt:variant>
      <vt:variant>
        <vt:i4>38</vt:i4>
      </vt:variant>
      <vt:variant>
        <vt:i4>0</vt:i4>
      </vt:variant>
      <vt:variant>
        <vt:i4>5</vt:i4>
      </vt:variant>
      <vt:variant>
        <vt:lpwstr/>
      </vt:variant>
      <vt:variant>
        <vt:lpwstr>_Toc414285556</vt:lpwstr>
      </vt:variant>
      <vt:variant>
        <vt:i4>1310781</vt:i4>
      </vt:variant>
      <vt:variant>
        <vt:i4>32</vt:i4>
      </vt:variant>
      <vt:variant>
        <vt:i4>0</vt:i4>
      </vt:variant>
      <vt:variant>
        <vt:i4>5</vt:i4>
      </vt:variant>
      <vt:variant>
        <vt:lpwstr/>
      </vt:variant>
      <vt:variant>
        <vt:lpwstr>_Toc414285555</vt:lpwstr>
      </vt:variant>
      <vt:variant>
        <vt:i4>1310781</vt:i4>
      </vt:variant>
      <vt:variant>
        <vt:i4>26</vt:i4>
      </vt:variant>
      <vt:variant>
        <vt:i4>0</vt:i4>
      </vt:variant>
      <vt:variant>
        <vt:i4>5</vt:i4>
      </vt:variant>
      <vt:variant>
        <vt:lpwstr/>
      </vt:variant>
      <vt:variant>
        <vt:lpwstr>_Toc414285554</vt:lpwstr>
      </vt:variant>
      <vt:variant>
        <vt:i4>1310781</vt:i4>
      </vt:variant>
      <vt:variant>
        <vt:i4>20</vt:i4>
      </vt:variant>
      <vt:variant>
        <vt:i4>0</vt:i4>
      </vt:variant>
      <vt:variant>
        <vt:i4>5</vt:i4>
      </vt:variant>
      <vt:variant>
        <vt:lpwstr/>
      </vt:variant>
      <vt:variant>
        <vt:lpwstr>_Toc414285553</vt:lpwstr>
      </vt:variant>
      <vt:variant>
        <vt:i4>1310781</vt:i4>
      </vt:variant>
      <vt:variant>
        <vt:i4>14</vt:i4>
      </vt:variant>
      <vt:variant>
        <vt:i4>0</vt:i4>
      </vt:variant>
      <vt:variant>
        <vt:i4>5</vt:i4>
      </vt:variant>
      <vt:variant>
        <vt:lpwstr/>
      </vt:variant>
      <vt:variant>
        <vt:lpwstr>_Toc414285552</vt:lpwstr>
      </vt:variant>
      <vt:variant>
        <vt:i4>1310781</vt:i4>
      </vt:variant>
      <vt:variant>
        <vt:i4>8</vt:i4>
      </vt:variant>
      <vt:variant>
        <vt:i4>0</vt:i4>
      </vt:variant>
      <vt:variant>
        <vt:i4>5</vt:i4>
      </vt:variant>
      <vt:variant>
        <vt:lpwstr/>
      </vt:variant>
      <vt:variant>
        <vt:lpwstr>_Toc414285551</vt:lpwstr>
      </vt:variant>
      <vt:variant>
        <vt:i4>1310781</vt:i4>
      </vt:variant>
      <vt:variant>
        <vt:i4>2</vt:i4>
      </vt:variant>
      <vt:variant>
        <vt:i4>0</vt:i4>
      </vt:variant>
      <vt:variant>
        <vt:i4>5</vt:i4>
      </vt:variant>
      <vt:variant>
        <vt:lpwstr/>
      </vt:variant>
      <vt:variant>
        <vt:lpwstr>_Toc414285550</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UTK Multipart Thesis Template</dc:title>
  <dc:subject/>
  <dc:creator/>
  <cp:keywords/>
  <dc:description/>
  <cp:lastModifiedBy/>
  <cp:revision>1</cp:revision>
  <dcterms:created xsi:type="dcterms:W3CDTF">2015-08-14T05:09:00Z</dcterms:created>
  <dcterms:modified xsi:type="dcterms:W3CDTF">2015-08-14T05:15:00Z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PERS2_INFO_01">
    <vt:lpwstr>&lt;info&gt;&lt;style id="http://www.zotero.org/styles/apa"/&gt;&lt;format class="1"/&gt;&lt;/info&gt;PAPERS2_INFO_END</vt:lpwstr>
  </property>
</Properties>
</file>