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ABE" w:rsidRPr="00AA71CD" w:rsidRDefault="00B82ABE" w:rsidP="00B259CC">
      <w:pPr>
        <w:spacing w:after="0" w:line="480" w:lineRule="auto"/>
        <w:jc w:val="center"/>
      </w:pPr>
      <w:r w:rsidRPr="00AA71CD">
        <w:t xml:space="preserve">Reporting Crisis: An Analysis of the New York Times’ Sports Section </w:t>
      </w:r>
    </w:p>
    <w:p w:rsidR="00B82ABE" w:rsidRPr="00AA71CD" w:rsidRDefault="00B82ABE" w:rsidP="00A728E2">
      <w:pPr>
        <w:spacing w:after="0" w:line="480" w:lineRule="auto"/>
        <w:jc w:val="center"/>
      </w:pPr>
      <w:r w:rsidRPr="00AA71CD">
        <w:t xml:space="preserve">Following the Tragedies of </w:t>
      </w:r>
      <w:r w:rsidR="00A728E2">
        <w:t>September 11, 2001</w:t>
      </w:r>
    </w:p>
    <w:p w:rsidR="00B82ABE" w:rsidRPr="00AA71CD" w:rsidRDefault="00B82ABE" w:rsidP="00B259CC">
      <w:pPr>
        <w:spacing w:after="0" w:line="480" w:lineRule="auto"/>
      </w:pPr>
    </w:p>
    <w:p w:rsidR="00B82ABE" w:rsidRPr="00AA71CD" w:rsidRDefault="00B82ABE" w:rsidP="00B259CC">
      <w:pPr>
        <w:spacing w:after="0" w:line="480" w:lineRule="auto"/>
      </w:pPr>
    </w:p>
    <w:p w:rsidR="00B82ABE" w:rsidRPr="00AA71CD" w:rsidRDefault="00B82ABE" w:rsidP="00B259CC">
      <w:pPr>
        <w:spacing w:after="0" w:line="480" w:lineRule="auto"/>
      </w:pPr>
    </w:p>
    <w:p w:rsidR="00B82ABE" w:rsidRPr="00AA71CD" w:rsidRDefault="00B82ABE" w:rsidP="00B259CC">
      <w:pPr>
        <w:spacing w:after="0" w:line="480" w:lineRule="auto"/>
      </w:pPr>
    </w:p>
    <w:p w:rsidR="00B82ABE" w:rsidRPr="00AA71CD" w:rsidRDefault="00B82ABE" w:rsidP="00B259CC">
      <w:pPr>
        <w:spacing w:after="0" w:line="480" w:lineRule="auto"/>
      </w:pPr>
    </w:p>
    <w:p w:rsidR="00B82ABE" w:rsidRDefault="00B82ABE" w:rsidP="00B259CC">
      <w:pPr>
        <w:spacing w:after="0" w:line="480" w:lineRule="auto"/>
      </w:pPr>
    </w:p>
    <w:p w:rsidR="00A728E2" w:rsidRDefault="00A728E2" w:rsidP="00B259CC">
      <w:pPr>
        <w:spacing w:after="0" w:line="480" w:lineRule="auto"/>
      </w:pPr>
    </w:p>
    <w:p w:rsidR="00B259CC" w:rsidRPr="00AA71CD" w:rsidRDefault="00B259CC" w:rsidP="00B259CC">
      <w:pPr>
        <w:spacing w:after="0" w:line="480" w:lineRule="auto"/>
      </w:pPr>
    </w:p>
    <w:p w:rsidR="00B82ABE" w:rsidRPr="00AA71CD" w:rsidRDefault="00B259CC" w:rsidP="00B259CC">
      <w:pPr>
        <w:spacing w:after="0" w:line="480" w:lineRule="auto"/>
        <w:jc w:val="center"/>
      </w:pPr>
      <w:r w:rsidRPr="00AA71CD">
        <w:t>A</w:t>
      </w:r>
      <w:r w:rsidR="00B82ABE" w:rsidRPr="00AA71CD">
        <w:t xml:space="preserve"> Dissertation Presented for the Doctor of Philosophy Degree</w:t>
      </w:r>
    </w:p>
    <w:p w:rsidR="00B82ABE" w:rsidRPr="00AA71CD" w:rsidRDefault="00B82ABE" w:rsidP="00B259CC">
      <w:pPr>
        <w:spacing w:after="0" w:line="480" w:lineRule="auto"/>
        <w:jc w:val="center"/>
      </w:pPr>
      <w:r w:rsidRPr="00AA71CD">
        <w:t>The University of Tennessee, Knoxville</w:t>
      </w:r>
    </w:p>
    <w:p w:rsidR="00B82ABE" w:rsidRPr="00AA71CD" w:rsidRDefault="00B82ABE" w:rsidP="00B259CC">
      <w:pPr>
        <w:spacing w:after="0" w:line="480" w:lineRule="auto"/>
      </w:pPr>
    </w:p>
    <w:p w:rsidR="00B82ABE" w:rsidRPr="00AA71CD" w:rsidRDefault="00B82ABE" w:rsidP="00B259CC">
      <w:pPr>
        <w:spacing w:after="0" w:line="480" w:lineRule="auto"/>
      </w:pPr>
    </w:p>
    <w:p w:rsidR="00B82ABE" w:rsidRPr="00AA71CD" w:rsidRDefault="00B82ABE" w:rsidP="00B259CC">
      <w:pPr>
        <w:spacing w:after="0" w:line="480" w:lineRule="auto"/>
      </w:pPr>
    </w:p>
    <w:p w:rsidR="00B82ABE" w:rsidRPr="00AA71CD" w:rsidRDefault="00B82ABE" w:rsidP="00B259CC">
      <w:pPr>
        <w:spacing w:after="0" w:line="480" w:lineRule="auto"/>
      </w:pPr>
    </w:p>
    <w:p w:rsidR="00063138" w:rsidRPr="00AA71CD" w:rsidRDefault="00063138" w:rsidP="00B259CC">
      <w:pPr>
        <w:spacing w:after="0" w:line="480" w:lineRule="auto"/>
      </w:pPr>
    </w:p>
    <w:p w:rsidR="00B82ABE" w:rsidRPr="00AA71CD" w:rsidRDefault="00B82ABE" w:rsidP="00B259CC">
      <w:pPr>
        <w:spacing w:after="0" w:line="480" w:lineRule="auto"/>
      </w:pPr>
    </w:p>
    <w:p w:rsidR="00B82ABE" w:rsidRPr="00AA71CD" w:rsidRDefault="00B82ABE" w:rsidP="00B259CC">
      <w:pPr>
        <w:spacing w:after="0" w:line="480" w:lineRule="auto"/>
      </w:pPr>
    </w:p>
    <w:p w:rsidR="00B82ABE" w:rsidRDefault="00B82ABE" w:rsidP="00B259CC">
      <w:pPr>
        <w:spacing w:after="0" w:line="480" w:lineRule="auto"/>
      </w:pPr>
    </w:p>
    <w:p w:rsidR="00B82ABE" w:rsidRPr="00AA71CD" w:rsidRDefault="00B82ABE" w:rsidP="00B259CC">
      <w:pPr>
        <w:spacing w:after="0" w:line="480" w:lineRule="auto"/>
        <w:jc w:val="center"/>
      </w:pPr>
    </w:p>
    <w:p w:rsidR="00B82ABE" w:rsidRPr="00AA71CD" w:rsidRDefault="00C94440" w:rsidP="00B259CC">
      <w:pPr>
        <w:spacing w:after="0" w:line="480" w:lineRule="auto"/>
        <w:jc w:val="center"/>
      </w:pPr>
      <w:r>
        <w:t xml:space="preserve">Gerard </w:t>
      </w:r>
      <w:r w:rsidR="00B82ABE" w:rsidRPr="00AA71CD">
        <w:t>Timothy Mirabito</w:t>
      </w:r>
    </w:p>
    <w:p w:rsidR="00B82ABE" w:rsidRPr="00AA71CD" w:rsidRDefault="00B82ABE" w:rsidP="00B259CC">
      <w:pPr>
        <w:spacing w:after="0" w:line="480" w:lineRule="auto"/>
        <w:jc w:val="center"/>
      </w:pPr>
      <w:r w:rsidRPr="00AA71CD">
        <w:t>May 2013</w:t>
      </w: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AD3A98" w:rsidP="00B259CC">
      <w:pPr>
        <w:spacing w:after="0" w:line="480" w:lineRule="auto"/>
        <w:jc w:val="center"/>
      </w:pPr>
      <w:r w:rsidRPr="00AA71CD">
        <w:t>Copyright © 2013 by Timothy Mirabito</w:t>
      </w:r>
    </w:p>
    <w:p w:rsidR="00B82ABE" w:rsidRPr="00AA71CD" w:rsidRDefault="00AD3A98" w:rsidP="00B259CC">
      <w:pPr>
        <w:spacing w:after="0" w:line="480" w:lineRule="auto"/>
        <w:jc w:val="center"/>
      </w:pPr>
      <w:r w:rsidRPr="00AA71CD">
        <w:t>All rights reserved</w:t>
      </w: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B82ABE" w:rsidP="00B82ABE">
      <w:pPr>
        <w:spacing w:after="0"/>
      </w:pPr>
    </w:p>
    <w:p w:rsidR="00B82ABE" w:rsidRPr="00AA71CD" w:rsidRDefault="00AD3A98" w:rsidP="00AD3A98">
      <w:pPr>
        <w:jc w:val="center"/>
        <w:rPr>
          <w:b/>
        </w:rPr>
      </w:pPr>
      <w:r w:rsidRPr="00AA71CD">
        <w:rPr>
          <w:b/>
        </w:rPr>
        <w:lastRenderedPageBreak/>
        <w:t>DEDICATION</w:t>
      </w:r>
    </w:p>
    <w:p w:rsidR="00AD3A98" w:rsidRPr="00AA71CD" w:rsidRDefault="0069106D" w:rsidP="00B82ABE">
      <w:pPr>
        <w:spacing w:after="0"/>
      </w:pPr>
      <w:r>
        <w:tab/>
        <w:t>This diss</w:t>
      </w:r>
      <w:r w:rsidR="00F133A7">
        <w:t>ertation is dedicated to my</w:t>
      </w:r>
      <w:r>
        <w:t xml:space="preserve"> </w:t>
      </w:r>
      <w:proofErr w:type="gramStart"/>
      <w:r>
        <w:t>grandfather,</w:t>
      </w:r>
      <w:proofErr w:type="gramEnd"/>
      <w:r>
        <w:t xml:space="preserve"> Gerard S. Mirabito Sr. He encouraged me to pursue my dream of earning a Ph.D. and said that </w:t>
      </w:r>
      <w:r w:rsidR="00F133A7">
        <w:t>we would</w:t>
      </w:r>
      <w:r>
        <w:t xml:space="preserve"> </w:t>
      </w:r>
      <w:r w:rsidR="00F133A7">
        <w:t>accomplish it</w:t>
      </w:r>
      <w:r>
        <w:t xml:space="preserve"> as a team. He passed away shortly after that, but finishing this dissertation and completing my degree would not have been possible without</w:t>
      </w:r>
      <w:r w:rsidR="00F133A7">
        <w:t xml:space="preserve"> his encouragement or the help of</w:t>
      </w:r>
      <w:r>
        <w:t xml:space="preserve"> </w:t>
      </w:r>
      <w:r w:rsidR="00F133A7">
        <w:t>“</w:t>
      </w:r>
      <w:r>
        <w:t>my team.</w:t>
      </w:r>
      <w:r w:rsidR="00F133A7">
        <w:t xml:space="preserve">” Not a day has gone by where I haven’t thought of him and I am proud to dedicate this dissertation in his honor.  </w:t>
      </w:r>
      <w:r>
        <w:t xml:space="preserve"> </w:t>
      </w:r>
    </w:p>
    <w:p w:rsidR="007D1047" w:rsidRPr="00AA71CD" w:rsidRDefault="007D1047" w:rsidP="007D1047">
      <w:pPr>
        <w:spacing w:after="0"/>
        <w:ind w:firstLine="720"/>
      </w:pPr>
      <w:r>
        <w:t xml:space="preserve">I would also like to dedicate this dissertation to the victims of 9/11. This project was written with the memories of all those who lost their lives on 9/11 in mind. Hopefully, this dissertation will be one more avenue to keep that memory alive. </w:t>
      </w: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Default="00AD3A98" w:rsidP="00AA507E">
      <w:pPr>
        <w:spacing w:after="0" w:line="480" w:lineRule="auto"/>
        <w:jc w:val="center"/>
        <w:rPr>
          <w:b/>
        </w:rPr>
      </w:pPr>
      <w:r w:rsidRPr="00AA71CD">
        <w:rPr>
          <w:b/>
        </w:rPr>
        <w:lastRenderedPageBreak/>
        <w:t>ACKNOWLEDGMENTS</w:t>
      </w:r>
    </w:p>
    <w:p w:rsidR="00AA507E" w:rsidRDefault="00AA507E" w:rsidP="00AA507E">
      <w:pPr>
        <w:spacing w:after="0" w:line="480" w:lineRule="auto"/>
      </w:pPr>
      <w:r>
        <w:tab/>
        <w:t xml:space="preserve">I would like to sincerely thank my committee members, Dr. Rob Hardin, Dr. Joy DeSensi, Mr. Jim Bemiller, and Dr. Erin Whiteside for helping me through this dissertation. Your time, effort, and tutelage have given me the strength to </w:t>
      </w:r>
      <w:r w:rsidR="00201D42">
        <w:t>complete this project</w:t>
      </w:r>
      <w:r>
        <w:t xml:space="preserve">. Dr. Hardin’s mentorship and friendship has been instrumental </w:t>
      </w:r>
      <w:r w:rsidR="00201D42">
        <w:t>in shaping me as a person and a scholar. Dr. DeSensi has always given me encouragement and an enlightened perspective. Mr. Bemiller was a good sounding board during frustrating times. And</w:t>
      </w:r>
      <w:r w:rsidR="002D54F4">
        <w:t>,</w:t>
      </w:r>
      <w:r w:rsidR="00201D42">
        <w:t xml:space="preserve"> Dr. Whiteside was extremely influential in this piece and was also incredibly encouraging</w:t>
      </w:r>
      <w:r w:rsidR="007552AD">
        <w:t xml:space="preserve"> throughout</w:t>
      </w:r>
      <w:r w:rsidR="00201D42">
        <w:t xml:space="preserve">. </w:t>
      </w:r>
    </w:p>
    <w:p w:rsidR="00AA507E" w:rsidRDefault="00AA507E" w:rsidP="00AA507E">
      <w:pPr>
        <w:spacing w:after="0" w:line="480" w:lineRule="auto"/>
        <w:ind w:firstLine="720"/>
      </w:pPr>
      <w:r>
        <w:t>I would</w:t>
      </w:r>
      <w:r w:rsidR="00201D42">
        <w:t xml:space="preserve"> also</w:t>
      </w:r>
      <w:r>
        <w:t xml:space="preserve"> like to express my deepest gratitude to my parents, Pam and</w:t>
      </w:r>
      <w:r w:rsidR="00201D42">
        <w:t xml:space="preserve"> Gerry, my sister, Torrey, and</w:t>
      </w:r>
      <w:r>
        <w:t xml:space="preserve"> my wife</w:t>
      </w:r>
      <w:r w:rsidR="00201D42">
        <w:t>,</w:t>
      </w:r>
      <w:r>
        <w:t xml:space="preserve"> Allison. Without the love and support that each one of you has given me, this entire process would not have been possible.</w:t>
      </w:r>
      <w:r w:rsidR="00201D42">
        <w:t xml:space="preserve"> Each </w:t>
      </w:r>
      <w:r w:rsidR="00F133A7">
        <w:t xml:space="preserve">of </w:t>
      </w:r>
      <w:r w:rsidR="002D54F4">
        <w:t>them</w:t>
      </w:r>
      <w:r w:rsidR="00F133A7">
        <w:t xml:space="preserve"> </w:t>
      </w:r>
      <w:r w:rsidR="00201D42">
        <w:t>has made large sacrifices along the way and words canno</w:t>
      </w:r>
      <w:r w:rsidR="00F133A7">
        <w:t xml:space="preserve">t express how important </w:t>
      </w:r>
      <w:r w:rsidR="002D54F4">
        <w:t>they</w:t>
      </w:r>
      <w:r w:rsidR="00201D42">
        <w:t xml:space="preserve"> </w:t>
      </w:r>
      <w:r w:rsidR="00F133A7">
        <w:t>are</w:t>
      </w:r>
      <w:r w:rsidR="00201D42">
        <w:t xml:space="preserve"> to me. I’d especially like to thank Allison for her patience and love during these last three years.</w:t>
      </w:r>
    </w:p>
    <w:p w:rsidR="00AD3A98" w:rsidRDefault="007D1047" w:rsidP="00B414A6">
      <w:pPr>
        <w:spacing w:after="0" w:line="480" w:lineRule="auto"/>
        <w:ind w:firstLine="720"/>
      </w:pPr>
      <w:r>
        <w:t xml:space="preserve">Finally, </w:t>
      </w:r>
      <w:r w:rsidR="00201D42">
        <w:t>I</w:t>
      </w:r>
      <w:r w:rsidR="007552AD">
        <w:t xml:space="preserve"> would</w:t>
      </w:r>
      <w:r w:rsidR="002D54F4">
        <w:t xml:space="preserve"> </w:t>
      </w:r>
      <w:r w:rsidR="00201D42">
        <w:t>like to thank the many friends, extended family, and colleagues that have supported me on this path</w:t>
      </w:r>
      <w:r w:rsidR="007552AD">
        <w:t xml:space="preserve">. To name a few: my grandmother, Lee, who was such a big part of the team for which this dissertation is dedicated; </w:t>
      </w:r>
      <w:r w:rsidR="00525DBB">
        <w:t xml:space="preserve">“Jamie,” “Gerard,” “Lee,” and “Charles” for their participation and insight; </w:t>
      </w:r>
      <w:r w:rsidR="007552AD">
        <w:t>Dr. Josh Pate and his wife Julie for the</w:t>
      </w:r>
      <w:r w:rsidR="002D54F4">
        <w:t>ir</w:t>
      </w:r>
      <w:r w:rsidR="007552AD">
        <w:t xml:space="preserve"> guidance and friendship; </w:t>
      </w:r>
      <w:r w:rsidR="004A244E">
        <w:t>Dr. Brody Ruihley for the advice and a good laugh; Dr. Sylvia Trendafilova, Dr. Steven Waller, and Dr. Lars Dzikus for their help in class; Mr. Landon Huffman and his w</w:t>
      </w:r>
      <w:r w:rsidR="00DE644D">
        <w:t>ife Taba</w:t>
      </w:r>
      <w:r w:rsidR="00525DBB">
        <w:t>tha for lending an ear,</w:t>
      </w:r>
      <w:r w:rsidR="00B414A6">
        <w:t xml:space="preserve"> and; the band of brothers I’ve grown up and known my whole life in Auburn, NY.</w:t>
      </w:r>
    </w:p>
    <w:p w:rsidR="00AD3A98" w:rsidRDefault="00AD3A98" w:rsidP="00B82ABE">
      <w:pPr>
        <w:spacing w:after="0"/>
      </w:pPr>
    </w:p>
    <w:p w:rsidR="007D1047" w:rsidRDefault="007D1047" w:rsidP="00B82ABE">
      <w:pPr>
        <w:spacing w:after="0"/>
      </w:pPr>
    </w:p>
    <w:p w:rsidR="007D1047" w:rsidRDefault="007D1047" w:rsidP="00B82ABE">
      <w:pPr>
        <w:spacing w:after="0"/>
      </w:pPr>
    </w:p>
    <w:p w:rsidR="007D1047" w:rsidRDefault="007D1047" w:rsidP="00B82ABE">
      <w:pPr>
        <w:spacing w:after="0"/>
      </w:pPr>
    </w:p>
    <w:p w:rsidR="007D1047" w:rsidRPr="00AA71CD" w:rsidRDefault="007D1047" w:rsidP="00B82ABE">
      <w:pPr>
        <w:spacing w:after="0"/>
      </w:pPr>
    </w:p>
    <w:p w:rsidR="00AD3A98" w:rsidRPr="00AA71CD" w:rsidRDefault="00AD3A98" w:rsidP="00B82ABE">
      <w:pPr>
        <w:spacing w:after="0"/>
      </w:pPr>
    </w:p>
    <w:p w:rsidR="00AD3A98" w:rsidRDefault="00B259CC" w:rsidP="00F12D34">
      <w:pPr>
        <w:spacing w:after="0" w:line="480" w:lineRule="auto"/>
        <w:jc w:val="center"/>
        <w:rPr>
          <w:b/>
        </w:rPr>
      </w:pPr>
      <w:r w:rsidRPr="00AA71CD">
        <w:rPr>
          <w:b/>
        </w:rPr>
        <w:lastRenderedPageBreak/>
        <w:t>ABSTRACT</w:t>
      </w:r>
    </w:p>
    <w:p w:rsidR="000230EB" w:rsidRDefault="00F12D34" w:rsidP="00F12D34">
      <w:pPr>
        <w:spacing w:after="0" w:line="480" w:lineRule="auto"/>
      </w:pPr>
      <w:r>
        <w:rPr>
          <w:b/>
        </w:rPr>
        <w:tab/>
      </w:r>
      <w:r w:rsidR="00D7104F">
        <w:t>The sport industry came to a standstill after</w:t>
      </w:r>
      <w:r w:rsidR="00F4701C">
        <w:t xml:space="preserve"> the terrorist attacks of</w:t>
      </w:r>
      <w:r w:rsidR="00D7104F">
        <w:t xml:space="preserve"> </w:t>
      </w:r>
      <w:r w:rsidR="00CD3ACC">
        <w:t>9/</w:t>
      </w:r>
      <w:r w:rsidR="00D7104F">
        <w:t xml:space="preserve">11. </w:t>
      </w:r>
      <w:r w:rsidR="00F4701C">
        <w:t>M</w:t>
      </w:r>
      <w:r w:rsidR="00D7104F">
        <w:t xml:space="preserve">ajor sporting events were postponed or canceled in lieu of the tragedy and </w:t>
      </w:r>
      <w:r w:rsidR="000230EB">
        <w:t>for a week, while the nation mourned, the country went without sports. For many of the leagues it was the first extended hiatus for a non</w:t>
      </w:r>
      <w:r w:rsidR="002D54F4">
        <w:t>-</w:t>
      </w:r>
      <w:r w:rsidR="000230EB">
        <w:t>labor dispute in nearly a century. On September 17, Major League Baseball re</w:t>
      </w:r>
      <w:r w:rsidR="00B775E9">
        <w:t>turned, the first sport to resume</w:t>
      </w:r>
      <w:r w:rsidR="000230EB">
        <w:t xml:space="preserve">, and when the games did </w:t>
      </w:r>
      <w:r w:rsidR="00B775E9">
        <w:t>recommence</w:t>
      </w:r>
      <w:r w:rsidR="000230EB">
        <w:t xml:space="preserve"> there were noticeable changes. Throughout this period, the </w:t>
      </w:r>
      <w:r w:rsidR="000230EB" w:rsidRPr="000230EB">
        <w:rPr>
          <w:i/>
        </w:rPr>
        <w:t>New York Times</w:t>
      </w:r>
      <w:r w:rsidR="000230EB">
        <w:t xml:space="preserve">, one of the country’s most prestigious newspapers, produced a sports section </w:t>
      </w:r>
      <w:r w:rsidR="00F4701C">
        <w:t xml:space="preserve">in every </w:t>
      </w:r>
      <w:r w:rsidR="000230EB">
        <w:t xml:space="preserve">edition. The purpose of this study was to examine how the </w:t>
      </w:r>
      <w:r w:rsidR="000230EB" w:rsidRPr="00F4701C">
        <w:rPr>
          <w:i/>
        </w:rPr>
        <w:t>New York Times</w:t>
      </w:r>
      <w:r w:rsidR="000230EB">
        <w:t xml:space="preserve"> framed sport’s response to 9/11.</w:t>
      </w:r>
    </w:p>
    <w:p w:rsidR="00D7104F" w:rsidRDefault="000230EB" w:rsidP="00F12D34">
      <w:pPr>
        <w:spacing w:after="0" w:line="480" w:lineRule="auto"/>
      </w:pPr>
      <w:r>
        <w:tab/>
      </w:r>
      <w:r w:rsidR="00EB2976">
        <w:t>Framing theory provided t</w:t>
      </w:r>
      <w:r>
        <w:t xml:space="preserve">he theoretical framework </w:t>
      </w:r>
      <w:r w:rsidR="00EB2976">
        <w:t xml:space="preserve">of </w:t>
      </w:r>
      <w:r>
        <w:t xml:space="preserve">this examination, which incorporated a textual analysis of each article printed from September 12, 2001 to December 31, 2001. </w:t>
      </w:r>
      <w:r w:rsidR="00A63BBC">
        <w:t>A</w:t>
      </w:r>
      <w:r>
        <w:t>ddition</w:t>
      </w:r>
      <w:r w:rsidR="00A63BBC">
        <w:t>ally</w:t>
      </w:r>
      <w:r>
        <w:t xml:space="preserve">, four journalists from the </w:t>
      </w:r>
      <w:r w:rsidRPr="000230EB">
        <w:rPr>
          <w:i/>
        </w:rPr>
        <w:t>Times</w:t>
      </w:r>
      <w:r>
        <w:t xml:space="preserve"> were interviewed to provide supplementar</w:t>
      </w:r>
      <w:r w:rsidR="008B433C">
        <w:t>y context to the framing of sport’s response to</w:t>
      </w:r>
      <w:r w:rsidR="0062763D">
        <w:t xml:space="preserve"> tragedy. The culmination of this</w:t>
      </w:r>
      <w:r>
        <w:t xml:space="preserve"> methodological procedure produced five frames: </w:t>
      </w:r>
      <w:r w:rsidR="000E47C1">
        <w:t>diminished significance of sport</w:t>
      </w:r>
      <w:r w:rsidR="00897BE5">
        <w:t xml:space="preserve">, </w:t>
      </w:r>
      <w:r>
        <w:t>sport as a distraction,</w:t>
      </w:r>
      <w:r w:rsidR="0062763D">
        <w:t xml:space="preserve"> </w:t>
      </w:r>
      <w:r w:rsidR="00897BE5">
        <w:t>united community symbolically moving onward,</w:t>
      </w:r>
      <w:r>
        <w:t xml:space="preserve"> logistic</w:t>
      </w:r>
      <w:r w:rsidR="00897BE5">
        <w:t>al understanding</w:t>
      </w:r>
      <w:r>
        <w:t xml:space="preserve">, and </w:t>
      </w:r>
      <w:r w:rsidR="00510D48">
        <w:t>loss of innocence. Each contributed to the overall framing</w:t>
      </w:r>
      <w:r w:rsidR="00F4701C">
        <w:t>, or understanding,</w:t>
      </w:r>
      <w:r w:rsidR="00510D48">
        <w:t xml:space="preserve"> of 9/11. </w:t>
      </w:r>
      <w:r w:rsidR="000E47C1">
        <w:t>Diminished significance of sport</w:t>
      </w:r>
      <w:r w:rsidR="00510D48">
        <w:t xml:space="preserve"> defined the </w:t>
      </w:r>
      <w:r w:rsidR="00A63BBC">
        <w:t xml:space="preserve">re-evaluated </w:t>
      </w:r>
      <w:r w:rsidR="00510D48">
        <w:t>importance of sport in contrast to the</w:t>
      </w:r>
      <w:r w:rsidR="00A63BBC">
        <w:t xml:space="preserve"> tragic</w:t>
      </w:r>
      <w:r w:rsidR="00510D48">
        <w:t xml:space="preserve"> realities illuminated by </w:t>
      </w:r>
      <w:r w:rsidR="00CD3ACC">
        <w:t>terrorism</w:t>
      </w:r>
      <w:r w:rsidR="00510D48">
        <w:t xml:space="preserve">. </w:t>
      </w:r>
      <w:r w:rsidR="0062763D">
        <w:t xml:space="preserve">The sportswriters often referred to sport as a couple hours away from reality, assuming the role of a distraction. </w:t>
      </w:r>
      <w:r w:rsidR="00510D48">
        <w:t xml:space="preserve">Many of the sporting events following the attacks held ceremonies or tributes that were heavily reliant on the use of symbolism, which was representative of the nation’s feelings. There </w:t>
      </w:r>
      <w:r w:rsidR="00F4701C">
        <w:t>were also</w:t>
      </w:r>
      <w:r w:rsidR="00510D48">
        <w:t xml:space="preserve"> logistical measures</w:t>
      </w:r>
      <w:r w:rsidR="00F4701C">
        <w:t xml:space="preserve"> described</w:t>
      </w:r>
      <w:r w:rsidR="00510D48">
        <w:t xml:space="preserve"> in order for sport to navigate the upheaval of scheduling caused by 9/11. Finally, there was a </w:t>
      </w:r>
      <w:r w:rsidR="00F4701C">
        <w:t xml:space="preserve">demarcation of pre- and post-9/11 infused with loss that shaped the loss of innocence frame. </w:t>
      </w:r>
    </w:p>
    <w:p w:rsidR="00F4701C" w:rsidRDefault="00F4701C" w:rsidP="00F12D34">
      <w:pPr>
        <w:spacing w:after="0" w:line="480" w:lineRule="auto"/>
      </w:pPr>
      <w:r>
        <w:lastRenderedPageBreak/>
        <w:tab/>
        <w:t xml:space="preserve">The </w:t>
      </w:r>
      <w:r w:rsidR="0062763D">
        <w:t>conclusion</w:t>
      </w:r>
      <w:r>
        <w:t xml:space="preserve"> was an understanding that sport was less important comparatively to the tragedy, but through symbolism and distraction did play a distinctive role in the recovery. There were logistical challenges in resuming and when the games did return, they were not the same. </w:t>
      </w:r>
    </w:p>
    <w:p w:rsidR="00F12D34" w:rsidRPr="00F12D34" w:rsidRDefault="00F12D34" w:rsidP="00F12D34">
      <w:pPr>
        <w:spacing w:after="0" w:line="480" w:lineRule="auto"/>
      </w:pPr>
    </w:p>
    <w:p w:rsidR="00AD3A98" w:rsidRPr="00AA71CD" w:rsidRDefault="00AD3A98" w:rsidP="00B82ABE">
      <w:pPr>
        <w:spacing w:after="0"/>
      </w:pPr>
    </w:p>
    <w:p w:rsidR="00B82ABE" w:rsidRPr="00AA71CD" w:rsidRDefault="00B82ABE"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82ABE">
      <w:pPr>
        <w:spacing w:after="0"/>
      </w:pPr>
    </w:p>
    <w:p w:rsidR="00AD3A98" w:rsidRPr="00AA71CD" w:rsidRDefault="00AD3A98" w:rsidP="00B07DD1">
      <w:pPr>
        <w:spacing w:after="0"/>
        <w:jc w:val="center"/>
        <w:rPr>
          <w:b/>
        </w:rPr>
      </w:pPr>
      <w:r w:rsidRPr="00AA71CD">
        <w:rPr>
          <w:b/>
        </w:rPr>
        <w:lastRenderedPageBreak/>
        <w:t xml:space="preserve">ABBREVIATIONS </w:t>
      </w:r>
    </w:p>
    <w:p w:rsidR="00AD3A98" w:rsidRPr="00AA71CD" w:rsidRDefault="00AD3A98" w:rsidP="00B82ABE">
      <w:pPr>
        <w:spacing w:after="0"/>
      </w:pPr>
    </w:p>
    <w:p w:rsidR="00AD3A98" w:rsidRPr="00AA71CD" w:rsidRDefault="00AD3A98" w:rsidP="009926D3">
      <w:pPr>
        <w:spacing w:after="0" w:line="360" w:lineRule="auto"/>
      </w:pPr>
      <w:r w:rsidRPr="00AA71CD">
        <w:t>9/11</w:t>
      </w:r>
      <w:r w:rsidR="0083113E" w:rsidRPr="00AA71CD">
        <w:tab/>
      </w:r>
      <w:r w:rsidR="0083113E" w:rsidRPr="00AA71CD">
        <w:tab/>
        <w:t>September 11, 2001</w:t>
      </w:r>
    </w:p>
    <w:p w:rsidR="00ED3DEF" w:rsidRPr="00AA71CD" w:rsidRDefault="00ED3DEF" w:rsidP="009926D3">
      <w:pPr>
        <w:spacing w:after="0" w:line="360" w:lineRule="auto"/>
      </w:pPr>
      <w:r w:rsidRPr="00AA71CD">
        <w:t>ABC</w:t>
      </w:r>
      <w:r w:rsidRPr="00AA71CD">
        <w:tab/>
      </w:r>
      <w:r w:rsidRPr="00AA71CD">
        <w:tab/>
        <w:t>American Broadcasting Company</w:t>
      </w:r>
    </w:p>
    <w:p w:rsidR="009330E0" w:rsidRPr="00AA71CD" w:rsidRDefault="009330E0" w:rsidP="009926D3">
      <w:pPr>
        <w:spacing w:after="0" w:line="360" w:lineRule="auto"/>
      </w:pPr>
      <w:r w:rsidRPr="00AA71CD">
        <w:t xml:space="preserve">AFL </w:t>
      </w:r>
      <w:r w:rsidRPr="00AA71CD">
        <w:tab/>
      </w:r>
      <w:r w:rsidRPr="00AA71CD">
        <w:tab/>
        <w:t>American Football League</w:t>
      </w:r>
    </w:p>
    <w:p w:rsidR="0026431C" w:rsidRPr="00AA71CD" w:rsidRDefault="0026431C" w:rsidP="009926D3">
      <w:pPr>
        <w:spacing w:after="0" w:line="360" w:lineRule="auto"/>
      </w:pPr>
      <w:r w:rsidRPr="00AA71CD">
        <w:t>BCS</w:t>
      </w:r>
      <w:r w:rsidRPr="00AA71CD">
        <w:tab/>
      </w:r>
      <w:r w:rsidRPr="00AA71CD">
        <w:tab/>
      </w:r>
      <w:r w:rsidRPr="00AA71CD">
        <w:rPr>
          <w:rFonts w:eastAsia="Calibri"/>
        </w:rPr>
        <w:t>Bowl Championship Series</w:t>
      </w:r>
    </w:p>
    <w:p w:rsidR="00ED3DEF" w:rsidRPr="00AA71CD" w:rsidRDefault="00ED3DEF" w:rsidP="009926D3">
      <w:pPr>
        <w:spacing w:after="0" w:line="360" w:lineRule="auto"/>
      </w:pPr>
      <w:r w:rsidRPr="00AA71CD">
        <w:t>CBS</w:t>
      </w:r>
      <w:r w:rsidRPr="00AA71CD">
        <w:tab/>
      </w:r>
      <w:r w:rsidRPr="00AA71CD">
        <w:tab/>
        <w:t>Columbia Broadcasting System</w:t>
      </w:r>
    </w:p>
    <w:p w:rsidR="0037148D" w:rsidRPr="00AA71CD" w:rsidRDefault="0037148D" w:rsidP="009926D3">
      <w:pPr>
        <w:spacing w:after="0" w:line="360" w:lineRule="auto"/>
      </w:pPr>
      <w:r w:rsidRPr="00AA71CD">
        <w:t>CFA</w:t>
      </w:r>
      <w:r w:rsidRPr="00AA71CD">
        <w:tab/>
      </w:r>
      <w:r w:rsidRPr="00AA71CD">
        <w:tab/>
      </w:r>
      <w:r w:rsidRPr="00AA71CD">
        <w:rPr>
          <w:rFonts w:eastAsia="Calibri"/>
          <w:bCs/>
          <w:iCs/>
        </w:rPr>
        <w:t>College Football Association</w:t>
      </w:r>
    </w:p>
    <w:p w:rsidR="009926D3" w:rsidRPr="00AA71CD" w:rsidRDefault="009926D3" w:rsidP="009926D3">
      <w:pPr>
        <w:spacing w:after="0" w:line="360" w:lineRule="auto"/>
      </w:pPr>
      <w:r w:rsidRPr="00AA71CD">
        <w:t>GDP</w:t>
      </w:r>
      <w:r w:rsidRPr="00AA71CD">
        <w:tab/>
      </w:r>
      <w:r w:rsidRPr="00AA71CD">
        <w:tab/>
      </w:r>
      <w:r w:rsidRPr="00AA71CD">
        <w:rPr>
          <w:rFonts w:eastAsia="Calibri"/>
        </w:rPr>
        <w:t>Gross Domestic Product</w:t>
      </w:r>
    </w:p>
    <w:p w:rsidR="000159EE" w:rsidRPr="00AA71CD" w:rsidRDefault="000159EE" w:rsidP="009926D3">
      <w:pPr>
        <w:spacing w:after="0" w:line="360" w:lineRule="auto"/>
      </w:pPr>
      <w:r w:rsidRPr="00AA71CD">
        <w:t>FAA</w:t>
      </w:r>
      <w:r w:rsidR="0083113E" w:rsidRPr="00AA71CD">
        <w:tab/>
      </w:r>
      <w:r w:rsidR="0083113E" w:rsidRPr="00AA71CD">
        <w:tab/>
        <w:t>Federal Aviation Administration</w:t>
      </w:r>
    </w:p>
    <w:p w:rsidR="00DA6557" w:rsidRPr="00AA71CD" w:rsidRDefault="00DA6557" w:rsidP="009926D3">
      <w:pPr>
        <w:spacing w:after="0" w:line="360" w:lineRule="auto"/>
      </w:pPr>
      <w:r w:rsidRPr="00AA71CD">
        <w:t>FBS</w:t>
      </w:r>
      <w:r w:rsidRPr="00AA71CD">
        <w:tab/>
      </w:r>
      <w:r w:rsidRPr="00AA71CD">
        <w:tab/>
      </w:r>
      <w:r w:rsidRPr="00AA71CD">
        <w:rPr>
          <w:rFonts w:eastAsia="Calibri"/>
        </w:rPr>
        <w:t>Football Bowl Subdivision</w:t>
      </w:r>
    </w:p>
    <w:p w:rsidR="004A43A7" w:rsidRPr="00AA71CD" w:rsidRDefault="004A43A7" w:rsidP="009926D3">
      <w:pPr>
        <w:spacing w:after="0" w:line="360" w:lineRule="auto"/>
      </w:pPr>
      <w:r w:rsidRPr="00AA71CD">
        <w:t>FDR</w:t>
      </w:r>
      <w:r w:rsidRPr="00AA71CD">
        <w:tab/>
      </w:r>
      <w:r w:rsidRPr="00AA71CD">
        <w:tab/>
        <w:t xml:space="preserve">Franklin Delano Roosevelt </w:t>
      </w:r>
    </w:p>
    <w:p w:rsidR="00F920E4" w:rsidRPr="00AA71CD" w:rsidRDefault="00F920E4" w:rsidP="009926D3">
      <w:pPr>
        <w:spacing w:after="0" w:line="360" w:lineRule="auto"/>
      </w:pPr>
      <w:r w:rsidRPr="00AA71CD">
        <w:t xml:space="preserve">FIFA </w:t>
      </w:r>
      <w:r w:rsidR="0083113E" w:rsidRPr="00AA71CD">
        <w:tab/>
      </w:r>
      <w:r w:rsidR="0083113E" w:rsidRPr="00AA71CD">
        <w:tab/>
      </w:r>
      <w:r w:rsidRPr="00AA71CD">
        <w:rPr>
          <w:rFonts w:eastAsia="Calibri"/>
        </w:rPr>
        <w:t>The Fédération Internationale de Football Association</w:t>
      </w:r>
    </w:p>
    <w:p w:rsidR="000071DA" w:rsidRPr="00AA71CD" w:rsidRDefault="0083113E" w:rsidP="009926D3">
      <w:pPr>
        <w:spacing w:after="0" w:line="360" w:lineRule="auto"/>
      </w:pPr>
      <w:r w:rsidRPr="00AA71CD">
        <w:t xml:space="preserve">HBO </w:t>
      </w:r>
      <w:r w:rsidRPr="00AA71CD">
        <w:tab/>
      </w:r>
      <w:r w:rsidRPr="00AA71CD">
        <w:tab/>
        <w:t>Home Box Offices</w:t>
      </w:r>
    </w:p>
    <w:p w:rsidR="008A1EDA" w:rsidRPr="00AA71CD" w:rsidRDefault="008A1EDA" w:rsidP="009926D3">
      <w:pPr>
        <w:spacing w:after="0" w:line="360" w:lineRule="auto"/>
      </w:pPr>
      <w:r w:rsidRPr="00AA71CD">
        <w:t>IOC</w:t>
      </w:r>
      <w:r w:rsidRPr="00AA71CD">
        <w:tab/>
      </w:r>
      <w:r w:rsidRPr="00AA71CD">
        <w:tab/>
      </w:r>
      <w:r w:rsidRPr="00AA71CD">
        <w:rPr>
          <w:rFonts w:eastAsia="Calibri"/>
        </w:rPr>
        <w:t>International Olympic Committee</w:t>
      </w:r>
    </w:p>
    <w:p w:rsidR="00AD3A98" w:rsidRPr="00AA71CD" w:rsidRDefault="00AD3A98" w:rsidP="009926D3">
      <w:pPr>
        <w:spacing w:after="0" w:line="360" w:lineRule="auto"/>
      </w:pPr>
      <w:r w:rsidRPr="00AA71CD">
        <w:t>MLB</w:t>
      </w:r>
      <w:r w:rsidR="0083113E" w:rsidRPr="00AA71CD">
        <w:tab/>
      </w:r>
      <w:r w:rsidR="0083113E" w:rsidRPr="00AA71CD">
        <w:tab/>
        <w:t>Major League Baseball</w:t>
      </w:r>
    </w:p>
    <w:p w:rsidR="00961DBB" w:rsidRPr="00AA71CD" w:rsidRDefault="00961DBB" w:rsidP="009926D3">
      <w:pPr>
        <w:spacing w:after="0" w:line="360" w:lineRule="auto"/>
      </w:pPr>
      <w:r w:rsidRPr="00AA71CD">
        <w:t>NBA</w:t>
      </w:r>
      <w:r w:rsidRPr="00AA71CD">
        <w:tab/>
      </w:r>
      <w:r w:rsidRPr="00AA71CD">
        <w:tab/>
        <w:t>National Basketball Association</w:t>
      </w:r>
    </w:p>
    <w:p w:rsidR="00ED3DEF" w:rsidRPr="00AA71CD" w:rsidRDefault="00ED3DEF" w:rsidP="009926D3">
      <w:pPr>
        <w:spacing w:after="0" w:line="360" w:lineRule="auto"/>
      </w:pPr>
      <w:r w:rsidRPr="00AA71CD">
        <w:t>NBC</w:t>
      </w:r>
      <w:r w:rsidRPr="00AA71CD">
        <w:tab/>
      </w:r>
      <w:r w:rsidRPr="00AA71CD">
        <w:tab/>
      </w:r>
      <w:r w:rsidRPr="00AA71CD">
        <w:rPr>
          <w:rFonts w:eastAsia="Calibri"/>
        </w:rPr>
        <w:t>National Broadcasting Company</w:t>
      </w:r>
    </w:p>
    <w:p w:rsidR="00AD3A98" w:rsidRPr="00AA71CD" w:rsidRDefault="00AD3A98" w:rsidP="009926D3">
      <w:pPr>
        <w:spacing w:after="0" w:line="360" w:lineRule="auto"/>
      </w:pPr>
      <w:r w:rsidRPr="00AA71CD">
        <w:t>NFL</w:t>
      </w:r>
      <w:r w:rsidR="0083113E" w:rsidRPr="00AA71CD">
        <w:tab/>
      </w:r>
      <w:r w:rsidR="0083113E" w:rsidRPr="00AA71CD">
        <w:tab/>
        <w:t>National Football League</w:t>
      </w:r>
    </w:p>
    <w:p w:rsidR="00AD3A98" w:rsidRPr="00AA71CD" w:rsidRDefault="00AD3A98" w:rsidP="009926D3">
      <w:pPr>
        <w:spacing w:after="0" w:line="360" w:lineRule="auto"/>
      </w:pPr>
      <w:r w:rsidRPr="00AA71CD">
        <w:t>NCAA</w:t>
      </w:r>
      <w:r w:rsidR="0083113E" w:rsidRPr="00AA71CD">
        <w:tab/>
      </w:r>
      <w:r w:rsidR="0083113E" w:rsidRPr="00AA71CD">
        <w:tab/>
        <w:t>National Collegiate Athletic Association</w:t>
      </w:r>
    </w:p>
    <w:p w:rsidR="00FD7C99" w:rsidRPr="00AA71CD" w:rsidRDefault="00FD7C99" w:rsidP="009926D3">
      <w:pPr>
        <w:spacing w:after="0" w:line="360" w:lineRule="auto"/>
      </w:pPr>
      <w:r w:rsidRPr="00AA71CD">
        <w:t>PED</w:t>
      </w:r>
      <w:r w:rsidR="0083113E" w:rsidRPr="00AA71CD">
        <w:tab/>
      </w:r>
      <w:r w:rsidR="0083113E" w:rsidRPr="00AA71CD">
        <w:tab/>
        <w:t>Performance Enhancing Drug</w:t>
      </w:r>
    </w:p>
    <w:p w:rsidR="00F73809" w:rsidRPr="00AA71CD" w:rsidRDefault="00F73809" w:rsidP="009926D3">
      <w:pPr>
        <w:spacing w:after="0" w:line="360" w:lineRule="auto"/>
      </w:pPr>
      <w:r w:rsidRPr="00AA71CD">
        <w:t>Penn State</w:t>
      </w:r>
      <w:r w:rsidRPr="00AA71CD">
        <w:tab/>
        <w:t>Pennsylvania State University</w:t>
      </w:r>
    </w:p>
    <w:p w:rsidR="00905289" w:rsidRPr="00AA71CD" w:rsidRDefault="00905289" w:rsidP="009926D3">
      <w:pPr>
        <w:spacing w:after="0" w:line="360" w:lineRule="auto"/>
      </w:pPr>
      <w:r w:rsidRPr="00AA71CD">
        <w:t>Post-9/11</w:t>
      </w:r>
      <w:r w:rsidRPr="00AA71CD">
        <w:tab/>
        <w:t>September 11, 2001 – December 31, 2001</w:t>
      </w:r>
    </w:p>
    <w:p w:rsidR="00BA28CC" w:rsidRPr="00AA71CD" w:rsidRDefault="00BA28CC" w:rsidP="009926D3">
      <w:pPr>
        <w:spacing w:after="0" w:line="360" w:lineRule="auto"/>
      </w:pPr>
      <w:r w:rsidRPr="00AA71CD">
        <w:t>PTSD</w:t>
      </w:r>
      <w:r w:rsidRPr="00AA71CD">
        <w:tab/>
      </w:r>
      <w:r w:rsidRPr="00AA71CD">
        <w:tab/>
      </w:r>
      <w:r w:rsidRPr="00AA71CD">
        <w:rPr>
          <w:rFonts w:eastAsia="Calibri"/>
        </w:rPr>
        <w:t>Post-traumatic stress disorder</w:t>
      </w:r>
    </w:p>
    <w:p w:rsidR="00D21EF5" w:rsidRPr="00AA71CD" w:rsidRDefault="00D21EF5" w:rsidP="009926D3">
      <w:pPr>
        <w:spacing w:after="0" w:line="360" w:lineRule="auto"/>
      </w:pPr>
      <w:r w:rsidRPr="00AA71CD">
        <w:t>TBS</w:t>
      </w:r>
      <w:r w:rsidRPr="00AA71CD">
        <w:tab/>
      </w:r>
      <w:r w:rsidRPr="00AA71CD">
        <w:tab/>
        <w:t>Turner Broadcasting System</w:t>
      </w:r>
    </w:p>
    <w:p w:rsidR="009926D3" w:rsidRPr="00AA71CD" w:rsidRDefault="009926D3" w:rsidP="009926D3">
      <w:pPr>
        <w:spacing w:after="0" w:line="360" w:lineRule="auto"/>
      </w:pPr>
      <w:r w:rsidRPr="00AA71CD">
        <w:t>UN</w:t>
      </w:r>
      <w:r w:rsidRPr="00AA71CD">
        <w:tab/>
      </w:r>
      <w:r w:rsidRPr="00AA71CD">
        <w:tab/>
      </w:r>
      <w:r w:rsidRPr="00AA71CD">
        <w:rPr>
          <w:rFonts w:eastAsia="Calibri"/>
        </w:rPr>
        <w:t>United Nations</w:t>
      </w:r>
    </w:p>
    <w:p w:rsidR="00D21EF5" w:rsidRDefault="00237AA9" w:rsidP="009926D3">
      <w:pPr>
        <w:spacing w:after="0" w:line="360" w:lineRule="auto"/>
      </w:pPr>
      <w:r w:rsidRPr="00AA71CD">
        <w:t xml:space="preserve">USFL </w:t>
      </w:r>
      <w:r w:rsidR="0083113E" w:rsidRPr="00AA71CD">
        <w:tab/>
      </w:r>
      <w:r w:rsidR="0083113E" w:rsidRPr="00AA71CD">
        <w:tab/>
        <w:t>United States Football League</w:t>
      </w:r>
    </w:p>
    <w:p w:rsidR="007D43E9" w:rsidRPr="00AA71CD" w:rsidRDefault="007D43E9" w:rsidP="009926D3">
      <w:pPr>
        <w:spacing w:after="0" w:line="360" w:lineRule="auto"/>
      </w:pPr>
      <w:r>
        <w:t>USTA</w:t>
      </w:r>
      <w:r>
        <w:tab/>
      </w:r>
      <w:r>
        <w:tab/>
        <w:t>United States Tennis Association</w:t>
      </w:r>
    </w:p>
    <w:p w:rsidR="00AD3A98" w:rsidRPr="00AA71CD" w:rsidRDefault="00AD3A98" w:rsidP="009926D3">
      <w:pPr>
        <w:spacing w:after="0" w:line="360" w:lineRule="auto"/>
      </w:pPr>
      <w:r w:rsidRPr="00AA71CD">
        <w:t>WTC</w:t>
      </w:r>
      <w:r w:rsidR="0083113E" w:rsidRPr="00AA71CD">
        <w:tab/>
      </w:r>
      <w:r w:rsidR="0083113E" w:rsidRPr="00AA71CD">
        <w:tab/>
        <w:t>World Trade Center</w:t>
      </w:r>
    </w:p>
    <w:p w:rsidR="009C5F7A" w:rsidRPr="00AA71CD" w:rsidRDefault="00965176" w:rsidP="007D43E9">
      <w:pPr>
        <w:spacing w:after="0" w:line="360" w:lineRule="auto"/>
      </w:pPr>
      <w:r w:rsidRPr="00AA71CD">
        <w:t>WWII</w:t>
      </w:r>
      <w:r w:rsidRPr="00AA71CD">
        <w:tab/>
      </w:r>
      <w:r w:rsidRPr="00AA71CD">
        <w:tab/>
        <w:t>World War II</w:t>
      </w:r>
    </w:p>
    <w:sdt>
      <w:sdtPr>
        <w:rPr>
          <w:rFonts w:ascii="Times New Roman" w:eastAsiaTheme="minorHAnsi" w:hAnsi="Times New Roman" w:cs="Times New Roman"/>
          <w:b w:val="0"/>
          <w:bCs w:val="0"/>
          <w:noProof/>
          <w:color w:val="auto"/>
          <w:sz w:val="24"/>
          <w:szCs w:val="24"/>
        </w:rPr>
        <w:id w:val="1526050635"/>
        <w:docPartObj>
          <w:docPartGallery w:val="Table of Contents"/>
          <w:docPartUnique/>
        </w:docPartObj>
      </w:sdtPr>
      <w:sdtEndPr>
        <w:rPr>
          <w:b/>
        </w:rPr>
      </w:sdtEndPr>
      <w:sdtContent>
        <w:p w:rsidR="00F721A1" w:rsidRPr="00AA71CD" w:rsidRDefault="00F721A1" w:rsidP="009C5F7A">
          <w:pPr>
            <w:pStyle w:val="TOCHeading"/>
            <w:spacing w:line="480" w:lineRule="auto"/>
            <w:jc w:val="center"/>
            <w:rPr>
              <w:rFonts w:ascii="Times New Roman" w:hAnsi="Times New Roman" w:cs="Times New Roman"/>
              <w:color w:val="auto"/>
              <w:sz w:val="24"/>
              <w:szCs w:val="24"/>
            </w:rPr>
          </w:pPr>
          <w:r w:rsidRPr="00AA71CD">
            <w:rPr>
              <w:rFonts w:ascii="Times New Roman" w:hAnsi="Times New Roman" w:cs="Times New Roman"/>
              <w:color w:val="auto"/>
              <w:sz w:val="24"/>
              <w:szCs w:val="24"/>
            </w:rPr>
            <w:t>TABLE OF CONTENTS</w:t>
          </w:r>
        </w:p>
        <w:p w:rsidR="00DE644D" w:rsidRDefault="00085F6C">
          <w:pPr>
            <w:pStyle w:val="TOC1"/>
            <w:rPr>
              <w:rFonts w:asciiTheme="minorHAnsi" w:eastAsiaTheme="minorEastAsia" w:hAnsiTheme="minorHAnsi" w:cstheme="minorBidi"/>
              <w:b w:val="0"/>
              <w:sz w:val="22"/>
              <w:szCs w:val="22"/>
            </w:rPr>
          </w:pPr>
          <w:r w:rsidRPr="00AA71CD">
            <w:fldChar w:fldCharType="begin"/>
          </w:r>
          <w:r w:rsidR="00F721A1" w:rsidRPr="00AA71CD">
            <w:instrText xml:space="preserve"> TOC \o "1-3" \h \z \u </w:instrText>
          </w:r>
          <w:r w:rsidRPr="00AA71CD">
            <w:fldChar w:fldCharType="separate"/>
          </w:r>
          <w:hyperlink w:anchor="_Toc352238678" w:history="1">
            <w:r w:rsidR="00DE644D" w:rsidRPr="00B572D3">
              <w:rPr>
                <w:rStyle w:val="Hyperlink"/>
              </w:rPr>
              <w:t>CHAPTER I: INTRODUCTION</w:t>
            </w:r>
            <w:r w:rsidR="00DE644D">
              <w:rPr>
                <w:webHidden/>
              </w:rPr>
              <w:tab/>
            </w:r>
            <w:r>
              <w:rPr>
                <w:webHidden/>
              </w:rPr>
              <w:fldChar w:fldCharType="begin"/>
            </w:r>
            <w:r w:rsidR="00DE644D">
              <w:rPr>
                <w:webHidden/>
              </w:rPr>
              <w:instrText xml:space="preserve"> PAGEREF _Toc352238678 \h </w:instrText>
            </w:r>
            <w:r>
              <w:rPr>
                <w:webHidden/>
              </w:rPr>
            </w:r>
            <w:r>
              <w:rPr>
                <w:webHidden/>
              </w:rPr>
              <w:fldChar w:fldCharType="separate"/>
            </w:r>
            <w:r w:rsidR="00494E63">
              <w:rPr>
                <w:webHidden/>
              </w:rPr>
              <w:t>1</w:t>
            </w:r>
            <w:r>
              <w:rPr>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679" w:history="1">
            <w:r w:rsidR="00DE644D" w:rsidRPr="00B572D3">
              <w:rPr>
                <w:rStyle w:val="Hyperlink"/>
                <w:rFonts w:eastAsia="Calibri"/>
                <w:noProof/>
              </w:rPr>
              <w:t>September 11, 2001</w:t>
            </w:r>
            <w:r w:rsidR="00DE644D">
              <w:rPr>
                <w:noProof/>
                <w:webHidden/>
              </w:rPr>
              <w:tab/>
            </w:r>
            <w:r>
              <w:rPr>
                <w:noProof/>
                <w:webHidden/>
              </w:rPr>
              <w:fldChar w:fldCharType="begin"/>
            </w:r>
            <w:r w:rsidR="00DE644D">
              <w:rPr>
                <w:noProof/>
                <w:webHidden/>
              </w:rPr>
              <w:instrText xml:space="preserve"> PAGEREF _Toc352238679 \h </w:instrText>
            </w:r>
            <w:r>
              <w:rPr>
                <w:noProof/>
                <w:webHidden/>
              </w:rPr>
            </w:r>
            <w:r>
              <w:rPr>
                <w:noProof/>
                <w:webHidden/>
              </w:rPr>
              <w:fldChar w:fldCharType="separate"/>
            </w:r>
            <w:r w:rsidR="00494E63">
              <w:rPr>
                <w:noProof/>
                <w:webHidden/>
              </w:rPr>
              <w:t>1</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680" w:history="1">
            <w:r w:rsidR="00DE644D" w:rsidRPr="00B572D3">
              <w:rPr>
                <w:rStyle w:val="Hyperlink"/>
                <w:rFonts w:eastAsia="Calibri"/>
                <w:noProof/>
              </w:rPr>
              <w:t>The Aftermath</w:t>
            </w:r>
            <w:r w:rsidR="00DE644D">
              <w:rPr>
                <w:noProof/>
                <w:webHidden/>
              </w:rPr>
              <w:tab/>
            </w:r>
            <w:r>
              <w:rPr>
                <w:noProof/>
                <w:webHidden/>
              </w:rPr>
              <w:fldChar w:fldCharType="begin"/>
            </w:r>
            <w:r w:rsidR="00DE644D">
              <w:rPr>
                <w:noProof/>
                <w:webHidden/>
              </w:rPr>
              <w:instrText xml:space="preserve"> PAGEREF _Toc352238680 \h </w:instrText>
            </w:r>
            <w:r>
              <w:rPr>
                <w:noProof/>
                <w:webHidden/>
              </w:rPr>
            </w:r>
            <w:r>
              <w:rPr>
                <w:noProof/>
                <w:webHidden/>
              </w:rPr>
              <w:fldChar w:fldCharType="separate"/>
            </w:r>
            <w:r w:rsidR="00494E63">
              <w:rPr>
                <w:noProof/>
                <w:webHidden/>
              </w:rPr>
              <w:t>3</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81" w:history="1">
            <w:r w:rsidR="00DE644D" w:rsidRPr="00B572D3">
              <w:rPr>
                <w:rStyle w:val="Hyperlink"/>
                <w:noProof/>
              </w:rPr>
              <w:t>Media.</w:t>
            </w:r>
            <w:r w:rsidR="00DE644D">
              <w:rPr>
                <w:noProof/>
                <w:webHidden/>
              </w:rPr>
              <w:tab/>
            </w:r>
            <w:r>
              <w:rPr>
                <w:noProof/>
                <w:webHidden/>
              </w:rPr>
              <w:fldChar w:fldCharType="begin"/>
            </w:r>
            <w:r w:rsidR="00DE644D">
              <w:rPr>
                <w:noProof/>
                <w:webHidden/>
              </w:rPr>
              <w:instrText xml:space="preserve"> PAGEREF _Toc352238681 \h </w:instrText>
            </w:r>
            <w:r>
              <w:rPr>
                <w:noProof/>
                <w:webHidden/>
              </w:rPr>
            </w:r>
            <w:r>
              <w:rPr>
                <w:noProof/>
                <w:webHidden/>
              </w:rPr>
              <w:fldChar w:fldCharType="separate"/>
            </w:r>
            <w:r w:rsidR="00494E63">
              <w:rPr>
                <w:noProof/>
                <w:webHidden/>
              </w:rPr>
              <w:t>4</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82" w:history="1">
            <w:r w:rsidR="00DE644D" w:rsidRPr="00B572D3">
              <w:rPr>
                <w:rStyle w:val="Hyperlink"/>
                <w:noProof/>
              </w:rPr>
              <w:t>Sport’s response.</w:t>
            </w:r>
            <w:r w:rsidR="00DE644D">
              <w:rPr>
                <w:noProof/>
                <w:webHidden/>
              </w:rPr>
              <w:tab/>
            </w:r>
            <w:r>
              <w:rPr>
                <w:noProof/>
                <w:webHidden/>
              </w:rPr>
              <w:fldChar w:fldCharType="begin"/>
            </w:r>
            <w:r w:rsidR="00DE644D">
              <w:rPr>
                <w:noProof/>
                <w:webHidden/>
              </w:rPr>
              <w:instrText xml:space="preserve"> PAGEREF _Toc352238682 \h </w:instrText>
            </w:r>
            <w:r>
              <w:rPr>
                <w:noProof/>
                <w:webHidden/>
              </w:rPr>
            </w:r>
            <w:r>
              <w:rPr>
                <w:noProof/>
                <w:webHidden/>
              </w:rPr>
              <w:fldChar w:fldCharType="separate"/>
            </w:r>
            <w:r w:rsidR="00494E63">
              <w:rPr>
                <w:noProof/>
                <w:webHidden/>
              </w:rPr>
              <w:t>5</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683" w:history="1">
            <w:r w:rsidR="00DE644D" w:rsidRPr="00B572D3">
              <w:rPr>
                <w:rStyle w:val="Hyperlink"/>
                <w:rFonts w:eastAsia="Calibri"/>
                <w:noProof/>
              </w:rPr>
              <w:t>Sport after Tragedy</w:t>
            </w:r>
            <w:r w:rsidR="00DE644D">
              <w:rPr>
                <w:noProof/>
                <w:webHidden/>
              </w:rPr>
              <w:tab/>
            </w:r>
            <w:r>
              <w:rPr>
                <w:noProof/>
                <w:webHidden/>
              </w:rPr>
              <w:fldChar w:fldCharType="begin"/>
            </w:r>
            <w:r w:rsidR="00DE644D">
              <w:rPr>
                <w:noProof/>
                <w:webHidden/>
              </w:rPr>
              <w:instrText xml:space="preserve"> PAGEREF _Toc352238683 \h </w:instrText>
            </w:r>
            <w:r>
              <w:rPr>
                <w:noProof/>
                <w:webHidden/>
              </w:rPr>
            </w:r>
            <w:r>
              <w:rPr>
                <w:noProof/>
                <w:webHidden/>
              </w:rPr>
              <w:fldChar w:fldCharType="separate"/>
            </w:r>
            <w:r w:rsidR="00494E63">
              <w:rPr>
                <w:noProof/>
                <w:webHidden/>
              </w:rPr>
              <w:t>18</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84" w:history="1">
            <w:r w:rsidR="00DE644D" w:rsidRPr="00B572D3">
              <w:rPr>
                <w:rStyle w:val="Hyperlink"/>
                <w:noProof/>
              </w:rPr>
              <w:t>Pearl Harbor.</w:t>
            </w:r>
            <w:r w:rsidR="00DE644D">
              <w:rPr>
                <w:noProof/>
                <w:webHidden/>
              </w:rPr>
              <w:tab/>
            </w:r>
            <w:r>
              <w:rPr>
                <w:noProof/>
                <w:webHidden/>
              </w:rPr>
              <w:fldChar w:fldCharType="begin"/>
            </w:r>
            <w:r w:rsidR="00DE644D">
              <w:rPr>
                <w:noProof/>
                <w:webHidden/>
              </w:rPr>
              <w:instrText xml:space="preserve"> PAGEREF _Toc352238684 \h </w:instrText>
            </w:r>
            <w:r>
              <w:rPr>
                <w:noProof/>
                <w:webHidden/>
              </w:rPr>
            </w:r>
            <w:r>
              <w:rPr>
                <w:noProof/>
                <w:webHidden/>
              </w:rPr>
              <w:fldChar w:fldCharType="separate"/>
            </w:r>
            <w:r w:rsidR="00494E63">
              <w:rPr>
                <w:noProof/>
                <w:webHidden/>
              </w:rPr>
              <w:t>19</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85" w:history="1">
            <w:r w:rsidR="00DE644D" w:rsidRPr="00B572D3">
              <w:rPr>
                <w:rStyle w:val="Hyperlink"/>
                <w:noProof/>
              </w:rPr>
              <w:t>Kennedy Assassination.</w:t>
            </w:r>
            <w:r w:rsidR="00DE644D">
              <w:rPr>
                <w:noProof/>
                <w:webHidden/>
              </w:rPr>
              <w:tab/>
            </w:r>
            <w:r>
              <w:rPr>
                <w:noProof/>
                <w:webHidden/>
              </w:rPr>
              <w:fldChar w:fldCharType="begin"/>
            </w:r>
            <w:r w:rsidR="00DE644D">
              <w:rPr>
                <w:noProof/>
                <w:webHidden/>
              </w:rPr>
              <w:instrText xml:space="preserve"> PAGEREF _Toc352238685 \h </w:instrText>
            </w:r>
            <w:r>
              <w:rPr>
                <w:noProof/>
                <w:webHidden/>
              </w:rPr>
            </w:r>
            <w:r>
              <w:rPr>
                <w:noProof/>
                <w:webHidden/>
              </w:rPr>
              <w:fldChar w:fldCharType="separate"/>
            </w:r>
            <w:r w:rsidR="00494E63">
              <w:rPr>
                <w:noProof/>
                <w:webHidden/>
              </w:rPr>
              <w:t>20</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86" w:history="1">
            <w:r w:rsidR="00DE644D" w:rsidRPr="00B572D3">
              <w:rPr>
                <w:rStyle w:val="Hyperlink"/>
                <w:noProof/>
              </w:rPr>
              <w:t>Munich.</w:t>
            </w:r>
            <w:r w:rsidR="00DE644D">
              <w:rPr>
                <w:noProof/>
                <w:webHidden/>
              </w:rPr>
              <w:tab/>
            </w:r>
            <w:r>
              <w:rPr>
                <w:noProof/>
                <w:webHidden/>
              </w:rPr>
              <w:fldChar w:fldCharType="begin"/>
            </w:r>
            <w:r w:rsidR="00DE644D">
              <w:rPr>
                <w:noProof/>
                <w:webHidden/>
              </w:rPr>
              <w:instrText xml:space="preserve"> PAGEREF _Toc352238686 \h </w:instrText>
            </w:r>
            <w:r>
              <w:rPr>
                <w:noProof/>
                <w:webHidden/>
              </w:rPr>
            </w:r>
            <w:r>
              <w:rPr>
                <w:noProof/>
                <w:webHidden/>
              </w:rPr>
              <w:fldChar w:fldCharType="separate"/>
            </w:r>
            <w:r w:rsidR="00494E63">
              <w:rPr>
                <w:noProof/>
                <w:webHidden/>
              </w:rPr>
              <w:t>21</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87" w:history="1">
            <w:r w:rsidR="00DE644D" w:rsidRPr="00B572D3">
              <w:rPr>
                <w:rStyle w:val="Hyperlink"/>
                <w:noProof/>
              </w:rPr>
              <w:t>Gulf War.</w:t>
            </w:r>
            <w:r w:rsidR="00DE644D">
              <w:rPr>
                <w:noProof/>
                <w:webHidden/>
              </w:rPr>
              <w:tab/>
            </w:r>
            <w:r>
              <w:rPr>
                <w:noProof/>
                <w:webHidden/>
              </w:rPr>
              <w:fldChar w:fldCharType="begin"/>
            </w:r>
            <w:r w:rsidR="00DE644D">
              <w:rPr>
                <w:noProof/>
                <w:webHidden/>
              </w:rPr>
              <w:instrText xml:space="preserve"> PAGEREF _Toc352238687 \h </w:instrText>
            </w:r>
            <w:r>
              <w:rPr>
                <w:noProof/>
                <w:webHidden/>
              </w:rPr>
            </w:r>
            <w:r>
              <w:rPr>
                <w:noProof/>
                <w:webHidden/>
              </w:rPr>
              <w:fldChar w:fldCharType="separate"/>
            </w:r>
            <w:r w:rsidR="00494E63">
              <w:rPr>
                <w:noProof/>
                <w:webHidden/>
              </w:rPr>
              <w:t>22</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88" w:history="1">
            <w:r w:rsidR="00DE644D" w:rsidRPr="00B572D3">
              <w:rPr>
                <w:rStyle w:val="Hyperlink"/>
                <w:noProof/>
              </w:rPr>
              <w:t>9/11.</w:t>
            </w:r>
            <w:r w:rsidR="00DE644D">
              <w:rPr>
                <w:noProof/>
                <w:webHidden/>
              </w:rPr>
              <w:tab/>
            </w:r>
            <w:r>
              <w:rPr>
                <w:noProof/>
                <w:webHidden/>
              </w:rPr>
              <w:fldChar w:fldCharType="begin"/>
            </w:r>
            <w:r w:rsidR="00DE644D">
              <w:rPr>
                <w:noProof/>
                <w:webHidden/>
              </w:rPr>
              <w:instrText xml:space="preserve"> PAGEREF _Toc352238688 \h </w:instrText>
            </w:r>
            <w:r>
              <w:rPr>
                <w:noProof/>
                <w:webHidden/>
              </w:rPr>
            </w:r>
            <w:r>
              <w:rPr>
                <w:noProof/>
                <w:webHidden/>
              </w:rPr>
              <w:fldChar w:fldCharType="separate"/>
            </w:r>
            <w:r w:rsidR="00494E63">
              <w:rPr>
                <w:noProof/>
                <w:webHidden/>
              </w:rPr>
              <w:t>23</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689" w:history="1">
            <w:r w:rsidR="00DE644D" w:rsidRPr="00B572D3">
              <w:rPr>
                <w:rStyle w:val="Hyperlink"/>
                <w:rFonts w:eastAsia="Calibri"/>
                <w:noProof/>
              </w:rPr>
              <w:t>Media, Sport, and 9/11</w:t>
            </w:r>
            <w:r w:rsidR="00DE644D">
              <w:rPr>
                <w:noProof/>
                <w:webHidden/>
              </w:rPr>
              <w:tab/>
            </w:r>
            <w:r>
              <w:rPr>
                <w:noProof/>
                <w:webHidden/>
              </w:rPr>
              <w:fldChar w:fldCharType="begin"/>
            </w:r>
            <w:r w:rsidR="00DE644D">
              <w:rPr>
                <w:noProof/>
                <w:webHidden/>
              </w:rPr>
              <w:instrText xml:space="preserve"> PAGEREF _Toc352238689 \h </w:instrText>
            </w:r>
            <w:r>
              <w:rPr>
                <w:noProof/>
                <w:webHidden/>
              </w:rPr>
            </w:r>
            <w:r>
              <w:rPr>
                <w:noProof/>
                <w:webHidden/>
              </w:rPr>
              <w:fldChar w:fldCharType="separate"/>
            </w:r>
            <w:r w:rsidR="00494E63">
              <w:rPr>
                <w:noProof/>
                <w:webHidden/>
              </w:rPr>
              <w:t>24</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90" w:history="1">
            <w:r w:rsidR="00DE644D" w:rsidRPr="00B572D3">
              <w:rPr>
                <w:rStyle w:val="Hyperlink"/>
                <w:noProof/>
              </w:rPr>
              <w:t>Topic Relevance.</w:t>
            </w:r>
            <w:r w:rsidR="00DE644D">
              <w:rPr>
                <w:noProof/>
                <w:webHidden/>
              </w:rPr>
              <w:tab/>
            </w:r>
            <w:r>
              <w:rPr>
                <w:noProof/>
                <w:webHidden/>
              </w:rPr>
              <w:fldChar w:fldCharType="begin"/>
            </w:r>
            <w:r w:rsidR="00DE644D">
              <w:rPr>
                <w:noProof/>
                <w:webHidden/>
              </w:rPr>
              <w:instrText xml:space="preserve"> PAGEREF _Toc352238690 \h </w:instrText>
            </w:r>
            <w:r>
              <w:rPr>
                <w:noProof/>
                <w:webHidden/>
              </w:rPr>
            </w:r>
            <w:r>
              <w:rPr>
                <w:noProof/>
                <w:webHidden/>
              </w:rPr>
              <w:fldChar w:fldCharType="separate"/>
            </w:r>
            <w:r w:rsidR="00494E63">
              <w:rPr>
                <w:noProof/>
                <w:webHidden/>
              </w:rPr>
              <w:t>26</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691" w:history="1">
            <w:r w:rsidR="00DE644D" w:rsidRPr="00B572D3">
              <w:rPr>
                <w:rStyle w:val="Hyperlink"/>
                <w:noProof/>
              </w:rPr>
              <w:t>Purpose of the Study</w:t>
            </w:r>
            <w:r w:rsidR="00DE644D">
              <w:rPr>
                <w:noProof/>
                <w:webHidden/>
              </w:rPr>
              <w:tab/>
            </w:r>
            <w:r>
              <w:rPr>
                <w:noProof/>
                <w:webHidden/>
              </w:rPr>
              <w:fldChar w:fldCharType="begin"/>
            </w:r>
            <w:r w:rsidR="00DE644D">
              <w:rPr>
                <w:noProof/>
                <w:webHidden/>
              </w:rPr>
              <w:instrText xml:space="preserve"> PAGEREF _Toc352238691 \h </w:instrText>
            </w:r>
            <w:r>
              <w:rPr>
                <w:noProof/>
                <w:webHidden/>
              </w:rPr>
            </w:r>
            <w:r>
              <w:rPr>
                <w:noProof/>
                <w:webHidden/>
              </w:rPr>
              <w:fldChar w:fldCharType="separate"/>
            </w:r>
            <w:r w:rsidR="00494E63">
              <w:rPr>
                <w:noProof/>
                <w:webHidden/>
              </w:rPr>
              <w:t>29</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692" w:history="1">
            <w:r w:rsidR="00DE644D" w:rsidRPr="00B572D3">
              <w:rPr>
                <w:rStyle w:val="Hyperlink"/>
                <w:rFonts w:eastAsia="Calibri"/>
                <w:noProof/>
              </w:rPr>
              <w:t>Research Questions</w:t>
            </w:r>
            <w:r w:rsidR="00DE644D">
              <w:rPr>
                <w:noProof/>
                <w:webHidden/>
              </w:rPr>
              <w:tab/>
            </w:r>
            <w:r>
              <w:rPr>
                <w:noProof/>
                <w:webHidden/>
              </w:rPr>
              <w:fldChar w:fldCharType="begin"/>
            </w:r>
            <w:r w:rsidR="00DE644D">
              <w:rPr>
                <w:noProof/>
                <w:webHidden/>
              </w:rPr>
              <w:instrText xml:space="preserve"> PAGEREF _Toc352238692 \h </w:instrText>
            </w:r>
            <w:r>
              <w:rPr>
                <w:noProof/>
                <w:webHidden/>
              </w:rPr>
            </w:r>
            <w:r>
              <w:rPr>
                <w:noProof/>
                <w:webHidden/>
              </w:rPr>
              <w:fldChar w:fldCharType="separate"/>
            </w:r>
            <w:r w:rsidR="00494E63">
              <w:rPr>
                <w:noProof/>
                <w:webHidden/>
              </w:rPr>
              <w:t>30</w:t>
            </w:r>
            <w:r>
              <w:rPr>
                <w:noProof/>
                <w:webHidden/>
              </w:rPr>
              <w:fldChar w:fldCharType="end"/>
            </w:r>
          </w:hyperlink>
        </w:p>
        <w:p w:rsidR="00DE644D" w:rsidRDefault="00085F6C">
          <w:pPr>
            <w:pStyle w:val="TOC1"/>
            <w:rPr>
              <w:rFonts w:asciiTheme="minorHAnsi" w:eastAsiaTheme="minorEastAsia" w:hAnsiTheme="minorHAnsi" w:cstheme="minorBidi"/>
              <w:b w:val="0"/>
              <w:sz w:val="22"/>
              <w:szCs w:val="22"/>
            </w:rPr>
          </w:pPr>
          <w:hyperlink w:anchor="_Toc352238693" w:history="1">
            <w:r w:rsidR="00DE644D" w:rsidRPr="00B572D3">
              <w:rPr>
                <w:rStyle w:val="Hyperlink"/>
              </w:rPr>
              <w:t>CHAPTER II: REVIEW OF LITERATURE</w:t>
            </w:r>
            <w:r w:rsidR="00DE644D">
              <w:rPr>
                <w:webHidden/>
              </w:rPr>
              <w:tab/>
            </w:r>
            <w:r>
              <w:rPr>
                <w:webHidden/>
              </w:rPr>
              <w:fldChar w:fldCharType="begin"/>
            </w:r>
            <w:r w:rsidR="00DE644D">
              <w:rPr>
                <w:webHidden/>
              </w:rPr>
              <w:instrText xml:space="preserve"> PAGEREF _Toc352238693 \h </w:instrText>
            </w:r>
            <w:r>
              <w:rPr>
                <w:webHidden/>
              </w:rPr>
            </w:r>
            <w:r>
              <w:rPr>
                <w:webHidden/>
              </w:rPr>
              <w:fldChar w:fldCharType="separate"/>
            </w:r>
            <w:r w:rsidR="00494E63">
              <w:rPr>
                <w:webHidden/>
              </w:rPr>
              <w:t>31</w:t>
            </w:r>
            <w:r>
              <w:rPr>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694" w:history="1">
            <w:r w:rsidR="00DE644D" w:rsidRPr="00B572D3">
              <w:rPr>
                <w:rStyle w:val="Hyperlink"/>
                <w:rFonts w:eastAsia="Calibri"/>
                <w:noProof/>
              </w:rPr>
              <w:t>Symbiosis of Media and Sport</w:t>
            </w:r>
            <w:r w:rsidR="00DE644D">
              <w:rPr>
                <w:noProof/>
                <w:webHidden/>
              </w:rPr>
              <w:tab/>
            </w:r>
            <w:r>
              <w:rPr>
                <w:noProof/>
                <w:webHidden/>
              </w:rPr>
              <w:fldChar w:fldCharType="begin"/>
            </w:r>
            <w:r w:rsidR="00DE644D">
              <w:rPr>
                <w:noProof/>
                <w:webHidden/>
              </w:rPr>
              <w:instrText xml:space="preserve"> PAGEREF _Toc352238694 \h </w:instrText>
            </w:r>
            <w:r>
              <w:rPr>
                <w:noProof/>
                <w:webHidden/>
              </w:rPr>
            </w:r>
            <w:r>
              <w:rPr>
                <w:noProof/>
                <w:webHidden/>
              </w:rPr>
              <w:fldChar w:fldCharType="separate"/>
            </w:r>
            <w:r w:rsidR="00494E63">
              <w:rPr>
                <w:noProof/>
                <w:webHidden/>
              </w:rPr>
              <w:t>31</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95" w:history="1">
            <w:r w:rsidR="00DE644D" w:rsidRPr="00B572D3">
              <w:rPr>
                <w:rStyle w:val="Hyperlink"/>
                <w:noProof/>
              </w:rPr>
              <w:t>Henry Chadwick.</w:t>
            </w:r>
            <w:r w:rsidR="00DE644D">
              <w:rPr>
                <w:noProof/>
                <w:webHidden/>
              </w:rPr>
              <w:tab/>
            </w:r>
            <w:r>
              <w:rPr>
                <w:noProof/>
                <w:webHidden/>
              </w:rPr>
              <w:fldChar w:fldCharType="begin"/>
            </w:r>
            <w:r w:rsidR="00DE644D">
              <w:rPr>
                <w:noProof/>
                <w:webHidden/>
              </w:rPr>
              <w:instrText xml:space="preserve"> PAGEREF _Toc352238695 \h </w:instrText>
            </w:r>
            <w:r>
              <w:rPr>
                <w:noProof/>
                <w:webHidden/>
              </w:rPr>
            </w:r>
            <w:r>
              <w:rPr>
                <w:noProof/>
                <w:webHidden/>
              </w:rPr>
              <w:fldChar w:fldCharType="separate"/>
            </w:r>
            <w:r w:rsidR="00494E63">
              <w:rPr>
                <w:noProof/>
                <w:webHidden/>
              </w:rPr>
              <w:t>32</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96" w:history="1">
            <w:r w:rsidR="00DE644D" w:rsidRPr="00B572D3">
              <w:rPr>
                <w:rStyle w:val="Hyperlink"/>
                <w:noProof/>
              </w:rPr>
              <w:t>Golden Age of Sport.</w:t>
            </w:r>
            <w:r w:rsidR="00DE644D">
              <w:rPr>
                <w:noProof/>
                <w:webHidden/>
              </w:rPr>
              <w:tab/>
            </w:r>
            <w:r>
              <w:rPr>
                <w:noProof/>
                <w:webHidden/>
              </w:rPr>
              <w:fldChar w:fldCharType="begin"/>
            </w:r>
            <w:r w:rsidR="00DE644D">
              <w:rPr>
                <w:noProof/>
                <w:webHidden/>
              </w:rPr>
              <w:instrText xml:space="preserve"> PAGEREF _Toc352238696 \h </w:instrText>
            </w:r>
            <w:r>
              <w:rPr>
                <w:noProof/>
                <w:webHidden/>
              </w:rPr>
            </w:r>
            <w:r>
              <w:rPr>
                <w:noProof/>
                <w:webHidden/>
              </w:rPr>
              <w:fldChar w:fldCharType="separate"/>
            </w:r>
            <w:r w:rsidR="00494E63">
              <w:rPr>
                <w:noProof/>
                <w:webHidden/>
              </w:rPr>
              <w:t>34</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97" w:history="1">
            <w:r w:rsidR="00DE644D" w:rsidRPr="00B572D3">
              <w:rPr>
                <w:rStyle w:val="Hyperlink"/>
                <w:noProof/>
              </w:rPr>
              <w:t>Radio.</w:t>
            </w:r>
            <w:r w:rsidR="00DE644D">
              <w:rPr>
                <w:noProof/>
                <w:webHidden/>
              </w:rPr>
              <w:tab/>
            </w:r>
            <w:r>
              <w:rPr>
                <w:noProof/>
                <w:webHidden/>
              </w:rPr>
              <w:fldChar w:fldCharType="begin"/>
            </w:r>
            <w:r w:rsidR="00DE644D">
              <w:rPr>
                <w:noProof/>
                <w:webHidden/>
              </w:rPr>
              <w:instrText xml:space="preserve"> PAGEREF _Toc352238697 \h </w:instrText>
            </w:r>
            <w:r>
              <w:rPr>
                <w:noProof/>
                <w:webHidden/>
              </w:rPr>
            </w:r>
            <w:r>
              <w:rPr>
                <w:noProof/>
                <w:webHidden/>
              </w:rPr>
              <w:fldChar w:fldCharType="separate"/>
            </w:r>
            <w:r w:rsidR="00494E63">
              <w:rPr>
                <w:noProof/>
                <w:webHidden/>
              </w:rPr>
              <w:t>35</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98" w:history="1">
            <w:r w:rsidR="00DE644D" w:rsidRPr="00B572D3">
              <w:rPr>
                <w:rStyle w:val="Hyperlink"/>
                <w:noProof/>
              </w:rPr>
              <w:t>Television.</w:t>
            </w:r>
            <w:r w:rsidR="00DE644D">
              <w:rPr>
                <w:noProof/>
                <w:webHidden/>
              </w:rPr>
              <w:tab/>
            </w:r>
            <w:r>
              <w:rPr>
                <w:noProof/>
                <w:webHidden/>
              </w:rPr>
              <w:fldChar w:fldCharType="begin"/>
            </w:r>
            <w:r w:rsidR="00DE644D">
              <w:rPr>
                <w:noProof/>
                <w:webHidden/>
              </w:rPr>
              <w:instrText xml:space="preserve"> PAGEREF _Toc352238698 \h </w:instrText>
            </w:r>
            <w:r>
              <w:rPr>
                <w:noProof/>
                <w:webHidden/>
              </w:rPr>
            </w:r>
            <w:r>
              <w:rPr>
                <w:noProof/>
                <w:webHidden/>
              </w:rPr>
              <w:fldChar w:fldCharType="separate"/>
            </w:r>
            <w:r w:rsidR="00494E63">
              <w:rPr>
                <w:noProof/>
                <w:webHidden/>
              </w:rPr>
              <w:t>37</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699" w:history="1">
            <w:r w:rsidR="00DE644D" w:rsidRPr="00B572D3">
              <w:rPr>
                <w:rStyle w:val="Hyperlink"/>
                <w:noProof/>
              </w:rPr>
              <w:t>Howard Cosell.</w:t>
            </w:r>
            <w:r w:rsidR="00DE644D">
              <w:rPr>
                <w:noProof/>
                <w:webHidden/>
              </w:rPr>
              <w:tab/>
            </w:r>
            <w:r>
              <w:rPr>
                <w:noProof/>
                <w:webHidden/>
              </w:rPr>
              <w:fldChar w:fldCharType="begin"/>
            </w:r>
            <w:r w:rsidR="00DE644D">
              <w:rPr>
                <w:noProof/>
                <w:webHidden/>
              </w:rPr>
              <w:instrText xml:space="preserve"> PAGEREF _Toc352238699 \h </w:instrText>
            </w:r>
            <w:r>
              <w:rPr>
                <w:noProof/>
                <w:webHidden/>
              </w:rPr>
            </w:r>
            <w:r>
              <w:rPr>
                <w:noProof/>
                <w:webHidden/>
              </w:rPr>
              <w:fldChar w:fldCharType="separate"/>
            </w:r>
            <w:r w:rsidR="00494E63">
              <w:rPr>
                <w:noProof/>
                <w:webHidden/>
              </w:rPr>
              <w:t>39</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00" w:history="1">
            <w:r w:rsidR="00DE644D" w:rsidRPr="00B572D3">
              <w:rPr>
                <w:rStyle w:val="Hyperlink"/>
                <w:noProof/>
              </w:rPr>
              <w:t>American Broadcasting Company.</w:t>
            </w:r>
            <w:r w:rsidR="00DE644D">
              <w:rPr>
                <w:noProof/>
                <w:webHidden/>
              </w:rPr>
              <w:tab/>
            </w:r>
            <w:r>
              <w:rPr>
                <w:noProof/>
                <w:webHidden/>
              </w:rPr>
              <w:fldChar w:fldCharType="begin"/>
            </w:r>
            <w:r w:rsidR="00DE644D">
              <w:rPr>
                <w:noProof/>
                <w:webHidden/>
              </w:rPr>
              <w:instrText xml:space="preserve"> PAGEREF _Toc352238700 \h </w:instrText>
            </w:r>
            <w:r>
              <w:rPr>
                <w:noProof/>
                <w:webHidden/>
              </w:rPr>
            </w:r>
            <w:r>
              <w:rPr>
                <w:noProof/>
                <w:webHidden/>
              </w:rPr>
              <w:fldChar w:fldCharType="separate"/>
            </w:r>
            <w:r w:rsidR="00494E63">
              <w:rPr>
                <w:noProof/>
                <w:webHidden/>
              </w:rPr>
              <w:t>41</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01" w:history="1">
            <w:r w:rsidR="00DE644D" w:rsidRPr="00B572D3">
              <w:rPr>
                <w:rStyle w:val="Hyperlink"/>
                <w:noProof/>
              </w:rPr>
              <w:t>Television revolution.</w:t>
            </w:r>
            <w:r w:rsidR="00DE644D">
              <w:rPr>
                <w:noProof/>
                <w:webHidden/>
              </w:rPr>
              <w:tab/>
            </w:r>
            <w:r>
              <w:rPr>
                <w:noProof/>
                <w:webHidden/>
              </w:rPr>
              <w:fldChar w:fldCharType="begin"/>
            </w:r>
            <w:r w:rsidR="00DE644D">
              <w:rPr>
                <w:noProof/>
                <w:webHidden/>
              </w:rPr>
              <w:instrText xml:space="preserve"> PAGEREF _Toc352238701 \h </w:instrText>
            </w:r>
            <w:r>
              <w:rPr>
                <w:noProof/>
                <w:webHidden/>
              </w:rPr>
            </w:r>
            <w:r>
              <w:rPr>
                <w:noProof/>
                <w:webHidden/>
              </w:rPr>
              <w:fldChar w:fldCharType="separate"/>
            </w:r>
            <w:r w:rsidR="00494E63">
              <w:rPr>
                <w:noProof/>
                <w:webHidden/>
              </w:rPr>
              <w:t>44</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02" w:history="1">
            <w:r w:rsidR="00DE644D" w:rsidRPr="00B572D3">
              <w:rPr>
                <w:rStyle w:val="Hyperlink"/>
                <w:noProof/>
              </w:rPr>
              <w:t>Broadcasting rights.</w:t>
            </w:r>
            <w:r w:rsidR="00DE644D">
              <w:rPr>
                <w:noProof/>
                <w:webHidden/>
              </w:rPr>
              <w:tab/>
            </w:r>
            <w:r>
              <w:rPr>
                <w:noProof/>
                <w:webHidden/>
              </w:rPr>
              <w:fldChar w:fldCharType="begin"/>
            </w:r>
            <w:r w:rsidR="00DE644D">
              <w:rPr>
                <w:noProof/>
                <w:webHidden/>
              </w:rPr>
              <w:instrText xml:space="preserve"> PAGEREF _Toc352238702 \h </w:instrText>
            </w:r>
            <w:r>
              <w:rPr>
                <w:noProof/>
                <w:webHidden/>
              </w:rPr>
            </w:r>
            <w:r>
              <w:rPr>
                <w:noProof/>
                <w:webHidden/>
              </w:rPr>
              <w:fldChar w:fldCharType="separate"/>
            </w:r>
            <w:r w:rsidR="00494E63">
              <w:rPr>
                <w:noProof/>
                <w:webHidden/>
              </w:rPr>
              <w:t>46</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03" w:history="1">
            <w:r w:rsidR="00DE644D" w:rsidRPr="00B572D3">
              <w:rPr>
                <w:rStyle w:val="Hyperlink"/>
                <w:noProof/>
              </w:rPr>
              <w:t>Internet.</w:t>
            </w:r>
            <w:r w:rsidR="00DE644D">
              <w:rPr>
                <w:noProof/>
                <w:webHidden/>
              </w:rPr>
              <w:tab/>
            </w:r>
            <w:r>
              <w:rPr>
                <w:noProof/>
                <w:webHidden/>
              </w:rPr>
              <w:fldChar w:fldCharType="begin"/>
            </w:r>
            <w:r w:rsidR="00DE644D">
              <w:rPr>
                <w:noProof/>
                <w:webHidden/>
              </w:rPr>
              <w:instrText xml:space="preserve"> PAGEREF _Toc352238703 \h </w:instrText>
            </w:r>
            <w:r>
              <w:rPr>
                <w:noProof/>
                <w:webHidden/>
              </w:rPr>
            </w:r>
            <w:r>
              <w:rPr>
                <w:noProof/>
                <w:webHidden/>
              </w:rPr>
              <w:fldChar w:fldCharType="separate"/>
            </w:r>
            <w:r w:rsidR="00494E63">
              <w:rPr>
                <w:noProof/>
                <w:webHidden/>
              </w:rPr>
              <w:t>48</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04" w:history="1">
            <w:r w:rsidR="00DE644D" w:rsidRPr="00B572D3">
              <w:rPr>
                <w:rStyle w:val="Hyperlink"/>
                <w:noProof/>
              </w:rPr>
              <w:t>News Gathering Routines</w:t>
            </w:r>
            <w:r w:rsidR="00DE644D">
              <w:rPr>
                <w:noProof/>
                <w:webHidden/>
              </w:rPr>
              <w:tab/>
            </w:r>
            <w:r>
              <w:rPr>
                <w:noProof/>
                <w:webHidden/>
              </w:rPr>
              <w:fldChar w:fldCharType="begin"/>
            </w:r>
            <w:r w:rsidR="00DE644D">
              <w:rPr>
                <w:noProof/>
                <w:webHidden/>
              </w:rPr>
              <w:instrText xml:space="preserve"> PAGEREF _Toc352238704 \h </w:instrText>
            </w:r>
            <w:r>
              <w:rPr>
                <w:noProof/>
                <w:webHidden/>
              </w:rPr>
            </w:r>
            <w:r>
              <w:rPr>
                <w:noProof/>
                <w:webHidden/>
              </w:rPr>
              <w:fldChar w:fldCharType="separate"/>
            </w:r>
            <w:r w:rsidR="00494E63">
              <w:rPr>
                <w:noProof/>
                <w:webHidden/>
              </w:rPr>
              <w:t>49</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05" w:history="1">
            <w:r w:rsidR="00DE644D" w:rsidRPr="00B572D3">
              <w:rPr>
                <w:rStyle w:val="Hyperlink"/>
                <w:noProof/>
              </w:rPr>
              <w:t>Newspapers.</w:t>
            </w:r>
            <w:r w:rsidR="00DE644D">
              <w:rPr>
                <w:noProof/>
                <w:webHidden/>
              </w:rPr>
              <w:tab/>
            </w:r>
            <w:r>
              <w:rPr>
                <w:noProof/>
                <w:webHidden/>
              </w:rPr>
              <w:fldChar w:fldCharType="begin"/>
            </w:r>
            <w:r w:rsidR="00DE644D">
              <w:rPr>
                <w:noProof/>
                <w:webHidden/>
              </w:rPr>
              <w:instrText xml:space="preserve"> PAGEREF _Toc352238705 \h </w:instrText>
            </w:r>
            <w:r>
              <w:rPr>
                <w:noProof/>
                <w:webHidden/>
              </w:rPr>
            </w:r>
            <w:r>
              <w:rPr>
                <w:noProof/>
                <w:webHidden/>
              </w:rPr>
              <w:fldChar w:fldCharType="separate"/>
            </w:r>
            <w:r w:rsidR="00494E63">
              <w:rPr>
                <w:noProof/>
                <w:webHidden/>
              </w:rPr>
              <w:t>50</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06" w:history="1">
            <w:r w:rsidR="00DE644D" w:rsidRPr="00B572D3">
              <w:rPr>
                <w:rStyle w:val="Hyperlink"/>
                <w:rFonts w:eastAsia="Calibri"/>
                <w:noProof/>
              </w:rPr>
              <w:t>Sociological Impact of 9/11</w:t>
            </w:r>
            <w:r w:rsidR="00DE644D">
              <w:rPr>
                <w:noProof/>
                <w:webHidden/>
              </w:rPr>
              <w:tab/>
            </w:r>
            <w:r>
              <w:rPr>
                <w:noProof/>
                <w:webHidden/>
              </w:rPr>
              <w:fldChar w:fldCharType="begin"/>
            </w:r>
            <w:r w:rsidR="00DE644D">
              <w:rPr>
                <w:noProof/>
                <w:webHidden/>
              </w:rPr>
              <w:instrText xml:space="preserve"> PAGEREF _Toc352238706 \h </w:instrText>
            </w:r>
            <w:r>
              <w:rPr>
                <w:noProof/>
                <w:webHidden/>
              </w:rPr>
            </w:r>
            <w:r>
              <w:rPr>
                <w:noProof/>
                <w:webHidden/>
              </w:rPr>
              <w:fldChar w:fldCharType="separate"/>
            </w:r>
            <w:r w:rsidR="00494E63">
              <w:rPr>
                <w:noProof/>
                <w:webHidden/>
              </w:rPr>
              <w:t>51</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07" w:history="1">
            <w:r w:rsidR="00DE644D" w:rsidRPr="00B572D3">
              <w:rPr>
                <w:rStyle w:val="Hyperlink"/>
                <w:noProof/>
              </w:rPr>
              <w:t>Religion.</w:t>
            </w:r>
            <w:r w:rsidR="00DE644D">
              <w:rPr>
                <w:noProof/>
                <w:webHidden/>
              </w:rPr>
              <w:tab/>
            </w:r>
            <w:r>
              <w:rPr>
                <w:noProof/>
                <w:webHidden/>
              </w:rPr>
              <w:fldChar w:fldCharType="begin"/>
            </w:r>
            <w:r w:rsidR="00DE644D">
              <w:rPr>
                <w:noProof/>
                <w:webHidden/>
              </w:rPr>
              <w:instrText xml:space="preserve"> PAGEREF _Toc352238707 \h </w:instrText>
            </w:r>
            <w:r>
              <w:rPr>
                <w:noProof/>
                <w:webHidden/>
              </w:rPr>
            </w:r>
            <w:r>
              <w:rPr>
                <w:noProof/>
                <w:webHidden/>
              </w:rPr>
              <w:fldChar w:fldCharType="separate"/>
            </w:r>
            <w:r w:rsidR="00494E63">
              <w:rPr>
                <w:noProof/>
                <w:webHidden/>
              </w:rPr>
              <w:t>52</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08" w:history="1">
            <w:r w:rsidR="00DE644D" w:rsidRPr="00B572D3">
              <w:rPr>
                <w:rStyle w:val="Hyperlink"/>
                <w:noProof/>
              </w:rPr>
              <w:t>Economics.</w:t>
            </w:r>
            <w:r w:rsidR="00DE644D">
              <w:rPr>
                <w:noProof/>
                <w:webHidden/>
              </w:rPr>
              <w:tab/>
            </w:r>
            <w:r>
              <w:rPr>
                <w:noProof/>
                <w:webHidden/>
              </w:rPr>
              <w:fldChar w:fldCharType="begin"/>
            </w:r>
            <w:r w:rsidR="00DE644D">
              <w:rPr>
                <w:noProof/>
                <w:webHidden/>
              </w:rPr>
              <w:instrText xml:space="preserve"> PAGEREF _Toc352238708 \h </w:instrText>
            </w:r>
            <w:r>
              <w:rPr>
                <w:noProof/>
                <w:webHidden/>
              </w:rPr>
            </w:r>
            <w:r>
              <w:rPr>
                <w:noProof/>
                <w:webHidden/>
              </w:rPr>
              <w:fldChar w:fldCharType="separate"/>
            </w:r>
            <w:r w:rsidR="00494E63">
              <w:rPr>
                <w:noProof/>
                <w:webHidden/>
              </w:rPr>
              <w:t>53</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09" w:history="1">
            <w:r w:rsidR="00DE644D" w:rsidRPr="00B572D3">
              <w:rPr>
                <w:rStyle w:val="Hyperlink"/>
                <w:noProof/>
              </w:rPr>
              <w:t>Politics.</w:t>
            </w:r>
            <w:r w:rsidR="00DE644D">
              <w:rPr>
                <w:noProof/>
                <w:webHidden/>
              </w:rPr>
              <w:tab/>
            </w:r>
            <w:r>
              <w:rPr>
                <w:noProof/>
                <w:webHidden/>
              </w:rPr>
              <w:fldChar w:fldCharType="begin"/>
            </w:r>
            <w:r w:rsidR="00DE644D">
              <w:rPr>
                <w:noProof/>
                <w:webHidden/>
              </w:rPr>
              <w:instrText xml:space="preserve"> PAGEREF _Toc352238709 \h </w:instrText>
            </w:r>
            <w:r>
              <w:rPr>
                <w:noProof/>
                <w:webHidden/>
              </w:rPr>
            </w:r>
            <w:r>
              <w:rPr>
                <w:noProof/>
                <w:webHidden/>
              </w:rPr>
              <w:fldChar w:fldCharType="separate"/>
            </w:r>
            <w:r w:rsidR="00494E63">
              <w:rPr>
                <w:noProof/>
                <w:webHidden/>
              </w:rPr>
              <w:t>55</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10" w:history="1">
            <w:r w:rsidR="00DE644D" w:rsidRPr="00B572D3">
              <w:rPr>
                <w:rStyle w:val="Hyperlink"/>
                <w:rFonts w:eastAsia="Calibri"/>
                <w:noProof/>
              </w:rPr>
              <w:t>Sport in Society</w:t>
            </w:r>
            <w:r w:rsidR="00DE644D">
              <w:rPr>
                <w:noProof/>
                <w:webHidden/>
              </w:rPr>
              <w:tab/>
            </w:r>
            <w:r>
              <w:rPr>
                <w:noProof/>
                <w:webHidden/>
              </w:rPr>
              <w:fldChar w:fldCharType="begin"/>
            </w:r>
            <w:r w:rsidR="00DE644D">
              <w:rPr>
                <w:noProof/>
                <w:webHidden/>
              </w:rPr>
              <w:instrText xml:space="preserve"> PAGEREF _Toc352238710 \h </w:instrText>
            </w:r>
            <w:r>
              <w:rPr>
                <w:noProof/>
                <w:webHidden/>
              </w:rPr>
            </w:r>
            <w:r>
              <w:rPr>
                <w:noProof/>
                <w:webHidden/>
              </w:rPr>
              <w:fldChar w:fldCharType="separate"/>
            </w:r>
            <w:r w:rsidR="00494E63">
              <w:rPr>
                <w:noProof/>
                <w:webHidden/>
              </w:rPr>
              <w:t>56</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11" w:history="1">
            <w:r w:rsidR="00DE644D" w:rsidRPr="00B572D3">
              <w:rPr>
                <w:rStyle w:val="Hyperlink"/>
                <w:noProof/>
              </w:rPr>
              <w:t>Religion.</w:t>
            </w:r>
            <w:r w:rsidR="00DE644D">
              <w:rPr>
                <w:noProof/>
                <w:webHidden/>
              </w:rPr>
              <w:tab/>
            </w:r>
            <w:r>
              <w:rPr>
                <w:noProof/>
                <w:webHidden/>
              </w:rPr>
              <w:fldChar w:fldCharType="begin"/>
            </w:r>
            <w:r w:rsidR="00DE644D">
              <w:rPr>
                <w:noProof/>
                <w:webHidden/>
              </w:rPr>
              <w:instrText xml:space="preserve"> PAGEREF _Toc352238711 \h </w:instrText>
            </w:r>
            <w:r>
              <w:rPr>
                <w:noProof/>
                <w:webHidden/>
              </w:rPr>
            </w:r>
            <w:r>
              <w:rPr>
                <w:noProof/>
                <w:webHidden/>
              </w:rPr>
              <w:fldChar w:fldCharType="separate"/>
            </w:r>
            <w:r w:rsidR="00494E63">
              <w:rPr>
                <w:noProof/>
                <w:webHidden/>
              </w:rPr>
              <w:t>56</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12" w:history="1">
            <w:r w:rsidR="00DE644D" w:rsidRPr="00B572D3">
              <w:rPr>
                <w:rStyle w:val="Hyperlink"/>
                <w:noProof/>
              </w:rPr>
              <w:t>Economics.</w:t>
            </w:r>
            <w:r w:rsidR="00DE644D">
              <w:rPr>
                <w:noProof/>
                <w:webHidden/>
              </w:rPr>
              <w:tab/>
            </w:r>
            <w:r>
              <w:rPr>
                <w:noProof/>
                <w:webHidden/>
              </w:rPr>
              <w:fldChar w:fldCharType="begin"/>
            </w:r>
            <w:r w:rsidR="00DE644D">
              <w:rPr>
                <w:noProof/>
                <w:webHidden/>
              </w:rPr>
              <w:instrText xml:space="preserve"> PAGEREF _Toc352238712 \h </w:instrText>
            </w:r>
            <w:r>
              <w:rPr>
                <w:noProof/>
                <w:webHidden/>
              </w:rPr>
            </w:r>
            <w:r>
              <w:rPr>
                <w:noProof/>
                <w:webHidden/>
              </w:rPr>
              <w:fldChar w:fldCharType="separate"/>
            </w:r>
            <w:r w:rsidR="00494E63">
              <w:rPr>
                <w:noProof/>
                <w:webHidden/>
              </w:rPr>
              <w:t>58</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13" w:history="1">
            <w:r w:rsidR="00DE644D" w:rsidRPr="00B572D3">
              <w:rPr>
                <w:rStyle w:val="Hyperlink"/>
                <w:noProof/>
              </w:rPr>
              <w:t>Politics.</w:t>
            </w:r>
            <w:r w:rsidR="00DE644D">
              <w:rPr>
                <w:noProof/>
                <w:webHidden/>
              </w:rPr>
              <w:tab/>
            </w:r>
            <w:r>
              <w:rPr>
                <w:noProof/>
                <w:webHidden/>
              </w:rPr>
              <w:fldChar w:fldCharType="begin"/>
            </w:r>
            <w:r w:rsidR="00DE644D">
              <w:rPr>
                <w:noProof/>
                <w:webHidden/>
              </w:rPr>
              <w:instrText xml:space="preserve"> PAGEREF _Toc352238713 \h </w:instrText>
            </w:r>
            <w:r>
              <w:rPr>
                <w:noProof/>
                <w:webHidden/>
              </w:rPr>
            </w:r>
            <w:r>
              <w:rPr>
                <w:noProof/>
                <w:webHidden/>
              </w:rPr>
              <w:fldChar w:fldCharType="separate"/>
            </w:r>
            <w:r w:rsidR="00494E63">
              <w:rPr>
                <w:noProof/>
                <w:webHidden/>
              </w:rPr>
              <w:t>59</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14" w:history="1">
            <w:r w:rsidR="00DE644D" w:rsidRPr="00B572D3">
              <w:rPr>
                <w:rStyle w:val="Hyperlink"/>
                <w:rFonts w:eastAsia="Calibri"/>
                <w:noProof/>
              </w:rPr>
              <w:t>How Things Changed</w:t>
            </w:r>
            <w:r w:rsidR="00DE644D">
              <w:rPr>
                <w:noProof/>
                <w:webHidden/>
              </w:rPr>
              <w:tab/>
            </w:r>
            <w:r>
              <w:rPr>
                <w:noProof/>
                <w:webHidden/>
              </w:rPr>
              <w:fldChar w:fldCharType="begin"/>
            </w:r>
            <w:r w:rsidR="00DE644D">
              <w:rPr>
                <w:noProof/>
                <w:webHidden/>
              </w:rPr>
              <w:instrText xml:space="preserve"> PAGEREF _Toc352238714 \h </w:instrText>
            </w:r>
            <w:r>
              <w:rPr>
                <w:noProof/>
                <w:webHidden/>
              </w:rPr>
            </w:r>
            <w:r>
              <w:rPr>
                <w:noProof/>
                <w:webHidden/>
              </w:rPr>
              <w:fldChar w:fldCharType="separate"/>
            </w:r>
            <w:r w:rsidR="00494E63">
              <w:rPr>
                <w:noProof/>
                <w:webHidden/>
              </w:rPr>
              <w:t>60</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15" w:history="1">
            <w:r w:rsidR="00DE644D" w:rsidRPr="00B572D3">
              <w:rPr>
                <w:rStyle w:val="Hyperlink"/>
                <w:noProof/>
              </w:rPr>
              <w:t>Keep playing.</w:t>
            </w:r>
            <w:r w:rsidR="00DE644D">
              <w:rPr>
                <w:noProof/>
                <w:webHidden/>
              </w:rPr>
              <w:tab/>
            </w:r>
            <w:r>
              <w:rPr>
                <w:noProof/>
                <w:webHidden/>
              </w:rPr>
              <w:fldChar w:fldCharType="begin"/>
            </w:r>
            <w:r w:rsidR="00DE644D">
              <w:rPr>
                <w:noProof/>
                <w:webHidden/>
              </w:rPr>
              <w:instrText xml:space="preserve"> PAGEREF _Toc352238715 \h </w:instrText>
            </w:r>
            <w:r>
              <w:rPr>
                <w:noProof/>
                <w:webHidden/>
              </w:rPr>
            </w:r>
            <w:r>
              <w:rPr>
                <w:noProof/>
                <w:webHidden/>
              </w:rPr>
              <w:fldChar w:fldCharType="separate"/>
            </w:r>
            <w:r w:rsidR="00494E63">
              <w:rPr>
                <w:noProof/>
                <w:webHidden/>
              </w:rPr>
              <w:t>61</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16" w:history="1">
            <w:r w:rsidR="00DE644D" w:rsidRPr="00B572D3">
              <w:rPr>
                <w:rStyle w:val="Hyperlink"/>
                <w:noProof/>
              </w:rPr>
              <w:t>Remembrance.</w:t>
            </w:r>
            <w:r w:rsidR="00DE644D">
              <w:rPr>
                <w:noProof/>
                <w:webHidden/>
              </w:rPr>
              <w:tab/>
            </w:r>
            <w:r>
              <w:rPr>
                <w:noProof/>
                <w:webHidden/>
              </w:rPr>
              <w:fldChar w:fldCharType="begin"/>
            </w:r>
            <w:r w:rsidR="00DE644D">
              <w:rPr>
                <w:noProof/>
                <w:webHidden/>
              </w:rPr>
              <w:instrText xml:space="preserve"> PAGEREF _Toc352238716 \h </w:instrText>
            </w:r>
            <w:r>
              <w:rPr>
                <w:noProof/>
                <w:webHidden/>
              </w:rPr>
            </w:r>
            <w:r>
              <w:rPr>
                <w:noProof/>
                <w:webHidden/>
              </w:rPr>
              <w:fldChar w:fldCharType="separate"/>
            </w:r>
            <w:r w:rsidR="00494E63">
              <w:rPr>
                <w:noProof/>
                <w:webHidden/>
              </w:rPr>
              <w:t>62</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17" w:history="1">
            <w:r w:rsidR="00DE644D" w:rsidRPr="00B572D3">
              <w:rPr>
                <w:rStyle w:val="Hyperlink"/>
                <w:noProof/>
              </w:rPr>
              <w:t>Honor.</w:t>
            </w:r>
            <w:r w:rsidR="00DE644D">
              <w:rPr>
                <w:noProof/>
                <w:webHidden/>
              </w:rPr>
              <w:tab/>
            </w:r>
            <w:r>
              <w:rPr>
                <w:noProof/>
                <w:webHidden/>
              </w:rPr>
              <w:fldChar w:fldCharType="begin"/>
            </w:r>
            <w:r w:rsidR="00DE644D">
              <w:rPr>
                <w:noProof/>
                <w:webHidden/>
              </w:rPr>
              <w:instrText xml:space="preserve"> PAGEREF _Toc352238717 \h </w:instrText>
            </w:r>
            <w:r>
              <w:rPr>
                <w:noProof/>
                <w:webHidden/>
              </w:rPr>
            </w:r>
            <w:r>
              <w:rPr>
                <w:noProof/>
                <w:webHidden/>
              </w:rPr>
              <w:fldChar w:fldCharType="separate"/>
            </w:r>
            <w:r w:rsidR="00494E63">
              <w:rPr>
                <w:noProof/>
                <w:webHidden/>
              </w:rPr>
              <w:t>63</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18" w:history="1">
            <w:r w:rsidR="00DE644D" w:rsidRPr="00B572D3">
              <w:rPr>
                <w:rStyle w:val="Hyperlink"/>
                <w:noProof/>
              </w:rPr>
              <w:t>Healing.</w:t>
            </w:r>
            <w:r w:rsidR="00DE644D">
              <w:rPr>
                <w:noProof/>
                <w:webHidden/>
              </w:rPr>
              <w:tab/>
            </w:r>
            <w:r>
              <w:rPr>
                <w:noProof/>
                <w:webHidden/>
              </w:rPr>
              <w:fldChar w:fldCharType="begin"/>
            </w:r>
            <w:r w:rsidR="00DE644D">
              <w:rPr>
                <w:noProof/>
                <w:webHidden/>
              </w:rPr>
              <w:instrText xml:space="preserve"> PAGEREF _Toc352238718 \h </w:instrText>
            </w:r>
            <w:r>
              <w:rPr>
                <w:noProof/>
                <w:webHidden/>
              </w:rPr>
            </w:r>
            <w:r>
              <w:rPr>
                <w:noProof/>
                <w:webHidden/>
              </w:rPr>
              <w:fldChar w:fldCharType="separate"/>
            </w:r>
            <w:r w:rsidR="00494E63">
              <w:rPr>
                <w:noProof/>
                <w:webHidden/>
              </w:rPr>
              <w:t>64</w:t>
            </w:r>
            <w:r>
              <w:rPr>
                <w:noProof/>
                <w:webHidden/>
              </w:rPr>
              <w:fldChar w:fldCharType="end"/>
            </w:r>
          </w:hyperlink>
        </w:p>
        <w:p w:rsidR="00DE644D" w:rsidRDefault="00085F6C">
          <w:pPr>
            <w:pStyle w:val="TOC1"/>
            <w:rPr>
              <w:rFonts w:asciiTheme="minorHAnsi" w:eastAsiaTheme="minorEastAsia" w:hAnsiTheme="minorHAnsi" w:cstheme="minorBidi"/>
              <w:b w:val="0"/>
              <w:sz w:val="22"/>
              <w:szCs w:val="22"/>
            </w:rPr>
          </w:pPr>
          <w:hyperlink w:anchor="_Toc352238719" w:history="1">
            <w:r w:rsidR="00DE644D" w:rsidRPr="00B572D3">
              <w:rPr>
                <w:rStyle w:val="Hyperlink"/>
              </w:rPr>
              <w:t>CHAPTER III: METHODOLGY</w:t>
            </w:r>
            <w:r w:rsidR="00DE644D">
              <w:rPr>
                <w:webHidden/>
              </w:rPr>
              <w:tab/>
            </w:r>
            <w:r>
              <w:rPr>
                <w:webHidden/>
              </w:rPr>
              <w:fldChar w:fldCharType="begin"/>
            </w:r>
            <w:r w:rsidR="00DE644D">
              <w:rPr>
                <w:webHidden/>
              </w:rPr>
              <w:instrText xml:space="preserve"> PAGEREF _Toc352238719 \h </w:instrText>
            </w:r>
            <w:r>
              <w:rPr>
                <w:webHidden/>
              </w:rPr>
            </w:r>
            <w:r>
              <w:rPr>
                <w:webHidden/>
              </w:rPr>
              <w:fldChar w:fldCharType="separate"/>
            </w:r>
            <w:r w:rsidR="00494E63">
              <w:rPr>
                <w:webHidden/>
              </w:rPr>
              <w:t>66</w:t>
            </w:r>
            <w:r>
              <w:rPr>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20" w:history="1">
            <w:r w:rsidR="00DE644D" w:rsidRPr="00B572D3">
              <w:rPr>
                <w:rStyle w:val="Hyperlink"/>
                <w:noProof/>
              </w:rPr>
              <w:t>Framing Analysis</w:t>
            </w:r>
            <w:r w:rsidR="00DE644D">
              <w:rPr>
                <w:noProof/>
                <w:webHidden/>
              </w:rPr>
              <w:tab/>
            </w:r>
            <w:r>
              <w:rPr>
                <w:noProof/>
                <w:webHidden/>
              </w:rPr>
              <w:fldChar w:fldCharType="begin"/>
            </w:r>
            <w:r w:rsidR="00DE644D">
              <w:rPr>
                <w:noProof/>
                <w:webHidden/>
              </w:rPr>
              <w:instrText xml:space="preserve"> PAGEREF _Toc352238720 \h </w:instrText>
            </w:r>
            <w:r>
              <w:rPr>
                <w:noProof/>
                <w:webHidden/>
              </w:rPr>
            </w:r>
            <w:r>
              <w:rPr>
                <w:noProof/>
                <w:webHidden/>
              </w:rPr>
              <w:fldChar w:fldCharType="separate"/>
            </w:r>
            <w:r w:rsidR="00494E63">
              <w:rPr>
                <w:noProof/>
                <w:webHidden/>
              </w:rPr>
              <w:t>66</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21" w:history="1">
            <w:r w:rsidR="00DE644D" w:rsidRPr="00B572D3">
              <w:rPr>
                <w:rStyle w:val="Hyperlink"/>
                <w:rFonts w:eastAsia="MS Mincho"/>
                <w:noProof/>
              </w:rPr>
              <w:t>Theoretical Framework: Framing</w:t>
            </w:r>
            <w:r w:rsidR="00DE644D">
              <w:rPr>
                <w:noProof/>
                <w:webHidden/>
              </w:rPr>
              <w:tab/>
            </w:r>
            <w:r>
              <w:rPr>
                <w:noProof/>
                <w:webHidden/>
              </w:rPr>
              <w:fldChar w:fldCharType="begin"/>
            </w:r>
            <w:r w:rsidR="00DE644D">
              <w:rPr>
                <w:noProof/>
                <w:webHidden/>
              </w:rPr>
              <w:instrText xml:space="preserve"> PAGEREF _Toc352238721 \h </w:instrText>
            </w:r>
            <w:r>
              <w:rPr>
                <w:noProof/>
                <w:webHidden/>
              </w:rPr>
            </w:r>
            <w:r>
              <w:rPr>
                <w:noProof/>
                <w:webHidden/>
              </w:rPr>
              <w:fldChar w:fldCharType="separate"/>
            </w:r>
            <w:r w:rsidR="00494E63">
              <w:rPr>
                <w:noProof/>
                <w:webHidden/>
              </w:rPr>
              <w:t>67</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22" w:history="1">
            <w:r w:rsidR="00DE644D" w:rsidRPr="00B572D3">
              <w:rPr>
                <w:rStyle w:val="Hyperlink"/>
                <w:noProof/>
              </w:rPr>
              <w:t>Critical paradigm.</w:t>
            </w:r>
            <w:r w:rsidR="00DE644D">
              <w:rPr>
                <w:noProof/>
                <w:webHidden/>
              </w:rPr>
              <w:tab/>
            </w:r>
            <w:r>
              <w:rPr>
                <w:noProof/>
                <w:webHidden/>
              </w:rPr>
              <w:fldChar w:fldCharType="begin"/>
            </w:r>
            <w:r w:rsidR="00DE644D">
              <w:rPr>
                <w:noProof/>
                <w:webHidden/>
              </w:rPr>
              <w:instrText xml:space="preserve"> PAGEREF _Toc352238722 \h </w:instrText>
            </w:r>
            <w:r>
              <w:rPr>
                <w:noProof/>
                <w:webHidden/>
              </w:rPr>
            </w:r>
            <w:r>
              <w:rPr>
                <w:noProof/>
                <w:webHidden/>
              </w:rPr>
              <w:fldChar w:fldCharType="separate"/>
            </w:r>
            <w:r w:rsidR="00494E63">
              <w:rPr>
                <w:noProof/>
                <w:webHidden/>
              </w:rPr>
              <w:t>68</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23" w:history="1">
            <w:r w:rsidR="00DE644D" w:rsidRPr="00B572D3">
              <w:rPr>
                <w:rStyle w:val="Hyperlink"/>
                <w:noProof/>
              </w:rPr>
              <w:t>Cognitive paradigm.</w:t>
            </w:r>
            <w:r w:rsidR="00DE644D">
              <w:rPr>
                <w:noProof/>
                <w:webHidden/>
              </w:rPr>
              <w:tab/>
            </w:r>
            <w:r>
              <w:rPr>
                <w:noProof/>
                <w:webHidden/>
              </w:rPr>
              <w:fldChar w:fldCharType="begin"/>
            </w:r>
            <w:r w:rsidR="00DE644D">
              <w:rPr>
                <w:noProof/>
                <w:webHidden/>
              </w:rPr>
              <w:instrText xml:space="preserve"> PAGEREF _Toc352238723 \h </w:instrText>
            </w:r>
            <w:r>
              <w:rPr>
                <w:noProof/>
                <w:webHidden/>
              </w:rPr>
            </w:r>
            <w:r>
              <w:rPr>
                <w:noProof/>
                <w:webHidden/>
              </w:rPr>
              <w:fldChar w:fldCharType="separate"/>
            </w:r>
            <w:r w:rsidR="00494E63">
              <w:rPr>
                <w:noProof/>
                <w:webHidden/>
              </w:rPr>
              <w:t>70</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24" w:history="1">
            <w:r w:rsidR="00DE644D" w:rsidRPr="00B572D3">
              <w:rPr>
                <w:rStyle w:val="Hyperlink"/>
                <w:noProof/>
              </w:rPr>
              <w:t>Constructionist paradigm.</w:t>
            </w:r>
            <w:r w:rsidR="00DE644D">
              <w:rPr>
                <w:noProof/>
                <w:webHidden/>
              </w:rPr>
              <w:tab/>
            </w:r>
            <w:r>
              <w:rPr>
                <w:noProof/>
                <w:webHidden/>
              </w:rPr>
              <w:fldChar w:fldCharType="begin"/>
            </w:r>
            <w:r w:rsidR="00DE644D">
              <w:rPr>
                <w:noProof/>
                <w:webHidden/>
              </w:rPr>
              <w:instrText xml:space="preserve"> PAGEREF _Toc352238724 \h </w:instrText>
            </w:r>
            <w:r>
              <w:rPr>
                <w:noProof/>
                <w:webHidden/>
              </w:rPr>
            </w:r>
            <w:r>
              <w:rPr>
                <w:noProof/>
                <w:webHidden/>
              </w:rPr>
              <w:fldChar w:fldCharType="separate"/>
            </w:r>
            <w:r w:rsidR="00494E63">
              <w:rPr>
                <w:noProof/>
                <w:webHidden/>
              </w:rPr>
              <w:t>71</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25" w:history="1">
            <w:r w:rsidR="00DE644D" w:rsidRPr="00B572D3">
              <w:rPr>
                <w:rStyle w:val="Hyperlink"/>
                <w:rFonts w:eastAsia="MS Mincho"/>
                <w:noProof/>
              </w:rPr>
              <w:t>Construction and Containment of Frames</w:t>
            </w:r>
            <w:r w:rsidR="00DE644D">
              <w:rPr>
                <w:noProof/>
                <w:webHidden/>
              </w:rPr>
              <w:tab/>
            </w:r>
            <w:r>
              <w:rPr>
                <w:noProof/>
                <w:webHidden/>
              </w:rPr>
              <w:fldChar w:fldCharType="begin"/>
            </w:r>
            <w:r w:rsidR="00DE644D">
              <w:rPr>
                <w:noProof/>
                <w:webHidden/>
              </w:rPr>
              <w:instrText xml:space="preserve"> PAGEREF _Toc352238725 \h </w:instrText>
            </w:r>
            <w:r>
              <w:rPr>
                <w:noProof/>
                <w:webHidden/>
              </w:rPr>
            </w:r>
            <w:r>
              <w:rPr>
                <w:noProof/>
                <w:webHidden/>
              </w:rPr>
              <w:fldChar w:fldCharType="separate"/>
            </w:r>
            <w:r w:rsidR="00494E63">
              <w:rPr>
                <w:noProof/>
                <w:webHidden/>
              </w:rPr>
              <w:t>72</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26" w:history="1">
            <w:r w:rsidR="00DE644D" w:rsidRPr="00B572D3">
              <w:rPr>
                <w:rStyle w:val="Hyperlink"/>
                <w:noProof/>
              </w:rPr>
              <w:t>Construction of frames.</w:t>
            </w:r>
            <w:r w:rsidR="00DE644D">
              <w:rPr>
                <w:noProof/>
                <w:webHidden/>
              </w:rPr>
              <w:tab/>
            </w:r>
            <w:r>
              <w:rPr>
                <w:noProof/>
                <w:webHidden/>
              </w:rPr>
              <w:fldChar w:fldCharType="begin"/>
            </w:r>
            <w:r w:rsidR="00DE644D">
              <w:rPr>
                <w:noProof/>
                <w:webHidden/>
              </w:rPr>
              <w:instrText xml:space="preserve"> PAGEREF _Toc352238726 \h </w:instrText>
            </w:r>
            <w:r>
              <w:rPr>
                <w:noProof/>
                <w:webHidden/>
              </w:rPr>
            </w:r>
            <w:r>
              <w:rPr>
                <w:noProof/>
                <w:webHidden/>
              </w:rPr>
              <w:fldChar w:fldCharType="separate"/>
            </w:r>
            <w:r w:rsidR="00494E63">
              <w:rPr>
                <w:noProof/>
                <w:webHidden/>
              </w:rPr>
              <w:t>74</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27" w:history="1">
            <w:r w:rsidR="00DE644D" w:rsidRPr="00B572D3">
              <w:rPr>
                <w:rStyle w:val="Hyperlink"/>
                <w:noProof/>
              </w:rPr>
              <w:t>Containment of frames.</w:t>
            </w:r>
            <w:r w:rsidR="00DE644D">
              <w:rPr>
                <w:noProof/>
                <w:webHidden/>
              </w:rPr>
              <w:tab/>
            </w:r>
            <w:r>
              <w:rPr>
                <w:noProof/>
                <w:webHidden/>
              </w:rPr>
              <w:fldChar w:fldCharType="begin"/>
            </w:r>
            <w:r w:rsidR="00DE644D">
              <w:rPr>
                <w:noProof/>
                <w:webHidden/>
              </w:rPr>
              <w:instrText xml:space="preserve"> PAGEREF _Toc352238727 \h </w:instrText>
            </w:r>
            <w:r>
              <w:rPr>
                <w:noProof/>
                <w:webHidden/>
              </w:rPr>
            </w:r>
            <w:r>
              <w:rPr>
                <w:noProof/>
                <w:webHidden/>
              </w:rPr>
              <w:fldChar w:fldCharType="separate"/>
            </w:r>
            <w:r w:rsidR="00494E63">
              <w:rPr>
                <w:noProof/>
                <w:webHidden/>
              </w:rPr>
              <w:t>76</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28" w:history="1">
            <w:r w:rsidR="00DE644D" w:rsidRPr="00B572D3">
              <w:rPr>
                <w:rStyle w:val="Hyperlink"/>
                <w:rFonts w:eastAsia="MS Mincho"/>
                <w:noProof/>
              </w:rPr>
              <w:t>Cultural Context of Framing</w:t>
            </w:r>
            <w:r w:rsidR="00DE644D">
              <w:rPr>
                <w:noProof/>
                <w:webHidden/>
              </w:rPr>
              <w:tab/>
            </w:r>
            <w:r>
              <w:rPr>
                <w:noProof/>
                <w:webHidden/>
              </w:rPr>
              <w:fldChar w:fldCharType="begin"/>
            </w:r>
            <w:r w:rsidR="00DE644D">
              <w:rPr>
                <w:noProof/>
                <w:webHidden/>
              </w:rPr>
              <w:instrText xml:space="preserve"> PAGEREF _Toc352238728 \h </w:instrText>
            </w:r>
            <w:r>
              <w:rPr>
                <w:noProof/>
                <w:webHidden/>
              </w:rPr>
            </w:r>
            <w:r>
              <w:rPr>
                <w:noProof/>
                <w:webHidden/>
              </w:rPr>
              <w:fldChar w:fldCharType="separate"/>
            </w:r>
            <w:r w:rsidR="00494E63">
              <w:rPr>
                <w:noProof/>
                <w:webHidden/>
              </w:rPr>
              <w:t>77</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29" w:history="1">
            <w:r w:rsidR="00DE644D" w:rsidRPr="00B572D3">
              <w:rPr>
                <w:rStyle w:val="Hyperlink"/>
                <w:rFonts w:eastAsia="MS Mincho"/>
                <w:noProof/>
              </w:rPr>
              <w:t>Epistemology</w:t>
            </w:r>
            <w:r w:rsidR="00DE644D">
              <w:rPr>
                <w:noProof/>
                <w:webHidden/>
              </w:rPr>
              <w:tab/>
            </w:r>
            <w:r>
              <w:rPr>
                <w:noProof/>
                <w:webHidden/>
              </w:rPr>
              <w:fldChar w:fldCharType="begin"/>
            </w:r>
            <w:r w:rsidR="00DE644D">
              <w:rPr>
                <w:noProof/>
                <w:webHidden/>
              </w:rPr>
              <w:instrText xml:space="preserve"> PAGEREF _Toc352238729 \h </w:instrText>
            </w:r>
            <w:r>
              <w:rPr>
                <w:noProof/>
                <w:webHidden/>
              </w:rPr>
            </w:r>
            <w:r>
              <w:rPr>
                <w:noProof/>
                <w:webHidden/>
              </w:rPr>
              <w:fldChar w:fldCharType="separate"/>
            </w:r>
            <w:r w:rsidR="00494E63">
              <w:rPr>
                <w:noProof/>
                <w:webHidden/>
              </w:rPr>
              <w:t>79</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30" w:history="1">
            <w:r w:rsidR="00DE644D" w:rsidRPr="00B572D3">
              <w:rPr>
                <w:rStyle w:val="Hyperlink"/>
                <w:rFonts w:eastAsia="MS Mincho"/>
                <w:noProof/>
              </w:rPr>
              <w:t>The New York Times</w:t>
            </w:r>
            <w:r w:rsidR="00DE644D">
              <w:rPr>
                <w:noProof/>
                <w:webHidden/>
              </w:rPr>
              <w:tab/>
            </w:r>
            <w:r>
              <w:rPr>
                <w:noProof/>
                <w:webHidden/>
              </w:rPr>
              <w:fldChar w:fldCharType="begin"/>
            </w:r>
            <w:r w:rsidR="00DE644D">
              <w:rPr>
                <w:noProof/>
                <w:webHidden/>
              </w:rPr>
              <w:instrText xml:space="preserve"> PAGEREF _Toc352238730 \h </w:instrText>
            </w:r>
            <w:r>
              <w:rPr>
                <w:noProof/>
                <w:webHidden/>
              </w:rPr>
            </w:r>
            <w:r>
              <w:rPr>
                <w:noProof/>
                <w:webHidden/>
              </w:rPr>
              <w:fldChar w:fldCharType="separate"/>
            </w:r>
            <w:r w:rsidR="00494E63">
              <w:rPr>
                <w:noProof/>
                <w:webHidden/>
              </w:rPr>
              <w:t>82</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31" w:history="1">
            <w:r w:rsidR="00DE644D" w:rsidRPr="00B572D3">
              <w:rPr>
                <w:rStyle w:val="Hyperlink"/>
                <w:rFonts w:eastAsia="MS Mincho"/>
                <w:noProof/>
              </w:rPr>
              <w:t>Textual Analysis</w:t>
            </w:r>
            <w:r w:rsidR="00DE644D">
              <w:rPr>
                <w:noProof/>
                <w:webHidden/>
              </w:rPr>
              <w:tab/>
            </w:r>
            <w:r>
              <w:rPr>
                <w:noProof/>
                <w:webHidden/>
              </w:rPr>
              <w:fldChar w:fldCharType="begin"/>
            </w:r>
            <w:r w:rsidR="00DE644D">
              <w:rPr>
                <w:noProof/>
                <w:webHidden/>
              </w:rPr>
              <w:instrText xml:space="preserve"> PAGEREF _Toc352238731 \h </w:instrText>
            </w:r>
            <w:r>
              <w:rPr>
                <w:noProof/>
                <w:webHidden/>
              </w:rPr>
            </w:r>
            <w:r>
              <w:rPr>
                <w:noProof/>
                <w:webHidden/>
              </w:rPr>
              <w:fldChar w:fldCharType="separate"/>
            </w:r>
            <w:r w:rsidR="00494E63">
              <w:rPr>
                <w:noProof/>
                <w:webHidden/>
              </w:rPr>
              <w:t>83</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32" w:history="1">
            <w:r w:rsidR="00DE644D" w:rsidRPr="00B572D3">
              <w:rPr>
                <w:rStyle w:val="Hyperlink"/>
                <w:rFonts w:eastAsia="MS Mincho"/>
                <w:noProof/>
              </w:rPr>
              <w:t>Interviews</w:t>
            </w:r>
            <w:r w:rsidR="00DE644D">
              <w:rPr>
                <w:noProof/>
                <w:webHidden/>
              </w:rPr>
              <w:tab/>
            </w:r>
            <w:r>
              <w:rPr>
                <w:noProof/>
                <w:webHidden/>
              </w:rPr>
              <w:fldChar w:fldCharType="begin"/>
            </w:r>
            <w:r w:rsidR="00DE644D">
              <w:rPr>
                <w:noProof/>
                <w:webHidden/>
              </w:rPr>
              <w:instrText xml:space="preserve"> PAGEREF _Toc352238732 \h </w:instrText>
            </w:r>
            <w:r>
              <w:rPr>
                <w:noProof/>
                <w:webHidden/>
              </w:rPr>
            </w:r>
            <w:r>
              <w:rPr>
                <w:noProof/>
                <w:webHidden/>
              </w:rPr>
              <w:fldChar w:fldCharType="separate"/>
            </w:r>
            <w:r w:rsidR="00494E63">
              <w:rPr>
                <w:noProof/>
                <w:webHidden/>
              </w:rPr>
              <w:t>85</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33" w:history="1">
            <w:r w:rsidR="00DE644D" w:rsidRPr="00B572D3">
              <w:rPr>
                <w:rStyle w:val="Hyperlink"/>
                <w:noProof/>
              </w:rPr>
              <w:t>Member checking.</w:t>
            </w:r>
            <w:r w:rsidR="00DE644D">
              <w:rPr>
                <w:noProof/>
                <w:webHidden/>
              </w:rPr>
              <w:tab/>
            </w:r>
            <w:r>
              <w:rPr>
                <w:noProof/>
                <w:webHidden/>
              </w:rPr>
              <w:fldChar w:fldCharType="begin"/>
            </w:r>
            <w:r w:rsidR="00DE644D">
              <w:rPr>
                <w:noProof/>
                <w:webHidden/>
              </w:rPr>
              <w:instrText xml:space="preserve"> PAGEREF _Toc352238733 \h </w:instrText>
            </w:r>
            <w:r>
              <w:rPr>
                <w:noProof/>
                <w:webHidden/>
              </w:rPr>
            </w:r>
            <w:r>
              <w:rPr>
                <w:noProof/>
                <w:webHidden/>
              </w:rPr>
              <w:fldChar w:fldCharType="separate"/>
            </w:r>
            <w:r w:rsidR="00494E63">
              <w:rPr>
                <w:noProof/>
                <w:webHidden/>
              </w:rPr>
              <w:t>86</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34" w:history="1">
            <w:r w:rsidR="00DE644D" w:rsidRPr="00B572D3">
              <w:rPr>
                <w:rStyle w:val="Hyperlink"/>
                <w:rFonts w:eastAsia="MS Mincho"/>
                <w:noProof/>
              </w:rPr>
              <w:t>Procedure</w:t>
            </w:r>
            <w:r w:rsidR="00DE644D">
              <w:rPr>
                <w:noProof/>
                <w:webHidden/>
              </w:rPr>
              <w:tab/>
            </w:r>
            <w:r>
              <w:rPr>
                <w:noProof/>
                <w:webHidden/>
              </w:rPr>
              <w:fldChar w:fldCharType="begin"/>
            </w:r>
            <w:r w:rsidR="00DE644D">
              <w:rPr>
                <w:noProof/>
                <w:webHidden/>
              </w:rPr>
              <w:instrText xml:space="preserve"> PAGEREF _Toc352238734 \h </w:instrText>
            </w:r>
            <w:r>
              <w:rPr>
                <w:noProof/>
                <w:webHidden/>
              </w:rPr>
            </w:r>
            <w:r>
              <w:rPr>
                <w:noProof/>
                <w:webHidden/>
              </w:rPr>
              <w:fldChar w:fldCharType="separate"/>
            </w:r>
            <w:r w:rsidR="00494E63">
              <w:rPr>
                <w:noProof/>
                <w:webHidden/>
              </w:rPr>
              <w:t>87</w:t>
            </w:r>
            <w:r>
              <w:rPr>
                <w:noProof/>
                <w:webHidden/>
              </w:rPr>
              <w:fldChar w:fldCharType="end"/>
            </w:r>
          </w:hyperlink>
        </w:p>
        <w:p w:rsidR="00DE644D" w:rsidRDefault="00085F6C">
          <w:pPr>
            <w:pStyle w:val="TOC1"/>
            <w:rPr>
              <w:rFonts w:asciiTheme="minorHAnsi" w:eastAsiaTheme="minorEastAsia" w:hAnsiTheme="minorHAnsi" w:cstheme="minorBidi"/>
              <w:b w:val="0"/>
              <w:sz w:val="22"/>
              <w:szCs w:val="22"/>
            </w:rPr>
          </w:pPr>
          <w:hyperlink w:anchor="_Toc352238735" w:history="1">
            <w:r w:rsidR="00DE644D" w:rsidRPr="00B572D3">
              <w:rPr>
                <w:rStyle w:val="Hyperlink"/>
              </w:rPr>
              <w:t>CHAPTER IV: FINDINGS</w:t>
            </w:r>
            <w:r w:rsidR="00DE644D">
              <w:rPr>
                <w:webHidden/>
              </w:rPr>
              <w:tab/>
            </w:r>
            <w:r>
              <w:rPr>
                <w:webHidden/>
              </w:rPr>
              <w:fldChar w:fldCharType="begin"/>
            </w:r>
            <w:r w:rsidR="00DE644D">
              <w:rPr>
                <w:webHidden/>
              </w:rPr>
              <w:instrText xml:space="preserve"> PAGEREF _Toc352238735 \h </w:instrText>
            </w:r>
            <w:r>
              <w:rPr>
                <w:webHidden/>
              </w:rPr>
            </w:r>
            <w:r>
              <w:rPr>
                <w:webHidden/>
              </w:rPr>
              <w:fldChar w:fldCharType="separate"/>
            </w:r>
            <w:r w:rsidR="00494E63">
              <w:rPr>
                <w:webHidden/>
              </w:rPr>
              <w:t>90</w:t>
            </w:r>
            <w:r>
              <w:rPr>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36" w:history="1">
            <w:r w:rsidR="00DE644D" w:rsidRPr="00B572D3">
              <w:rPr>
                <w:rStyle w:val="Hyperlink"/>
                <w:noProof/>
              </w:rPr>
              <w:t>Diminished Significance of Sport</w:t>
            </w:r>
            <w:r w:rsidR="00DE644D">
              <w:rPr>
                <w:noProof/>
                <w:webHidden/>
              </w:rPr>
              <w:tab/>
            </w:r>
            <w:r>
              <w:rPr>
                <w:noProof/>
                <w:webHidden/>
              </w:rPr>
              <w:fldChar w:fldCharType="begin"/>
            </w:r>
            <w:r w:rsidR="00DE644D">
              <w:rPr>
                <w:noProof/>
                <w:webHidden/>
              </w:rPr>
              <w:instrText xml:space="preserve"> PAGEREF _Toc352238736 \h </w:instrText>
            </w:r>
            <w:r>
              <w:rPr>
                <w:noProof/>
                <w:webHidden/>
              </w:rPr>
            </w:r>
            <w:r>
              <w:rPr>
                <w:noProof/>
                <w:webHidden/>
              </w:rPr>
              <w:fldChar w:fldCharType="separate"/>
            </w:r>
            <w:r w:rsidR="00494E63">
              <w:rPr>
                <w:noProof/>
                <w:webHidden/>
              </w:rPr>
              <w:t>92</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37" w:history="1">
            <w:r w:rsidR="00DE644D" w:rsidRPr="00B572D3">
              <w:rPr>
                <w:rStyle w:val="Hyperlink"/>
                <w:noProof/>
              </w:rPr>
              <w:t>Heroism.</w:t>
            </w:r>
            <w:r w:rsidR="00DE644D">
              <w:rPr>
                <w:noProof/>
                <w:webHidden/>
              </w:rPr>
              <w:tab/>
            </w:r>
            <w:r>
              <w:rPr>
                <w:noProof/>
                <w:webHidden/>
              </w:rPr>
              <w:fldChar w:fldCharType="begin"/>
            </w:r>
            <w:r w:rsidR="00DE644D">
              <w:rPr>
                <w:noProof/>
                <w:webHidden/>
              </w:rPr>
              <w:instrText xml:space="preserve"> PAGEREF _Toc352238737 \h </w:instrText>
            </w:r>
            <w:r>
              <w:rPr>
                <w:noProof/>
                <w:webHidden/>
              </w:rPr>
            </w:r>
            <w:r>
              <w:rPr>
                <w:noProof/>
                <w:webHidden/>
              </w:rPr>
              <w:fldChar w:fldCharType="separate"/>
            </w:r>
            <w:r w:rsidR="00494E63">
              <w:rPr>
                <w:noProof/>
                <w:webHidden/>
              </w:rPr>
              <w:t>95</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38" w:history="1">
            <w:r w:rsidR="00DE644D" w:rsidRPr="00B572D3">
              <w:rPr>
                <w:rStyle w:val="Hyperlink"/>
                <w:noProof/>
              </w:rPr>
              <w:t>Appropriateness of Playing.</w:t>
            </w:r>
            <w:r w:rsidR="00DE644D">
              <w:rPr>
                <w:noProof/>
                <w:webHidden/>
              </w:rPr>
              <w:tab/>
            </w:r>
            <w:r>
              <w:rPr>
                <w:noProof/>
                <w:webHidden/>
              </w:rPr>
              <w:fldChar w:fldCharType="begin"/>
            </w:r>
            <w:r w:rsidR="00DE644D">
              <w:rPr>
                <w:noProof/>
                <w:webHidden/>
              </w:rPr>
              <w:instrText xml:space="preserve"> PAGEREF _Toc352238738 \h </w:instrText>
            </w:r>
            <w:r>
              <w:rPr>
                <w:noProof/>
                <w:webHidden/>
              </w:rPr>
            </w:r>
            <w:r>
              <w:rPr>
                <w:noProof/>
                <w:webHidden/>
              </w:rPr>
              <w:fldChar w:fldCharType="separate"/>
            </w:r>
            <w:r w:rsidR="00494E63">
              <w:rPr>
                <w:noProof/>
                <w:webHidden/>
              </w:rPr>
              <w:t>98</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39" w:history="1">
            <w:r w:rsidR="00DE644D" w:rsidRPr="00B572D3">
              <w:rPr>
                <w:rStyle w:val="Hyperlink"/>
                <w:noProof/>
              </w:rPr>
              <w:t>Normalcy.</w:t>
            </w:r>
            <w:r w:rsidR="00DE644D">
              <w:rPr>
                <w:noProof/>
                <w:webHidden/>
              </w:rPr>
              <w:tab/>
            </w:r>
            <w:r>
              <w:rPr>
                <w:noProof/>
                <w:webHidden/>
              </w:rPr>
              <w:fldChar w:fldCharType="begin"/>
            </w:r>
            <w:r w:rsidR="00DE644D">
              <w:rPr>
                <w:noProof/>
                <w:webHidden/>
              </w:rPr>
              <w:instrText xml:space="preserve"> PAGEREF _Toc352238739 \h </w:instrText>
            </w:r>
            <w:r>
              <w:rPr>
                <w:noProof/>
                <w:webHidden/>
              </w:rPr>
            </w:r>
            <w:r>
              <w:rPr>
                <w:noProof/>
                <w:webHidden/>
              </w:rPr>
              <w:fldChar w:fldCharType="separate"/>
            </w:r>
            <w:r w:rsidR="00494E63">
              <w:rPr>
                <w:noProof/>
                <w:webHidden/>
              </w:rPr>
              <w:t>101</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40" w:history="1">
            <w:r w:rsidR="00DE644D" w:rsidRPr="00B572D3">
              <w:rPr>
                <w:rStyle w:val="Hyperlink"/>
                <w:noProof/>
              </w:rPr>
              <w:t>Sport as a Distraction</w:t>
            </w:r>
            <w:r w:rsidR="00DE644D">
              <w:rPr>
                <w:noProof/>
                <w:webHidden/>
              </w:rPr>
              <w:tab/>
            </w:r>
            <w:r>
              <w:rPr>
                <w:noProof/>
                <w:webHidden/>
              </w:rPr>
              <w:fldChar w:fldCharType="begin"/>
            </w:r>
            <w:r w:rsidR="00DE644D">
              <w:rPr>
                <w:noProof/>
                <w:webHidden/>
              </w:rPr>
              <w:instrText xml:space="preserve"> PAGEREF _Toc352238740 \h </w:instrText>
            </w:r>
            <w:r>
              <w:rPr>
                <w:noProof/>
                <w:webHidden/>
              </w:rPr>
            </w:r>
            <w:r>
              <w:rPr>
                <w:noProof/>
                <w:webHidden/>
              </w:rPr>
              <w:fldChar w:fldCharType="separate"/>
            </w:r>
            <w:r w:rsidR="00494E63">
              <w:rPr>
                <w:noProof/>
                <w:webHidden/>
              </w:rPr>
              <w:t>103</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41" w:history="1">
            <w:r w:rsidR="00DE644D" w:rsidRPr="00B572D3">
              <w:rPr>
                <w:rStyle w:val="Hyperlink"/>
                <w:noProof/>
              </w:rPr>
              <w:t>Sport as a Healer.</w:t>
            </w:r>
            <w:r w:rsidR="00DE644D">
              <w:rPr>
                <w:noProof/>
                <w:webHidden/>
              </w:rPr>
              <w:tab/>
            </w:r>
            <w:r>
              <w:rPr>
                <w:noProof/>
                <w:webHidden/>
              </w:rPr>
              <w:fldChar w:fldCharType="begin"/>
            </w:r>
            <w:r w:rsidR="00DE644D">
              <w:rPr>
                <w:noProof/>
                <w:webHidden/>
              </w:rPr>
              <w:instrText xml:space="preserve"> PAGEREF _Toc352238741 \h </w:instrText>
            </w:r>
            <w:r>
              <w:rPr>
                <w:noProof/>
                <w:webHidden/>
              </w:rPr>
            </w:r>
            <w:r>
              <w:rPr>
                <w:noProof/>
                <w:webHidden/>
              </w:rPr>
              <w:fldChar w:fldCharType="separate"/>
            </w:r>
            <w:r w:rsidR="00494E63">
              <w:rPr>
                <w:noProof/>
                <w:webHidden/>
              </w:rPr>
              <w:t>104</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42" w:history="1">
            <w:r w:rsidR="00DE644D" w:rsidRPr="00B572D3">
              <w:rPr>
                <w:rStyle w:val="Hyperlink"/>
                <w:noProof/>
              </w:rPr>
              <w:t>Diversion</w:t>
            </w:r>
            <w:r w:rsidR="00DE644D">
              <w:rPr>
                <w:noProof/>
                <w:webHidden/>
              </w:rPr>
              <w:tab/>
            </w:r>
            <w:r>
              <w:rPr>
                <w:noProof/>
                <w:webHidden/>
              </w:rPr>
              <w:fldChar w:fldCharType="begin"/>
            </w:r>
            <w:r w:rsidR="00DE644D">
              <w:rPr>
                <w:noProof/>
                <w:webHidden/>
              </w:rPr>
              <w:instrText xml:space="preserve"> PAGEREF _Toc352238742 \h </w:instrText>
            </w:r>
            <w:r>
              <w:rPr>
                <w:noProof/>
                <w:webHidden/>
              </w:rPr>
            </w:r>
            <w:r>
              <w:rPr>
                <w:noProof/>
                <w:webHidden/>
              </w:rPr>
              <w:fldChar w:fldCharType="separate"/>
            </w:r>
            <w:r w:rsidR="00494E63">
              <w:rPr>
                <w:noProof/>
                <w:webHidden/>
              </w:rPr>
              <w:t>106</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43" w:history="1">
            <w:r w:rsidR="00DE644D" w:rsidRPr="00B572D3">
              <w:rPr>
                <w:rStyle w:val="Hyperlink"/>
                <w:noProof/>
              </w:rPr>
              <w:t>United Community Symbolically Moving Onward</w:t>
            </w:r>
            <w:r w:rsidR="00DE644D">
              <w:rPr>
                <w:noProof/>
                <w:webHidden/>
              </w:rPr>
              <w:tab/>
            </w:r>
            <w:r>
              <w:rPr>
                <w:noProof/>
                <w:webHidden/>
              </w:rPr>
              <w:fldChar w:fldCharType="begin"/>
            </w:r>
            <w:r w:rsidR="00DE644D">
              <w:rPr>
                <w:noProof/>
                <w:webHidden/>
              </w:rPr>
              <w:instrText xml:space="preserve"> PAGEREF _Toc352238743 \h </w:instrText>
            </w:r>
            <w:r>
              <w:rPr>
                <w:noProof/>
                <w:webHidden/>
              </w:rPr>
            </w:r>
            <w:r>
              <w:rPr>
                <w:noProof/>
                <w:webHidden/>
              </w:rPr>
              <w:fldChar w:fldCharType="separate"/>
            </w:r>
            <w:r w:rsidR="00494E63">
              <w:rPr>
                <w:noProof/>
                <w:webHidden/>
              </w:rPr>
              <w:t>107</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44" w:history="1">
            <w:r w:rsidR="00DE644D" w:rsidRPr="00B572D3">
              <w:rPr>
                <w:rStyle w:val="Hyperlink"/>
                <w:noProof/>
              </w:rPr>
              <w:t>Ceremony and Tribute.</w:t>
            </w:r>
            <w:r w:rsidR="00DE644D">
              <w:rPr>
                <w:noProof/>
                <w:webHidden/>
              </w:rPr>
              <w:tab/>
            </w:r>
            <w:r>
              <w:rPr>
                <w:noProof/>
                <w:webHidden/>
              </w:rPr>
              <w:fldChar w:fldCharType="begin"/>
            </w:r>
            <w:r w:rsidR="00DE644D">
              <w:rPr>
                <w:noProof/>
                <w:webHidden/>
              </w:rPr>
              <w:instrText xml:space="preserve"> PAGEREF _Toc352238744 \h </w:instrText>
            </w:r>
            <w:r>
              <w:rPr>
                <w:noProof/>
                <w:webHidden/>
              </w:rPr>
            </w:r>
            <w:r>
              <w:rPr>
                <w:noProof/>
                <w:webHidden/>
              </w:rPr>
              <w:fldChar w:fldCharType="separate"/>
            </w:r>
            <w:r w:rsidR="00494E63">
              <w:rPr>
                <w:noProof/>
                <w:webHidden/>
              </w:rPr>
              <w:t>108</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45" w:history="1">
            <w:r w:rsidR="00DE644D" w:rsidRPr="00B572D3">
              <w:rPr>
                <w:rStyle w:val="Hyperlink"/>
                <w:noProof/>
              </w:rPr>
              <w:t>Unity.</w:t>
            </w:r>
            <w:r w:rsidR="00DE644D">
              <w:rPr>
                <w:noProof/>
                <w:webHidden/>
              </w:rPr>
              <w:tab/>
            </w:r>
            <w:r>
              <w:rPr>
                <w:noProof/>
                <w:webHidden/>
              </w:rPr>
              <w:fldChar w:fldCharType="begin"/>
            </w:r>
            <w:r w:rsidR="00DE644D">
              <w:rPr>
                <w:noProof/>
                <w:webHidden/>
              </w:rPr>
              <w:instrText xml:space="preserve"> PAGEREF _Toc352238745 \h </w:instrText>
            </w:r>
            <w:r>
              <w:rPr>
                <w:noProof/>
                <w:webHidden/>
              </w:rPr>
            </w:r>
            <w:r>
              <w:rPr>
                <w:noProof/>
                <w:webHidden/>
              </w:rPr>
              <w:fldChar w:fldCharType="separate"/>
            </w:r>
            <w:r w:rsidR="00494E63">
              <w:rPr>
                <w:noProof/>
                <w:webHidden/>
              </w:rPr>
              <w:t>111</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46" w:history="1">
            <w:r w:rsidR="00DE644D" w:rsidRPr="00B572D3">
              <w:rPr>
                <w:rStyle w:val="Hyperlink"/>
                <w:noProof/>
              </w:rPr>
              <w:t>Logistical Understanding</w:t>
            </w:r>
            <w:r w:rsidR="00DE644D">
              <w:rPr>
                <w:noProof/>
                <w:webHidden/>
              </w:rPr>
              <w:tab/>
            </w:r>
            <w:r>
              <w:rPr>
                <w:noProof/>
                <w:webHidden/>
              </w:rPr>
              <w:fldChar w:fldCharType="begin"/>
            </w:r>
            <w:r w:rsidR="00DE644D">
              <w:rPr>
                <w:noProof/>
                <w:webHidden/>
              </w:rPr>
              <w:instrText xml:space="preserve"> PAGEREF _Toc352238746 \h </w:instrText>
            </w:r>
            <w:r>
              <w:rPr>
                <w:noProof/>
                <w:webHidden/>
              </w:rPr>
            </w:r>
            <w:r>
              <w:rPr>
                <w:noProof/>
                <w:webHidden/>
              </w:rPr>
              <w:fldChar w:fldCharType="separate"/>
            </w:r>
            <w:r w:rsidR="00494E63">
              <w:rPr>
                <w:noProof/>
                <w:webHidden/>
              </w:rPr>
              <w:t>115</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47" w:history="1">
            <w:r w:rsidR="00DE644D" w:rsidRPr="00B572D3">
              <w:rPr>
                <w:rStyle w:val="Hyperlink"/>
                <w:noProof/>
              </w:rPr>
              <w:t>Historical Context.</w:t>
            </w:r>
            <w:r w:rsidR="00DE644D">
              <w:rPr>
                <w:noProof/>
                <w:webHidden/>
              </w:rPr>
              <w:tab/>
            </w:r>
            <w:r>
              <w:rPr>
                <w:noProof/>
                <w:webHidden/>
              </w:rPr>
              <w:fldChar w:fldCharType="begin"/>
            </w:r>
            <w:r w:rsidR="00DE644D">
              <w:rPr>
                <w:noProof/>
                <w:webHidden/>
              </w:rPr>
              <w:instrText xml:space="preserve"> PAGEREF _Toc352238747 \h </w:instrText>
            </w:r>
            <w:r>
              <w:rPr>
                <w:noProof/>
                <w:webHidden/>
              </w:rPr>
            </w:r>
            <w:r>
              <w:rPr>
                <w:noProof/>
                <w:webHidden/>
              </w:rPr>
              <w:fldChar w:fldCharType="separate"/>
            </w:r>
            <w:r w:rsidR="00494E63">
              <w:rPr>
                <w:noProof/>
                <w:webHidden/>
              </w:rPr>
              <w:t>116</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48" w:history="1">
            <w:r w:rsidR="00DE644D" w:rsidRPr="00B572D3">
              <w:rPr>
                <w:rStyle w:val="Hyperlink"/>
                <w:noProof/>
              </w:rPr>
              <w:t>Decision-Making.</w:t>
            </w:r>
            <w:r w:rsidR="00DE644D">
              <w:rPr>
                <w:noProof/>
                <w:webHidden/>
              </w:rPr>
              <w:tab/>
            </w:r>
            <w:r>
              <w:rPr>
                <w:noProof/>
                <w:webHidden/>
              </w:rPr>
              <w:fldChar w:fldCharType="begin"/>
            </w:r>
            <w:r w:rsidR="00DE644D">
              <w:rPr>
                <w:noProof/>
                <w:webHidden/>
              </w:rPr>
              <w:instrText xml:space="preserve"> PAGEREF _Toc352238748 \h </w:instrText>
            </w:r>
            <w:r>
              <w:rPr>
                <w:noProof/>
                <w:webHidden/>
              </w:rPr>
            </w:r>
            <w:r>
              <w:rPr>
                <w:noProof/>
                <w:webHidden/>
              </w:rPr>
              <w:fldChar w:fldCharType="separate"/>
            </w:r>
            <w:r w:rsidR="00494E63">
              <w:rPr>
                <w:noProof/>
                <w:webHidden/>
              </w:rPr>
              <w:t>118</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49" w:history="1">
            <w:r w:rsidR="00DE644D" w:rsidRPr="00B572D3">
              <w:rPr>
                <w:rStyle w:val="Hyperlink"/>
                <w:noProof/>
              </w:rPr>
              <w:t>Security.</w:t>
            </w:r>
            <w:r w:rsidR="00DE644D">
              <w:rPr>
                <w:noProof/>
                <w:webHidden/>
              </w:rPr>
              <w:tab/>
            </w:r>
            <w:r>
              <w:rPr>
                <w:noProof/>
                <w:webHidden/>
              </w:rPr>
              <w:fldChar w:fldCharType="begin"/>
            </w:r>
            <w:r w:rsidR="00DE644D">
              <w:rPr>
                <w:noProof/>
                <w:webHidden/>
              </w:rPr>
              <w:instrText xml:space="preserve"> PAGEREF _Toc352238749 \h </w:instrText>
            </w:r>
            <w:r>
              <w:rPr>
                <w:noProof/>
                <w:webHidden/>
              </w:rPr>
            </w:r>
            <w:r>
              <w:rPr>
                <w:noProof/>
                <w:webHidden/>
              </w:rPr>
              <w:fldChar w:fldCharType="separate"/>
            </w:r>
            <w:r w:rsidR="00494E63">
              <w:rPr>
                <w:noProof/>
                <w:webHidden/>
              </w:rPr>
              <w:t>120</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50" w:history="1">
            <w:r w:rsidR="00DE644D" w:rsidRPr="00B572D3">
              <w:rPr>
                <w:rStyle w:val="Hyperlink"/>
                <w:noProof/>
              </w:rPr>
              <w:t>Loss of Innocence</w:t>
            </w:r>
            <w:r w:rsidR="00DE644D">
              <w:rPr>
                <w:noProof/>
                <w:webHidden/>
              </w:rPr>
              <w:tab/>
            </w:r>
            <w:r>
              <w:rPr>
                <w:noProof/>
                <w:webHidden/>
              </w:rPr>
              <w:fldChar w:fldCharType="begin"/>
            </w:r>
            <w:r w:rsidR="00DE644D">
              <w:rPr>
                <w:noProof/>
                <w:webHidden/>
              </w:rPr>
              <w:instrText xml:space="preserve"> PAGEREF _Toc352238750 \h </w:instrText>
            </w:r>
            <w:r>
              <w:rPr>
                <w:noProof/>
                <w:webHidden/>
              </w:rPr>
            </w:r>
            <w:r>
              <w:rPr>
                <w:noProof/>
                <w:webHidden/>
              </w:rPr>
              <w:fldChar w:fldCharType="separate"/>
            </w:r>
            <w:r w:rsidR="00494E63">
              <w:rPr>
                <w:noProof/>
                <w:webHidden/>
              </w:rPr>
              <w:t>122</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51" w:history="1">
            <w:r w:rsidR="00DE644D" w:rsidRPr="00B572D3">
              <w:rPr>
                <w:rStyle w:val="Hyperlink"/>
                <w:noProof/>
              </w:rPr>
              <w:t>Chapter Summary</w:t>
            </w:r>
            <w:r w:rsidR="00DE644D">
              <w:rPr>
                <w:noProof/>
                <w:webHidden/>
              </w:rPr>
              <w:tab/>
            </w:r>
            <w:r>
              <w:rPr>
                <w:noProof/>
                <w:webHidden/>
              </w:rPr>
              <w:fldChar w:fldCharType="begin"/>
            </w:r>
            <w:r w:rsidR="00DE644D">
              <w:rPr>
                <w:noProof/>
                <w:webHidden/>
              </w:rPr>
              <w:instrText xml:space="preserve"> PAGEREF _Toc352238751 \h </w:instrText>
            </w:r>
            <w:r>
              <w:rPr>
                <w:noProof/>
                <w:webHidden/>
              </w:rPr>
            </w:r>
            <w:r>
              <w:rPr>
                <w:noProof/>
                <w:webHidden/>
              </w:rPr>
              <w:fldChar w:fldCharType="separate"/>
            </w:r>
            <w:r w:rsidR="00494E63">
              <w:rPr>
                <w:noProof/>
                <w:webHidden/>
              </w:rPr>
              <w:t>124</w:t>
            </w:r>
            <w:r>
              <w:rPr>
                <w:noProof/>
                <w:webHidden/>
              </w:rPr>
              <w:fldChar w:fldCharType="end"/>
            </w:r>
          </w:hyperlink>
        </w:p>
        <w:p w:rsidR="00DE644D" w:rsidRDefault="00085F6C">
          <w:pPr>
            <w:pStyle w:val="TOC1"/>
            <w:rPr>
              <w:rFonts w:asciiTheme="minorHAnsi" w:eastAsiaTheme="minorEastAsia" w:hAnsiTheme="minorHAnsi" w:cstheme="minorBidi"/>
              <w:b w:val="0"/>
              <w:sz w:val="22"/>
              <w:szCs w:val="22"/>
            </w:rPr>
          </w:pPr>
          <w:hyperlink w:anchor="_Toc352238752" w:history="1">
            <w:r w:rsidR="00DE644D" w:rsidRPr="00B572D3">
              <w:rPr>
                <w:rStyle w:val="Hyperlink"/>
              </w:rPr>
              <w:t>CHAPTER V: DISCUSSION</w:t>
            </w:r>
            <w:r w:rsidR="00DE644D">
              <w:rPr>
                <w:webHidden/>
              </w:rPr>
              <w:tab/>
            </w:r>
            <w:r>
              <w:rPr>
                <w:webHidden/>
              </w:rPr>
              <w:fldChar w:fldCharType="begin"/>
            </w:r>
            <w:r w:rsidR="00DE644D">
              <w:rPr>
                <w:webHidden/>
              </w:rPr>
              <w:instrText xml:space="preserve"> PAGEREF _Toc352238752 \h </w:instrText>
            </w:r>
            <w:r>
              <w:rPr>
                <w:webHidden/>
              </w:rPr>
            </w:r>
            <w:r>
              <w:rPr>
                <w:webHidden/>
              </w:rPr>
              <w:fldChar w:fldCharType="separate"/>
            </w:r>
            <w:r w:rsidR="00494E63">
              <w:rPr>
                <w:webHidden/>
              </w:rPr>
              <w:t>128</w:t>
            </w:r>
            <w:r>
              <w:rPr>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53" w:history="1">
            <w:r w:rsidR="00DE644D" w:rsidRPr="00B572D3">
              <w:rPr>
                <w:rStyle w:val="Hyperlink"/>
                <w:noProof/>
              </w:rPr>
              <w:t>Frames</w:t>
            </w:r>
            <w:r w:rsidR="00DE644D">
              <w:rPr>
                <w:noProof/>
                <w:webHidden/>
              </w:rPr>
              <w:tab/>
            </w:r>
            <w:r>
              <w:rPr>
                <w:noProof/>
                <w:webHidden/>
              </w:rPr>
              <w:fldChar w:fldCharType="begin"/>
            </w:r>
            <w:r w:rsidR="00DE644D">
              <w:rPr>
                <w:noProof/>
                <w:webHidden/>
              </w:rPr>
              <w:instrText xml:space="preserve"> PAGEREF _Toc352238753 \h </w:instrText>
            </w:r>
            <w:r>
              <w:rPr>
                <w:noProof/>
                <w:webHidden/>
              </w:rPr>
            </w:r>
            <w:r>
              <w:rPr>
                <w:noProof/>
                <w:webHidden/>
              </w:rPr>
              <w:fldChar w:fldCharType="separate"/>
            </w:r>
            <w:r w:rsidR="00494E63">
              <w:rPr>
                <w:noProof/>
                <w:webHidden/>
              </w:rPr>
              <w:t>129</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54" w:history="1">
            <w:r w:rsidR="00DE644D" w:rsidRPr="00B572D3">
              <w:rPr>
                <w:rStyle w:val="Hyperlink"/>
                <w:noProof/>
              </w:rPr>
              <w:t>Diminished significance of sport.</w:t>
            </w:r>
            <w:r w:rsidR="00DE644D">
              <w:rPr>
                <w:noProof/>
                <w:webHidden/>
              </w:rPr>
              <w:tab/>
            </w:r>
            <w:r>
              <w:rPr>
                <w:noProof/>
                <w:webHidden/>
              </w:rPr>
              <w:fldChar w:fldCharType="begin"/>
            </w:r>
            <w:r w:rsidR="00DE644D">
              <w:rPr>
                <w:noProof/>
                <w:webHidden/>
              </w:rPr>
              <w:instrText xml:space="preserve"> PAGEREF _Toc352238754 \h </w:instrText>
            </w:r>
            <w:r>
              <w:rPr>
                <w:noProof/>
                <w:webHidden/>
              </w:rPr>
            </w:r>
            <w:r>
              <w:rPr>
                <w:noProof/>
                <w:webHidden/>
              </w:rPr>
              <w:fldChar w:fldCharType="separate"/>
            </w:r>
            <w:r w:rsidR="00494E63">
              <w:rPr>
                <w:noProof/>
                <w:webHidden/>
              </w:rPr>
              <w:t>130</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55" w:history="1">
            <w:r w:rsidR="00DE644D" w:rsidRPr="00B572D3">
              <w:rPr>
                <w:rStyle w:val="Hyperlink"/>
                <w:noProof/>
              </w:rPr>
              <w:t>United community symbolically moving onward.</w:t>
            </w:r>
            <w:r w:rsidR="00DE644D">
              <w:rPr>
                <w:noProof/>
                <w:webHidden/>
              </w:rPr>
              <w:tab/>
            </w:r>
            <w:r>
              <w:rPr>
                <w:noProof/>
                <w:webHidden/>
              </w:rPr>
              <w:fldChar w:fldCharType="begin"/>
            </w:r>
            <w:r w:rsidR="00DE644D">
              <w:rPr>
                <w:noProof/>
                <w:webHidden/>
              </w:rPr>
              <w:instrText xml:space="preserve"> PAGEREF _Toc352238755 \h </w:instrText>
            </w:r>
            <w:r>
              <w:rPr>
                <w:noProof/>
                <w:webHidden/>
              </w:rPr>
            </w:r>
            <w:r>
              <w:rPr>
                <w:noProof/>
                <w:webHidden/>
              </w:rPr>
              <w:fldChar w:fldCharType="separate"/>
            </w:r>
            <w:r w:rsidR="00494E63">
              <w:rPr>
                <w:noProof/>
                <w:webHidden/>
              </w:rPr>
              <w:t>134</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56" w:history="1">
            <w:r w:rsidR="00DE644D" w:rsidRPr="00B572D3">
              <w:rPr>
                <w:rStyle w:val="Hyperlink"/>
                <w:noProof/>
              </w:rPr>
              <w:t>Sport as a distraction.</w:t>
            </w:r>
            <w:r w:rsidR="00DE644D">
              <w:rPr>
                <w:noProof/>
                <w:webHidden/>
              </w:rPr>
              <w:tab/>
            </w:r>
            <w:r>
              <w:rPr>
                <w:noProof/>
                <w:webHidden/>
              </w:rPr>
              <w:fldChar w:fldCharType="begin"/>
            </w:r>
            <w:r w:rsidR="00DE644D">
              <w:rPr>
                <w:noProof/>
                <w:webHidden/>
              </w:rPr>
              <w:instrText xml:space="preserve"> PAGEREF _Toc352238756 \h </w:instrText>
            </w:r>
            <w:r>
              <w:rPr>
                <w:noProof/>
                <w:webHidden/>
              </w:rPr>
            </w:r>
            <w:r>
              <w:rPr>
                <w:noProof/>
                <w:webHidden/>
              </w:rPr>
              <w:fldChar w:fldCharType="separate"/>
            </w:r>
            <w:r w:rsidR="00494E63">
              <w:rPr>
                <w:noProof/>
                <w:webHidden/>
              </w:rPr>
              <w:t>138</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57" w:history="1">
            <w:r w:rsidR="00DE644D" w:rsidRPr="00B572D3">
              <w:rPr>
                <w:rStyle w:val="Hyperlink"/>
                <w:noProof/>
              </w:rPr>
              <w:t>Logistical understanding.</w:t>
            </w:r>
            <w:r w:rsidR="00DE644D">
              <w:rPr>
                <w:noProof/>
                <w:webHidden/>
              </w:rPr>
              <w:tab/>
            </w:r>
            <w:r>
              <w:rPr>
                <w:noProof/>
                <w:webHidden/>
              </w:rPr>
              <w:fldChar w:fldCharType="begin"/>
            </w:r>
            <w:r w:rsidR="00DE644D">
              <w:rPr>
                <w:noProof/>
                <w:webHidden/>
              </w:rPr>
              <w:instrText xml:space="preserve"> PAGEREF _Toc352238757 \h </w:instrText>
            </w:r>
            <w:r>
              <w:rPr>
                <w:noProof/>
                <w:webHidden/>
              </w:rPr>
            </w:r>
            <w:r>
              <w:rPr>
                <w:noProof/>
                <w:webHidden/>
              </w:rPr>
              <w:fldChar w:fldCharType="separate"/>
            </w:r>
            <w:r w:rsidR="00494E63">
              <w:rPr>
                <w:noProof/>
                <w:webHidden/>
              </w:rPr>
              <w:t>140</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58" w:history="1">
            <w:r w:rsidR="00DE644D" w:rsidRPr="00B572D3">
              <w:rPr>
                <w:rStyle w:val="Hyperlink"/>
                <w:noProof/>
              </w:rPr>
              <w:t>Loss of innocence.</w:t>
            </w:r>
            <w:r w:rsidR="00DE644D">
              <w:rPr>
                <w:noProof/>
                <w:webHidden/>
              </w:rPr>
              <w:tab/>
            </w:r>
            <w:r>
              <w:rPr>
                <w:noProof/>
                <w:webHidden/>
              </w:rPr>
              <w:fldChar w:fldCharType="begin"/>
            </w:r>
            <w:r w:rsidR="00DE644D">
              <w:rPr>
                <w:noProof/>
                <w:webHidden/>
              </w:rPr>
              <w:instrText xml:space="preserve"> PAGEREF _Toc352238758 \h </w:instrText>
            </w:r>
            <w:r>
              <w:rPr>
                <w:noProof/>
                <w:webHidden/>
              </w:rPr>
            </w:r>
            <w:r>
              <w:rPr>
                <w:noProof/>
                <w:webHidden/>
              </w:rPr>
              <w:fldChar w:fldCharType="separate"/>
            </w:r>
            <w:r w:rsidR="00494E63">
              <w:rPr>
                <w:noProof/>
                <w:webHidden/>
              </w:rPr>
              <w:t>143</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59" w:history="1">
            <w:r w:rsidR="00DE644D" w:rsidRPr="00B572D3">
              <w:rPr>
                <w:rStyle w:val="Hyperlink"/>
                <w:noProof/>
              </w:rPr>
              <w:t>Sociological and Psychological Implications</w:t>
            </w:r>
            <w:r w:rsidR="00DE644D">
              <w:rPr>
                <w:noProof/>
                <w:webHidden/>
              </w:rPr>
              <w:tab/>
            </w:r>
            <w:r>
              <w:rPr>
                <w:noProof/>
                <w:webHidden/>
              </w:rPr>
              <w:fldChar w:fldCharType="begin"/>
            </w:r>
            <w:r w:rsidR="00DE644D">
              <w:rPr>
                <w:noProof/>
                <w:webHidden/>
              </w:rPr>
              <w:instrText xml:space="preserve"> PAGEREF _Toc352238759 \h </w:instrText>
            </w:r>
            <w:r>
              <w:rPr>
                <w:noProof/>
                <w:webHidden/>
              </w:rPr>
            </w:r>
            <w:r>
              <w:rPr>
                <w:noProof/>
                <w:webHidden/>
              </w:rPr>
              <w:fldChar w:fldCharType="separate"/>
            </w:r>
            <w:r w:rsidR="00494E63">
              <w:rPr>
                <w:noProof/>
                <w:webHidden/>
              </w:rPr>
              <w:t>145</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60" w:history="1">
            <w:r w:rsidR="00DE644D" w:rsidRPr="00B572D3">
              <w:rPr>
                <w:rStyle w:val="Hyperlink"/>
                <w:noProof/>
              </w:rPr>
              <w:t>Methodological Considerations</w:t>
            </w:r>
            <w:r w:rsidR="00DE644D">
              <w:rPr>
                <w:noProof/>
                <w:webHidden/>
              </w:rPr>
              <w:tab/>
            </w:r>
            <w:r>
              <w:rPr>
                <w:noProof/>
                <w:webHidden/>
              </w:rPr>
              <w:fldChar w:fldCharType="begin"/>
            </w:r>
            <w:r w:rsidR="00DE644D">
              <w:rPr>
                <w:noProof/>
                <w:webHidden/>
              </w:rPr>
              <w:instrText xml:space="preserve"> PAGEREF _Toc352238760 \h </w:instrText>
            </w:r>
            <w:r>
              <w:rPr>
                <w:noProof/>
                <w:webHidden/>
              </w:rPr>
            </w:r>
            <w:r>
              <w:rPr>
                <w:noProof/>
                <w:webHidden/>
              </w:rPr>
              <w:fldChar w:fldCharType="separate"/>
            </w:r>
            <w:r w:rsidR="00494E63">
              <w:rPr>
                <w:noProof/>
                <w:webHidden/>
              </w:rPr>
              <w:t>147</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61" w:history="1">
            <w:r w:rsidR="00DE644D" w:rsidRPr="00B572D3">
              <w:rPr>
                <w:rStyle w:val="Hyperlink"/>
                <w:noProof/>
              </w:rPr>
              <w:t>Documents.</w:t>
            </w:r>
            <w:r w:rsidR="00DE644D">
              <w:rPr>
                <w:noProof/>
                <w:webHidden/>
              </w:rPr>
              <w:tab/>
            </w:r>
            <w:r>
              <w:rPr>
                <w:noProof/>
                <w:webHidden/>
              </w:rPr>
              <w:fldChar w:fldCharType="begin"/>
            </w:r>
            <w:r w:rsidR="00DE644D">
              <w:rPr>
                <w:noProof/>
                <w:webHidden/>
              </w:rPr>
              <w:instrText xml:space="preserve"> PAGEREF _Toc352238761 \h </w:instrText>
            </w:r>
            <w:r>
              <w:rPr>
                <w:noProof/>
                <w:webHidden/>
              </w:rPr>
            </w:r>
            <w:r>
              <w:rPr>
                <w:noProof/>
                <w:webHidden/>
              </w:rPr>
              <w:fldChar w:fldCharType="separate"/>
            </w:r>
            <w:r w:rsidR="00494E63">
              <w:rPr>
                <w:noProof/>
                <w:webHidden/>
              </w:rPr>
              <w:t>148</w:t>
            </w:r>
            <w:r>
              <w:rPr>
                <w:noProof/>
                <w:webHidden/>
              </w:rPr>
              <w:fldChar w:fldCharType="end"/>
            </w:r>
          </w:hyperlink>
        </w:p>
        <w:p w:rsidR="00DE644D" w:rsidRDefault="00085F6C">
          <w:pPr>
            <w:pStyle w:val="TOC3"/>
            <w:tabs>
              <w:tab w:val="right" w:leader="dot" w:pos="9350"/>
            </w:tabs>
            <w:rPr>
              <w:rFonts w:asciiTheme="minorHAnsi" w:eastAsiaTheme="minorEastAsia" w:hAnsiTheme="minorHAnsi" w:cstheme="minorBidi"/>
              <w:noProof/>
              <w:sz w:val="22"/>
              <w:szCs w:val="22"/>
            </w:rPr>
          </w:pPr>
          <w:hyperlink w:anchor="_Toc352238762" w:history="1">
            <w:r w:rsidR="00DE644D" w:rsidRPr="00B572D3">
              <w:rPr>
                <w:rStyle w:val="Hyperlink"/>
                <w:noProof/>
              </w:rPr>
              <w:t>Interviews.</w:t>
            </w:r>
            <w:r w:rsidR="00DE644D">
              <w:rPr>
                <w:noProof/>
                <w:webHidden/>
              </w:rPr>
              <w:tab/>
            </w:r>
            <w:r>
              <w:rPr>
                <w:noProof/>
                <w:webHidden/>
              </w:rPr>
              <w:fldChar w:fldCharType="begin"/>
            </w:r>
            <w:r w:rsidR="00DE644D">
              <w:rPr>
                <w:noProof/>
                <w:webHidden/>
              </w:rPr>
              <w:instrText xml:space="preserve"> PAGEREF _Toc352238762 \h </w:instrText>
            </w:r>
            <w:r>
              <w:rPr>
                <w:noProof/>
                <w:webHidden/>
              </w:rPr>
            </w:r>
            <w:r>
              <w:rPr>
                <w:noProof/>
                <w:webHidden/>
              </w:rPr>
              <w:fldChar w:fldCharType="separate"/>
            </w:r>
            <w:r w:rsidR="00494E63">
              <w:rPr>
                <w:noProof/>
                <w:webHidden/>
              </w:rPr>
              <w:t>150</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63" w:history="1">
            <w:r w:rsidR="00DE644D" w:rsidRPr="00B572D3">
              <w:rPr>
                <w:rStyle w:val="Hyperlink"/>
                <w:noProof/>
              </w:rPr>
              <w:t>Limitations</w:t>
            </w:r>
            <w:r w:rsidR="00DE644D">
              <w:rPr>
                <w:noProof/>
                <w:webHidden/>
              </w:rPr>
              <w:tab/>
            </w:r>
            <w:r>
              <w:rPr>
                <w:noProof/>
                <w:webHidden/>
              </w:rPr>
              <w:fldChar w:fldCharType="begin"/>
            </w:r>
            <w:r w:rsidR="00DE644D">
              <w:rPr>
                <w:noProof/>
                <w:webHidden/>
              </w:rPr>
              <w:instrText xml:space="preserve"> PAGEREF _Toc352238763 \h </w:instrText>
            </w:r>
            <w:r>
              <w:rPr>
                <w:noProof/>
                <w:webHidden/>
              </w:rPr>
            </w:r>
            <w:r>
              <w:rPr>
                <w:noProof/>
                <w:webHidden/>
              </w:rPr>
              <w:fldChar w:fldCharType="separate"/>
            </w:r>
            <w:r w:rsidR="00494E63">
              <w:rPr>
                <w:noProof/>
                <w:webHidden/>
              </w:rPr>
              <w:t>152</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64" w:history="1">
            <w:r w:rsidR="00DE644D" w:rsidRPr="00B572D3">
              <w:rPr>
                <w:rStyle w:val="Hyperlink"/>
                <w:noProof/>
              </w:rPr>
              <w:t>Implications</w:t>
            </w:r>
            <w:r w:rsidR="00DE644D">
              <w:rPr>
                <w:noProof/>
                <w:webHidden/>
              </w:rPr>
              <w:tab/>
            </w:r>
            <w:r>
              <w:rPr>
                <w:noProof/>
                <w:webHidden/>
              </w:rPr>
              <w:fldChar w:fldCharType="begin"/>
            </w:r>
            <w:r w:rsidR="00DE644D">
              <w:rPr>
                <w:noProof/>
                <w:webHidden/>
              </w:rPr>
              <w:instrText xml:space="preserve"> PAGEREF _Toc352238764 \h </w:instrText>
            </w:r>
            <w:r>
              <w:rPr>
                <w:noProof/>
                <w:webHidden/>
              </w:rPr>
            </w:r>
            <w:r>
              <w:rPr>
                <w:noProof/>
                <w:webHidden/>
              </w:rPr>
              <w:fldChar w:fldCharType="separate"/>
            </w:r>
            <w:r w:rsidR="00494E63">
              <w:rPr>
                <w:noProof/>
                <w:webHidden/>
              </w:rPr>
              <w:t>153</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65" w:history="1">
            <w:r w:rsidR="00DE644D" w:rsidRPr="00B572D3">
              <w:rPr>
                <w:rStyle w:val="Hyperlink"/>
                <w:noProof/>
              </w:rPr>
              <w:t>Future Research</w:t>
            </w:r>
            <w:r w:rsidR="00DE644D">
              <w:rPr>
                <w:noProof/>
                <w:webHidden/>
              </w:rPr>
              <w:tab/>
            </w:r>
            <w:r>
              <w:rPr>
                <w:noProof/>
                <w:webHidden/>
              </w:rPr>
              <w:fldChar w:fldCharType="begin"/>
            </w:r>
            <w:r w:rsidR="00DE644D">
              <w:rPr>
                <w:noProof/>
                <w:webHidden/>
              </w:rPr>
              <w:instrText xml:space="preserve"> PAGEREF _Toc352238765 \h </w:instrText>
            </w:r>
            <w:r>
              <w:rPr>
                <w:noProof/>
                <w:webHidden/>
              </w:rPr>
            </w:r>
            <w:r>
              <w:rPr>
                <w:noProof/>
                <w:webHidden/>
              </w:rPr>
              <w:fldChar w:fldCharType="separate"/>
            </w:r>
            <w:r w:rsidR="00494E63">
              <w:rPr>
                <w:noProof/>
                <w:webHidden/>
              </w:rPr>
              <w:t>156</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66" w:history="1">
            <w:r w:rsidR="00DE644D" w:rsidRPr="00B572D3">
              <w:rPr>
                <w:rStyle w:val="Hyperlink"/>
                <w:noProof/>
              </w:rPr>
              <w:t>Conclusion</w:t>
            </w:r>
            <w:r w:rsidR="00DE644D">
              <w:rPr>
                <w:noProof/>
                <w:webHidden/>
              </w:rPr>
              <w:tab/>
            </w:r>
            <w:r>
              <w:rPr>
                <w:noProof/>
                <w:webHidden/>
              </w:rPr>
              <w:fldChar w:fldCharType="begin"/>
            </w:r>
            <w:r w:rsidR="00DE644D">
              <w:rPr>
                <w:noProof/>
                <w:webHidden/>
              </w:rPr>
              <w:instrText xml:space="preserve"> PAGEREF _Toc352238766 \h </w:instrText>
            </w:r>
            <w:r>
              <w:rPr>
                <w:noProof/>
                <w:webHidden/>
              </w:rPr>
            </w:r>
            <w:r>
              <w:rPr>
                <w:noProof/>
                <w:webHidden/>
              </w:rPr>
              <w:fldChar w:fldCharType="separate"/>
            </w:r>
            <w:r w:rsidR="00494E63">
              <w:rPr>
                <w:noProof/>
                <w:webHidden/>
              </w:rPr>
              <w:t>158</w:t>
            </w:r>
            <w:r>
              <w:rPr>
                <w:noProof/>
                <w:webHidden/>
              </w:rPr>
              <w:fldChar w:fldCharType="end"/>
            </w:r>
          </w:hyperlink>
        </w:p>
        <w:p w:rsidR="00DE644D" w:rsidRDefault="00085F6C">
          <w:pPr>
            <w:pStyle w:val="TOC1"/>
            <w:rPr>
              <w:rFonts w:asciiTheme="minorHAnsi" w:eastAsiaTheme="minorEastAsia" w:hAnsiTheme="minorHAnsi" w:cstheme="minorBidi"/>
              <w:b w:val="0"/>
              <w:sz w:val="22"/>
              <w:szCs w:val="22"/>
            </w:rPr>
          </w:pPr>
          <w:hyperlink w:anchor="_Toc352238767" w:history="1">
            <w:r w:rsidR="00DE644D" w:rsidRPr="00B572D3">
              <w:rPr>
                <w:rStyle w:val="Hyperlink"/>
              </w:rPr>
              <w:t>LIST OF REFERENCES</w:t>
            </w:r>
            <w:r w:rsidR="00DE644D">
              <w:rPr>
                <w:webHidden/>
              </w:rPr>
              <w:tab/>
            </w:r>
            <w:r>
              <w:rPr>
                <w:webHidden/>
              </w:rPr>
              <w:fldChar w:fldCharType="begin"/>
            </w:r>
            <w:r w:rsidR="00DE644D">
              <w:rPr>
                <w:webHidden/>
              </w:rPr>
              <w:instrText xml:space="preserve"> PAGEREF _Toc352238767 \h </w:instrText>
            </w:r>
            <w:r>
              <w:rPr>
                <w:webHidden/>
              </w:rPr>
            </w:r>
            <w:r>
              <w:rPr>
                <w:webHidden/>
              </w:rPr>
              <w:fldChar w:fldCharType="separate"/>
            </w:r>
            <w:r w:rsidR="00494E63">
              <w:rPr>
                <w:webHidden/>
              </w:rPr>
              <w:t>160</w:t>
            </w:r>
            <w:r>
              <w:rPr>
                <w:webHidden/>
              </w:rPr>
              <w:fldChar w:fldCharType="end"/>
            </w:r>
          </w:hyperlink>
        </w:p>
        <w:p w:rsidR="00DE644D" w:rsidRDefault="00085F6C">
          <w:pPr>
            <w:pStyle w:val="TOC1"/>
            <w:rPr>
              <w:rFonts w:asciiTheme="minorHAnsi" w:eastAsiaTheme="minorEastAsia" w:hAnsiTheme="minorHAnsi" w:cstheme="minorBidi"/>
              <w:b w:val="0"/>
              <w:sz w:val="22"/>
              <w:szCs w:val="22"/>
            </w:rPr>
          </w:pPr>
          <w:hyperlink w:anchor="_Toc352238768" w:history="1">
            <w:r w:rsidR="00DE644D" w:rsidRPr="00B572D3">
              <w:rPr>
                <w:rStyle w:val="Hyperlink"/>
              </w:rPr>
              <w:t>APPENDICES</w:t>
            </w:r>
            <w:r w:rsidR="00DE644D">
              <w:rPr>
                <w:webHidden/>
              </w:rPr>
              <w:tab/>
            </w:r>
            <w:r>
              <w:rPr>
                <w:webHidden/>
              </w:rPr>
              <w:fldChar w:fldCharType="begin"/>
            </w:r>
            <w:r w:rsidR="00DE644D">
              <w:rPr>
                <w:webHidden/>
              </w:rPr>
              <w:instrText xml:space="preserve"> PAGEREF _Toc352238768 \h </w:instrText>
            </w:r>
            <w:r>
              <w:rPr>
                <w:webHidden/>
              </w:rPr>
            </w:r>
            <w:r>
              <w:rPr>
                <w:webHidden/>
              </w:rPr>
              <w:fldChar w:fldCharType="separate"/>
            </w:r>
            <w:r w:rsidR="00494E63">
              <w:rPr>
                <w:webHidden/>
              </w:rPr>
              <w:t>179</w:t>
            </w:r>
            <w:r>
              <w:rPr>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69" w:history="1">
            <w:r w:rsidR="00DE644D" w:rsidRPr="00B572D3">
              <w:rPr>
                <w:rStyle w:val="Hyperlink"/>
                <w:noProof/>
              </w:rPr>
              <w:t>APPENDIX A</w:t>
            </w:r>
            <w:r w:rsidR="00DE644D">
              <w:rPr>
                <w:noProof/>
                <w:webHidden/>
              </w:rPr>
              <w:tab/>
            </w:r>
            <w:r>
              <w:rPr>
                <w:noProof/>
                <w:webHidden/>
              </w:rPr>
              <w:fldChar w:fldCharType="begin"/>
            </w:r>
            <w:r w:rsidR="00DE644D">
              <w:rPr>
                <w:noProof/>
                <w:webHidden/>
              </w:rPr>
              <w:instrText xml:space="preserve"> PAGEREF _Toc352238769 \h </w:instrText>
            </w:r>
            <w:r>
              <w:rPr>
                <w:noProof/>
                <w:webHidden/>
              </w:rPr>
            </w:r>
            <w:r>
              <w:rPr>
                <w:noProof/>
                <w:webHidden/>
              </w:rPr>
              <w:fldChar w:fldCharType="separate"/>
            </w:r>
            <w:r w:rsidR="00494E63">
              <w:rPr>
                <w:noProof/>
                <w:webHidden/>
              </w:rPr>
              <w:t>180</w:t>
            </w:r>
            <w:r>
              <w:rPr>
                <w:noProof/>
                <w:webHidden/>
              </w:rPr>
              <w:fldChar w:fldCharType="end"/>
            </w:r>
          </w:hyperlink>
        </w:p>
        <w:p w:rsidR="00DE644D" w:rsidRDefault="00085F6C">
          <w:pPr>
            <w:pStyle w:val="TOC2"/>
            <w:tabs>
              <w:tab w:val="right" w:leader="dot" w:pos="9350"/>
            </w:tabs>
            <w:rPr>
              <w:rFonts w:asciiTheme="minorHAnsi" w:eastAsiaTheme="minorEastAsia" w:hAnsiTheme="minorHAnsi" w:cstheme="minorBidi"/>
              <w:noProof/>
              <w:sz w:val="22"/>
              <w:szCs w:val="22"/>
            </w:rPr>
          </w:pPr>
          <w:hyperlink w:anchor="_Toc352238770" w:history="1">
            <w:r w:rsidR="00DE644D" w:rsidRPr="00B572D3">
              <w:rPr>
                <w:rStyle w:val="Hyperlink"/>
                <w:noProof/>
              </w:rPr>
              <w:t>APPENDIX B</w:t>
            </w:r>
            <w:r w:rsidR="00DE644D">
              <w:rPr>
                <w:noProof/>
                <w:webHidden/>
              </w:rPr>
              <w:tab/>
            </w:r>
            <w:r>
              <w:rPr>
                <w:noProof/>
                <w:webHidden/>
              </w:rPr>
              <w:fldChar w:fldCharType="begin"/>
            </w:r>
            <w:r w:rsidR="00DE644D">
              <w:rPr>
                <w:noProof/>
                <w:webHidden/>
              </w:rPr>
              <w:instrText xml:space="preserve"> PAGEREF _Toc352238770 \h </w:instrText>
            </w:r>
            <w:r>
              <w:rPr>
                <w:noProof/>
                <w:webHidden/>
              </w:rPr>
            </w:r>
            <w:r>
              <w:rPr>
                <w:noProof/>
                <w:webHidden/>
              </w:rPr>
              <w:fldChar w:fldCharType="separate"/>
            </w:r>
            <w:r w:rsidR="00494E63">
              <w:rPr>
                <w:noProof/>
                <w:webHidden/>
              </w:rPr>
              <w:t>187</w:t>
            </w:r>
            <w:r>
              <w:rPr>
                <w:noProof/>
                <w:webHidden/>
              </w:rPr>
              <w:fldChar w:fldCharType="end"/>
            </w:r>
          </w:hyperlink>
        </w:p>
        <w:p w:rsidR="00DE644D" w:rsidRDefault="00085F6C">
          <w:pPr>
            <w:pStyle w:val="TOC1"/>
            <w:rPr>
              <w:rFonts w:asciiTheme="minorHAnsi" w:eastAsiaTheme="minorEastAsia" w:hAnsiTheme="minorHAnsi" w:cstheme="minorBidi"/>
              <w:b w:val="0"/>
              <w:sz w:val="22"/>
              <w:szCs w:val="22"/>
            </w:rPr>
          </w:pPr>
          <w:hyperlink w:anchor="_Toc352238771" w:history="1">
            <w:r w:rsidR="00DE644D" w:rsidRPr="00B572D3">
              <w:rPr>
                <w:rStyle w:val="Hyperlink"/>
              </w:rPr>
              <w:t>Vita</w:t>
            </w:r>
            <w:r w:rsidR="00DE644D">
              <w:rPr>
                <w:webHidden/>
              </w:rPr>
              <w:tab/>
            </w:r>
            <w:r>
              <w:rPr>
                <w:webHidden/>
              </w:rPr>
              <w:fldChar w:fldCharType="begin"/>
            </w:r>
            <w:r w:rsidR="00DE644D">
              <w:rPr>
                <w:webHidden/>
              </w:rPr>
              <w:instrText xml:space="preserve"> PAGEREF _Toc352238771 \h </w:instrText>
            </w:r>
            <w:r>
              <w:rPr>
                <w:webHidden/>
              </w:rPr>
            </w:r>
            <w:r>
              <w:rPr>
                <w:webHidden/>
              </w:rPr>
              <w:fldChar w:fldCharType="separate"/>
            </w:r>
            <w:r w:rsidR="00494E63">
              <w:rPr>
                <w:webHidden/>
              </w:rPr>
              <w:t>191</w:t>
            </w:r>
            <w:r>
              <w:rPr>
                <w:webHidden/>
              </w:rPr>
              <w:fldChar w:fldCharType="end"/>
            </w:r>
          </w:hyperlink>
        </w:p>
        <w:p w:rsidR="00F721A1" w:rsidRPr="00E11099" w:rsidRDefault="00085F6C" w:rsidP="00E11099">
          <w:pPr>
            <w:pStyle w:val="TOC1"/>
          </w:pPr>
          <w:r w:rsidRPr="00AA71CD">
            <w:fldChar w:fldCharType="end"/>
          </w:r>
        </w:p>
      </w:sdtContent>
    </w:sdt>
    <w:p w:rsidR="003137A3" w:rsidRDefault="003137A3" w:rsidP="005177CD">
      <w:pPr>
        <w:pStyle w:val="Heading1"/>
        <w:spacing w:before="0" w:line="240" w:lineRule="auto"/>
        <w:jc w:val="center"/>
        <w:rPr>
          <w:rFonts w:ascii="Times New Roman" w:hAnsi="Times New Roman" w:cs="Times New Roman"/>
          <w:color w:val="auto"/>
          <w:sz w:val="24"/>
          <w:szCs w:val="24"/>
        </w:rPr>
        <w:sectPr w:rsidR="003137A3" w:rsidSect="00AC146B">
          <w:headerReference w:type="default" r:id="rId7"/>
          <w:headerReference w:type="first" r:id="rId8"/>
          <w:pgSz w:w="12240" w:h="15840" w:code="1"/>
          <w:pgMar w:top="1440" w:right="1440" w:bottom="1440" w:left="1440" w:header="720" w:footer="720" w:gutter="0"/>
          <w:pgNumType w:fmt="lowerRoman" w:start="1"/>
          <w:cols w:space="720"/>
          <w:titlePg/>
          <w:docGrid w:linePitch="360"/>
        </w:sectPr>
      </w:pPr>
    </w:p>
    <w:p w:rsidR="00D50E79" w:rsidRPr="00AA71CD" w:rsidRDefault="00B259CC" w:rsidP="005177CD">
      <w:pPr>
        <w:pStyle w:val="Heading1"/>
        <w:spacing w:before="0" w:line="240" w:lineRule="auto"/>
        <w:jc w:val="center"/>
        <w:rPr>
          <w:rFonts w:ascii="Times New Roman" w:eastAsia="Calibri" w:hAnsi="Times New Roman" w:cs="Times New Roman"/>
          <w:sz w:val="24"/>
          <w:szCs w:val="24"/>
        </w:rPr>
      </w:pPr>
      <w:bookmarkStart w:id="0" w:name="_Toc352238678"/>
      <w:r w:rsidRPr="00AA71CD">
        <w:rPr>
          <w:rFonts w:ascii="Times New Roman" w:hAnsi="Times New Roman" w:cs="Times New Roman"/>
          <w:color w:val="auto"/>
          <w:sz w:val="24"/>
          <w:szCs w:val="24"/>
        </w:rPr>
        <w:lastRenderedPageBreak/>
        <w:t xml:space="preserve">CHAPTER I: </w:t>
      </w:r>
      <w:r w:rsidR="00F721A1" w:rsidRPr="00AA71CD">
        <w:rPr>
          <w:rFonts w:ascii="Times New Roman" w:hAnsi="Times New Roman" w:cs="Times New Roman"/>
          <w:color w:val="auto"/>
          <w:sz w:val="24"/>
          <w:szCs w:val="24"/>
        </w:rPr>
        <w:t>INTRODUCTION</w:t>
      </w:r>
      <w:bookmarkEnd w:id="0"/>
    </w:p>
    <w:p w:rsidR="005177CD" w:rsidRPr="00AA71CD" w:rsidRDefault="005177CD" w:rsidP="008B433C">
      <w:pPr>
        <w:pStyle w:val="Heading2"/>
        <w:spacing w:line="480" w:lineRule="auto"/>
        <w:jc w:val="center"/>
        <w:rPr>
          <w:rFonts w:ascii="Times New Roman" w:eastAsia="Calibri" w:hAnsi="Times New Roman" w:cs="Times New Roman"/>
          <w:color w:val="auto"/>
          <w:sz w:val="24"/>
          <w:szCs w:val="24"/>
        </w:rPr>
      </w:pPr>
      <w:bookmarkStart w:id="1" w:name="_Toc352238679"/>
      <w:r w:rsidRPr="00AA71CD">
        <w:rPr>
          <w:rFonts w:ascii="Times New Roman" w:eastAsia="Calibri" w:hAnsi="Times New Roman" w:cs="Times New Roman"/>
          <w:color w:val="auto"/>
          <w:sz w:val="24"/>
          <w:szCs w:val="24"/>
        </w:rPr>
        <w:t>September 11, 2001</w:t>
      </w:r>
      <w:bookmarkEnd w:id="1"/>
    </w:p>
    <w:p w:rsidR="00D50E79" w:rsidRPr="00AA71CD" w:rsidRDefault="00D50E79" w:rsidP="005177CD">
      <w:pPr>
        <w:spacing w:after="0" w:line="480" w:lineRule="auto"/>
        <w:ind w:firstLine="720"/>
        <w:rPr>
          <w:rFonts w:eastAsia="Calibri"/>
        </w:rPr>
      </w:pPr>
      <w:r w:rsidRPr="00AA71CD">
        <w:rPr>
          <w:rFonts w:eastAsia="Calibri"/>
        </w:rPr>
        <w:t xml:space="preserve">The 9/11 Commission (2004) estimated that on an ordinary workday in lower Manhattan, upwards of 40,000 people would be in or around the World Trade Center buildings. However, </w:t>
      </w:r>
      <w:r w:rsidR="00684431" w:rsidRPr="00AA71CD">
        <w:rPr>
          <w:rFonts w:eastAsia="Calibri"/>
        </w:rPr>
        <w:t xml:space="preserve">September 11, 2001, </w:t>
      </w:r>
      <w:r w:rsidRPr="00AA71CD">
        <w:rPr>
          <w:rFonts w:eastAsia="Calibri"/>
        </w:rPr>
        <w:t>was not an ordinary workday for many reasons. It was the day t</w:t>
      </w:r>
      <w:r w:rsidR="00B259CC" w:rsidRPr="00AA71CD">
        <w:rPr>
          <w:rFonts w:eastAsia="Calibri"/>
        </w:rPr>
        <w:t>hat four</w:t>
      </w:r>
      <w:r w:rsidRPr="00AA71CD">
        <w:rPr>
          <w:rFonts w:eastAsia="Calibri"/>
        </w:rPr>
        <w:t xml:space="preserve"> </w:t>
      </w:r>
      <w:r w:rsidR="00B259CC" w:rsidRPr="00AA71CD">
        <w:rPr>
          <w:rFonts w:eastAsia="Calibri"/>
        </w:rPr>
        <w:t xml:space="preserve">hijackings of American jetliners resulted in horrific </w:t>
      </w:r>
      <w:r w:rsidRPr="00AA71CD">
        <w:rPr>
          <w:rFonts w:eastAsia="Calibri"/>
        </w:rPr>
        <w:t xml:space="preserve">plane crashes </w:t>
      </w:r>
      <w:r w:rsidR="004112ED" w:rsidRPr="00AA71CD">
        <w:rPr>
          <w:rFonts w:eastAsia="Calibri"/>
        </w:rPr>
        <w:t xml:space="preserve">that </w:t>
      </w:r>
      <w:r w:rsidRPr="00AA71CD">
        <w:rPr>
          <w:rFonts w:eastAsia="Calibri"/>
        </w:rPr>
        <w:t>were part of an orchestrated terrorist attack against the United States</w:t>
      </w:r>
      <w:r w:rsidR="00B259CC" w:rsidRPr="00AA71CD">
        <w:rPr>
          <w:rFonts w:eastAsia="Calibri"/>
        </w:rPr>
        <w:t>,</w:t>
      </w:r>
      <w:r w:rsidRPr="00AA71CD">
        <w:rPr>
          <w:rFonts w:eastAsia="Calibri"/>
        </w:rPr>
        <w:t xml:space="preserve"> </w:t>
      </w:r>
      <w:r w:rsidR="00B259CC" w:rsidRPr="00AA71CD">
        <w:rPr>
          <w:rFonts w:eastAsia="Calibri"/>
        </w:rPr>
        <w:t xml:space="preserve">consequently </w:t>
      </w:r>
      <w:r w:rsidR="004112ED" w:rsidRPr="00AA71CD">
        <w:rPr>
          <w:rFonts w:eastAsia="Calibri"/>
        </w:rPr>
        <w:t>causing the</w:t>
      </w:r>
      <w:r w:rsidRPr="00AA71CD">
        <w:rPr>
          <w:rFonts w:eastAsia="Calibri"/>
        </w:rPr>
        <w:t xml:space="preserve"> largest single-day death toll on American soil since the American Civil War. The World Trade Center in New York City, the Pentagon in Washington, </w:t>
      </w:r>
      <w:r w:rsidR="00805F57" w:rsidRPr="00AA71CD">
        <w:rPr>
          <w:rFonts w:eastAsia="Calibri"/>
        </w:rPr>
        <w:t>D</w:t>
      </w:r>
      <w:r w:rsidR="0053369A">
        <w:rPr>
          <w:rFonts w:eastAsia="Calibri"/>
        </w:rPr>
        <w:t>.</w:t>
      </w:r>
      <w:r w:rsidR="00805F57" w:rsidRPr="00AA71CD">
        <w:rPr>
          <w:rFonts w:eastAsia="Calibri"/>
        </w:rPr>
        <w:t>C</w:t>
      </w:r>
      <w:r w:rsidR="0053369A">
        <w:rPr>
          <w:rFonts w:eastAsia="Calibri"/>
        </w:rPr>
        <w:t>.</w:t>
      </w:r>
      <w:r w:rsidR="00805F57" w:rsidRPr="00AA71CD">
        <w:rPr>
          <w:rFonts w:eastAsia="Calibri"/>
        </w:rPr>
        <w:t xml:space="preserve"> </w:t>
      </w:r>
      <w:r w:rsidR="005402CC" w:rsidRPr="00AA71CD">
        <w:rPr>
          <w:rFonts w:eastAsia="Calibri"/>
        </w:rPr>
        <w:t xml:space="preserve">and a field near Shanskville, </w:t>
      </w:r>
      <w:r w:rsidR="00B43342">
        <w:rPr>
          <w:rFonts w:eastAsia="Calibri"/>
        </w:rPr>
        <w:t>PA</w:t>
      </w:r>
      <w:r w:rsidR="005402CC" w:rsidRPr="00AA71CD">
        <w:rPr>
          <w:rFonts w:eastAsia="Calibri"/>
        </w:rPr>
        <w:t>,</w:t>
      </w:r>
      <w:r w:rsidRPr="00AA71CD">
        <w:rPr>
          <w:rFonts w:eastAsia="Calibri"/>
        </w:rPr>
        <w:t xml:space="preserve"> were the sites where nearly 3,000 people died on 9/11 (The 9/11 Commission, 2004). September </w:t>
      </w:r>
      <w:r w:rsidR="004622C0">
        <w:rPr>
          <w:rFonts w:eastAsia="Calibri"/>
        </w:rPr>
        <w:t>11</w:t>
      </w:r>
      <w:r w:rsidRPr="00AA71CD">
        <w:rPr>
          <w:rFonts w:eastAsia="Calibri"/>
        </w:rPr>
        <w:t xml:space="preserve"> also happened to be primary election day in New York and it was also the first day of school for children in the city. Both events caused a large number of employees to be late for work that day, which unbeknownst to many at the time, likely saved thousands of lives. Averill</w:t>
      </w:r>
      <w:r w:rsidR="000159EE" w:rsidRPr="00AA71CD">
        <w:rPr>
          <w:rFonts w:eastAsia="Calibri"/>
        </w:rPr>
        <w:t xml:space="preserve"> et al.</w:t>
      </w:r>
      <w:r w:rsidRPr="00AA71CD">
        <w:rPr>
          <w:rFonts w:eastAsia="Calibri"/>
        </w:rPr>
        <w:t xml:space="preserve"> (2005) estimated that approximately 16,400 to 18,800 people, less than half that were normally there, were in the World Trade Center before 9 a.m. that day. The tardiness of many would leave just enough time for people to see the commotion that was stirring outside the North Tower of the WTC and prevent many from attempting to go into the buildings (Aust et al., 2002).</w:t>
      </w:r>
    </w:p>
    <w:p w:rsidR="00D50E79" w:rsidRPr="00AA71CD" w:rsidRDefault="00D50E79" w:rsidP="00D50E79">
      <w:pPr>
        <w:spacing w:after="0" w:line="480" w:lineRule="auto"/>
        <w:ind w:firstLine="720"/>
        <w:rPr>
          <w:rFonts w:eastAsia="Calibri"/>
        </w:rPr>
      </w:pPr>
      <w:r w:rsidRPr="00AA71CD">
        <w:rPr>
          <w:rFonts w:eastAsia="Calibri"/>
        </w:rPr>
        <w:t>At 8:46 a.m. on 9/11, American Airlines Flight 11 flew directly into the North Tower, instantly killing all 87 passengers and hundreds working on the 9</w:t>
      </w:r>
      <w:r w:rsidR="004622C0">
        <w:rPr>
          <w:rFonts w:eastAsia="Calibri"/>
        </w:rPr>
        <w:t>4</w:t>
      </w:r>
      <w:r w:rsidRPr="00AA71CD">
        <w:rPr>
          <w:rFonts w:eastAsia="Calibri"/>
        </w:rPr>
        <w:t>-9</w:t>
      </w:r>
      <w:r w:rsidR="004622C0">
        <w:rPr>
          <w:rFonts w:eastAsia="Calibri"/>
        </w:rPr>
        <w:t>6</w:t>
      </w:r>
      <w:r w:rsidRPr="00AA71CD">
        <w:rPr>
          <w:rFonts w:eastAsia="Calibri"/>
        </w:rPr>
        <w:t xml:space="preserve"> floors. The fire and infrastructural damage was so severe that all escape routes were blocked from the crash, essentially trapping everyone from the crash site up to the 110th floor. All 1,355 people that were on those floors died that day (Averill</w:t>
      </w:r>
      <w:r w:rsidR="000159EE" w:rsidRPr="00AA71CD">
        <w:rPr>
          <w:rFonts w:eastAsia="Calibri"/>
        </w:rPr>
        <w:t xml:space="preserve"> et al.</w:t>
      </w:r>
      <w:r w:rsidRPr="00AA71CD">
        <w:rPr>
          <w:rFonts w:eastAsia="Calibri"/>
        </w:rPr>
        <w:t>, 2005). Almost 17 minutes later, at 9:03 a.m., United Airlines Flight 175 crashed nose-first into the 8</w:t>
      </w:r>
      <w:r w:rsidR="004622C0">
        <w:rPr>
          <w:rFonts w:eastAsia="Calibri"/>
        </w:rPr>
        <w:t>1</w:t>
      </w:r>
      <w:r w:rsidRPr="00AA71CD">
        <w:rPr>
          <w:rFonts w:eastAsia="Calibri"/>
        </w:rPr>
        <w:t xml:space="preserve"> floor of the South Tower killing all of its 60 passengers and hundreds of occupants located on floors 77-85 (The 9/11 Commission, 2004). </w:t>
      </w:r>
      <w:r w:rsidRPr="00AA71CD">
        <w:rPr>
          <w:rFonts w:eastAsia="Calibri"/>
        </w:rPr>
        <w:lastRenderedPageBreak/>
        <w:t xml:space="preserve">First responders were actively evacuating people from both towers by that point and it is believed that nearly 40% of those that were in the South Tower had completely left the building by the time Flight 175 hit it. Eighteen civilians were able to find an unobstructed stairwell on the west side of the building, allowing them to escape from the floors above the wreckage. They were the only known survivors from floors 80 and </w:t>
      </w:r>
      <w:r w:rsidR="00805F57" w:rsidRPr="00AA71CD">
        <w:rPr>
          <w:rFonts w:eastAsia="Calibri"/>
        </w:rPr>
        <w:t>higher.</w:t>
      </w:r>
      <w:r w:rsidRPr="00AA71CD">
        <w:rPr>
          <w:rFonts w:eastAsia="Calibri"/>
        </w:rPr>
        <w:t xml:space="preserve"> A total of 619 people at </w:t>
      </w:r>
      <w:r w:rsidR="004112ED" w:rsidRPr="00AA71CD">
        <w:rPr>
          <w:rFonts w:eastAsia="Calibri"/>
        </w:rPr>
        <w:t>or above the crash site in the South T</w:t>
      </w:r>
      <w:r w:rsidRPr="00AA71CD">
        <w:rPr>
          <w:rFonts w:eastAsia="Calibri"/>
        </w:rPr>
        <w:t xml:space="preserve">ower died during 9/11 (Averill, 2005). </w:t>
      </w:r>
    </w:p>
    <w:p w:rsidR="00D50E79" w:rsidRPr="00AA71CD" w:rsidRDefault="0053369A" w:rsidP="00D50E79">
      <w:pPr>
        <w:spacing w:after="0" w:line="480" w:lineRule="auto"/>
        <w:ind w:firstLine="720"/>
        <w:rPr>
          <w:rFonts w:eastAsia="Calibri"/>
        </w:rPr>
      </w:pPr>
      <w:r>
        <w:rPr>
          <w:rFonts w:eastAsia="Calibri"/>
        </w:rPr>
        <w:t>A little</w:t>
      </w:r>
      <w:r w:rsidR="00D50E79" w:rsidRPr="00AA71CD">
        <w:rPr>
          <w:rFonts w:eastAsia="Calibri"/>
        </w:rPr>
        <w:t xml:space="preserve"> </w:t>
      </w:r>
      <w:r w:rsidR="00805F57" w:rsidRPr="00AA71CD">
        <w:rPr>
          <w:rFonts w:eastAsia="Calibri"/>
        </w:rPr>
        <w:t xml:space="preserve">more than </w:t>
      </w:r>
      <w:r w:rsidR="00D50E79" w:rsidRPr="00AA71CD">
        <w:rPr>
          <w:rFonts w:eastAsia="Calibri"/>
        </w:rPr>
        <w:t>230 miles to the south in Washington,</w:t>
      </w:r>
      <w:r w:rsidR="00805F57" w:rsidRPr="00AA71CD">
        <w:rPr>
          <w:rFonts w:eastAsia="Calibri"/>
        </w:rPr>
        <w:t xml:space="preserve"> D</w:t>
      </w:r>
      <w:r>
        <w:rPr>
          <w:rFonts w:eastAsia="Calibri"/>
        </w:rPr>
        <w:t>.</w:t>
      </w:r>
      <w:r w:rsidR="00805F57" w:rsidRPr="00AA71CD">
        <w:rPr>
          <w:rFonts w:eastAsia="Calibri"/>
        </w:rPr>
        <w:t>C</w:t>
      </w:r>
      <w:r>
        <w:rPr>
          <w:rFonts w:eastAsia="Calibri"/>
        </w:rPr>
        <w:t>.</w:t>
      </w:r>
      <w:r w:rsidR="00805F57" w:rsidRPr="00AA71CD">
        <w:rPr>
          <w:rFonts w:eastAsia="Calibri"/>
        </w:rPr>
        <w:t>,</w:t>
      </w:r>
      <w:r w:rsidR="00D50E79" w:rsidRPr="00AA71CD">
        <w:rPr>
          <w:rFonts w:eastAsia="Calibri"/>
        </w:rPr>
        <w:t xml:space="preserve"> news had spread throughout the Pentagon about the plane crashes in New York City. As air traffic controllers frantically tried to reconcile the events of the last half hour, two planes, American Airlines Flight 77 and United Airlines Flight 93 </w:t>
      </w:r>
      <w:r>
        <w:rPr>
          <w:rFonts w:eastAsia="Calibri"/>
        </w:rPr>
        <w:t>were</w:t>
      </w:r>
      <w:r w:rsidR="00D50E79" w:rsidRPr="00AA71CD">
        <w:rPr>
          <w:rFonts w:eastAsia="Calibri"/>
        </w:rPr>
        <w:t xml:space="preserve"> unaccounted for. At 9:37 a.m., less than an hour after Flight 11 crashed into the WTC, Flight 77 flew into the outer west wall of the Pentagon. The damage was extensive. All 64 people aboard the Boeing 757 were killed as well as a mix of 125 civilians and military personnel inside the building (The 9/11 Commission, 2004). It was becoming clear to authorities by this point that these events were </w:t>
      </w:r>
      <w:r w:rsidR="000159EE" w:rsidRPr="00AA71CD">
        <w:rPr>
          <w:rFonts w:eastAsia="Calibri"/>
        </w:rPr>
        <w:t>purposeful</w:t>
      </w:r>
      <w:r w:rsidR="00D50E79" w:rsidRPr="00AA71CD">
        <w:rPr>
          <w:rFonts w:eastAsia="Calibri"/>
        </w:rPr>
        <w:t xml:space="preserve"> and orchestrated. At 9:42 a.m. the </w:t>
      </w:r>
      <w:r w:rsidR="000159EE" w:rsidRPr="00AA71CD">
        <w:rPr>
          <w:rFonts w:eastAsia="Calibri"/>
        </w:rPr>
        <w:t>FAA</w:t>
      </w:r>
      <w:r w:rsidR="00D50E79" w:rsidRPr="00AA71CD">
        <w:rPr>
          <w:rFonts w:eastAsia="Calibri"/>
        </w:rPr>
        <w:t xml:space="preserve"> grounded all scheduled flights at every airport. Three minutes later (9:45 a.m.) the White House, Capitol Building, and other high-profile buildings were forced to evacuate (Aust</w:t>
      </w:r>
      <w:r w:rsidR="00684431" w:rsidRPr="00AA71CD">
        <w:rPr>
          <w:rFonts w:eastAsia="Calibri"/>
        </w:rPr>
        <w:t xml:space="preserve"> et al.</w:t>
      </w:r>
      <w:r w:rsidR="00D50E79" w:rsidRPr="00AA71CD">
        <w:rPr>
          <w:rFonts w:eastAsia="Calibri"/>
        </w:rPr>
        <w:t>, 2002). It would take another 18 minutes for people throughout the world, who had watched these events unfold on their televisions, radios and some even in person, to find out the fate of Flight 93 (The 9/11 Commission, 2004).</w:t>
      </w:r>
    </w:p>
    <w:p w:rsidR="00D50E79" w:rsidRPr="00AA71CD" w:rsidRDefault="00D50E79" w:rsidP="00D50E79">
      <w:pPr>
        <w:spacing w:after="0" w:line="480" w:lineRule="auto"/>
        <w:ind w:firstLine="720"/>
        <w:rPr>
          <w:rFonts w:eastAsia="Calibri"/>
        </w:rPr>
      </w:pPr>
      <w:r w:rsidRPr="00AA71CD">
        <w:rPr>
          <w:rFonts w:eastAsia="Calibri"/>
        </w:rPr>
        <w:t xml:space="preserve">The 9/11 Commission’s (2004) report stated that the passengers of United Airlines Flight 93 were aware of the other hijackings and collectively tried to take back control of the plane from the hijackers. Phone records and witness testimony indicated that at 9:57 a.m. the passengers began their assault on the hijackers to regain control of the cockpit. Two minutes </w:t>
      </w:r>
      <w:r w:rsidRPr="00AA71CD">
        <w:rPr>
          <w:rFonts w:eastAsia="Calibri"/>
        </w:rPr>
        <w:lastRenderedPageBreak/>
        <w:t>later, in New York, the South Tower crumbled to the ground sending a plume of dust and smoke throughout lower Manhattan (Averill</w:t>
      </w:r>
      <w:r w:rsidR="000159EE" w:rsidRPr="00AA71CD">
        <w:rPr>
          <w:rFonts w:eastAsia="Calibri"/>
        </w:rPr>
        <w:t xml:space="preserve"> et al.</w:t>
      </w:r>
      <w:r w:rsidRPr="00AA71CD">
        <w:rPr>
          <w:rFonts w:eastAsia="Calibri"/>
        </w:rPr>
        <w:t xml:space="preserve">, 2005). Just four minutes after that (10:03 a.m.) the hijackers of Flight 93 downed the plane in a field near Shanksville, </w:t>
      </w:r>
      <w:r w:rsidR="00B43342">
        <w:rPr>
          <w:rFonts w:eastAsia="Calibri"/>
        </w:rPr>
        <w:t>PA</w:t>
      </w:r>
      <w:r w:rsidR="005402CC" w:rsidRPr="00AA71CD">
        <w:rPr>
          <w:rFonts w:eastAsia="Calibri"/>
        </w:rPr>
        <w:t>.</w:t>
      </w:r>
      <w:r w:rsidRPr="00AA71CD">
        <w:rPr>
          <w:rFonts w:eastAsia="Calibri"/>
        </w:rPr>
        <w:t xml:space="preserve"> It was the last hijacked plane and the site with the fewest number of casualties in large part because of those passengers forcing the hijackers to crash the plane in a</w:t>
      </w:r>
      <w:r w:rsidR="003934B8">
        <w:rPr>
          <w:rFonts w:eastAsia="Calibri"/>
        </w:rPr>
        <w:t>n</w:t>
      </w:r>
      <w:r w:rsidRPr="00AA71CD">
        <w:rPr>
          <w:rFonts w:eastAsia="Calibri"/>
        </w:rPr>
        <w:t xml:space="preserve"> open field before making it to their intended target (The 9/11 Commission, 2004). Then, at 10:28 a.m., The North Tower of the WTC, which had been the first building hit 102 minutes prior also collapsed to the ground. In total, 2,959 people died on 9/11 (not including the hijackers), 2,749 of those casualties were a</w:t>
      </w:r>
      <w:r w:rsidR="004112ED" w:rsidRPr="00AA71CD">
        <w:rPr>
          <w:rFonts w:eastAsia="Calibri"/>
        </w:rPr>
        <w:t>t the World Trade center, 512</w:t>
      </w:r>
      <w:r w:rsidRPr="00AA71CD">
        <w:rPr>
          <w:rFonts w:eastAsia="Calibri"/>
        </w:rPr>
        <w:t xml:space="preserve"> of which were first responders (FDNY: 434; </w:t>
      </w:r>
      <w:r w:rsidR="004112ED" w:rsidRPr="00AA71CD">
        <w:rPr>
          <w:rFonts w:eastAsia="Calibri"/>
        </w:rPr>
        <w:t xml:space="preserve">PAPD: 37; </w:t>
      </w:r>
      <w:r w:rsidRPr="00AA71CD">
        <w:rPr>
          <w:rFonts w:eastAsia="Calibri"/>
        </w:rPr>
        <w:t>NYPD: 23; Hospital/Paramedic: 7; Federal: 2; Volunteers: 9) who went into the buildings after the North Tower was hit (Averill</w:t>
      </w:r>
      <w:r w:rsidR="000159EE" w:rsidRPr="00AA71CD">
        <w:rPr>
          <w:rFonts w:eastAsia="Calibri"/>
        </w:rPr>
        <w:t xml:space="preserve"> et al.</w:t>
      </w:r>
      <w:r w:rsidRPr="00AA71CD">
        <w:rPr>
          <w:rFonts w:eastAsia="Calibri"/>
        </w:rPr>
        <w:t>, 2005)</w:t>
      </w:r>
      <w:r w:rsidR="000159EE" w:rsidRPr="00AA71CD">
        <w:rPr>
          <w:rFonts w:eastAsia="Calibri"/>
        </w:rPr>
        <w:t>.</w:t>
      </w:r>
    </w:p>
    <w:p w:rsidR="005177CD" w:rsidRPr="00AA71CD" w:rsidRDefault="005177CD" w:rsidP="005177CD">
      <w:pPr>
        <w:pStyle w:val="Heading2"/>
        <w:spacing w:before="0" w:line="480" w:lineRule="auto"/>
        <w:rPr>
          <w:rFonts w:ascii="Times New Roman" w:eastAsia="Calibri" w:hAnsi="Times New Roman" w:cs="Times New Roman"/>
          <w:color w:val="auto"/>
          <w:sz w:val="24"/>
          <w:szCs w:val="24"/>
        </w:rPr>
      </w:pPr>
      <w:bookmarkStart w:id="2" w:name="_Toc352238680"/>
      <w:r w:rsidRPr="00AA71CD">
        <w:rPr>
          <w:rFonts w:ascii="Times New Roman" w:eastAsia="Calibri" w:hAnsi="Times New Roman" w:cs="Times New Roman"/>
          <w:color w:val="auto"/>
          <w:sz w:val="24"/>
          <w:szCs w:val="24"/>
        </w:rPr>
        <w:t>The Aftermath</w:t>
      </w:r>
      <w:bookmarkEnd w:id="2"/>
    </w:p>
    <w:p w:rsidR="0083113E" w:rsidRPr="00AA71CD" w:rsidRDefault="0083113E" w:rsidP="0083113E">
      <w:pPr>
        <w:spacing w:after="0" w:line="480" w:lineRule="auto"/>
        <w:ind w:firstLine="720"/>
      </w:pPr>
      <w:r w:rsidRPr="00AA71CD">
        <w:t xml:space="preserve">Fear and vulnerability were etched into the overall societal mindset immediately following the terrorist attacks. The United States was not actively at war in 2001, nor had it ever been attacked in such a manner within </w:t>
      </w:r>
      <w:r w:rsidR="00300BF3">
        <w:t>its</w:t>
      </w:r>
      <w:r w:rsidRPr="00AA71CD">
        <w:t xml:space="preserve"> continental boarders. The sudden loss of nearly 3,000 lives, many of which happened in plain view on televisions across the country, was disconcerting. The effect of which provided a resounding call for ample changes to security and risk management policies across the board (Goodrich, 2002). The reality of this need was realized with the images of people desperately hanging out of the windows of a 110-story burning building, some ultimately jumping to their deaths, which was broadcast throughout the world. Millions watched as two of the largest and most iconic buildings in America collapsed into rubble in the </w:t>
      </w:r>
      <w:r w:rsidR="0040744F">
        <w:t>most populated</w:t>
      </w:r>
      <w:r w:rsidRPr="00AA71CD">
        <w:t xml:space="preserve"> city in the United States (Kellner, 2004). </w:t>
      </w:r>
    </w:p>
    <w:p w:rsidR="005177CD" w:rsidRPr="00AA71CD" w:rsidRDefault="005177CD" w:rsidP="005177CD">
      <w:pPr>
        <w:spacing w:after="0" w:line="480" w:lineRule="auto"/>
        <w:rPr>
          <w:rFonts w:eastAsia="Calibri"/>
          <w:b/>
        </w:rPr>
      </w:pPr>
      <w:r w:rsidRPr="00AA71CD">
        <w:rPr>
          <w:rFonts w:eastAsia="Calibri"/>
          <w:b/>
        </w:rPr>
        <w:lastRenderedPageBreak/>
        <w:tab/>
      </w:r>
      <w:bookmarkStart w:id="3" w:name="_Toc352238681"/>
      <w:proofErr w:type="gramStart"/>
      <w:r w:rsidRPr="00AA71CD">
        <w:rPr>
          <w:rStyle w:val="Heading3Char"/>
          <w:rFonts w:ascii="Times New Roman" w:hAnsi="Times New Roman" w:cs="Times New Roman"/>
          <w:color w:val="auto"/>
        </w:rPr>
        <w:t>Media.</w:t>
      </w:r>
      <w:bookmarkEnd w:id="3"/>
      <w:proofErr w:type="gramEnd"/>
      <w:r w:rsidR="00A84741" w:rsidRPr="00AA71CD">
        <w:rPr>
          <w:rStyle w:val="Heading3Char"/>
          <w:rFonts w:ascii="Times New Roman" w:hAnsi="Times New Roman" w:cs="Times New Roman"/>
          <w:color w:val="auto"/>
        </w:rPr>
        <w:t xml:space="preserve"> </w:t>
      </w:r>
      <w:r w:rsidR="00805F57" w:rsidRPr="00AA71CD">
        <w:rPr>
          <w:rFonts w:eastAsia="Calibri"/>
        </w:rPr>
        <w:t>T</w:t>
      </w:r>
      <w:r w:rsidRPr="00AA71CD">
        <w:rPr>
          <w:rFonts w:eastAsia="Calibri"/>
        </w:rPr>
        <w:t>he 9/11 terrorist attacks, and the aftermath, was the most watched media event in the last 50 years (Bauder, 2012). Morning television shows</w:t>
      </w:r>
      <w:r w:rsidR="004112ED" w:rsidRPr="00AA71CD">
        <w:rPr>
          <w:rFonts w:eastAsia="Calibri"/>
        </w:rPr>
        <w:t>, many of which were based in New York,</w:t>
      </w:r>
      <w:r w:rsidRPr="00AA71CD">
        <w:rPr>
          <w:rFonts w:eastAsia="Calibri"/>
        </w:rPr>
        <w:t xml:space="preserve"> were finishing their broadcasts as Flight 11 hit the North Tower of the World Trade Center. </w:t>
      </w:r>
      <w:r w:rsidR="004112ED" w:rsidRPr="00AA71CD">
        <w:rPr>
          <w:rFonts w:eastAsia="Calibri"/>
        </w:rPr>
        <w:t>Networks</w:t>
      </w:r>
      <w:r w:rsidRPr="00AA71CD">
        <w:rPr>
          <w:rFonts w:eastAsia="Calibri"/>
        </w:rPr>
        <w:t xml:space="preserve"> were able to provide extensive coverage to the </w:t>
      </w:r>
      <w:r w:rsidR="00805F57" w:rsidRPr="00AA71CD">
        <w:rPr>
          <w:rFonts w:eastAsia="Calibri"/>
        </w:rPr>
        <w:t xml:space="preserve">events </w:t>
      </w:r>
      <w:r w:rsidRPr="00AA71CD">
        <w:rPr>
          <w:rFonts w:eastAsia="Calibri"/>
        </w:rPr>
        <w:t xml:space="preserve">that followed because of the media presence based out of New York City. Media consumers were exposed to some of the most dramatic and graphic images shown in television history. Millions of </w:t>
      </w:r>
      <w:proofErr w:type="gramStart"/>
      <w:r w:rsidRPr="00AA71CD">
        <w:rPr>
          <w:rFonts w:eastAsia="Calibri"/>
        </w:rPr>
        <w:t>viewers</w:t>
      </w:r>
      <w:proofErr w:type="gramEnd"/>
      <w:r w:rsidRPr="00AA71CD">
        <w:rPr>
          <w:rFonts w:eastAsia="Calibri"/>
        </w:rPr>
        <w:t xml:space="preserve"> watched Flight 175 fly into the South Tower</w:t>
      </w:r>
      <w:r w:rsidR="004112ED" w:rsidRPr="00AA71CD">
        <w:rPr>
          <w:rFonts w:eastAsia="Calibri"/>
        </w:rPr>
        <w:t xml:space="preserve"> on live television</w:t>
      </w:r>
      <w:r w:rsidRPr="00AA71CD">
        <w:rPr>
          <w:rFonts w:eastAsia="Calibri"/>
        </w:rPr>
        <w:t>, helpless victims jump from the highest floors of both towers, the eventual collapse of the buildings, and the aftermath that unfolded on camera for three consecutive days without commercial interruption. The media response became a spectacle (Kellner, 2004).</w:t>
      </w:r>
    </w:p>
    <w:p w:rsidR="005177CD" w:rsidRPr="00AA71CD" w:rsidRDefault="005177CD" w:rsidP="005177CD">
      <w:pPr>
        <w:spacing w:after="0" w:line="480" w:lineRule="auto"/>
        <w:rPr>
          <w:rFonts w:eastAsia="Calibri"/>
        </w:rPr>
      </w:pPr>
      <w:r w:rsidRPr="00AA71CD">
        <w:rPr>
          <w:rFonts w:eastAsia="Calibri"/>
        </w:rPr>
        <w:tab/>
        <w:t xml:space="preserve">Scholars </w:t>
      </w:r>
      <w:r w:rsidR="008B433C">
        <w:rPr>
          <w:rFonts w:eastAsia="Calibri"/>
        </w:rPr>
        <w:t>have criticized</w:t>
      </w:r>
      <w:r w:rsidRPr="00AA71CD">
        <w:rPr>
          <w:rFonts w:eastAsia="Calibri"/>
        </w:rPr>
        <w:t xml:space="preserve"> the media and the manner in which </w:t>
      </w:r>
      <w:r w:rsidR="008B433C">
        <w:rPr>
          <w:rFonts w:eastAsia="Calibri"/>
        </w:rPr>
        <w:t>journalists</w:t>
      </w:r>
      <w:r w:rsidRPr="00AA71CD">
        <w:rPr>
          <w:rFonts w:eastAsia="Calibri"/>
        </w:rPr>
        <w:t xml:space="preserve"> displayed</w:t>
      </w:r>
      <w:r w:rsidR="008B433C">
        <w:rPr>
          <w:rFonts w:eastAsia="Calibri"/>
        </w:rPr>
        <w:t xml:space="preserve"> the events</w:t>
      </w:r>
      <w:r w:rsidRPr="00AA71CD">
        <w:rPr>
          <w:rFonts w:eastAsia="Calibri"/>
        </w:rPr>
        <w:t xml:space="preserve"> through various </w:t>
      </w:r>
      <w:r w:rsidR="008B433C">
        <w:rPr>
          <w:rFonts w:eastAsia="Calibri"/>
        </w:rPr>
        <w:t>platforms</w:t>
      </w:r>
      <w:r w:rsidRPr="00AA71CD">
        <w:rPr>
          <w:rFonts w:eastAsia="Calibri"/>
        </w:rPr>
        <w:t xml:space="preserve"> (Anker, 2005; Butterworth, 2005; Kellner, 2004). The constant stream of news, uninterrupted by commercial break, created a demand for continuous content. Those viewing the coverage on television repeatedly saw a plane bank its wings and fly directly into the World Trade Center or two skyscrapers crumble to the </w:t>
      </w:r>
      <w:r w:rsidR="001C088E" w:rsidRPr="00AA71CD">
        <w:rPr>
          <w:rFonts w:eastAsia="Calibri"/>
        </w:rPr>
        <w:t>e</w:t>
      </w:r>
      <w:r w:rsidRPr="00AA71CD">
        <w:rPr>
          <w:rFonts w:eastAsia="Calibri"/>
        </w:rPr>
        <w:t xml:space="preserve">arth on a virtual loop. </w:t>
      </w:r>
      <w:r w:rsidR="008B433C">
        <w:rPr>
          <w:rFonts w:eastAsia="Calibri"/>
        </w:rPr>
        <w:t>Broadcasts perpetually showed i</w:t>
      </w:r>
      <w:r w:rsidRPr="00AA71CD">
        <w:rPr>
          <w:rFonts w:eastAsia="Calibri"/>
        </w:rPr>
        <w:t xml:space="preserve">mages of death and destruction were perpetually shown which collectively developed into a narrative presented by media. The interplay of a distinctive good (Americans, victims, first responders) versus evil (Al Qaeda, hijackers, Osama bin Laden) set the stage for an unparalleled melodrama (Anker, 2005). Anker’s definition of the concept read, “Melodrama is traditionally defined as a dramatic storyline of villainy, victimization, and retribution, in which characters’ emotional states are hyperbolized and externalized through grandiose facial expression, vivid bodily gestures, and stirring musical accompaniment” (p. 23). The effect of an emotionally charged depiction assuredly evoked a unifying response for </w:t>
      </w:r>
      <w:r w:rsidRPr="00AA71CD">
        <w:rPr>
          <w:rFonts w:eastAsia="Calibri"/>
        </w:rPr>
        <w:lastRenderedPageBreak/>
        <w:t xml:space="preserve">whichever side one rooted for. For instance, it has been extensively written that September </w:t>
      </w:r>
      <w:r w:rsidR="004622C0">
        <w:rPr>
          <w:rFonts w:eastAsia="Calibri"/>
        </w:rPr>
        <w:t>11</w:t>
      </w:r>
      <w:r w:rsidRPr="00AA71CD">
        <w:rPr>
          <w:rFonts w:eastAsia="Calibri"/>
        </w:rPr>
        <w:t xml:space="preserve"> incited a feeling of nationalism among Americans creating a demand for immediate response. It could also be argued, conversely, that those who endorsed the demise of the West would unite behind the adversarial acts, rendering support for the terrorists (Kellner, 2004). The discourse was fertile for political rhetoric that reinforced the necessity for reaction by the United States</w:t>
      </w:r>
      <w:r w:rsidR="008B433C">
        <w:rPr>
          <w:rFonts w:eastAsia="Calibri"/>
        </w:rPr>
        <w:t xml:space="preserve"> (</w:t>
      </w:r>
      <w:r w:rsidR="008B433C" w:rsidRPr="00AA71CD">
        <w:rPr>
          <w:rFonts w:eastAsia="Calibri"/>
        </w:rPr>
        <w:t>Butterworth, 2005</w:t>
      </w:r>
      <w:r w:rsidR="008B433C">
        <w:rPr>
          <w:rFonts w:eastAsia="Calibri"/>
        </w:rPr>
        <w:t>)</w:t>
      </w:r>
      <w:r w:rsidRPr="00AA71CD">
        <w:rPr>
          <w:rFonts w:eastAsia="Calibri"/>
        </w:rPr>
        <w:t>.</w:t>
      </w:r>
    </w:p>
    <w:p w:rsidR="005177CD" w:rsidRPr="00AA71CD" w:rsidRDefault="005177CD" w:rsidP="005177CD">
      <w:pPr>
        <w:spacing w:after="0" w:line="480" w:lineRule="auto"/>
        <w:rPr>
          <w:rFonts w:eastAsia="Calibri"/>
        </w:rPr>
      </w:pPr>
      <w:r w:rsidRPr="00AA71CD">
        <w:rPr>
          <w:rFonts w:eastAsia="Calibri"/>
        </w:rPr>
        <w:tab/>
        <w:t>The role of media</w:t>
      </w:r>
      <w:r w:rsidR="00FF5890" w:rsidRPr="00AA71CD">
        <w:rPr>
          <w:rFonts w:eastAsia="Calibri"/>
        </w:rPr>
        <w:t>, specifically</w:t>
      </w:r>
      <w:r w:rsidRPr="00AA71CD">
        <w:rPr>
          <w:rFonts w:eastAsia="Calibri"/>
        </w:rPr>
        <w:t xml:space="preserve"> in a risk management discussion</w:t>
      </w:r>
      <w:r w:rsidR="00FF5890" w:rsidRPr="00AA71CD">
        <w:rPr>
          <w:rFonts w:eastAsia="Calibri"/>
        </w:rPr>
        <w:t xml:space="preserve"> and</w:t>
      </w:r>
      <w:r w:rsidRPr="00AA71CD">
        <w:rPr>
          <w:rFonts w:eastAsia="Calibri"/>
        </w:rPr>
        <w:t xml:space="preserve"> in regard to crisis response, has merit for two reasons. First, media </w:t>
      </w:r>
      <w:r w:rsidR="00A84741" w:rsidRPr="00AA71CD">
        <w:rPr>
          <w:rFonts w:eastAsia="Calibri"/>
        </w:rPr>
        <w:t>were</w:t>
      </w:r>
      <w:r w:rsidRPr="00AA71CD">
        <w:rPr>
          <w:rFonts w:eastAsia="Calibri"/>
        </w:rPr>
        <w:t xml:space="preserve"> the primary source of information for the majority of Americans that watched the aftermath of 9/11 unfold. Although</w:t>
      </w:r>
      <w:r w:rsidR="008E40C3">
        <w:rPr>
          <w:rFonts w:eastAsia="Calibri"/>
        </w:rPr>
        <w:t xml:space="preserve"> the tragedy impacted</w:t>
      </w:r>
      <w:r w:rsidRPr="00AA71CD">
        <w:rPr>
          <w:rFonts w:eastAsia="Calibri"/>
        </w:rPr>
        <w:t xml:space="preserve"> thousands of famil</w:t>
      </w:r>
      <w:r w:rsidR="008E40C3">
        <w:rPr>
          <w:rFonts w:eastAsia="Calibri"/>
        </w:rPr>
        <w:t>ies</w:t>
      </w:r>
      <w:r w:rsidRPr="00AA71CD">
        <w:rPr>
          <w:rFonts w:eastAsia="Calibri"/>
        </w:rPr>
        <w:t xml:space="preserve">, it was media that gathered and disseminated pertinent information relative to the agenda. The influx of additional stakeholders and resulting strong public response was evidence of social amplification of risk (Kunreuther, 2002). Second, as Lule (2002) and Chidester (2009) connoted, the journalistic response to 9/11 was a single-minded reflection focusing solely on the attacks. For instance, every editorial appearing in the </w:t>
      </w:r>
      <w:r w:rsidRPr="00AA71CD">
        <w:rPr>
          <w:rFonts w:eastAsia="Calibri"/>
          <w:i/>
        </w:rPr>
        <w:t>New York Times</w:t>
      </w:r>
      <w:r w:rsidRPr="00AA71CD">
        <w:rPr>
          <w:rFonts w:eastAsia="Calibri"/>
        </w:rPr>
        <w:t xml:space="preserve"> the week following 9/11 was written specifically about the attacks (Lule, 2002). The nature and magnitude of the attacks created turmoil for publishers and reporters scrambling to meet new deadlines. It also created an intensely focused dissection of the events fostering the opportunity for speculation, sensationalism, and overreaction.</w:t>
      </w:r>
      <w:r w:rsidR="008B51CD" w:rsidRPr="00AA71CD">
        <w:rPr>
          <w:rFonts w:eastAsia="Calibri"/>
        </w:rPr>
        <w:t xml:space="preserve">      </w:t>
      </w:r>
    </w:p>
    <w:p w:rsidR="0003040E" w:rsidRPr="00AA71CD" w:rsidRDefault="00FF5890" w:rsidP="0003040E">
      <w:pPr>
        <w:spacing w:after="0" w:line="480" w:lineRule="auto"/>
        <w:ind w:firstLine="720"/>
        <w:rPr>
          <w:rFonts w:eastAsia="Calibri"/>
        </w:rPr>
      </w:pPr>
      <w:bookmarkStart w:id="4" w:name="_Toc352238682"/>
      <w:proofErr w:type="gramStart"/>
      <w:r w:rsidRPr="00AA71CD">
        <w:rPr>
          <w:rStyle w:val="Heading3Char"/>
          <w:rFonts w:ascii="Times New Roman" w:hAnsi="Times New Roman" w:cs="Times New Roman"/>
          <w:color w:val="auto"/>
        </w:rPr>
        <w:t>Sport</w:t>
      </w:r>
      <w:r w:rsidR="00D97950">
        <w:rPr>
          <w:rStyle w:val="Heading3Char"/>
          <w:rFonts w:ascii="Times New Roman" w:hAnsi="Times New Roman" w:cs="Times New Roman"/>
          <w:color w:val="auto"/>
        </w:rPr>
        <w:t>’</w:t>
      </w:r>
      <w:r w:rsidRPr="00AA71CD">
        <w:rPr>
          <w:rStyle w:val="Heading3Char"/>
          <w:rFonts w:ascii="Times New Roman" w:hAnsi="Times New Roman" w:cs="Times New Roman"/>
          <w:color w:val="auto"/>
        </w:rPr>
        <w:t>s response.</w:t>
      </w:r>
      <w:bookmarkEnd w:id="4"/>
      <w:proofErr w:type="gramEnd"/>
      <w:r w:rsidRPr="00AA71CD">
        <w:t xml:space="preserve"> </w:t>
      </w:r>
      <w:r w:rsidRPr="00AA71CD">
        <w:rPr>
          <w:rFonts w:eastAsia="Calibri"/>
        </w:rPr>
        <w:t xml:space="preserve">By late morning on 9/11 it was clear that what transpired that day was catastrophic. Schools </w:t>
      </w:r>
      <w:r w:rsidR="001C088E" w:rsidRPr="00AA71CD">
        <w:rPr>
          <w:rFonts w:eastAsia="Calibri"/>
        </w:rPr>
        <w:t>dismissed</w:t>
      </w:r>
      <w:r w:rsidR="008E40C3">
        <w:rPr>
          <w:rFonts w:eastAsia="Calibri"/>
        </w:rPr>
        <w:t xml:space="preserve"> students</w:t>
      </w:r>
      <w:r w:rsidRPr="00AA71CD">
        <w:rPr>
          <w:rFonts w:eastAsia="Calibri"/>
        </w:rPr>
        <w:t xml:space="preserve"> early, businesses shut down, and events scheduled for that day were cancelled. Media outlets went to a 24-hour news cycle for more than three days, providing viewers and listeners with the most up-to-date information available. The aftermath was a seismic event. </w:t>
      </w:r>
      <w:r w:rsidR="0003040E" w:rsidRPr="00AA71CD">
        <w:rPr>
          <w:rFonts w:eastAsia="Calibri"/>
        </w:rPr>
        <w:t xml:space="preserve">Terrorists had infiltrated the airlines and compromised a mode of </w:t>
      </w:r>
      <w:r w:rsidR="0003040E" w:rsidRPr="00AA71CD">
        <w:rPr>
          <w:rFonts w:eastAsia="Calibri"/>
        </w:rPr>
        <w:lastRenderedPageBreak/>
        <w:t xml:space="preserve">transportation that had become essential to team and fan travel. They attacked buildings symbolic of Westernization, which many people considered sport venues to be as well (Kunreuther, 2002). The objectives appeared to be to target a mass population and execute the plan by unanticipated means; tenants of major American sporting events. </w:t>
      </w:r>
    </w:p>
    <w:p w:rsidR="00FF5890" w:rsidRPr="00AA71CD" w:rsidRDefault="0003040E" w:rsidP="00FF5890">
      <w:pPr>
        <w:spacing w:after="0" w:line="480" w:lineRule="auto"/>
        <w:ind w:firstLine="720"/>
        <w:rPr>
          <w:rFonts w:eastAsia="Calibri"/>
        </w:rPr>
      </w:pPr>
      <w:r w:rsidRPr="00AA71CD">
        <w:rPr>
          <w:rFonts w:eastAsia="Calibri"/>
        </w:rPr>
        <w:t>The totality of these factors influenced the decision-makers of sport leagues and organizations. Although precedent</w:t>
      </w:r>
      <w:r w:rsidR="001162DF" w:rsidRPr="00AA71CD">
        <w:rPr>
          <w:rFonts w:eastAsia="Calibri"/>
        </w:rPr>
        <w:t xml:space="preserve">, such as the attack on Pearl Harbor and the Kennedy Assassination, </w:t>
      </w:r>
      <w:r w:rsidRPr="00AA71CD">
        <w:rPr>
          <w:rFonts w:eastAsia="Calibri"/>
        </w:rPr>
        <w:t xml:space="preserve">had dictated that sport return to action as soon as possible after a tragedy, it did not seem appropriate for commissioners to encourage play under the circumstances. </w:t>
      </w:r>
      <w:r w:rsidR="00FF5890" w:rsidRPr="00AA71CD">
        <w:rPr>
          <w:rFonts w:eastAsia="Calibri"/>
        </w:rPr>
        <w:t>Major League Baseball was in its final three weeks of the regular season and had a full docket of games scheduled for that day. Similarly, the National Football League was preparing for the second week of its regular season with 15 games scheduled for that weekend</w:t>
      </w:r>
      <w:r w:rsidR="00EF7692" w:rsidRPr="00AA71CD">
        <w:rPr>
          <w:rFonts w:eastAsia="Calibri"/>
        </w:rPr>
        <w:t>. The NCAA</w:t>
      </w:r>
      <w:r w:rsidR="00FF5890" w:rsidRPr="00AA71CD">
        <w:rPr>
          <w:rFonts w:eastAsia="Calibri"/>
        </w:rPr>
        <w:t xml:space="preserve">, which was comprised of </w:t>
      </w:r>
      <w:r w:rsidR="001C088E" w:rsidRPr="00AA71CD">
        <w:rPr>
          <w:rFonts w:eastAsia="Calibri"/>
        </w:rPr>
        <w:t xml:space="preserve">more than </w:t>
      </w:r>
      <w:r w:rsidR="00FF5890" w:rsidRPr="00AA71CD">
        <w:rPr>
          <w:rFonts w:eastAsia="Calibri"/>
        </w:rPr>
        <w:t xml:space="preserve">1000 schools, had hundreds of events scheduled for that week (Dodd, 2001). MLB immediately postponed </w:t>
      </w:r>
      <w:r w:rsidR="001C088E" w:rsidRPr="00AA71CD">
        <w:rPr>
          <w:rFonts w:eastAsia="Calibri"/>
        </w:rPr>
        <w:t xml:space="preserve">its </w:t>
      </w:r>
      <w:r w:rsidR="00FF5890" w:rsidRPr="00AA71CD">
        <w:rPr>
          <w:rFonts w:eastAsia="Calibri"/>
        </w:rPr>
        <w:t>games for that day, as did member institutions of the</w:t>
      </w:r>
      <w:r w:rsidR="00A84741" w:rsidRPr="00AA71CD">
        <w:rPr>
          <w:rFonts w:eastAsia="Calibri"/>
        </w:rPr>
        <w:t xml:space="preserve"> Big East and Big Ten conferences of the</w:t>
      </w:r>
      <w:r w:rsidR="00FF5890" w:rsidRPr="00AA71CD">
        <w:rPr>
          <w:rFonts w:eastAsia="Calibri"/>
        </w:rPr>
        <w:t xml:space="preserve"> NCAA. The NFL waited to make a decision as league administrators weighed the options</w:t>
      </w:r>
      <w:r w:rsidRPr="00AA71CD">
        <w:rPr>
          <w:rFonts w:eastAsia="Calibri"/>
        </w:rPr>
        <w:t>, but ultimately postponed their games as well</w:t>
      </w:r>
      <w:r w:rsidR="00FF5890" w:rsidRPr="00AA71CD">
        <w:rPr>
          <w:rFonts w:eastAsia="Calibri"/>
        </w:rPr>
        <w:t xml:space="preserve">. </w:t>
      </w:r>
      <w:r w:rsidR="0040744F">
        <w:rPr>
          <w:rFonts w:eastAsia="Calibri"/>
        </w:rPr>
        <w:t xml:space="preserve">That eventual became the case for the remainder of Division I schools in the NCAA. </w:t>
      </w:r>
    </w:p>
    <w:p w:rsidR="00860634" w:rsidRDefault="00860634" w:rsidP="00860634">
      <w:pPr>
        <w:spacing w:after="0" w:line="480" w:lineRule="auto"/>
        <w:ind w:firstLine="720"/>
        <w:rPr>
          <w:rFonts w:eastAsia="Calibri"/>
        </w:rPr>
      </w:pPr>
      <w:proofErr w:type="gramStart"/>
      <w:r w:rsidRPr="00AA71CD">
        <w:rPr>
          <w:rStyle w:val="Heading4Char"/>
          <w:rFonts w:ascii="Times New Roman" w:hAnsi="Times New Roman" w:cs="Times New Roman"/>
          <w:color w:val="auto"/>
        </w:rPr>
        <w:t>Major League Baseball.</w:t>
      </w:r>
      <w:proofErr w:type="gramEnd"/>
      <w:r w:rsidRPr="00AA71CD">
        <w:rPr>
          <w:rFonts w:eastAsia="Calibri"/>
          <w:b/>
        </w:rPr>
        <w:t xml:space="preserve"> </w:t>
      </w:r>
      <w:r w:rsidRPr="00AA71CD">
        <w:rPr>
          <w:rFonts w:eastAsia="Calibri"/>
        </w:rPr>
        <w:t xml:space="preserve">Tygiel (2002) wrote, “Each baseball generation has its signature moment, an event that will be recalled, recounted, and relished in popular memory for decades to come” (p. 17). Her examples of Jackie Robinson breaking the color barrier in 1947 or Hank Aaron hitting homerun number 715 in 1974 personify her assertion. A future generation saw Sammy Sosa and Mark McGwire pursue Roger Maris’ single-season homerun record and Cal Ripken Jr. break Lou Gehrig’s mark for consecutive games played. It saw a season-ending labor strike that cancelled a World Series for the first time in 90 years, an overhaul of a long-standing </w:t>
      </w:r>
      <w:r w:rsidRPr="00AA71CD">
        <w:rPr>
          <w:rFonts w:eastAsia="Calibri"/>
        </w:rPr>
        <w:lastRenderedPageBreak/>
        <w:t>playoff structure, and a “Subway Series” pinning two teams from the same city against each other in the World Series. However, as the events of 9/11 unfolded in or near cities with rich baseball traditions, a different type of signature moment would take plac</w:t>
      </w:r>
      <w:r w:rsidR="006B09CA" w:rsidRPr="00AA71CD">
        <w:rPr>
          <w:rFonts w:eastAsia="Calibri"/>
        </w:rPr>
        <w:t>e in Major League Baseball</w:t>
      </w:r>
      <w:r w:rsidRPr="00AA71CD">
        <w:rPr>
          <w:rFonts w:eastAsia="Calibri"/>
        </w:rPr>
        <w:t>. In fact, it could be argued that the significance of the moment stemmed from the office of Commissioner Allan H. “Bud” Selig and not on the field at all. That moment was defined by his decision to suspend play of the regular season amidst the tragedies, allowing Americans to grieve. Selig’s role evolved into becoming the face of Major League Baseball and the decision to cancel games during a time when baseball was at its season’s peak was unprecedented. The magnitude of the event was reinforced in measure by baseball’s reaction upon returning to play</w:t>
      </w:r>
      <w:r w:rsidR="00A84741" w:rsidRPr="00AA71CD">
        <w:rPr>
          <w:rFonts w:eastAsia="Calibri"/>
        </w:rPr>
        <w:t xml:space="preserve"> through ceremony and an attempt revisit normalcy</w:t>
      </w:r>
      <w:r w:rsidRPr="00AA71CD">
        <w:rPr>
          <w:rFonts w:eastAsia="Calibri"/>
        </w:rPr>
        <w:t xml:space="preserve">. </w:t>
      </w:r>
    </w:p>
    <w:p w:rsidR="00860634" w:rsidRPr="0033138C" w:rsidRDefault="0033138C" w:rsidP="0033138C">
      <w:pPr>
        <w:spacing w:after="0" w:line="480" w:lineRule="auto"/>
        <w:ind w:firstLine="720"/>
        <w:rPr>
          <w:rFonts w:eastAsia="Calibri"/>
          <w:i/>
        </w:rPr>
      </w:pPr>
      <w:r w:rsidRPr="0033138C">
        <w:rPr>
          <w:rStyle w:val="Heading5Char"/>
          <w:rFonts w:ascii="Times New Roman" w:hAnsi="Times New Roman" w:cs="Times New Roman"/>
          <w:i/>
          <w:color w:val="auto"/>
        </w:rPr>
        <w:t>Commissioner Bud Selig</w:t>
      </w:r>
      <w:r>
        <w:rPr>
          <w:rStyle w:val="Heading5Char"/>
          <w:rFonts w:ascii="Times New Roman" w:hAnsi="Times New Roman" w:cs="Times New Roman"/>
          <w:i/>
          <w:color w:val="auto"/>
        </w:rPr>
        <w:t>.</w:t>
      </w:r>
      <w:r>
        <w:rPr>
          <w:rFonts w:eastAsia="Calibri"/>
          <w:i/>
        </w:rPr>
        <w:t xml:space="preserve"> </w:t>
      </w:r>
      <w:r w:rsidR="00860634" w:rsidRPr="00AA71CD">
        <w:t xml:space="preserve">Bud Selig was originally named the “acting” MLB commissioner in September of 1992 and was officially named the </w:t>
      </w:r>
      <w:r w:rsidR="008B51CD" w:rsidRPr="00AA71CD">
        <w:t xml:space="preserve">ninth </w:t>
      </w:r>
      <w:r w:rsidR="00860634" w:rsidRPr="00AA71CD">
        <w:t xml:space="preserve">commissioner of baseball in July of 1998 (Moffi, 2006). Selig’s ascension into the role of commissioner started as the owner of the Milwaukee Brewers, a team that he bought as the Seattle Pilots and promptly moved to his hometown of Milwaukee, </w:t>
      </w:r>
      <w:r w:rsidR="00B43342">
        <w:t>WI</w:t>
      </w:r>
      <w:r w:rsidR="00860634" w:rsidRPr="00AA71CD">
        <w:t>. As commissioner (acting or official), Selig was integral in changing the landscape of baseball. He increased league revenue, strengthened league regulations</w:t>
      </w:r>
      <w:r w:rsidR="00FD7C99" w:rsidRPr="00AA71CD">
        <w:t xml:space="preserve"> on performance enhancing drugs</w:t>
      </w:r>
      <w:r w:rsidR="00860634" w:rsidRPr="00AA71CD">
        <w:t>, incorporated the wild card into the MLB playoffs, enforced a luxury tax, and helped navigate baseball into an unprecedented technological era (Zimbalist, 2006). Selig was in charge of baseball during a tumultuous time, which included an ugly labor dispute and a six</w:t>
      </w:r>
      <w:r w:rsidR="008B51CD" w:rsidRPr="00AA71CD">
        <w:t>-</w:t>
      </w:r>
      <w:r w:rsidR="00860634" w:rsidRPr="00AA71CD">
        <w:t>year span of uncertainty in leadership. He was successful in navigating baseball through those times and his verve was lauded by ownership (Holtzman, 1998). His dexterity would be tested in the fall of 2001.</w:t>
      </w:r>
      <w:r w:rsidR="00860634" w:rsidRPr="00AA71CD">
        <w:rPr>
          <w:rFonts w:eastAsia="Calibri"/>
        </w:rPr>
        <w:t xml:space="preserve"> </w:t>
      </w:r>
    </w:p>
    <w:p w:rsidR="00FB4050" w:rsidRPr="00AA71CD" w:rsidRDefault="00860634" w:rsidP="0033138C">
      <w:pPr>
        <w:spacing w:after="0" w:line="480" w:lineRule="auto"/>
        <w:ind w:firstLine="720"/>
        <w:rPr>
          <w:rFonts w:eastAsia="Calibri"/>
        </w:rPr>
      </w:pPr>
      <w:r w:rsidRPr="00AA71CD">
        <w:rPr>
          <w:rFonts w:eastAsia="Calibri"/>
        </w:rPr>
        <w:lastRenderedPageBreak/>
        <w:t>Selig was the commissioner of Major League Baseball at the time of 9/11. Years prior to the tragedies, Selig had the opportunity to forge a working relationship with</w:t>
      </w:r>
      <w:r w:rsidR="0003040E" w:rsidRPr="00AA71CD">
        <w:rPr>
          <w:rFonts w:eastAsia="Calibri"/>
        </w:rPr>
        <w:t>,</w:t>
      </w:r>
      <w:r w:rsidRPr="00AA71CD">
        <w:rPr>
          <w:rFonts w:eastAsia="Calibri"/>
        </w:rPr>
        <w:t xml:space="preserve"> then part-owner of the Texas Rangers</w:t>
      </w:r>
      <w:r w:rsidR="0003040E" w:rsidRPr="00AA71CD">
        <w:rPr>
          <w:rFonts w:eastAsia="Calibri"/>
        </w:rPr>
        <w:t>,</w:t>
      </w:r>
      <w:r w:rsidRPr="00AA71CD">
        <w:rPr>
          <w:rFonts w:eastAsia="Calibri"/>
        </w:rPr>
        <w:t xml:space="preserve"> George W. Bush. This link would have an impact on the role baseball would play in the recovery </w:t>
      </w:r>
      <w:r w:rsidR="008B51CD" w:rsidRPr="00AA71CD">
        <w:rPr>
          <w:rFonts w:eastAsia="Calibri"/>
        </w:rPr>
        <w:t>from</w:t>
      </w:r>
      <w:r w:rsidRPr="00AA71CD">
        <w:rPr>
          <w:rFonts w:eastAsia="Calibri"/>
        </w:rPr>
        <w:t xml:space="preserve"> September </w:t>
      </w:r>
      <w:r w:rsidR="004622C0">
        <w:rPr>
          <w:rFonts w:eastAsia="Calibri"/>
        </w:rPr>
        <w:t>11</w:t>
      </w:r>
      <w:r w:rsidRPr="00AA71CD">
        <w:rPr>
          <w:rFonts w:eastAsia="Calibri"/>
        </w:rPr>
        <w:t xml:space="preserve">. Selig’s role during the tragedies was critical to baseball’s decision when to play following the attacks and what responsibility the sport would have in the recovery (Butterworth, 2005). Comparisons to Pearl Harbor and President Franklin D. Roosevelt’s subsequent “Green Light Letter” to then Commissioner Kenesaw Mountain Landis have been made to 9/11 and Major League Baseball (Brown, 2004). </w:t>
      </w:r>
      <w:r w:rsidR="0003040E" w:rsidRPr="00AA71CD">
        <w:rPr>
          <w:rFonts w:eastAsia="Calibri"/>
        </w:rPr>
        <w:t>Roosevelt’s</w:t>
      </w:r>
      <w:r w:rsidRPr="00AA71CD">
        <w:rPr>
          <w:rFonts w:eastAsia="Calibri"/>
        </w:rPr>
        <w:t xml:space="preserve"> letter was sent to convince Landis to keep playing baseball despite America’s involvement in World War II, which Landis </w:t>
      </w:r>
      <w:r w:rsidR="008B51CD" w:rsidRPr="00AA71CD">
        <w:rPr>
          <w:rFonts w:eastAsia="Calibri"/>
        </w:rPr>
        <w:t>agree</w:t>
      </w:r>
      <w:r w:rsidR="00881CE5">
        <w:rPr>
          <w:rFonts w:eastAsia="Calibri"/>
        </w:rPr>
        <w:t>d</w:t>
      </w:r>
      <w:r w:rsidR="008B51CD" w:rsidRPr="00AA71CD">
        <w:rPr>
          <w:rFonts w:eastAsia="Calibri"/>
        </w:rPr>
        <w:t xml:space="preserve"> to do</w:t>
      </w:r>
      <w:r w:rsidRPr="00AA71CD">
        <w:rPr>
          <w:rFonts w:eastAsia="Calibri"/>
        </w:rPr>
        <w:t xml:space="preserve">. The similarities drawn between the two events regarding the role of baseball during a time of peril and the necessity for a distraction were certainly warranted. Pearl Harbor, however, occurred in December of 1941 and the letter was sent in January of 1942, several months before the start of the baseball season. </w:t>
      </w:r>
      <w:r w:rsidR="00AE2DB2">
        <w:rPr>
          <w:rFonts w:eastAsia="Calibri"/>
        </w:rPr>
        <w:t xml:space="preserve">The attacks of </w:t>
      </w:r>
      <w:r w:rsidRPr="00AA71CD">
        <w:rPr>
          <w:rFonts w:eastAsia="Calibri"/>
        </w:rPr>
        <w:t xml:space="preserve">September </w:t>
      </w:r>
      <w:r w:rsidR="004622C0">
        <w:rPr>
          <w:rFonts w:eastAsia="Calibri"/>
        </w:rPr>
        <w:t>11</w:t>
      </w:r>
      <w:r w:rsidRPr="00AA71CD">
        <w:rPr>
          <w:rFonts w:eastAsia="Calibri"/>
        </w:rPr>
        <w:t xml:space="preserve"> happened on a Tuesday during the regular season that had more than a dozen games scheduled for that day. The commissioner’s office was forced to make a decision on whether to cancel the games immediately and when baseball did resume play, determine the appropriate way to react to the tragedies. Selig was quick and firm in his decision to postpone games and was praised for his leadership during the attacks (Chidester, 2009).</w:t>
      </w:r>
      <w:r w:rsidR="008B51CD" w:rsidRPr="00AA71CD">
        <w:rPr>
          <w:rFonts w:eastAsia="Calibri"/>
        </w:rPr>
        <w:t xml:space="preserve">    </w:t>
      </w:r>
    </w:p>
    <w:p w:rsidR="00860634" w:rsidRPr="00AA71CD" w:rsidRDefault="00860634" w:rsidP="00FB4050">
      <w:pPr>
        <w:spacing w:after="0" w:line="480" w:lineRule="auto"/>
        <w:ind w:firstLine="720"/>
      </w:pPr>
      <w:proofErr w:type="gramStart"/>
      <w:r w:rsidRPr="00AA71CD">
        <w:rPr>
          <w:rStyle w:val="Heading5Char"/>
          <w:rFonts w:ascii="Times New Roman" w:hAnsi="Times New Roman" w:cs="Times New Roman"/>
          <w:i/>
          <w:color w:val="auto"/>
        </w:rPr>
        <w:t>Playoff Chase.</w:t>
      </w:r>
      <w:proofErr w:type="gramEnd"/>
      <w:r w:rsidRPr="00AA71CD">
        <w:rPr>
          <w:rFonts w:eastAsia="Calibri"/>
        </w:rPr>
        <w:t xml:space="preserve"> </w:t>
      </w:r>
      <w:r w:rsidRPr="00AA71CD">
        <w:t>On September 10, 2001</w:t>
      </w:r>
      <w:r w:rsidR="008B51CD" w:rsidRPr="00AA71CD">
        <w:t>,</w:t>
      </w:r>
      <w:r w:rsidRPr="00AA71CD">
        <w:t xml:space="preserve"> the New York Mets trailed both the Atlanta Braves and Philadelphia Phillies in Major League Baseball’s National League East Division. The Mets, who were the National League representatives in the World Series the year before,</w:t>
      </w:r>
      <w:r w:rsidR="008B51CD" w:rsidRPr="00AA71CD">
        <w:t xml:space="preserve"> </w:t>
      </w:r>
      <w:r w:rsidRPr="00AA71CD">
        <w:t xml:space="preserve">were </w:t>
      </w:r>
      <w:r w:rsidR="008B51CD" w:rsidRPr="00AA71CD">
        <w:t>eight</w:t>
      </w:r>
      <w:r w:rsidRPr="00AA71CD">
        <w:t xml:space="preserve"> games back of the first place Braves and, with only 18 games left in the season, were vying for another playoff berth. Also in contention for the postseason were the San Francisco Giants, </w:t>
      </w:r>
      <w:r w:rsidRPr="00AA71CD">
        <w:lastRenderedPageBreak/>
        <w:t>St. Louis Cardinals, Chicago Cubs, Los Angeles Dodgers, and Philadelphia, who were all within 4</w:t>
      </w:r>
      <w:r w:rsidR="008B51CD" w:rsidRPr="00AA71CD">
        <w:t>.5</w:t>
      </w:r>
      <w:r w:rsidRPr="00AA71CD">
        <w:t xml:space="preserve"> games of each other for at least a wild card playoff spot. The American League was less contentious with the New York Yankees, Seattle Mariners, Cleveland Indians, and Oakland Athletics (Wild Card) holding comfortable leads in both their divisions and wild card race. However, Seattle was chasing a historical milestone for wins in a single-season and the Yankees were trying to win their fourth consecutive World Series title.</w:t>
      </w:r>
      <w:r w:rsidR="008B51CD" w:rsidRPr="00AA71CD">
        <w:t xml:space="preserve">  </w:t>
      </w:r>
      <w:r w:rsidRPr="00AA71CD">
        <w:t xml:space="preserve"> </w:t>
      </w:r>
    </w:p>
    <w:p w:rsidR="00FB4050" w:rsidRPr="00AA71CD" w:rsidRDefault="00860634" w:rsidP="00FB4050">
      <w:pPr>
        <w:spacing w:after="0" w:line="480" w:lineRule="auto"/>
        <w:ind w:firstLine="720"/>
        <w:rPr>
          <w:rFonts w:eastAsia="Calibri"/>
        </w:rPr>
      </w:pPr>
      <w:r w:rsidRPr="00AA71CD">
        <w:rPr>
          <w:rFonts w:eastAsia="Calibri"/>
        </w:rPr>
        <w:t xml:space="preserve">Not all of the news was good for baseball, but it was compelling nonetheless. MLB was facing criticism over escalating ticket prices, robust player contracts, labor union issues, and even rumors of financial instability (Kraus, 2003). Barry Bonds, </w:t>
      </w:r>
      <w:proofErr w:type="gramStart"/>
      <w:r w:rsidRPr="00AA71CD">
        <w:rPr>
          <w:rFonts w:eastAsia="Calibri"/>
        </w:rPr>
        <w:t>whose</w:t>
      </w:r>
      <w:proofErr w:type="gramEnd"/>
      <w:r w:rsidRPr="00AA71CD">
        <w:rPr>
          <w:rFonts w:eastAsia="Calibri"/>
        </w:rPr>
        <w:t xml:space="preserve"> San Francisco Giants were leading the wild card chase on 9/11, was pursuing Mark McGwire’s single-season homerun record. Bonds was an unlikeable protagonist for the majority of fans, even referred to as an antihero later in his career (Pearlman, 2006), but was on pace to break one of baseball’s most prestigious records. While the villainous Bonds hit home runs at a record rate, two of baseball’s most beloved legends Cal Ripken Jr. and Tony Gwynn were retiring from the game (National Baseball Hall of Fame, 2002). The culmination of the playoff chases, the issues off the field, and the record-breaking scenarios led to a riveting time in Major League Baseball. It also made for a challenging scenario navigating the reconciliation of the desire to continue to play and respectfully waiting for the appropriate time to resume the games. </w:t>
      </w:r>
    </w:p>
    <w:p w:rsidR="00860634" w:rsidRPr="00AA71CD" w:rsidRDefault="00EB28A3" w:rsidP="00FB4050">
      <w:pPr>
        <w:spacing w:after="0" w:line="480" w:lineRule="auto"/>
        <w:ind w:firstLine="720"/>
        <w:rPr>
          <w:rFonts w:eastAsia="Calibri"/>
        </w:rPr>
      </w:pPr>
      <w:proofErr w:type="gramStart"/>
      <w:r w:rsidRPr="00AA71CD">
        <w:rPr>
          <w:rFonts w:eastAsia="Calibri"/>
          <w:i/>
        </w:rPr>
        <w:t>To Play or Not to Play.</w:t>
      </w:r>
      <w:proofErr w:type="gramEnd"/>
      <w:r w:rsidRPr="00AA71CD">
        <w:rPr>
          <w:rFonts w:eastAsia="Calibri"/>
          <w:i/>
        </w:rPr>
        <w:t xml:space="preserve"> </w:t>
      </w:r>
      <w:r w:rsidR="00860634" w:rsidRPr="00AA71CD">
        <w:t xml:space="preserve">There were 15 games scheduled to be played in baseball on Tuesday, September 11, 2001. The earliest game was at 1 p.m. between the Atlanta Braves and Philadelphia Phillies at Turner Field in Atlanta, </w:t>
      </w:r>
      <w:r w:rsidR="00A84741" w:rsidRPr="00AA71CD">
        <w:t>G</w:t>
      </w:r>
      <w:r w:rsidR="00B43342">
        <w:t>A</w:t>
      </w:r>
      <w:r w:rsidR="00A84741" w:rsidRPr="00AA71CD">
        <w:t xml:space="preserve"> </w:t>
      </w:r>
      <w:r w:rsidR="00860634" w:rsidRPr="00AA71CD">
        <w:t>about 640 miles southwest of the Pentagon in Washington</w:t>
      </w:r>
      <w:r w:rsidR="008B51CD" w:rsidRPr="00AA71CD">
        <w:t>, D</w:t>
      </w:r>
      <w:r w:rsidR="00B43342">
        <w:t>.</w:t>
      </w:r>
      <w:r w:rsidR="008B51CD" w:rsidRPr="00AA71CD">
        <w:t>C.</w:t>
      </w:r>
      <w:r w:rsidR="00860634" w:rsidRPr="00AA71CD">
        <w:t xml:space="preserve"> Shortly after the attacks the commissioner’s office sent out a statement notifying the public that all of the day’s games had been cancelled. The following day, the league </w:t>
      </w:r>
      <w:r w:rsidR="00860634" w:rsidRPr="00AA71CD">
        <w:lastRenderedPageBreak/>
        <w:t xml:space="preserve">office sent out another statement saying that games scheduled for September 12 would also be cancelled as well. Major League baseball decided to postpone play until Monday, September </w:t>
      </w:r>
      <w:r w:rsidR="004622C0">
        <w:t>17</w:t>
      </w:r>
      <w:r w:rsidR="00860634" w:rsidRPr="00AA71CD">
        <w:t>, which led to the cancelation of 91 games in</w:t>
      </w:r>
      <w:r w:rsidR="008B51CD" w:rsidRPr="00AA71CD">
        <w:t xml:space="preserve"> six</w:t>
      </w:r>
      <w:r w:rsidR="00860634" w:rsidRPr="00AA71CD">
        <w:t xml:space="preserve"> days. It was the longest stoppage of play for a non-labor reason in 83 years (Kraus, 2003).</w:t>
      </w:r>
      <w:r w:rsidR="00860634" w:rsidRPr="00AA71CD">
        <w:rPr>
          <w:rFonts w:eastAsia="Calibri"/>
        </w:rPr>
        <w:t xml:space="preserve"> </w:t>
      </w:r>
    </w:p>
    <w:p w:rsidR="00860634" w:rsidRPr="00AA71CD" w:rsidRDefault="00860634" w:rsidP="00860634">
      <w:pPr>
        <w:spacing w:after="0" w:line="480" w:lineRule="auto"/>
        <w:ind w:firstLine="720"/>
        <w:rPr>
          <w:rFonts w:eastAsia="Calibri"/>
        </w:rPr>
      </w:pPr>
      <w:r w:rsidRPr="00AA71CD">
        <w:rPr>
          <w:rFonts w:eastAsia="Calibri"/>
        </w:rPr>
        <w:t>Commissioner Selig’s official statement on the afternoon of 9/11 read, “Given the continuing national horror and the many significant challenges faced by our government, our cities, and our citizens, I believe it is appropriat</w:t>
      </w:r>
      <w:r w:rsidR="00570300" w:rsidRPr="00AA71CD">
        <w:rPr>
          <w:rFonts w:eastAsia="Calibri"/>
        </w:rPr>
        <w:t>e to postpone all Major League B</w:t>
      </w:r>
      <w:r w:rsidRPr="00AA71CD">
        <w:rPr>
          <w:rFonts w:eastAsia="Calibri"/>
        </w:rPr>
        <w:t xml:space="preserve">aseball games for Wednesday, September 12, 2001” (Kraus, 2003, p. 88). The 9/11 postponements were the first time that Major League Baseball had canceled games for a non work stoppage since June 6, 1944 (D-Day). The cancelled games on </w:t>
      </w:r>
      <w:r w:rsidR="00570300" w:rsidRPr="00AA71CD">
        <w:rPr>
          <w:rFonts w:eastAsia="Calibri"/>
        </w:rPr>
        <w:t xml:space="preserve">the following day, </w:t>
      </w:r>
      <w:r w:rsidRPr="00AA71CD">
        <w:rPr>
          <w:rFonts w:eastAsia="Calibri"/>
        </w:rPr>
        <w:t>September 12</w:t>
      </w:r>
      <w:r w:rsidR="00570300" w:rsidRPr="00AA71CD">
        <w:rPr>
          <w:rFonts w:eastAsia="Calibri"/>
        </w:rPr>
        <w:t>,</w:t>
      </w:r>
      <w:r w:rsidRPr="00AA71CD">
        <w:rPr>
          <w:rFonts w:eastAsia="Calibri"/>
        </w:rPr>
        <w:t xml:space="preserve"> marked the first time MLB suspended play for consecutive days since 1918 (World War I). Baseball was the first major sport to publicly declare that it would not play on 9/11, triggering other leagues to make the same decision (Blum, 2001). Minor League Baseball, the subsidiary of MLB, was already into its playoff schedule when the attacks occurred. Minor League president Mike Moore echoed Selig’s sentiments about not playing and cancelled all scheduled playoff games until at least September 1</w:t>
      </w:r>
      <w:r w:rsidR="004622C0">
        <w:rPr>
          <w:rFonts w:eastAsia="Calibri"/>
        </w:rPr>
        <w:t>4</w:t>
      </w:r>
      <w:r w:rsidRPr="00AA71CD">
        <w:rPr>
          <w:rFonts w:eastAsia="Calibri"/>
        </w:rPr>
        <w:t xml:space="preserve">. All </w:t>
      </w:r>
      <w:r w:rsidR="00300BF3">
        <w:rPr>
          <w:rFonts w:eastAsia="Calibri"/>
        </w:rPr>
        <w:t xml:space="preserve">minor league </w:t>
      </w:r>
      <w:r w:rsidRPr="00AA71CD">
        <w:rPr>
          <w:rFonts w:eastAsia="Calibri"/>
        </w:rPr>
        <w:t>member</w:t>
      </w:r>
      <w:r w:rsidR="00300BF3">
        <w:rPr>
          <w:rFonts w:eastAsia="Calibri"/>
        </w:rPr>
        <w:t>s</w:t>
      </w:r>
      <w:r w:rsidRPr="00AA71CD">
        <w:rPr>
          <w:rFonts w:eastAsia="Calibri"/>
        </w:rPr>
        <w:t xml:space="preserve"> later decided that they would not only suspend play, but cancel the remainder of the season as a whole, awarding championships to teams that were in first place at the end of the regular season or who had </w:t>
      </w:r>
      <w:r w:rsidR="00570300" w:rsidRPr="00AA71CD">
        <w:rPr>
          <w:rFonts w:eastAsia="Calibri"/>
        </w:rPr>
        <w:t>won</w:t>
      </w:r>
      <w:r w:rsidRPr="00AA71CD">
        <w:rPr>
          <w:rFonts w:eastAsia="Calibri"/>
        </w:rPr>
        <w:t xml:space="preserve"> completed playoff series (Kraus, 2003).</w:t>
      </w:r>
    </w:p>
    <w:p w:rsidR="00860634" w:rsidRPr="00AA71CD" w:rsidRDefault="00860634" w:rsidP="00860634">
      <w:pPr>
        <w:spacing w:after="0" w:line="480" w:lineRule="auto"/>
        <w:ind w:firstLine="720"/>
        <w:rPr>
          <w:rFonts w:eastAsia="Calibri"/>
        </w:rPr>
      </w:pPr>
      <w:r w:rsidRPr="00AA71CD">
        <w:rPr>
          <w:rFonts w:eastAsia="Calibri"/>
        </w:rPr>
        <w:t xml:space="preserve">FIFA, soccer’s international governing body, decided to proceed with their World Cup qualifying matches and their World Under-17 matches that were to be held that week. FIFA president Sepp Blatter responded to why the matches would be played. “In tragic circumstances such as these, [soccer] must symbolize the ideals of fair play and nonviolence. The world today </w:t>
      </w:r>
      <w:r w:rsidRPr="00AA71CD">
        <w:rPr>
          <w:rFonts w:eastAsia="Calibri"/>
        </w:rPr>
        <w:lastRenderedPageBreak/>
        <w:t>is no longer the one we knew but [soccer] must remain a beacon of hope” (Blum, 2001, para. 27). Many thought that American sports like baseball or football would serve as that same symbol of hope in the United States. Butterworth (2005) argued that baseball had an opportunity, if not a responsibility, to respond to the terrorist attacks through its ritualistic nature and medium for tribute. Both President Bush and Commissioner Selig urged Americans to try to return to normalcy, which in part meant engaging in previous routines like enjoying the entertainment of a baseball game (Butterworth, 2005). It was this incentive that seemed to necessitate the return of sport back into the fray of society following the attacks. Commissioner Selig</w:t>
      </w:r>
      <w:r w:rsidR="00570300" w:rsidRPr="00AA71CD">
        <w:rPr>
          <w:rFonts w:eastAsia="Calibri"/>
        </w:rPr>
        <w:t xml:space="preserve">, resolute in his decisions about when to play the games, </w:t>
      </w:r>
      <w:r w:rsidRPr="00AA71CD">
        <w:rPr>
          <w:rFonts w:eastAsia="Calibri"/>
        </w:rPr>
        <w:t xml:space="preserve">decided that baseball would allow players, coaches, and families the opportunity to take the weekend and resume play on Monday, September </w:t>
      </w:r>
      <w:r w:rsidR="004622C0">
        <w:rPr>
          <w:rFonts w:eastAsia="Calibri"/>
        </w:rPr>
        <w:t>17</w:t>
      </w:r>
      <w:r w:rsidRPr="00AA71CD">
        <w:rPr>
          <w:rFonts w:eastAsia="Calibri"/>
        </w:rPr>
        <w:t>.</w:t>
      </w:r>
      <w:r w:rsidR="008B51CD" w:rsidRPr="00AA71CD">
        <w:rPr>
          <w:rFonts w:eastAsia="Calibri"/>
        </w:rPr>
        <w:t xml:space="preserve">     </w:t>
      </w:r>
    </w:p>
    <w:p w:rsidR="00FB4050" w:rsidRPr="00AA71CD" w:rsidRDefault="00860634" w:rsidP="00860634">
      <w:pPr>
        <w:spacing w:after="0" w:line="480" w:lineRule="auto"/>
        <w:ind w:firstLine="720"/>
        <w:rPr>
          <w:rFonts w:eastAsia="Calibri"/>
        </w:rPr>
      </w:pPr>
      <w:r w:rsidRPr="00AA71CD">
        <w:rPr>
          <w:rStyle w:val="Heading5Char"/>
          <w:rFonts w:ascii="Times New Roman" w:hAnsi="Times New Roman" w:cs="Times New Roman"/>
          <w:i/>
          <w:color w:val="auto"/>
        </w:rPr>
        <w:t>Games Resumed</w:t>
      </w:r>
      <w:r w:rsidR="00EB28A3" w:rsidRPr="00AA71CD">
        <w:rPr>
          <w:rStyle w:val="Heading5Char"/>
          <w:rFonts w:ascii="Times New Roman" w:hAnsi="Times New Roman" w:cs="Times New Roman"/>
          <w:i/>
          <w:color w:val="auto"/>
        </w:rPr>
        <w:t>.</w:t>
      </w:r>
      <w:r w:rsidR="00EB28A3" w:rsidRPr="00AA71CD">
        <w:rPr>
          <w:rFonts w:eastAsia="Calibri"/>
          <w:b/>
        </w:rPr>
        <w:t xml:space="preserve"> </w:t>
      </w:r>
      <w:r w:rsidRPr="00AA71CD">
        <w:rPr>
          <w:rFonts w:eastAsia="Calibri"/>
        </w:rPr>
        <w:t>In 2009, author John Feinstein offered a unique perspective on the role of sport in coping with crisis. After having septuple bypass surgery on his ailing heart, he wrote about sports, “they were there so I didn't have to think about how sore my chest was or how hungry I was or how hard it was to sleep on my back” (Feinstein, 2009, p. 76). For Feinstein, and millions of other Americans, sport was a means to think about a simple game for two and a half or three hours rather than a calamity happening in reality. Sport served a purpose as a diversion. Baseball made its return on September 17, 2001</w:t>
      </w:r>
      <w:r w:rsidR="008B51CD" w:rsidRPr="00AA71CD">
        <w:rPr>
          <w:rFonts w:eastAsia="Calibri"/>
        </w:rPr>
        <w:t>,</w:t>
      </w:r>
      <w:r w:rsidRPr="00AA71CD">
        <w:rPr>
          <w:rFonts w:eastAsia="Calibri"/>
        </w:rPr>
        <w:t xml:space="preserve"> with six games, all in the National League, including the New York Mets playing at the Pittsburgh Pirates. The Mets had been in Pittsburgh to start a 3-game series on 9/11 and the two teams were scheduled to play another 3-game series starting on September </w:t>
      </w:r>
      <w:r w:rsidR="004622C0">
        <w:rPr>
          <w:rFonts w:eastAsia="Calibri"/>
        </w:rPr>
        <w:t>17</w:t>
      </w:r>
      <w:r w:rsidRPr="00AA71CD">
        <w:rPr>
          <w:rFonts w:eastAsia="Calibri"/>
        </w:rPr>
        <w:t xml:space="preserve"> in Shea Stadium in New York. The original series was never played, of course, and when baseball recommenced the rest of the league resumed with their original schedules. The Mets, however, traveled back to Pittsburgh, swapping their home series with the Pirates because Shea Stadium had become a triage after the attacks (Lopresti, 2011). It was MLB </w:t>
      </w:r>
      <w:r w:rsidRPr="00AA71CD">
        <w:rPr>
          <w:rFonts w:eastAsia="Calibri"/>
        </w:rPr>
        <w:lastRenderedPageBreak/>
        <w:t>that first decided to stop playing because of the tragedy and it was baseball that returned first to the playing field.</w:t>
      </w:r>
      <w:r w:rsidR="008B51CD" w:rsidRPr="00AA71CD">
        <w:rPr>
          <w:rFonts w:eastAsia="Calibri"/>
        </w:rPr>
        <w:t xml:space="preserve"> </w:t>
      </w:r>
    </w:p>
    <w:p w:rsidR="00860634" w:rsidRPr="00AA71CD" w:rsidRDefault="00860634" w:rsidP="00860634">
      <w:pPr>
        <w:spacing w:after="0" w:line="480" w:lineRule="auto"/>
        <w:ind w:firstLine="720"/>
        <w:rPr>
          <w:rFonts w:eastAsia="Calibri"/>
        </w:rPr>
      </w:pPr>
      <w:r w:rsidRPr="00AA71CD">
        <w:rPr>
          <w:rFonts w:eastAsia="Calibri"/>
        </w:rPr>
        <w:t xml:space="preserve">Ten days after the attacks, most sports resumed play or would start playing by the weekend. On September 21, the Mets hosted the Braves at Shea Stadium for a pivotal game in the playoff standings. It was the first major sporting event to happen in New York City after the attacks. Mets’ catcher Mike Piazza hit a two-run game-winning homerun in the bottom of the </w:t>
      </w:r>
      <w:r w:rsidR="004622C0">
        <w:rPr>
          <w:rFonts w:eastAsia="Calibri"/>
        </w:rPr>
        <w:t>8th</w:t>
      </w:r>
      <w:r w:rsidRPr="00AA71CD">
        <w:rPr>
          <w:rFonts w:eastAsia="Calibri"/>
        </w:rPr>
        <w:t xml:space="preserve"> inning against the rival Braves. </w:t>
      </w:r>
      <w:r w:rsidRPr="00AA71CD">
        <w:rPr>
          <w:rFonts w:eastAsia="Calibri"/>
          <w:i/>
        </w:rPr>
        <w:t>Daily News</w:t>
      </w:r>
      <w:r w:rsidRPr="00AA71CD">
        <w:rPr>
          <w:rFonts w:eastAsia="Calibri"/>
        </w:rPr>
        <w:t xml:space="preserve"> sports writer Christian Red described the homerun as a “forever moment” and noted how powerful the moment was for those who watched it. Piazza said in the article, “In that particular moment, people just really wanted something to cheer about” (Red, 2011, p. 42). </w:t>
      </w:r>
    </w:p>
    <w:p w:rsidR="00860634" w:rsidRPr="00AA71CD" w:rsidRDefault="00860634" w:rsidP="00860634">
      <w:pPr>
        <w:spacing w:after="0" w:line="480" w:lineRule="auto"/>
        <w:ind w:firstLine="720"/>
        <w:rPr>
          <w:rFonts w:eastAsia="Calibri"/>
          <w:b/>
        </w:rPr>
      </w:pPr>
      <w:r w:rsidRPr="00AA71CD">
        <w:rPr>
          <w:rFonts w:eastAsia="Calibri"/>
        </w:rPr>
        <w:t>A similar occasion arose a month later in the World Series. The Yankees advanced to the World Series, losing the first two games to the Arizona Diamondbacks in Arizona. The Yankees returned to New York and, after a relatively pedestrian win in Game 3, hit dramatic homeruns in the 9th inning on consecutive nights, which led to remarkable wins. Yankee Stadium, which was less than 13 miles from Ground Zero in lower Manhattan, became the site of two of the most extraordinary baseball games in MLB history. HBO</w:t>
      </w:r>
      <w:r w:rsidR="000071DA" w:rsidRPr="00AA71CD">
        <w:rPr>
          <w:rFonts w:eastAsia="Calibri"/>
        </w:rPr>
        <w:t>’s</w:t>
      </w:r>
      <w:r w:rsidRPr="00AA71CD">
        <w:rPr>
          <w:rFonts w:eastAsia="Calibri"/>
        </w:rPr>
        <w:t xml:space="preserve"> documentary “Nine Innings from Ground Zero” detailed the impact of the series and how a reeling city and a nation turned to baseball to help the healing process (Bernstein, Gavant &amp; Greenberg, 2004). The Mets did not make the playoffs and the Yankees did not win the World Series, but they provided at least a city, if not a country, an outlet to recover from tr</w:t>
      </w:r>
      <w:r w:rsidR="00AE2DB2">
        <w:rPr>
          <w:rFonts w:eastAsia="Calibri"/>
        </w:rPr>
        <w:t>agedy. The culmination of all</w:t>
      </w:r>
      <w:r w:rsidRPr="00AA71CD">
        <w:rPr>
          <w:rFonts w:eastAsia="Calibri"/>
        </w:rPr>
        <w:t xml:space="preserve"> that transpired in baseball following 9/11 led to what Tygiel (2002) referred to as a generation’s signature moment. </w:t>
      </w:r>
    </w:p>
    <w:p w:rsidR="00860634" w:rsidRPr="00AA71CD" w:rsidRDefault="00860634" w:rsidP="00860634">
      <w:pPr>
        <w:spacing w:after="0" w:line="480" w:lineRule="auto"/>
        <w:ind w:firstLine="720"/>
        <w:rPr>
          <w:rFonts w:eastAsia="Calibri"/>
        </w:rPr>
      </w:pPr>
      <w:proofErr w:type="gramStart"/>
      <w:r w:rsidRPr="00AA71CD">
        <w:rPr>
          <w:rStyle w:val="Heading4Char"/>
          <w:rFonts w:ascii="Times New Roman" w:hAnsi="Times New Roman" w:cs="Times New Roman"/>
          <w:color w:val="auto"/>
        </w:rPr>
        <w:t>National Football League</w:t>
      </w:r>
      <w:r w:rsidR="00EB28A3" w:rsidRPr="00AA71CD">
        <w:rPr>
          <w:rStyle w:val="Heading4Char"/>
          <w:rFonts w:ascii="Times New Roman" w:hAnsi="Times New Roman" w:cs="Times New Roman"/>
          <w:color w:val="auto"/>
        </w:rPr>
        <w:t>.</w:t>
      </w:r>
      <w:proofErr w:type="gramEnd"/>
      <w:r w:rsidR="00EB28A3" w:rsidRPr="00AA71CD">
        <w:rPr>
          <w:rFonts w:eastAsia="Calibri"/>
          <w:b/>
        </w:rPr>
        <w:t xml:space="preserve"> </w:t>
      </w:r>
      <w:r w:rsidR="000071DA" w:rsidRPr="00AA71CD">
        <w:rPr>
          <w:rFonts w:eastAsia="Calibri"/>
        </w:rPr>
        <w:t xml:space="preserve">The </w:t>
      </w:r>
      <w:r w:rsidRPr="00AA71CD">
        <w:rPr>
          <w:rFonts w:eastAsia="Calibri"/>
        </w:rPr>
        <w:t xml:space="preserve">NFL had just completed its first weekend of the regular season with a Monday Night Football game between the Denver Broncos and New York Giants, </w:t>
      </w:r>
      <w:r w:rsidRPr="00AA71CD">
        <w:rPr>
          <w:rFonts w:eastAsia="Calibri"/>
        </w:rPr>
        <w:lastRenderedPageBreak/>
        <w:t xml:space="preserve">which ended just hours before the attacks of 9/11. In fact, the Giants charter jet landed at Newark International Airport at 5:45 a.m. (Pennington, 2001), which was the same airport that Flight 93 would depart from less than three hours later. At the time of the attacks, Paul Tagliabue was the NFL commissioner. Tagliabue, much like Selig, would be thrust into the forefront of the NFL’s reactions to 9/11, including the decision whether to play and how to properly resume the games at the appropriate time. </w:t>
      </w:r>
    </w:p>
    <w:p w:rsidR="00860634" w:rsidRPr="00AA71CD" w:rsidRDefault="00860634" w:rsidP="00860634">
      <w:pPr>
        <w:spacing w:after="0" w:line="480" w:lineRule="auto"/>
        <w:ind w:firstLine="720"/>
        <w:rPr>
          <w:rFonts w:eastAsia="Calibri"/>
        </w:rPr>
      </w:pPr>
      <w:r w:rsidRPr="00AA71CD">
        <w:rPr>
          <w:rStyle w:val="Heading5Char"/>
          <w:rFonts w:ascii="Times New Roman" w:hAnsi="Times New Roman" w:cs="Times New Roman"/>
          <w:i/>
          <w:color w:val="auto"/>
        </w:rPr>
        <w:t>Commissioner Paul Tagliabue</w:t>
      </w:r>
      <w:r w:rsidR="00EB28A3" w:rsidRPr="00AA71CD">
        <w:rPr>
          <w:rStyle w:val="Heading5Char"/>
          <w:rFonts w:ascii="Times New Roman" w:hAnsi="Times New Roman" w:cs="Times New Roman"/>
          <w:i/>
          <w:color w:val="auto"/>
        </w:rPr>
        <w:t>.</w:t>
      </w:r>
      <w:r w:rsidR="00EB28A3" w:rsidRPr="00AA71CD">
        <w:rPr>
          <w:rFonts w:eastAsia="Calibri"/>
          <w:b/>
        </w:rPr>
        <w:t xml:space="preserve"> </w:t>
      </w:r>
      <w:r w:rsidRPr="00AA71CD">
        <w:rPr>
          <w:rFonts w:eastAsia="Calibri"/>
        </w:rPr>
        <w:t>Tagliabue took over as NFL commissioner in November 19</w:t>
      </w:r>
      <w:r w:rsidR="004622C0">
        <w:rPr>
          <w:rFonts w:eastAsia="Calibri"/>
        </w:rPr>
        <w:t>8</w:t>
      </w:r>
      <w:r w:rsidRPr="00AA71CD">
        <w:rPr>
          <w:rFonts w:eastAsia="Calibri"/>
        </w:rPr>
        <w:t xml:space="preserve">9, succeeding Pete </w:t>
      </w:r>
      <w:r w:rsidR="008240D2" w:rsidRPr="00AA71CD">
        <w:rPr>
          <w:rFonts w:eastAsia="Calibri"/>
        </w:rPr>
        <w:t>Rozelle</w:t>
      </w:r>
      <w:r w:rsidRPr="00AA71CD">
        <w:rPr>
          <w:rFonts w:eastAsia="Calibri"/>
        </w:rPr>
        <w:t xml:space="preserve"> </w:t>
      </w:r>
      <w:r w:rsidR="00527274" w:rsidRPr="00AA71CD">
        <w:rPr>
          <w:rFonts w:eastAsia="Calibri"/>
        </w:rPr>
        <w:t>who had held the position for 29</w:t>
      </w:r>
      <w:r w:rsidRPr="00AA71CD">
        <w:rPr>
          <w:rFonts w:eastAsia="Calibri"/>
        </w:rPr>
        <w:t xml:space="preserve"> years. Many thought that Jim Finks would be appointed commissioner after an extensive search by a group of NFL owners, but Tagliabue was eventually chosen for the position. Tagliabue’s relationship with the NFL began as </w:t>
      </w:r>
      <w:r w:rsidR="008240D2" w:rsidRPr="00AA71CD">
        <w:rPr>
          <w:rFonts w:eastAsia="Calibri"/>
        </w:rPr>
        <w:t>Rozelle</w:t>
      </w:r>
      <w:r w:rsidRPr="00AA71CD">
        <w:rPr>
          <w:rFonts w:eastAsia="Calibri"/>
        </w:rPr>
        <w:t xml:space="preserve">’s legal counsel, which gave him familiarity with the league (York, 1994). The NFL had experienced sound prosperity while under the </w:t>
      </w:r>
      <w:r w:rsidR="008240D2" w:rsidRPr="00AA71CD">
        <w:rPr>
          <w:rFonts w:eastAsia="Calibri"/>
        </w:rPr>
        <w:t>Rozelle</w:t>
      </w:r>
      <w:r w:rsidRPr="00AA71CD">
        <w:rPr>
          <w:rFonts w:eastAsia="Calibri"/>
        </w:rPr>
        <w:t xml:space="preserve"> regime, but Tagliabue’s steady influence elevated the sport to new levels. In </w:t>
      </w:r>
      <w:r w:rsidR="008240D2" w:rsidRPr="00AA71CD">
        <w:rPr>
          <w:rFonts w:eastAsia="Calibri"/>
        </w:rPr>
        <w:t>Rozelle</w:t>
      </w:r>
      <w:r w:rsidRPr="00AA71CD">
        <w:rPr>
          <w:rFonts w:eastAsia="Calibri"/>
        </w:rPr>
        <w:t>’s final year as commissioner</w:t>
      </w:r>
      <w:r w:rsidR="00300BF3">
        <w:rPr>
          <w:rFonts w:eastAsia="Calibri"/>
        </w:rPr>
        <w:t xml:space="preserve"> (1988)</w:t>
      </w:r>
      <w:r w:rsidRPr="00AA71CD">
        <w:rPr>
          <w:rFonts w:eastAsia="Calibri"/>
        </w:rPr>
        <w:t>, the NFL took in $975 million in revenue and the average worth of an NFL franchise was approximately $100 million. By 2006, Tagliabue’s last year as commissioner, league revenues were estimated at $6.2 billion and the average worth of a franchise had risen to approximately $</w:t>
      </w:r>
      <w:r w:rsidR="004622C0">
        <w:rPr>
          <w:rFonts w:eastAsia="Calibri"/>
        </w:rPr>
        <w:t>8</w:t>
      </w:r>
      <w:r w:rsidRPr="00AA71CD">
        <w:rPr>
          <w:rFonts w:eastAsia="Calibri"/>
        </w:rPr>
        <w:t>9</w:t>
      </w:r>
      <w:r w:rsidR="004622C0">
        <w:rPr>
          <w:rFonts w:eastAsia="Calibri"/>
        </w:rPr>
        <w:t>8</w:t>
      </w:r>
      <w:r w:rsidRPr="00AA71CD">
        <w:rPr>
          <w:rFonts w:eastAsia="Calibri"/>
        </w:rPr>
        <w:t xml:space="preserve"> million (Oriard, 2007). Tagliabue had settled the growing dissention between the labor union and the owners, expanded the league for the first time in 20 years, and negotiated the largest television contract in professional sports history to date. While </w:t>
      </w:r>
      <w:r w:rsidR="008240D2" w:rsidRPr="00AA71CD">
        <w:rPr>
          <w:rFonts w:eastAsia="Calibri"/>
        </w:rPr>
        <w:t>Rozelle</w:t>
      </w:r>
      <w:r w:rsidRPr="00AA71CD">
        <w:rPr>
          <w:rFonts w:eastAsia="Calibri"/>
        </w:rPr>
        <w:t xml:space="preserve"> was long considered the preeminent NFL commissioner, Tagliabue unquestionably had success in his own right during his term as commissioner (Elfin, 2006). The two men were inextricably linked because of their successor/predecessor relationship, as well as having to deal with a national tragedy. </w:t>
      </w:r>
    </w:p>
    <w:p w:rsidR="00860634" w:rsidRPr="00AA71CD" w:rsidRDefault="00860634" w:rsidP="00860634">
      <w:pPr>
        <w:spacing w:after="0" w:line="480" w:lineRule="auto"/>
        <w:ind w:firstLine="720"/>
        <w:rPr>
          <w:rFonts w:eastAsia="Calibri"/>
        </w:rPr>
      </w:pPr>
      <w:r w:rsidRPr="00AA71CD">
        <w:rPr>
          <w:rFonts w:eastAsia="Calibri"/>
        </w:rPr>
        <w:lastRenderedPageBreak/>
        <w:t xml:space="preserve">On November 22, 1963 President John F. Kennedy was assassinated in Dallas. It was a Friday afternoon when the president was pronounced dead, just two days before the NFL was to play a weekend’s slate of games. Commissioner </w:t>
      </w:r>
      <w:r w:rsidR="008240D2" w:rsidRPr="00AA71CD">
        <w:rPr>
          <w:rFonts w:eastAsia="Calibri"/>
        </w:rPr>
        <w:t>Rozelle</w:t>
      </w:r>
      <w:r w:rsidRPr="00AA71CD">
        <w:rPr>
          <w:rFonts w:eastAsia="Calibri"/>
        </w:rPr>
        <w:t xml:space="preserve"> was charged with deciding whether or not to play the games as scheduled. </w:t>
      </w:r>
      <w:r w:rsidR="008240D2" w:rsidRPr="00AA71CD">
        <w:rPr>
          <w:rFonts w:eastAsia="Calibri"/>
        </w:rPr>
        <w:t>Rozelle</w:t>
      </w:r>
      <w:r w:rsidRPr="00AA71CD">
        <w:rPr>
          <w:rFonts w:eastAsia="Calibri"/>
        </w:rPr>
        <w:t xml:space="preserve">, after consulting with various colleagues and friends, decided that teams should play the games as scheduled. Many that participated in those games were hesitant at first, thinking that it was too soon. However, the resounding feedback from most was relief that football was there to distract from the terrible tragedy suffered just days before. </w:t>
      </w:r>
      <w:r w:rsidR="008240D2" w:rsidRPr="00AA71CD">
        <w:rPr>
          <w:rFonts w:eastAsia="Calibri"/>
        </w:rPr>
        <w:t>Rozelle</w:t>
      </w:r>
      <w:r w:rsidRPr="00AA71CD">
        <w:rPr>
          <w:rFonts w:eastAsia="Calibri"/>
        </w:rPr>
        <w:t xml:space="preserve">, </w:t>
      </w:r>
      <w:r w:rsidR="00527274" w:rsidRPr="00AA71CD">
        <w:rPr>
          <w:rFonts w:eastAsia="Calibri"/>
        </w:rPr>
        <w:t>though</w:t>
      </w:r>
      <w:r w:rsidRPr="00AA71CD">
        <w:rPr>
          <w:rFonts w:eastAsia="Calibri"/>
        </w:rPr>
        <w:t xml:space="preserve">, would later say that his decision to play was his biggest regret during his 29 years as commissioner (Chidester, 2009). That declaration would resonate with Commissioner Tagliabue. Tagliabue served as legal counsel under </w:t>
      </w:r>
      <w:r w:rsidR="008240D2" w:rsidRPr="00AA71CD">
        <w:rPr>
          <w:rFonts w:eastAsia="Calibri"/>
        </w:rPr>
        <w:t>Rozelle</w:t>
      </w:r>
      <w:r w:rsidRPr="00AA71CD">
        <w:rPr>
          <w:rFonts w:eastAsia="Calibri"/>
        </w:rPr>
        <w:t xml:space="preserve"> for 20 years when he took over leadership of the NFL. Thirty-eight years after the Kennedy assassination, Tagliabue and the NFL found themselves in an eerily similar situation in deciding whether to play their scheduled games just days after tragedy. September </w:t>
      </w:r>
      <w:r w:rsidR="004622C0">
        <w:rPr>
          <w:rFonts w:eastAsia="Calibri"/>
        </w:rPr>
        <w:t>11</w:t>
      </w:r>
      <w:r w:rsidRPr="00AA71CD">
        <w:rPr>
          <w:rFonts w:eastAsia="Calibri"/>
        </w:rPr>
        <w:t xml:space="preserve"> was a Tuesday, five days before the next games on September 16. Tagliabue had three more days and the experience of seeing </w:t>
      </w:r>
      <w:r w:rsidR="008240D2" w:rsidRPr="00AA71CD">
        <w:rPr>
          <w:rFonts w:eastAsia="Calibri"/>
        </w:rPr>
        <w:t>Rozelle</w:t>
      </w:r>
      <w:r w:rsidRPr="00AA71CD">
        <w:rPr>
          <w:rFonts w:eastAsia="Calibri"/>
        </w:rPr>
        <w:t>’s regret, which impacted his decision on whether he should cancel the games (Brown, 2004).</w:t>
      </w:r>
      <w:r w:rsidR="008B51CD" w:rsidRPr="00AA71CD">
        <w:rPr>
          <w:rFonts w:eastAsia="Calibri"/>
        </w:rPr>
        <w:t xml:space="preserve"> </w:t>
      </w:r>
      <w:r w:rsidRPr="00AA71CD">
        <w:rPr>
          <w:rFonts w:eastAsia="Calibri"/>
        </w:rPr>
        <w:t xml:space="preserve"> </w:t>
      </w:r>
    </w:p>
    <w:p w:rsidR="00860634" w:rsidRPr="00AA71CD" w:rsidRDefault="00860634" w:rsidP="00860634">
      <w:pPr>
        <w:spacing w:after="0" w:line="480" w:lineRule="auto"/>
        <w:ind w:firstLine="720"/>
        <w:rPr>
          <w:rFonts w:eastAsia="Calibri"/>
        </w:rPr>
      </w:pPr>
      <w:proofErr w:type="gramStart"/>
      <w:r w:rsidRPr="00AA71CD">
        <w:rPr>
          <w:rStyle w:val="Heading5Char"/>
          <w:rFonts w:ascii="Times New Roman" w:hAnsi="Times New Roman" w:cs="Times New Roman"/>
          <w:i/>
          <w:color w:val="auto"/>
        </w:rPr>
        <w:t>To Play or Not to Play</w:t>
      </w:r>
      <w:r w:rsidR="00EB28A3" w:rsidRPr="00AA71CD">
        <w:rPr>
          <w:rStyle w:val="Heading5Char"/>
          <w:rFonts w:ascii="Times New Roman" w:hAnsi="Times New Roman" w:cs="Times New Roman"/>
          <w:i/>
          <w:color w:val="auto"/>
        </w:rPr>
        <w:t>.</w:t>
      </w:r>
      <w:proofErr w:type="gramEnd"/>
      <w:r w:rsidR="00EB28A3" w:rsidRPr="00AA71CD">
        <w:rPr>
          <w:rFonts w:eastAsia="Calibri"/>
          <w:b/>
        </w:rPr>
        <w:t xml:space="preserve"> </w:t>
      </w:r>
      <w:r w:rsidRPr="00AA71CD">
        <w:rPr>
          <w:rFonts w:eastAsia="Calibri"/>
        </w:rPr>
        <w:t>The NFL was more diligent in the decision process simply because it was afforded more time than MLB. Major League Baseball had games scheduled every day that week, while the NFL had until the weeken</w:t>
      </w:r>
      <w:r w:rsidR="00D971D1" w:rsidRPr="00AA71CD">
        <w:rPr>
          <w:rFonts w:eastAsia="Calibri"/>
        </w:rPr>
        <w:t xml:space="preserve">d to decide. Logistically, the </w:t>
      </w:r>
      <w:r w:rsidRPr="00AA71CD">
        <w:rPr>
          <w:rFonts w:eastAsia="Calibri"/>
        </w:rPr>
        <w:t>FAA had not lifted its restrictions on flights in the U.S. and there was no concrete timeframe to when that would happen. Security was also a significant concern as many believed that stadiums packed with 60</w:t>
      </w:r>
      <w:r w:rsidR="00BA02B8" w:rsidRPr="00AA71CD">
        <w:rPr>
          <w:rFonts w:eastAsia="Calibri"/>
        </w:rPr>
        <w:t>,000 to</w:t>
      </w:r>
      <w:r w:rsidRPr="00AA71CD">
        <w:rPr>
          <w:rFonts w:eastAsia="Calibri"/>
        </w:rPr>
        <w:t>70</w:t>
      </w:r>
      <w:proofErr w:type="gramStart"/>
      <w:r w:rsidRPr="00AA71CD">
        <w:rPr>
          <w:rFonts w:eastAsia="Calibri"/>
        </w:rPr>
        <w:t>,000</w:t>
      </w:r>
      <w:proofErr w:type="gramEnd"/>
      <w:r w:rsidRPr="00AA71CD">
        <w:rPr>
          <w:rFonts w:eastAsia="Calibri"/>
        </w:rPr>
        <w:t xml:space="preserve"> fans could be a target for another attack. Emotionally, teams had expressed a desire to postpone the games, with some players even threatening to boycott the events if they were played (Battista, 2001). The White House staff, the NFL’s television broadcast partners, </w:t>
      </w:r>
      <w:r w:rsidRPr="00AA71CD">
        <w:rPr>
          <w:rFonts w:eastAsia="Calibri"/>
        </w:rPr>
        <w:lastRenderedPageBreak/>
        <w:t>and the Executive Director of the NFL Players’ Association Gene Upshaw all consulted with Tagliabue about the decision. Ultimately, on Thursday, September 13</w:t>
      </w:r>
      <w:r w:rsidR="00BA02B8" w:rsidRPr="00AA71CD">
        <w:rPr>
          <w:rFonts w:eastAsia="Calibri"/>
        </w:rPr>
        <w:t>,</w:t>
      </w:r>
      <w:r w:rsidRPr="00AA71CD">
        <w:rPr>
          <w:rFonts w:eastAsia="Calibri"/>
        </w:rPr>
        <w:t xml:space="preserve"> the NFL decided to postpone the weekend’s games (Burton &amp; Crow, 2002). </w:t>
      </w:r>
    </w:p>
    <w:p w:rsidR="00860634" w:rsidRPr="00AA71CD" w:rsidRDefault="00860634" w:rsidP="00860634">
      <w:pPr>
        <w:spacing w:after="0" w:line="480" w:lineRule="auto"/>
        <w:ind w:firstLine="720"/>
        <w:rPr>
          <w:rFonts w:eastAsia="Calibri"/>
        </w:rPr>
      </w:pPr>
      <w:r w:rsidRPr="00AA71CD">
        <w:rPr>
          <w:rFonts w:eastAsia="Calibri"/>
        </w:rPr>
        <w:t>Tagliabue said of the decision, “We wanted to be sensitive, certain and right, certainly not superficial. At a certain point playing our games can contribute to the healing process. Just not at this time” (Freeman, 2001</w:t>
      </w:r>
      <w:r w:rsidR="003A6E8B" w:rsidRPr="00AA71CD">
        <w:rPr>
          <w:rFonts w:eastAsia="Calibri"/>
        </w:rPr>
        <w:t>b</w:t>
      </w:r>
      <w:r w:rsidRPr="00AA71CD">
        <w:rPr>
          <w:rFonts w:eastAsia="Calibri"/>
        </w:rPr>
        <w:t xml:space="preserve">, p. C13). The NFL, specifically Tagliabue, was praised for its choice not to go forward with the games. Although it did appear that some of the </w:t>
      </w:r>
      <w:r w:rsidR="00BA02B8" w:rsidRPr="00AA71CD">
        <w:rPr>
          <w:rFonts w:eastAsia="Calibri"/>
        </w:rPr>
        <w:t>c</w:t>
      </w:r>
      <w:r w:rsidRPr="00AA71CD">
        <w:rPr>
          <w:rFonts w:eastAsia="Calibri"/>
        </w:rPr>
        <w:t>ommissioner’s motivation was to avoid dissention among the players, the consensus remained that the NFL did the right thing in the wake of the tragedy (Brown, 2004). The next priority was coordinating the resumption of play and how to handle addressing the tragedy through ceremony.</w:t>
      </w:r>
      <w:r w:rsidR="008B51CD" w:rsidRPr="00AA71CD">
        <w:rPr>
          <w:rFonts w:eastAsia="Calibri"/>
        </w:rPr>
        <w:t xml:space="preserve"> </w:t>
      </w:r>
    </w:p>
    <w:p w:rsidR="00860634" w:rsidRPr="00AA71CD" w:rsidRDefault="00860634" w:rsidP="00860634">
      <w:pPr>
        <w:spacing w:after="0" w:line="480" w:lineRule="auto"/>
        <w:ind w:firstLine="720"/>
        <w:rPr>
          <w:rFonts w:eastAsia="Calibri"/>
        </w:rPr>
      </w:pPr>
      <w:r w:rsidRPr="00AA71CD">
        <w:rPr>
          <w:rStyle w:val="Heading5Char"/>
          <w:rFonts w:ascii="Times New Roman" w:hAnsi="Times New Roman" w:cs="Times New Roman"/>
          <w:i/>
          <w:color w:val="auto"/>
        </w:rPr>
        <w:t>Games Resumed</w:t>
      </w:r>
      <w:r w:rsidR="00EB28A3" w:rsidRPr="00AA71CD">
        <w:rPr>
          <w:rStyle w:val="Heading5Char"/>
          <w:rFonts w:ascii="Times New Roman" w:hAnsi="Times New Roman" w:cs="Times New Roman"/>
          <w:i/>
          <w:color w:val="auto"/>
        </w:rPr>
        <w:t>.</w:t>
      </w:r>
      <w:r w:rsidR="00EB28A3" w:rsidRPr="00AA71CD">
        <w:rPr>
          <w:rFonts w:eastAsia="Calibri"/>
          <w:b/>
        </w:rPr>
        <w:t xml:space="preserve"> </w:t>
      </w:r>
      <w:r w:rsidRPr="00AA71CD">
        <w:rPr>
          <w:rFonts w:eastAsia="Calibri"/>
        </w:rPr>
        <w:t xml:space="preserve">The first games back for the NFL saw poignant tributes performed in many ways and through multiple forums. Every stadium held a moment of silence, there were thousands of fans waving small American flags at each game (1 million of them were bought and distributed by the NFL), and flag decals were displayed on the back of every players’ helmet (Mihoces, 2001). More than 75,000 Kansas City Chiefs fans cheered on the visiting New York Giants at Arrowhead Stadium. A similar acknowledgment occurred in Foxboro, </w:t>
      </w:r>
      <w:r w:rsidR="00A84741" w:rsidRPr="00AA71CD">
        <w:rPr>
          <w:rFonts w:eastAsia="Calibri"/>
        </w:rPr>
        <w:t>MA</w:t>
      </w:r>
      <w:r w:rsidR="00D971D1" w:rsidRPr="00AA71CD">
        <w:rPr>
          <w:rFonts w:eastAsia="Calibri"/>
        </w:rPr>
        <w:t xml:space="preserve"> </w:t>
      </w:r>
      <w:r w:rsidRPr="00AA71CD">
        <w:rPr>
          <w:rFonts w:eastAsia="Calibri"/>
        </w:rPr>
        <w:t xml:space="preserve">as New England Patriot fans applauded their rival New York Jet counterparts. There was an overwhelming feeling that the teams from New York represented much more than football teams on that day (Mihoces, 2001). On the sidelines throughout the league, players and coaches tried to hold back tears as “God Bless America,” “the Star-Spangled Banner,” and video tributes were played over the public address systems. In Dallas, a massive 100-yard long American flag covered the entire field as the Cowboys prepared to play the Oakland Raiders (Saraceno, 2001). </w:t>
      </w:r>
      <w:r w:rsidRPr="00AA71CD">
        <w:rPr>
          <w:rFonts w:eastAsia="Calibri"/>
        </w:rPr>
        <w:lastRenderedPageBreak/>
        <w:t xml:space="preserve">The NFL went to great lengths to address the incident and try to memorialize those that were victims of the attacks. </w:t>
      </w:r>
    </w:p>
    <w:p w:rsidR="00860634" w:rsidRPr="00AA71CD" w:rsidRDefault="00860634" w:rsidP="00860634">
      <w:pPr>
        <w:spacing w:after="0" w:line="480" w:lineRule="auto"/>
        <w:ind w:firstLine="720"/>
        <w:rPr>
          <w:rFonts w:eastAsia="Calibri"/>
        </w:rPr>
      </w:pPr>
      <w:r w:rsidRPr="00AA71CD">
        <w:rPr>
          <w:rFonts w:eastAsia="Calibri"/>
        </w:rPr>
        <w:t xml:space="preserve">Baseball was in action for six days before the first NFL games took place. Although baseball’s popularity had been surpassed by the NFL’s by this time, there was still a romanticized perception of MLB and its position in the fabric of American culture. The ritualistic nature of baseball was conducive to memorials and the World Series was the first major national sporting event after the attacks. These factors, paired with the dramatics of the aforementioned playoff races, positioned MLB to be at the forefront of response (Butterworth, 2005). Football, however, was situated on major cable broadcasting airwaves and scheduled during visible viewing hours on Sunday afternoons and Monday nights. The Super Bowl was an exceedingly popular sporting event, traditionally among the highest rated television programs of the year (Oriard, 2007). All of these conditions arguably positioned the NFL’s response as the broader, more far-reaching reactions of all sport leagues. It was a stage through which the NFL delivered moving tributes to the tragedy. </w:t>
      </w:r>
    </w:p>
    <w:p w:rsidR="00860634" w:rsidRPr="00AA71CD" w:rsidRDefault="00860634" w:rsidP="00860634">
      <w:pPr>
        <w:spacing w:after="0" w:line="480" w:lineRule="auto"/>
        <w:ind w:firstLine="720"/>
        <w:rPr>
          <w:rFonts w:eastAsia="Calibri"/>
        </w:rPr>
      </w:pPr>
      <w:r w:rsidRPr="00AA71CD">
        <w:rPr>
          <w:rFonts w:eastAsia="Calibri"/>
        </w:rPr>
        <w:t xml:space="preserve">Super Bowl XXXVI between the St. Louis Rams and New England Patriots was a platform for the NFL to truly memorialize those who lost their lives on 9/11. The pre-game ceremonies were filled with representatives from the </w:t>
      </w:r>
      <w:r w:rsidR="004A52E4">
        <w:rPr>
          <w:rFonts w:eastAsia="Calibri"/>
        </w:rPr>
        <w:t>United States’ Ar</w:t>
      </w:r>
      <w:r w:rsidRPr="00AA71CD">
        <w:rPr>
          <w:rFonts w:eastAsia="Calibri"/>
        </w:rPr>
        <w:t xml:space="preserve">med </w:t>
      </w:r>
      <w:r w:rsidR="004A52E4">
        <w:rPr>
          <w:rFonts w:eastAsia="Calibri"/>
        </w:rPr>
        <w:t>F</w:t>
      </w:r>
      <w:r w:rsidR="00BA02B8" w:rsidRPr="00AA71CD">
        <w:rPr>
          <w:rFonts w:eastAsia="Calibri"/>
        </w:rPr>
        <w:t xml:space="preserve">orces </w:t>
      </w:r>
      <w:r w:rsidRPr="00AA71CD">
        <w:rPr>
          <w:rFonts w:eastAsia="Calibri"/>
        </w:rPr>
        <w:t xml:space="preserve">and tributes to those who lost their lives during the attacks. The half-time show was an emotional performance by the band U-2, who played “Where the Streets Have No Name” in front of a screen with a scrolling list of all the people who died </w:t>
      </w:r>
      <w:r w:rsidR="00527274" w:rsidRPr="00AA71CD">
        <w:rPr>
          <w:rFonts w:eastAsia="Calibri"/>
        </w:rPr>
        <w:t>during the</w:t>
      </w:r>
      <w:r w:rsidRPr="00AA71CD">
        <w:rPr>
          <w:rFonts w:eastAsia="Calibri"/>
        </w:rPr>
        <w:t xml:space="preserve"> September </w:t>
      </w:r>
      <w:r w:rsidR="004622C0">
        <w:rPr>
          <w:rFonts w:eastAsia="Calibri"/>
        </w:rPr>
        <w:t>11</w:t>
      </w:r>
      <w:r w:rsidR="00527274" w:rsidRPr="00AA71CD">
        <w:rPr>
          <w:rFonts w:eastAsia="Calibri"/>
        </w:rPr>
        <w:t xml:space="preserve"> attacks</w:t>
      </w:r>
      <w:r w:rsidRPr="00AA71CD">
        <w:rPr>
          <w:rFonts w:eastAsia="Calibri"/>
        </w:rPr>
        <w:t xml:space="preserve">. The game itself was an appropriate match-up of an overwhelming favorite in the Rams, who had won the Super Bowl two years prior, and the underdog Patriots, who seemingly had no chance in the game. The game fittingly ended with the Patriots kicking a game-winning field goal as time expired for the </w:t>
      </w:r>
      <w:r w:rsidRPr="00AA71CD">
        <w:rPr>
          <w:rFonts w:eastAsia="Calibri"/>
        </w:rPr>
        <w:lastRenderedPageBreak/>
        <w:t>victory, which some would draw parallels in the symbolism of the United States’ pending resurgence against an “evil” and faceless foe.</w:t>
      </w:r>
      <w:r w:rsidR="008B51CD" w:rsidRPr="00AA71CD">
        <w:rPr>
          <w:rFonts w:eastAsia="Calibri"/>
        </w:rPr>
        <w:t xml:space="preserve"> </w:t>
      </w:r>
    </w:p>
    <w:p w:rsidR="00860634" w:rsidRPr="00AA71CD" w:rsidRDefault="00860634" w:rsidP="00860634">
      <w:pPr>
        <w:spacing w:after="0" w:line="480" w:lineRule="auto"/>
        <w:ind w:firstLine="720"/>
        <w:rPr>
          <w:rFonts w:eastAsia="Calibri"/>
        </w:rPr>
      </w:pPr>
      <w:proofErr w:type="gramStart"/>
      <w:r w:rsidRPr="00AA71CD">
        <w:rPr>
          <w:rStyle w:val="Heading4Char"/>
          <w:rFonts w:ascii="Times New Roman" w:hAnsi="Times New Roman" w:cs="Times New Roman"/>
          <w:color w:val="auto"/>
        </w:rPr>
        <w:t>National Collegiate Athletic Association</w:t>
      </w:r>
      <w:r w:rsidR="00EB28A3" w:rsidRPr="00AA71CD">
        <w:rPr>
          <w:rStyle w:val="Heading4Char"/>
          <w:rFonts w:ascii="Times New Roman" w:hAnsi="Times New Roman" w:cs="Times New Roman"/>
          <w:color w:val="auto"/>
        </w:rPr>
        <w:t>.</w:t>
      </w:r>
      <w:proofErr w:type="gramEnd"/>
      <w:r w:rsidR="00EB28A3" w:rsidRPr="00AA71CD">
        <w:rPr>
          <w:rFonts w:eastAsia="Calibri"/>
          <w:b/>
        </w:rPr>
        <w:t xml:space="preserve"> </w:t>
      </w:r>
      <w:r w:rsidRPr="00AA71CD">
        <w:rPr>
          <w:rFonts w:eastAsia="Calibri"/>
        </w:rPr>
        <w:t>Cedric Dempsey was the exe</w:t>
      </w:r>
      <w:r w:rsidR="00D95E4B" w:rsidRPr="00AA71CD">
        <w:rPr>
          <w:rFonts w:eastAsia="Calibri"/>
        </w:rPr>
        <w:t xml:space="preserve">cutive director of the </w:t>
      </w:r>
      <w:r w:rsidRPr="00AA71CD">
        <w:rPr>
          <w:rFonts w:eastAsia="Calibri"/>
        </w:rPr>
        <w:t xml:space="preserve">NCAA from 1994 to 2002 and was the head executive of the highest level of collegiate sport at the time of the attacks. The NCAA was in the midst of its fall season of sports at the Division I, II, and III levels on 9/11. The dynamic of decision-making with regard to the choice to play or not to play following the attacks was different than that of MLB and the NFL. Dempsey oversaw the operations of many sports at several levels, while Major League Baseball (Selig) and the National Football League (Tagliabue) operated as one sport with a commissioner who had the authority to cancel or suspend games. There were more than 1,000 schools that had events scheduled for that week and cancelling those games created financial and logistical difficulties for those schools that chose not to play (Smith, 2001). Ultimately, the decision on whether to play was strictly up to the conferences or the individual schools. </w:t>
      </w:r>
    </w:p>
    <w:p w:rsidR="00860634" w:rsidRPr="00AA71CD" w:rsidRDefault="00860634" w:rsidP="00860634">
      <w:pPr>
        <w:spacing w:after="0" w:line="480" w:lineRule="auto"/>
        <w:ind w:firstLine="720"/>
        <w:rPr>
          <w:rFonts w:eastAsia="Calibri"/>
        </w:rPr>
      </w:pPr>
      <w:r w:rsidRPr="00AA71CD">
        <w:rPr>
          <w:rFonts w:eastAsia="Calibri"/>
        </w:rPr>
        <w:t>The most visible sport that was in-season at the time was Division I football, which had just completed its second week of the regular season.</w:t>
      </w:r>
      <w:r w:rsidR="00174613" w:rsidRPr="00AA71CD">
        <w:rPr>
          <w:rFonts w:eastAsia="Calibri"/>
        </w:rPr>
        <w:t xml:space="preserve"> In an interview with ESPN.com, </w:t>
      </w:r>
      <w:r w:rsidRPr="00AA71CD">
        <w:rPr>
          <w:rFonts w:eastAsia="Calibri"/>
        </w:rPr>
        <w:t>Dempsey admitted that he did not have the authority to decide on whether the games were played and actually saw his role as a liaison between the White House and the Conference Commissioners</w:t>
      </w:r>
      <w:r w:rsidR="00174613" w:rsidRPr="00AA71CD">
        <w:rPr>
          <w:rFonts w:eastAsia="Calibri"/>
        </w:rPr>
        <w:t xml:space="preserve"> (Katz, 2001)</w:t>
      </w:r>
      <w:r w:rsidRPr="00AA71CD">
        <w:rPr>
          <w:rFonts w:eastAsia="Calibri"/>
        </w:rPr>
        <w:t>. He said in the interview that there were two messages that were prevalent with th</w:t>
      </w:r>
      <w:r w:rsidR="00527274" w:rsidRPr="00AA71CD">
        <w:rPr>
          <w:rFonts w:eastAsia="Calibri"/>
        </w:rPr>
        <w:t>e administration; to return to “normalcy”</w:t>
      </w:r>
      <w:r w:rsidRPr="00AA71CD">
        <w:rPr>
          <w:rFonts w:eastAsia="Calibri"/>
        </w:rPr>
        <w:t xml:space="preserve"> as soon as possible and to acknowledge a national day of prayer that may be held on Saturday, September 15, which could conflict with the games (Katz, 2001). There was growing apprehension about the timeliness of playing games so close to a national tragedy. Some believed that playing the games too soon would trivialize one of the greatest tragedies in American history (Brown, 2001). An additional concern was safety at major </w:t>
      </w:r>
      <w:r w:rsidRPr="00AA71CD">
        <w:rPr>
          <w:rFonts w:eastAsia="Calibri"/>
        </w:rPr>
        <w:lastRenderedPageBreak/>
        <w:t>sporting events, which were thought to be viable targets for more terrorist attacks (Katz, 2001). The culmination made the decision to play more difficult for those stakeholders in charge.</w:t>
      </w:r>
      <w:r w:rsidR="008B51CD" w:rsidRPr="00AA71CD">
        <w:rPr>
          <w:rFonts w:eastAsia="Calibri"/>
        </w:rPr>
        <w:t xml:space="preserve"> </w:t>
      </w:r>
      <w:r w:rsidRPr="00AA71CD">
        <w:rPr>
          <w:rFonts w:eastAsia="Calibri"/>
        </w:rPr>
        <w:t xml:space="preserve"> </w:t>
      </w:r>
    </w:p>
    <w:p w:rsidR="00860634" w:rsidRPr="00AA71CD" w:rsidRDefault="00860634" w:rsidP="00174613">
      <w:pPr>
        <w:spacing w:after="0" w:line="480" w:lineRule="auto"/>
        <w:ind w:firstLine="720"/>
        <w:rPr>
          <w:rFonts w:eastAsia="Calibri"/>
        </w:rPr>
      </w:pPr>
      <w:r w:rsidRPr="00AA71CD">
        <w:rPr>
          <w:rFonts w:eastAsia="Calibri"/>
        </w:rPr>
        <w:t>Some college football venues had the capability to hold extremely large crowds during home football games. Places like Michigan Stadium (Michigan), Beaver Stadium (Penn State), Ohio Stadium (Ohio State), and Neyland Stadium (Tennessee) were venues that routinely exceeded 100,000 fans in attendance on Saturday afternoons, much larger than most NFL stadiums. The majority of college football games were canceled that weekend. Conferences like the Big Ten and Big East were quick to suspend play, which ultimately triggered the other conferences to follow.</w:t>
      </w:r>
      <w:r w:rsidR="00174613" w:rsidRPr="00AA71CD">
        <w:rPr>
          <w:rFonts w:eastAsia="Calibri"/>
        </w:rPr>
        <w:t xml:space="preserve"> The risk of compromising the safety of so many people, paired with the sting of tragedy made the decision not to play easier for those stakeholders charged with the decision. It would also mark a turning point in the way that major facilities would view their security precautions moving forward. </w:t>
      </w:r>
    </w:p>
    <w:p w:rsidR="00DD5DCB" w:rsidRPr="00AA71CD" w:rsidRDefault="00DD5DCB" w:rsidP="00DD5DCB">
      <w:pPr>
        <w:pStyle w:val="Heading2"/>
        <w:spacing w:before="0" w:line="480" w:lineRule="auto"/>
        <w:rPr>
          <w:rFonts w:ascii="Times New Roman" w:eastAsia="Calibri" w:hAnsi="Times New Roman" w:cs="Times New Roman"/>
          <w:color w:val="auto"/>
          <w:sz w:val="24"/>
          <w:szCs w:val="24"/>
        </w:rPr>
      </w:pPr>
      <w:bookmarkStart w:id="5" w:name="_Toc352238683"/>
      <w:r w:rsidRPr="00AA71CD">
        <w:rPr>
          <w:rFonts w:ascii="Times New Roman" w:eastAsia="Calibri" w:hAnsi="Times New Roman" w:cs="Times New Roman"/>
          <w:color w:val="auto"/>
          <w:sz w:val="24"/>
          <w:szCs w:val="24"/>
        </w:rPr>
        <w:t>Sport after Tragedy</w:t>
      </w:r>
      <w:bookmarkEnd w:id="5"/>
    </w:p>
    <w:p w:rsidR="00DD5DCB" w:rsidRPr="00AA71CD" w:rsidRDefault="00DD5DCB" w:rsidP="00DD5DCB">
      <w:pPr>
        <w:spacing w:after="0" w:line="480" w:lineRule="auto"/>
        <w:ind w:firstLine="720"/>
        <w:rPr>
          <w:rFonts w:eastAsia="Calibri"/>
        </w:rPr>
      </w:pPr>
      <w:r w:rsidRPr="00AA71CD">
        <w:rPr>
          <w:rFonts w:eastAsia="Calibri"/>
        </w:rPr>
        <w:t xml:space="preserve">On January 15, 1942, succeeding the United States’ entry into World War II, President Franklin D. Roosevelt wrote </w:t>
      </w:r>
      <w:r w:rsidR="004F7A49" w:rsidRPr="00AA71CD">
        <w:rPr>
          <w:rFonts w:eastAsia="Calibri"/>
        </w:rPr>
        <w:t>the Green Light Letter</w:t>
      </w:r>
      <w:r w:rsidRPr="00AA71CD">
        <w:rPr>
          <w:rFonts w:eastAsia="Calibri"/>
        </w:rPr>
        <w:t xml:space="preserve"> to the then commissioner of Major League Baseball, Kenesaw M. Landis. The </w:t>
      </w:r>
      <w:r w:rsidR="004F7A49" w:rsidRPr="00AA71CD">
        <w:rPr>
          <w:rFonts w:eastAsia="Calibri"/>
        </w:rPr>
        <w:t>correspondence</w:t>
      </w:r>
      <w:r w:rsidRPr="00AA71CD">
        <w:rPr>
          <w:rFonts w:eastAsia="Calibri"/>
        </w:rPr>
        <w:t xml:space="preserve"> implored Landis to resume baseball in the spring, stating that the American people “ought to have a chance for recreation and for taking their minds off their work even more than before.” He continued, “Baseball provides a recreation which does not last over two hours or two hours and a half, and which can be got for very little cost” (Roosevelt, 1942, para. 3-4). The sentiment served as a benchmark for those instances later in the century that raised the question whether sport should resume through a crisis. Not only did the letter, and ensuing playing of the 1942 baseball season, set a standard for playing through crisis, it also established a precedent that sport was a medium with which the American public </w:t>
      </w:r>
      <w:r w:rsidRPr="00AA71CD">
        <w:rPr>
          <w:rFonts w:eastAsia="Calibri"/>
        </w:rPr>
        <w:lastRenderedPageBreak/>
        <w:t>would associate normalcy (Brown, 2004). The Green Light Letter would be referred to after the assassination of President Kennedy, the 1972 Munich Olympics tragedy, the Persian Gulf War, and, of course, the ter</w:t>
      </w:r>
      <w:r w:rsidR="008A1EDA" w:rsidRPr="00AA71CD">
        <w:rPr>
          <w:rFonts w:eastAsia="Calibri"/>
        </w:rPr>
        <w:t>rorist attacks of September 11</w:t>
      </w:r>
      <w:r w:rsidRPr="00AA71CD">
        <w:rPr>
          <w:rFonts w:eastAsia="Calibri"/>
        </w:rPr>
        <w:t xml:space="preserve"> (Brown, 2004). </w:t>
      </w:r>
    </w:p>
    <w:p w:rsidR="00DD5DCB" w:rsidRPr="00AA71CD" w:rsidRDefault="00DD5DCB" w:rsidP="00DD5DCB">
      <w:pPr>
        <w:spacing w:after="0" w:line="480" w:lineRule="auto"/>
        <w:ind w:firstLine="720"/>
        <w:rPr>
          <w:rFonts w:eastAsia="Calibri"/>
        </w:rPr>
      </w:pPr>
      <w:bookmarkStart w:id="6" w:name="_Toc352238684"/>
      <w:proofErr w:type="gramStart"/>
      <w:r w:rsidRPr="00AA71CD">
        <w:rPr>
          <w:rStyle w:val="Heading3Char"/>
          <w:rFonts w:ascii="Times New Roman" w:hAnsi="Times New Roman" w:cs="Times New Roman"/>
          <w:color w:val="auto"/>
        </w:rPr>
        <w:t>Pearl Harbor.</w:t>
      </w:r>
      <w:bookmarkEnd w:id="6"/>
      <w:proofErr w:type="gramEnd"/>
      <w:r w:rsidRPr="00AA71CD">
        <w:rPr>
          <w:rFonts w:eastAsia="Calibri"/>
          <w:b/>
        </w:rPr>
        <w:t xml:space="preserve"> </w:t>
      </w:r>
      <w:r w:rsidRPr="00AA71CD">
        <w:rPr>
          <w:rFonts w:eastAsia="Calibri"/>
        </w:rPr>
        <w:t>Barnstorming in baseball was a popular routine in the 1920s and 1930s. Players like Babe Ruth and Lou Gehrig would travel around the country playing baseball games for townspeople who did not ordinarily get to see those baseball stars play in person. Of course names like Ruth and Gehrig were well known throughout the country in no small part because of newspapers. In 1931, Gehrig led a team of all-stars to Tokyo, Japan</w:t>
      </w:r>
      <w:r w:rsidR="00BA02B8" w:rsidRPr="00AA71CD">
        <w:rPr>
          <w:rFonts w:eastAsia="Calibri"/>
        </w:rPr>
        <w:t>,</w:t>
      </w:r>
      <w:r w:rsidRPr="00AA71CD">
        <w:rPr>
          <w:rFonts w:eastAsia="Calibri"/>
        </w:rPr>
        <w:t xml:space="preserve"> to play an exhibition game against a team from Rikkyo University. </w:t>
      </w:r>
      <w:r w:rsidR="00BA02B8" w:rsidRPr="00AA71CD">
        <w:rPr>
          <w:rFonts w:eastAsia="Calibri"/>
        </w:rPr>
        <w:t xml:space="preserve">More than </w:t>
      </w:r>
      <w:r w:rsidRPr="00AA71CD">
        <w:rPr>
          <w:rFonts w:eastAsia="Calibri"/>
        </w:rPr>
        <w:t>65,000 Japanese fans attended the game and it was clear to the Americans that their Japanese counterparts were fanatical about baseball. Three years later Ruth and other American all-stars went on a country-wide barnstorming tour throughout Japan, playing in front of thousands of fans (Crepeau, 19</w:t>
      </w:r>
      <w:r w:rsidR="004622C0">
        <w:rPr>
          <w:rFonts w:eastAsia="Calibri"/>
        </w:rPr>
        <w:t>8</w:t>
      </w:r>
      <w:r w:rsidRPr="00AA71CD">
        <w:rPr>
          <w:rFonts w:eastAsia="Calibri"/>
        </w:rPr>
        <w:t xml:space="preserve">2). Baseball was developing into a national sport in Japan, which many Americans thought was a positive indication that tensions would lessen between the two countries. Warlords and other political leaders, however, were displeased with the American presence in the game and began to eliminate all American influences from </w:t>
      </w:r>
      <w:r w:rsidR="004A43A7" w:rsidRPr="00AA71CD">
        <w:rPr>
          <w:rFonts w:eastAsia="Calibri"/>
        </w:rPr>
        <w:t>it</w:t>
      </w:r>
      <w:r w:rsidRPr="00AA71CD">
        <w:rPr>
          <w:rFonts w:eastAsia="Calibri"/>
        </w:rPr>
        <w:t>. By August of 1941, four months prior to the attack on Pearl Harbor, baseball was terminated in Japan (Crepeau, 19</w:t>
      </w:r>
      <w:r w:rsidR="004622C0">
        <w:rPr>
          <w:rFonts w:eastAsia="Calibri"/>
        </w:rPr>
        <w:t>8</w:t>
      </w:r>
      <w:r w:rsidRPr="00AA71CD">
        <w:rPr>
          <w:rFonts w:eastAsia="Calibri"/>
        </w:rPr>
        <w:t>2).</w:t>
      </w:r>
    </w:p>
    <w:p w:rsidR="00DD5DCB" w:rsidRPr="00AA71CD" w:rsidRDefault="00DD5DCB" w:rsidP="00DD5DCB">
      <w:pPr>
        <w:spacing w:after="0" w:line="480" w:lineRule="auto"/>
        <w:ind w:firstLine="720"/>
        <w:rPr>
          <w:rFonts w:eastAsia="Calibri"/>
          <w:b/>
        </w:rPr>
      </w:pPr>
      <w:r w:rsidRPr="00AA71CD">
        <w:rPr>
          <w:rFonts w:eastAsia="Calibri"/>
        </w:rPr>
        <w:t>The United States was fu</w:t>
      </w:r>
      <w:r w:rsidR="008A1EDA" w:rsidRPr="00AA71CD">
        <w:rPr>
          <w:rFonts w:eastAsia="Calibri"/>
        </w:rPr>
        <w:t xml:space="preserve">lly entrenched in </w:t>
      </w:r>
      <w:r w:rsidRPr="00AA71CD">
        <w:rPr>
          <w:rFonts w:eastAsia="Calibri"/>
        </w:rPr>
        <w:t xml:space="preserve">WWII when President Roosevelt sent the Green Light Letter. Two months after Commissioner Landis received the letter, the first Major League Baseball players reported for active duty in the United States military. On May 7, 1942, Detroit Tiger’s superstar Hank Greenberg famously was inducted into service (Obermeyer, 2010). Major League Baseball was etched into American culture as the national pastime at this point. World War II threatened baseball’s ability to carry on because of players enrolling into the </w:t>
      </w:r>
      <w:r w:rsidRPr="00AA71CD">
        <w:rPr>
          <w:rFonts w:eastAsia="Calibri"/>
        </w:rPr>
        <w:lastRenderedPageBreak/>
        <w:t xml:space="preserve">service and an unease that people would not want to concern themselves with a game during a time of war (Bazer &amp; Culbertson, 2001). Americans had been gearing up for war in Europe, but Pearl Harbor was a stinging reminder that there was an enemy on the other side of the world as well. Roosevelt knew that Americans were facing tremendous adversity and baseball was an outlet that he saw for society to use, if not just for a couple of hours (Chidester, 2009). It was FDR’s assignment of sport as an escape and function of normalcy that set precedent to future scenarios that were similarly demanding on society. It </w:t>
      </w:r>
      <w:r w:rsidR="00500587">
        <w:rPr>
          <w:rFonts w:eastAsia="Calibri"/>
        </w:rPr>
        <w:t>wa</w:t>
      </w:r>
      <w:r w:rsidR="004A43A7" w:rsidRPr="00AA71CD">
        <w:rPr>
          <w:rFonts w:eastAsia="Calibri"/>
        </w:rPr>
        <w:t>s also the premise behind this dissertation</w:t>
      </w:r>
      <w:r w:rsidRPr="00AA71CD">
        <w:rPr>
          <w:rFonts w:eastAsia="Calibri"/>
        </w:rPr>
        <w:t xml:space="preserve">’s critical analysis of sport’s role in society. </w:t>
      </w:r>
    </w:p>
    <w:p w:rsidR="00DD5DCB" w:rsidRPr="00AA71CD" w:rsidRDefault="00DD5DCB" w:rsidP="00DD5DCB">
      <w:pPr>
        <w:spacing w:after="0" w:line="480" w:lineRule="auto"/>
        <w:ind w:firstLine="720"/>
        <w:rPr>
          <w:rFonts w:eastAsia="Calibri"/>
        </w:rPr>
      </w:pPr>
      <w:bookmarkStart w:id="7" w:name="_Toc352238685"/>
      <w:proofErr w:type="gramStart"/>
      <w:r w:rsidRPr="00AA71CD">
        <w:rPr>
          <w:rStyle w:val="Heading3Char"/>
          <w:rFonts w:ascii="Times New Roman" w:hAnsi="Times New Roman" w:cs="Times New Roman"/>
          <w:color w:val="auto"/>
        </w:rPr>
        <w:t>Kennedy Assassination.</w:t>
      </w:r>
      <w:bookmarkEnd w:id="7"/>
      <w:proofErr w:type="gramEnd"/>
      <w:r w:rsidRPr="00AA71CD">
        <w:rPr>
          <w:rFonts w:eastAsia="Calibri"/>
          <w:b/>
        </w:rPr>
        <w:t xml:space="preserve"> </w:t>
      </w:r>
      <w:r w:rsidRPr="00AA71CD">
        <w:rPr>
          <w:rFonts w:eastAsia="Calibri"/>
        </w:rPr>
        <w:t xml:space="preserve">For a generation of Americans that were born before the 1960s, the media coverage of </w:t>
      </w:r>
      <w:r w:rsidR="00257EAF" w:rsidRPr="00AA71CD">
        <w:rPr>
          <w:rFonts w:eastAsia="Calibri"/>
        </w:rPr>
        <w:t xml:space="preserve">September </w:t>
      </w:r>
      <w:r w:rsidR="004622C0">
        <w:rPr>
          <w:rFonts w:eastAsia="Calibri"/>
        </w:rPr>
        <w:t>11</w:t>
      </w:r>
      <w:r w:rsidRPr="00AA71CD">
        <w:rPr>
          <w:rFonts w:eastAsia="Calibri"/>
        </w:rPr>
        <w:t xml:space="preserve"> was not unprecedented. On November 22, 1963</w:t>
      </w:r>
      <w:r w:rsidR="00367CC5" w:rsidRPr="00AA71CD">
        <w:rPr>
          <w:rFonts w:eastAsia="Calibri"/>
        </w:rPr>
        <w:t>,</w:t>
      </w:r>
      <w:r w:rsidRPr="00AA71CD">
        <w:rPr>
          <w:rFonts w:eastAsia="Calibri"/>
        </w:rPr>
        <w:t xml:space="preserve"> President John F. Kennedy was shot and killed while </w:t>
      </w:r>
      <w:r w:rsidR="00174613" w:rsidRPr="00AA71CD">
        <w:rPr>
          <w:rFonts w:eastAsia="Calibri"/>
        </w:rPr>
        <w:t>riding in a motorcade in Dallas, TX</w:t>
      </w:r>
      <w:r w:rsidRPr="00AA71CD">
        <w:rPr>
          <w:rFonts w:eastAsia="Calibri"/>
        </w:rPr>
        <w:t>. It was a signature moment similar to Pearl Harbor that</w:t>
      </w:r>
      <w:r w:rsidR="004A43A7" w:rsidRPr="00AA71CD">
        <w:rPr>
          <w:rFonts w:eastAsia="Calibri"/>
        </w:rPr>
        <w:t xml:space="preserve"> later</w:t>
      </w:r>
      <w:r w:rsidRPr="00AA71CD">
        <w:rPr>
          <w:rFonts w:eastAsia="Calibri"/>
        </w:rPr>
        <w:t xml:space="preserve"> begged the question, “</w:t>
      </w:r>
      <w:r w:rsidR="008A1EDA" w:rsidRPr="00AA71CD">
        <w:rPr>
          <w:rFonts w:eastAsia="Calibri"/>
        </w:rPr>
        <w:t>Where</w:t>
      </w:r>
      <w:r w:rsidRPr="00AA71CD">
        <w:rPr>
          <w:rFonts w:eastAsia="Calibri"/>
        </w:rPr>
        <w:t xml:space="preserve"> were you when this happened?” The days that followed the assassination were filled with a 24-hour news cycle similar to that of 9/11. Network affiliates stayed on the air for nearly four consecutive days, dedicating all their coverage to the assassination (Zelizer, 1992). President Kennedy was assassin</w:t>
      </w:r>
      <w:r w:rsidR="008A1EDA" w:rsidRPr="00AA71CD">
        <w:rPr>
          <w:rFonts w:eastAsia="Calibri"/>
        </w:rPr>
        <w:t>ated on a Friday and NFL Commissioner</w:t>
      </w:r>
      <w:r w:rsidRPr="00AA71CD">
        <w:rPr>
          <w:rFonts w:eastAsia="Calibri"/>
        </w:rPr>
        <w:t xml:space="preserve"> Pete </w:t>
      </w:r>
      <w:r w:rsidR="008240D2" w:rsidRPr="00AA71CD">
        <w:rPr>
          <w:rFonts w:eastAsia="Calibri"/>
        </w:rPr>
        <w:t>Rozelle</w:t>
      </w:r>
      <w:r w:rsidRPr="00AA71CD">
        <w:rPr>
          <w:rFonts w:eastAsia="Calibri"/>
        </w:rPr>
        <w:t xml:space="preserve"> was charged with the decision of whether to play the scheduled games for that Sunday, November 2</w:t>
      </w:r>
      <w:r w:rsidR="004622C0">
        <w:rPr>
          <w:rFonts w:eastAsia="Calibri"/>
        </w:rPr>
        <w:t>4</w:t>
      </w:r>
      <w:r w:rsidRPr="00AA71CD">
        <w:rPr>
          <w:rFonts w:eastAsia="Calibri"/>
        </w:rPr>
        <w:t xml:space="preserve">. After consulting with various sources, including presidential press secretary Pierre Salinger, </w:t>
      </w:r>
      <w:r w:rsidR="008240D2" w:rsidRPr="00AA71CD">
        <w:rPr>
          <w:rFonts w:eastAsia="Calibri"/>
        </w:rPr>
        <w:t>Rozelle</w:t>
      </w:r>
      <w:r w:rsidRPr="00AA71CD">
        <w:rPr>
          <w:rFonts w:eastAsia="Calibri"/>
        </w:rPr>
        <w:t xml:space="preserve"> decided games would be played as scheduled (King, 1993). </w:t>
      </w:r>
      <w:r w:rsidR="008240D2" w:rsidRPr="00AA71CD">
        <w:rPr>
          <w:rFonts w:eastAsia="Calibri"/>
        </w:rPr>
        <w:t>Rozelle</w:t>
      </w:r>
      <w:r w:rsidRPr="00AA71CD">
        <w:rPr>
          <w:rFonts w:eastAsia="Calibri"/>
        </w:rPr>
        <w:t xml:space="preserve"> later called the decision the worst of his career (Chidester, 2009). </w:t>
      </w:r>
      <w:r w:rsidR="008240D2" w:rsidRPr="00AA71CD">
        <w:rPr>
          <w:rFonts w:eastAsia="Calibri"/>
        </w:rPr>
        <w:t>Rozelle</w:t>
      </w:r>
      <w:r w:rsidRPr="00AA71CD">
        <w:rPr>
          <w:rFonts w:eastAsia="Calibri"/>
        </w:rPr>
        <w:t>’s decision would be referred to by MLB and NFL commissioners Bud Selig and Paul Tagliabue after 9/11</w:t>
      </w:r>
      <w:r w:rsidR="00174613" w:rsidRPr="00AA71CD">
        <w:rPr>
          <w:rFonts w:eastAsia="Calibri"/>
        </w:rPr>
        <w:t xml:space="preserve">, as both men realized their decisions impacted </w:t>
      </w:r>
      <w:r w:rsidR="003A134A" w:rsidRPr="00AA71CD">
        <w:rPr>
          <w:rFonts w:eastAsia="Calibri"/>
        </w:rPr>
        <w:t>a significant number of people and would ultimately affect their legacies as commissioners</w:t>
      </w:r>
      <w:r w:rsidRPr="00AA71CD">
        <w:rPr>
          <w:rFonts w:eastAsia="Calibri"/>
        </w:rPr>
        <w:t xml:space="preserve">. </w:t>
      </w:r>
    </w:p>
    <w:p w:rsidR="00DD5DCB" w:rsidRPr="00AA71CD" w:rsidRDefault="00DD5DCB" w:rsidP="00DD5DCB">
      <w:pPr>
        <w:spacing w:after="0" w:line="480" w:lineRule="auto"/>
        <w:ind w:firstLine="720"/>
        <w:rPr>
          <w:rFonts w:eastAsia="Calibri"/>
          <w:b/>
        </w:rPr>
      </w:pPr>
      <w:r w:rsidRPr="00AA71CD">
        <w:rPr>
          <w:rFonts w:eastAsia="Calibri"/>
        </w:rPr>
        <w:lastRenderedPageBreak/>
        <w:t xml:space="preserve">King (1993) noted that Salinger’s advice to </w:t>
      </w:r>
      <w:r w:rsidR="008240D2" w:rsidRPr="00AA71CD">
        <w:rPr>
          <w:rFonts w:eastAsia="Calibri"/>
        </w:rPr>
        <w:t>Rozelle</w:t>
      </w:r>
      <w:r w:rsidRPr="00AA71CD">
        <w:rPr>
          <w:rFonts w:eastAsia="Calibri"/>
        </w:rPr>
        <w:t xml:space="preserve"> following the Kennedy assassination was to play on that Sunday. In a commemorative </w:t>
      </w:r>
      <w:r w:rsidRPr="00AA71CD">
        <w:rPr>
          <w:rFonts w:eastAsia="Calibri"/>
          <w:i/>
        </w:rPr>
        <w:t>Sports Illustrated</w:t>
      </w:r>
      <w:r w:rsidRPr="00AA71CD">
        <w:rPr>
          <w:rFonts w:eastAsia="Calibri"/>
        </w:rPr>
        <w:t xml:space="preserve"> story about the decision 30 years after the assassination, Salinger was quoted agreeing with the choice, “Absolutely, it was the right decision. I've never questioned it. </w:t>
      </w:r>
      <w:proofErr w:type="gramStart"/>
      <w:r w:rsidRPr="00AA71CD">
        <w:rPr>
          <w:rFonts w:eastAsia="Calibri"/>
        </w:rPr>
        <w:t>This country needed some normalcy, and football, which is a very important game in our society, helped provide it" (King, 1993, para. 2).</w:t>
      </w:r>
      <w:proofErr w:type="gramEnd"/>
      <w:r w:rsidRPr="00AA71CD">
        <w:rPr>
          <w:rFonts w:eastAsia="Calibri"/>
        </w:rPr>
        <w:t xml:space="preserve"> The NFL did make a concerted effort to honor President Kennedy during the games. Pre-game ceremonies were held in the stadiums that included moments of silence, singing of hymns, and other patriotic gestures made in remembrance (Brown, 2004). </w:t>
      </w:r>
      <w:r w:rsidR="003A134A" w:rsidRPr="00AA71CD">
        <w:rPr>
          <w:rFonts w:eastAsia="Calibri"/>
        </w:rPr>
        <w:t xml:space="preserve">The games continued throughout the country, but the significance of each event was perhaps matched by the ceremonies acknowledging the tragedy. </w:t>
      </w:r>
      <w:r w:rsidRPr="00AA71CD">
        <w:rPr>
          <w:rFonts w:eastAsia="Calibri"/>
        </w:rPr>
        <w:t>Playing the games allowed masses of people to congregate and openly display their grief, while also having an outlet to cheer and watch a football game.</w:t>
      </w:r>
      <w:r w:rsidR="008B51CD" w:rsidRPr="00AA71CD">
        <w:rPr>
          <w:rFonts w:eastAsia="Calibri"/>
        </w:rPr>
        <w:t xml:space="preserve"> </w:t>
      </w:r>
    </w:p>
    <w:p w:rsidR="00DD5DCB" w:rsidRPr="00AA71CD" w:rsidRDefault="00DD5DCB" w:rsidP="00DD5DCB">
      <w:pPr>
        <w:spacing w:after="0" w:line="480" w:lineRule="auto"/>
        <w:ind w:firstLine="720"/>
        <w:rPr>
          <w:rFonts w:eastAsia="Calibri"/>
        </w:rPr>
      </w:pPr>
      <w:bookmarkStart w:id="8" w:name="_Toc352238686"/>
      <w:r w:rsidRPr="00AA71CD">
        <w:rPr>
          <w:rStyle w:val="Heading3Char"/>
          <w:rFonts w:ascii="Times New Roman" w:hAnsi="Times New Roman" w:cs="Times New Roman"/>
          <w:color w:val="auto"/>
        </w:rPr>
        <w:t>Munich.</w:t>
      </w:r>
      <w:bookmarkEnd w:id="8"/>
      <w:r w:rsidRPr="00AA71CD">
        <w:rPr>
          <w:rFonts w:eastAsia="Calibri"/>
          <w:b/>
        </w:rPr>
        <w:t xml:space="preserve"> </w:t>
      </w:r>
      <w:r w:rsidRPr="00AA71CD">
        <w:rPr>
          <w:rFonts w:eastAsia="Calibri"/>
        </w:rPr>
        <w:t>The 1972 Summer Olympic Games held in Munich, Germany</w:t>
      </w:r>
      <w:r w:rsidR="00BF4298" w:rsidRPr="00AA71CD">
        <w:rPr>
          <w:rFonts w:eastAsia="Calibri"/>
        </w:rPr>
        <w:t>,</w:t>
      </w:r>
      <w:r w:rsidRPr="00AA71CD">
        <w:rPr>
          <w:rFonts w:eastAsia="Calibri"/>
        </w:rPr>
        <w:t xml:space="preserve"> was the site of one of the most infamous acts of terrorism to directly involve sport in history. Tensions were prevalent throughout the games between varying country representatives, specifically the Germans and Israelis and the United States and the USSR (Schiller &amp; Young, 2010). The Olympic site was just a few miles from the German concentration camp at Dachau and these Olympics were only 36 years removed from the Berlin Games, which were also filled with political turmoil. The United States was engaged in battle with their Cold War combatant, the USSR. Although many noted the cordiality of the games in the first days, September 5, 1972</w:t>
      </w:r>
      <w:r w:rsidR="00BF4298" w:rsidRPr="00AA71CD">
        <w:rPr>
          <w:rFonts w:eastAsia="Calibri"/>
        </w:rPr>
        <w:t>,</w:t>
      </w:r>
      <w:r w:rsidRPr="00AA71CD">
        <w:rPr>
          <w:rFonts w:eastAsia="Calibri"/>
        </w:rPr>
        <w:t xml:space="preserve"> would change the complexion entirely (Reeve, 2000). Eight terrorists from the Palestinian group Black September took 11 Israeli Olympians hostage in the Olympic Village. After a long standoff with German officials at the village, the terrorists negotiated an arranged escape flight to Cairo, Egypt. The terrorists and hostages were taken to Fürstenfeldbruck airport by helicopter </w:t>
      </w:r>
      <w:r w:rsidRPr="00AA71CD">
        <w:rPr>
          <w:rFonts w:eastAsia="Calibri"/>
        </w:rPr>
        <w:lastRenderedPageBreak/>
        <w:t>where a German ambush was staged but went awry. The totality of lives lost that day was 17, which included all 11 Israeli hostages, five of the terrorists, and one German policeman (Schiller &amp; Young, 2010).</w:t>
      </w:r>
      <w:r w:rsidR="008B51CD" w:rsidRPr="00AA71CD">
        <w:rPr>
          <w:rFonts w:eastAsia="Calibri"/>
        </w:rPr>
        <w:t xml:space="preserve"> </w:t>
      </w:r>
    </w:p>
    <w:p w:rsidR="00DD5DCB" w:rsidRPr="00AA71CD" w:rsidRDefault="00DD5DCB" w:rsidP="00DD5DCB">
      <w:pPr>
        <w:spacing w:after="0" w:line="480" w:lineRule="auto"/>
        <w:ind w:firstLine="720"/>
        <w:rPr>
          <w:rFonts w:eastAsia="Calibri"/>
        </w:rPr>
      </w:pPr>
      <w:r w:rsidRPr="00AA71CD">
        <w:rPr>
          <w:rFonts w:eastAsia="Calibri"/>
        </w:rPr>
        <w:t xml:space="preserve">A memorial service was held on September </w:t>
      </w:r>
      <w:r w:rsidR="004622C0">
        <w:rPr>
          <w:rFonts w:eastAsia="Calibri"/>
        </w:rPr>
        <w:t>6</w:t>
      </w:r>
      <w:r w:rsidRPr="00AA71CD">
        <w:rPr>
          <w:rFonts w:eastAsia="Calibri"/>
        </w:rPr>
        <w:t xml:space="preserve"> and </w:t>
      </w:r>
      <w:r w:rsidR="008A1EDA" w:rsidRPr="00AA71CD">
        <w:rPr>
          <w:rFonts w:eastAsia="Calibri"/>
        </w:rPr>
        <w:t>I</w:t>
      </w:r>
      <w:r w:rsidRPr="00AA71CD">
        <w:rPr>
          <w:rFonts w:eastAsia="Calibri"/>
        </w:rPr>
        <w:t>OC officials, after much deliberating, decided that the games should continue, in part as a tribute to the Israeli team members who were killed. Teams withdrew from the competition and there was an overall sense of uneasiness throughout. It was decided to play in</w:t>
      </w:r>
      <w:r w:rsidR="00300BF3">
        <w:rPr>
          <w:rFonts w:eastAsia="Calibri"/>
        </w:rPr>
        <w:t xml:space="preserve"> an</w:t>
      </w:r>
      <w:r w:rsidRPr="00AA71CD">
        <w:rPr>
          <w:rFonts w:eastAsia="Calibri"/>
        </w:rPr>
        <w:t xml:space="preserve"> effort to “put this day and its crude frenzies behind us” (Schiller &amp; Young, 2010, p. 20</w:t>
      </w:r>
      <w:r w:rsidR="004622C0">
        <w:rPr>
          <w:rFonts w:eastAsia="Calibri"/>
        </w:rPr>
        <w:t>8</w:t>
      </w:r>
      <w:r w:rsidRPr="00AA71CD">
        <w:rPr>
          <w:rFonts w:eastAsia="Calibri"/>
        </w:rPr>
        <w:t xml:space="preserve">). These Olympic </w:t>
      </w:r>
      <w:r w:rsidR="008A1EDA" w:rsidRPr="00AA71CD">
        <w:rPr>
          <w:rFonts w:eastAsia="Calibri"/>
        </w:rPr>
        <w:t>Games</w:t>
      </w:r>
      <w:r w:rsidRPr="00AA71CD">
        <w:rPr>
          <w:rFonts w:eastAsia="Calibri"/>
        </w:rPr>
        <w:t xml:space="preserve"> were seemingly marred from the beginning with all of the tension that existed. The terrorist attack, and subsequent criticism to how the German authorities handled the </w:t>
      </w:r>
      <w:r w:rsidR="00300BF3">
        <w:rPr>
          <w:rFonts w:eastAsia="Calibri"/>
        </w:rPr>
        <w:t>crisis</w:t>
      </w:r>
      <w:r w:rsidRPr="00AA71CD">
        <w:rPr>
          <w:rFonts w:eastAsia="Calibri"/>
        </w:rPr>
        <w:t xml:space="preserve">, was a reminder of the Isreali bloodshed not far removed by both time and proximity. The carrying on was an example of how society views the role of sport in response to crisis. The Munich Massacre, as it was later deemed, has many parallels to 9/11, specifically in regard to the aftermath. </w:t>
      </w:r>
    </w:p>
    <w:p w:rsidR="00DD5DCB" w:rsidRPr="00AA71CD" w:rsidRDefault="00DD5DCB" w:rsidP="00DD5DCB">
      <w:pPr>
        <w:spacing w:after="0" w:line="480" w:lineRule="auto"/>
        <w:ind w:firstLine="720"/>
        <w:rPr>
          <w:rFonts w:eastAsia="Calibri"/>
        </w:rPr>
      </w:pPr>
      <w:bookmarkStart w:id="9" w:name="_Toc352238687"/>
      <w:r w:rsidRPr="00AA71CD">
        <w:rPr>
          <w:rStyle w:val="Heading3Char"/>
          <w:rFonts w:ascii="Times New Roman" w:hAnsi="Times New Roman" w:cs="Times New Roman"/>
          <w:color w:val="auto"/>
        </w:rPr>
        <w:t>Gulf War.</w:t>
      </w:r>
      <w:bookmarkEnd w:id="9"/>
      <w:r w:rsidRPr="00AA71CD">
        <w:rPr>
          <w:rFonts w:eastAsia="Calibri"/>
          <w:b/>
        </w:rPr>
        <w:t xml:space="preserve"> </w:t>
      </w:r>
      <w:r w:rsidRPr="00AA71CD">
        <w:rPr>
          <w:rFonts w:eastAsia="Calibri"/>
        </w:rPr>
        <w:t xml:space="preserve">The Persian Gulf War </w:t>
      </w:r>
      <w:r w:rsidR="00E44EF0" w:rsidRPr="00AA71CD">
        <w:rPr>
          <w:rFonts w:eastAsia="Calibri"/>
        </w:rPr>
        <w:t>is</w:t>
      </w:r>
      <w:r w:rsidRPr="00AA71CD">
        <w:rPr>
          <w:rFonts w:eastAsia="Calibri"/>
        </w:rPr>
        <w:t xml:space="preserve"> also referred to as the “metaphor-war” (Nadelhaft, 2004). Sport and war have long overlapped in various clichés and monikers. Journalists have</w:t>
      </w:r>
      <w:r w:rsidR="004A43A7" w:rsidRPr="00AA71CD">
        <w:rPr>
          <w:rFonts w:eastAsia="Calibri"/>
        </w:rPr>
        <w:t xml:space="preserve"> incorporated the</w:t>
      </w:r>
      <w:r w:rsidRPr="00AA71CD">
        <w:rPr>
          <w:rFonts w:eastAsia="Calibri"/>
        </w:rPr>
        <w:t xml:space="preserve"> use</w:t>
      </w:r>
      <w:r w:rsidR="004A43A7" w:rsidRPr="00AA71CD">
        <w:rPr>
          <w:rFonts w:eastAsia="Calibri"/>
        </w:rPr>
        <w:t xml:space="preserve"> of</w:t>
      </w:r>
      <w:r w:rsidRPr="00AA71CD">
        <w:rPr>
          <w:rFonts w:eastAsia="Calibri"/>
        </w:rPr>
        <w:t xml:space="preserve"> hypermasculine analogies and war-like clichés to link war and sport. Terms like “blitz,” “offense,” “defense,” and “bomb” have moved past cliché in sport and have become commonalities among the sport vernacular (Jansen &amp; Sabo, 1994). Nadelhaft (2004) observed that it was more than journalists, but also military and government leaders that embraced the use of sport metaphors in describing the </w:t>
      </w:r>
      <w:r w:rsidR="004A43A7" w:rsidRPr="00AA71CD">
        <w:rPr>
          <w:rFonts w:eastAsia="Calibri"/>
        </w:rPr>
        <w:t>Gulf W</w:t>
      </w:r>
      <w:r w:rsidRPr="00AA71CD">
        <w:rPr>
          <w:rFonts w:eastAsia="Calibri"/>
        </w:rPr>
        <w:t xml:space="preserve">ar. General </w:t>
      </w:r>
      <w:r w:rsidR="004A3ECD" w:rsidRPr="00AA71CD">
        <w:rPr>
          <w:rFonts w:eastAsia="Calibri"/>
        </w:rPr>
        <w:t xml:space="preserve">Norman </w:t>
      </w:r>
      <w:r w:rsidRPr="00AA71CD">
        <w:rPr>
          <w:rFonts w:eastAsia="Calibri"/>
        </w:rPr>
        <w:t xml:space="preserve">Schwartzkopf described an offensive incursion on the enemy as a “Hail Mary,” President Bush spoke of “teamwork” and a “game plan”, and </w:t>
      </w:r>
      <w:r w:rsidR="004A3ECD" w:rsidRPr="00AA71CD">
        <w:rPr>
          <w:rFonts w:eastAsia="Calibri"/>
        </w:rPr>
        <w:t xml:space="preserve">Air Force </w:t>
      </w:r>
      <w:r w:rsidR="00300BF3">
        <w:rPr>
          <w:rFonts w:eastAsia="Calibri"/>
        </w:rPr>
        <w:t>Lieutenant Colone</w:t>
      </w:r>
      <w:r w:rsidRPr="00AA71CD">
        <w:rPr>
          <w:rFonts w:eastAsia="Calibri"/>
        </w:rPr>
        <w:t xml:space="preserve">l Mike Townsend </w:t>
      </w:r>
      <w:r w:rsidR="004A3ECD" w:rsidRPr="00AA71CD">
        <w:rPr>
          <w:rFonts w:eastAsia="Calibri"/>
        </w:rPr>
        <w:t>said</w:t>
      </w:r>
      <w:r w:rsidRPr="00AA71CD">
        <w:rPr>
          <w:rFonts w:eastAsia="Calibri"/>
        </w:rPr>
        <w:t xml:space="preserve"> “Just </w:t>
      </w:r>
      <w:r w:rsidRPr="00AA71CD">
        <w:rPr>
          <w:rFonts w:eastAsia="Calibri"/>
          <w:bCs/>
        </w:rPr>
        <w:t>as</w:t>
      </w:r>
      <w:r w:rsidRPr="00AA71CD">
        <w:rPr>
          <w:rFonts w:eastAsia="Calibri"/>
          <w:b/>
          <w:bCs/>
        </w:rPr>
        <w:t xml:space="preserve"> </w:t>
      </w:r>
      <w:r w:rsidRPr="00AA71CD">
        <w:rPr>
          <w:rFonts w:eastAsia="Calibri"/>
        </w:rPr>
        <w:t xml:space="preserve">a golfer would have to approach a green carefully to avoid these hazards, a fighter pilot must </w:t>
      </w:r>
      <w:r w:rsidRPr="00AA71CD">
        <w:rPr>
          <w:rFonts w:eastAsia="Calibri"/>
        </w:rPr>
        <w:lastRenderedPageBreak/>
        <w:t xml:space="preserve">approach a target taking into account these things” (Nadelhaft, 2004, p. 25). The relationship between the metaphor and the consumer was useful for two primary reasons. First, the metaphor provided an applicable visual for the public to understand what was happening during the war. The general population has a much greater exposure to sport than it does the commonalities of war. Secondly, the sport metaphor made it seem less like war and more a strategic execution of, as President Bush </w:t>
      </w:r>
      <w:proofErr w:type="gramStart"/>
      <w:r w:rsidRPr="00AA71CD">
        <w:rPr>
          <w:rFonts w:eastAsia="Calibri"/>
        </w:rPr>
        <w:t>noted</w:t>
      </w:r>
      <w:r w:rsidR="000272B7" w:rsidRPr="00AA71CD">
        <w:rPr>
          <w:rFonts w:eastAsia="Calibri"/>
        </w:rPr>
        <w:t>,</w:t>
      </w:r>
      <w:proofErr w:type="gramEnd"/>
      <w:r w:rsidRPr="00AA71CD">
        <w:rPr>
          <w:rFonts w:eastAsia="Calibri"/>
        </w:rPr>
        <w:t xml:space="preserve"> a game plan (Nadelhaft, 2004). </w:t>
      </w:r>
    </w:p>
    <w:p w:rsidR="00DD5DCB" w:rsidRPr="00AA71CD" w:rsidRDefault="00DD5DCB" w:rsidP="00DD5DCB">
      <w:pPr>
        <w:spacing w:after="0" w:line="480" w:lineRule="auto"/>
        <w:ind w:firstLine="720"/>
        <w:rPr>
          <w:rFonts w:eastAsia="Calibri"/>
          <w:b/>
        </w:rPr>
      </w:pPr>
      <w:r w:rsidRPr="00AA71CD">
        <w:rPr>
          <w:rFonts w:eastAsia="Calibri"/>
        </w:rPr>
        <w:t>The United States’ involvement in the Gulf War also introduced a new enemy to Americans. The Middle East was an area of uncertainty and there was an uncomfortable lack of knowledge about who the United States was fighting against. More troubling was that, although the fighting was predominantly happening in the Middle East, the rogue threat of Iraqi nationalists in this country was a growing concern (Le Billona &amp; El Khatibb, 2004). Super Bowl XXV in Tampa, F</w:t>
      </w:r>
      <w:r w:rsidR="00364C43">
        <w:rPr>
          <w:rFonts w:eastAsia="Calibri"/>
        </w:rPr>
        <w:t>L</w:t>
      </w:r>
      <w:r w:rsidR="004A3ECD" w:rsidRPr="00AA71CD">
        <w:rPr>
          <w:rFonts w:eastAsia="Calibri"/>
        </w:rPr>
        <w:t>,</w:t>
      </w:r>
      <w:r w:rsidRPr="00AA71CD">
        <w:rPr>
          <w:rFonts w:eastAsia="Calibri"/>
        </w:rPr>
        <w:t xml:space="preserve"> was thought to be a potential target for an attack. The United States had only been in the war for two weeks, which also led to some anxiety among Americans. However, after Whitney Houston sang </w:t>
      </w:r>
      <w:r w:rsidR="000272B7" w:rsidRPr="00AA71CD">
        <w:rPr>
          <w:rFonts w:eastAsia="Calibri"/>
        </w:rPr>
        <w:t>the “Star-</w:t>
      </w:r>
      <w:r w:rsidRPr="00AA71CD">
        <w:rPr>
          <w:rFonts w:eastAsia="Calibri"/>
        </w:rPr>
        <w:t xml:space="preserve">Spangled Banner,” the game turned into a rallying point for the war effort and support for the troops (Kooijiman, 2004). The strength of one of the most widely viewed sporting events in America (the Super Bowl) unifying a nation in support was palpable. </w:t>
      </w:r>
    </w:p>
    <w:p w:rsidR="00DD5DCB" w:rsidRPr="00AA71CD" w:rsidRDefault="00DD5DCB" w:rsidP="00DD5DCB">
      <w:pPr>
        <w:spacing w:after="0" w:line="480" w:lineRule="auto"/>
        <w:ind w:firstLine="720"/>
        <w:rPr>
          <w:rFonts w:eastAsia="Calibri"/>
        </w:rPr>
      </w:pPr>
      <w:bookmarkStart w:id="10" w:name="_Toc352238688"/>
      <w:r w:rsidRPr="00AA71CD">
        <w:rPr>
          <w:rStyle w:val="Heading3Char"/>
          <w:rFonts w:ascii="Times New Roman" w:hAnsi="Times New Roman" w:cs="Times New Roman"/>
          <w:color w:val="auto"/>
        </w:rPr>
        <w:t>9/11.</w:t>
      </w:r>
      <w:bookmarkEnd w:id="10"/>
      <w:r w:rsidRPr="00AA71CD">
        <w:rPr>
          <w:rFonts w:eastAsia="Calibri"/>
          <w:b/>
        </w:rPr>
        <w:t xml:space="preserve"> </w:t>
      </w:r>
      <w:r w:rsidRPr="00AA71CD">
        <w:rPr>
          <w:rFonts w:eastAsia="Calibri"/>
        </w:rPr>
        <w:t>When President George W. Bush threw a strike as the ceremonial first pitch in Game 3 of the World Series, October 27, 2001</w:t>
      </w:r>
      <w:r w:rsidR="004A3ECD" w:rsidRPr="00AA71CD">
        <w:rPr>
          <w:rFonts w:eastAsia="Calibri"/>
        </w:rPr>
        <w:t>,</w:t>
      </w:r>
      <w:r w:rsidRPr="00AA71CD">
        <w:rPr>
          <w:rFonts w:eastAsia="Calibri"/>
        </w:rPr>
        <w:t xml:space="preserve"> at Yankee Stadium, there was undoubtedly a message sent to all Americans watching. As the President walked out of the New York Yankees</w:t>
      </w:r>
      <w:r w:rsidR="004A3ECD" w:rsidRPr="00AA71CD">
        <w:rPr>
          <w:rFonts w:eastAsia="Calibri"/>
        </w:rPr>
        <w:t>’</w:t>
      </w:r>
      <w:r w:rsidRPr="00AA71CD">
        <w:rPr>
          <w:rFonts w:eastAsia="Calibri"/>
        </w:rPr>
        <w:t xml:space="preserve"> dugout wearing a blue New York City Fire Department jacket, he took the mound less than 1</w:t>
      </w:r>
      <w:r w:rsidR="00364C43">
        <w:rPr>
          <w:rFonts w:eastAsia="Calibri"/>
        </w:rPr>
        <w:t>3</w:t>
      </w:r>
      <w:r w:rsidRPr="00AA71CD">
        <w:rPr>
          <w:rFonts w:eastAsia="Calibri"/>
        </w:rPr>
        <w:t xml:space="preserve"> miles from the World Trade Center site and “made the most symbolic pitch of any World Series” (Moran, 2001, para. 1). It was the first time that a sitting president had thrown the first pitch in a </w:t>
      </w:r>
      <w:r w:rsidRPr="00AA71CD">
        <w:rPr>
          <w:rFonts w:eastAsia="Calibri"/>
        </w:rPr>
        <w:lastRenderedPageBreak/>
        <w:t xml:space="preserve">World Series since 1956 and it represented a movement forward from the tragedies of 9/11. Not only was the act symbolic of the Bush Administration’s desire to return to normalcy, it also demonstrated the rhetorical outlet sport, specifically baseball, could be. Baseball stadiums became cathedrals used for memorializing the victims of 9/11. Speeches from government officials, community prayer services and vigils, and televised concerts turned into routine activities at baseball games following the attacks. Major League Baseball made rituals of games and echoed much of the rhetoric the Bush Administration disseminated after the terrorist attacks (Butterworth, 2005). President Bush, a former owner of MLB’s Texas Rangers, had laid out his plan to the American public for the war on terror a month before the beginning of the World Series. The Yankees, who were seen interacting with rescue workers </w:t>
      </w:r>
      <w:r w:rsidR="000272B7" w:rsidRPr="00AA71CD">
        <w:rPr>
          <w:rFonts w:eastAsia="Calibri"/>
        </w:rPr>
        <w:t xml:space="preserve">at Ground Zero </w:t>
      </w:r>
      <w:r w:rsidRPr="00AA71CD">
        <w:rPr>
          <w:rFonts w:eastAsia="Calibri"/>
        </w:rPr>
        <w:t xml:space="preserve">after the attacks, advanced to MLB’s biggest stage, which provided President Bush a platform to evoke national unity and public support for military action. The administration also relied on the editorial pages of newspapers, particularly the </w:t>
      </w:r>
      <w:r w:rsidRPr="00AA71CD">
        <w:rPr>
          <w:rFonts w:eastAsia="Calibri"/>
          <w:i/>
        </w:rPr>
        <w:t>New York Times</w:t>
      </w:r>
      <w:r w:rsidRPr="00AA71CD">
        <w:rPr>
          <w:rFonts w:eastAsia="Calibri"/>
        </w:rPr>
        <w:t xml:space="preserve"> and </w:t>
      </w:r>
      <w:r w:rsidRPr="00AA71CD">
        <w:rPr>
          <w:rFonts w:eastAsia="Calibri"/>
          <w:i/>
        </w:rPr>
        <w:t>Washington Post</w:t>
      </w:r>
      <w:r w:rsidRPr="00AA71CD">
        <w:rPr>
          <w:rFonts w:eastAsia="Calibri"/>
        </w:rPr>
        <w:t xml:space="preserve">, to lay out the agenda of the War on Terror (Billeaudeaux et al., 2003). The efforts were an attempt for the American public to return to normalcy, deny the terrorists’ efforts in changing the American way of life, and to incite unity behind an ideology of nationalism. This identity through sport is what Coakley (2009) described as “we-ness” (p. 452). Sport’s response to September </w:t>
      </w:r>
      <w:r w:rsidR="004622C0">
        <w:rPr>
          <w:rFonts w:eastAsia="Calibri"/>
        </w:rPr>
        <w:t>11</w:t>
      </w:r>
      <w:r w:rsidRPr="00AA71CD">
        <w:rPr>
          <w:rFonts w:eastAsia="Calibri"/>
        </w:rPr>
        <w:t xml:space="preserve">, in effect, became a rallying point to keep striving together as a nation and to keep playing, a place of remembering heroes, a forum to honor individuals, and taking on the role of a healer. </w:t>
      </w:r>
    </w:p>
    <w:p w:rsidR="00860634" w:rsidRPr="00AA71CD" w:rsidRDefault="00257EAF" w:rsidP="00DD5DCB">
      <w:pPr>
        <w:pStyle w:val="Heading2"/>
        <w:spacing w:before="0" w:line="480" w:lineRule="auto"/>
        <w:rPr>
          <w:rFonts w:ascii="Times New Roman" w:eastAsia="Calibri" w:hAnsi="Times New Roman" w:cs="Times New Roman"/>
          <w:color w:val="auto"/>
          <w:sz w:val="24"/>
          <w:szCs w:val="24"/>
        </w:rPr>
      </w:pPr>
      <w:bookmarkStart w:id="11" w:name="_Toc352238689"/>
      <w:r w:rsidRPr="00AA71CD">
        <w:rPr>
          <w:rFonts w:ascii="Times New Roman" w:eastAsia="Calibri" w:hAnsi="Times New Roman" w:cs="Times New Roman"/>
          <w:color w:val="auto"/>
          <w:sz w:val="24"/>
          <w:szCs w:val="24"/>
        </w:rPr>
        <w:t>Media, Sport,</w:t>
      </w:r>
      <w:r w:rsidR="00AA579D" w:rsidRPr="00AA71CD">
        <w:rPr>
          <w:rFonts w:ascii="Times New Roman" w:eastAsia="Calibri" w:hAnsi="Times New Roman" w:cs="Times New Roman"/>
          <w:color w:val="auto"/>
          <w:sz w:val="24"/>
          <w:szCs w:val="24"/>
        </w:rPr>
        <w:t xml:space="preserve"> and 9/11</w:t>
      </w:r>
      <w:bookmarkEnd w:id="11"/>
    </w:p>
    <w:p w:rsidR="00257EAF" w:rsidRPr="00AA71CD" w:rsidRDefault="00257EAF" w:rsidP="00257EAF">
      <w:pPr>
        <w:spacing w:after="0" w:line="480" w:lineRule="auto"/>
        <w:ind w:firstLine="720"/>
        <w:rPr>
          <w:rFonts w:eastAsia="Calibri"/>
        </w:rPr>
      </w:pPr>
      <w:r w:rsidRPr="00AA71CD">
        <w:rPr>
          <w:rFonts w:eastAsia="Calibri"/>
        </w:rPr>
        <w:t xml:space="preserve">The importance of media as a social institution was thrust into cognizance as citizens throughout the world learned of the events of September </w:t>
      </w:r>
      <w:r w:rsidR="004622C0">
        <w:rPr>
          <w:rFonts w:eastAsia="Calibri"/>
        </w:rPr>
        <w:t>11</w:t>
      </w:r>
      <w:r w:rsidRPr="00AA71CD">
        <w:rPr>
          <w:rFonts w:eastAsia="Calibri"/>
        </w:rPr>
        <w:t>. The majority of Americans lived and gained an understanding of the tragedies through their televisions, newspapers, and radio</w:t>
      </w:r>
      <w:r w:rsidR="00364C43">
        <w:rPr>
          <w:rFonts w:eastAsia="Calibri"/>
        </w:rPr>
        <w:t>s</w:t>
      </w:r>
      <w:r w:rsidRPr="00AA71CD">
        <w:rPr>
          <w:rFonts w:eastAsia="Calibri"/>
        </w:rPr>
        <w:t xml:space="preserve"> </w:t>
      </w:r>
      <w:r w:rsidRPr="00AA71CD">
        <w:rPr>
          <w:rFonts w:eastAsia="Calibri"/>
        </w:rPr>
        <w:lastRenderedPageBreak/>
        <w:t>(</w:t>
      </w:r>
      <w:r w:rsidR="002373C8">
        <w:rPr>
          <w:rFonts w:eastAsia="Calibri"/>
          <w:bCs/>
        </w:rPr>
        <w:t>Anker, 2005</w:t>
      </w:r>
      <w:r w:rsidRPr="00AA71CD">
        <w:rPr>
          <w:rFonts w:eastAsia="Calibri"/>
          <w:bCs/>
        </w:rPr>
        <w:t xml:space="preserve">). Mainstream media </w:t>
      </w:r>
      <w:r w:rsidR="005402CC" w:rsidRPr="00AA71CD">
        <w:rPr>
          <w:rFonts w:eastAsia="Calibri"/>
          <w:bCs/>
        </w:rPr>
        <w:t>were</w:t>
      </w:r>
      <w:r w:rsidRPr="00AA71CD">
        <w:rPr>
          <w:rFonts w:eastAsia="Calibri"/>
          <w:bCs/>
        </w:rPr>
        <w:t xml:space="preserve"> on a 24-hour news cycle and had become the eyes, ears, and mouths of the viewing public as people throughout the world watched the events unfold. This dissertation defines mainstream media using </w:t>
      </w:r>
      <w:r w:rsidRPr="00AA71CD">
        <w:rPr>
          <w:rFonts w:eastAsia="Calibri"/>
        </w:rPr>
        <w:t xml:space="preserve">Abrahamian’s (2003) backdrop of news organizations with reputable and quality-driven standards. His qualification of print media explicitly stated, “Quality newspapers and journals read by the American literati and intelligentsia, whom political scientists would </w:t>
      </w:r>
      <w:r w:rsidR="00120B0F" w:rsidRPr="00AA71CD">
        <w:rPr>
          <w:rFonts w:eastAsia="Calibri"/>
        </w:rPr>
        <w:t>describe as the ‘attentive public.’</w:t>
      </w:r>
      <w:r w:rsidRPr="00AA71CD">
        <w:rPr>
          <w:rFonts w:eastAsia="Calibri"/>
        </w:rPr>
        <w:t xml:space="preserve"> </w:t>
      </w:r>
      <w:proofErr w:type="gramStart"/>
      <w:r w:rsidRPr="00AA71CD">
        <w:rPr>
          <w:rFonts w:eastAsia="Calibri"/>
        </w:rPr>
        <w:t xml:space="preserve">The papers include the </w:t>
      </w:r>
      <w:r w:rsidRPr="00AA71CD">
        <w:rPr>
          <w:rFonts w:eastAsia="Calibri"/>
          <w:i/>
        </w:rPr>
        <w:t>New York Times</w:t>
      </w:r>
      <w:r w:rsidRPr="00AA71CD">
        <w:rPr>
          <w:rFonts w:eastAsia="Calibri"/>
        </w:rPr>
        <w:t xml:space="preserve">, </w:t>
      </w:r>
      <w:r w:rsidRPr="00AA71CD">
        <w:rPr>
          <w:rFonts w:eastAsia="Calibri"/>
          <w:i/>
        </w:rPr>
        <w:t>Wall Street Journal</w:t>
      </w:r>
      <w:r w:rsidRPr="00AA71CD">
        <w:rPr>
          <w:rFonts w:eastAsia="Calibri"/>
        </w:rPr>
        <w:t xml:space="preserve"> and </w:t>
      </w:r>
      <w:r w:rsidRPr="00AA71CD">
        <w:rPr>
          <w:rFonts w:eastAsia="Calibri"/>
          <w:i/>
        </w:rPr>
        <w:t>Washington Post</w:t>
      </w:r>
      <w:r w:rsidRPr="00AA71CD">
        <w:rPr>
          <w:rFonts w:eastAsia="Calibri"/>
        </w:rPr>
        <w:t>” (p. 530).</w:t>
      </w:r>
      <w:proofErr w:type="gramEnd"/>
      <w:r w:rsidRPr="00AA71CD">
        <w:rPr>
          <w:rFonts w:eastAsia="Calibri"/>
        </w:rPr>
        <w:t xml:space="preserve"> September </w:t>
      </w:r>
      <w:r w:rsidR="004622C0">
        <w:rPr>
          <w:rFonts w:eastAsia="Calibri"/>
        </w:rPr>
        <w:t>11</w:t>
      </w:r>
      <w:r w:rsidRPr="00AA71CD">
        <w:rPr>
          <w:rFonts w:eastAsia="Calibri"/>
        </w:rPr>
        <w:t xml:space="preserve"> provided a benchmark for change in the way media, especially the aforementioned conglomerates, functioned and journalism transformed (Zelizer &amp; Allan, 2002). </w:t>
      </w:r>
    </w:p>
    <w:p w:rsidR="00257EAF" w:rsidRPr="00AA71CD" w:rsidRDefault="00257EAF" w:rsidP="00257EAF">
      <w:pPr>
        <w:spacing w:after="0" w:line="480" w:lineRule="auto"/>
        <w:ind w:firstLine="720"/>
        <w:rPr>
          <w:rFonts w:eastAsia="Calibri"/>
        </w:rPr>
      </w:pPr>
      <w:r w:rsidRPr="00AA71CD">
        <w:rPr>
          <w:rFonts w:eastAsia="Calibri"/>
        </w:rPr>
        <w:t xml:space="preserve">The immediacy and unsuspecting nature in which the terrorist attacks occurred was as much a part of the change as the events that followed. It was an ordinary Tuesday morning that started with a report of billowing smoke coming out of the North Tower at the World Trade Center in lower Manhattan. Morning television shows were signing off the air when reports of the </w:t>
      </w:r>
      <w:r w:rsidR="00364C43">
        <w:rPr>
          <w:rFonts w:eastAsia="Calibri"/>
        </w:rPr>
        <w:t>oddity began to surface. At 9:03</w:t>
      </w:r>
      <w:r w:rsidRPr="00AA71CD">
        <w:rPr>
          <w:rFonts w:eastAsia="Calibri"/>
        </w:rPr>
        <w:t xml:space="preserve"> a.m., as another large plane came into television frames across the country and disappeared by plunging into the South Tower, it was increasingly clear that these events were not accidents. For the next 91 consecutive hours, the major networks provided commercial-free coverage of everything that transpired that day and the days following (Carey, 2002). Journalists scrambled to report any new information with timeliness </w:t>
      </w:r>
      <w:r w:rsidR="00364C43">
        <w:rPr>
          <w:rFonts w:eastAsia="Calibri"/>
        </w:rPr>
        <w:t xml:space="preserve">suddenly an equal, sometimes overemphasized, </w:t>
      </w:r>
      <w:r w:rsidRPr="00AA71CD">
        <w:rPr>
          <w:rFonts w:eastAsia="Calibri"/>
        </w:rPr>
        <w:t>priorit</w:t>
      </w:r>
      <w:r w:rsidR="00364C43">
        <w:rPr>
          <w:rFonts w:eastAsia="Calibri"/>
        </w:rPr>
        <w:t xml:space="preserve">y </w:t>
      </w:r>
      <w:r w:rsidRPr="00AA71CD">
        <w:rPr>
          <w:rFonts w:eastAsia="Calibri"/>
        </w:rPr>
        <w:t xml:space="preserve">over accuracy. It was an ushering out of the sensationalism and frivolous reporting and the reemergence of serious journalism. It was a prominent moment of “sobering up” and “an end to soft news” (Waisbord, 2002, p. 273). This was </w:t>
      </w:r>
      <w:r w:rsidR="000272B7" w:rsidRPr="00AA71CD">
        <w:rPr>
          <w:rFonts w:eastAsia="Calibri"/>
        </w:rPr>
        <w:t>believed to be</w:t>
      </w:r>
      <w:r w:rsidRPr="00AA71CD">
        <w:rPr>
          <w:rFonts w:eastAsia="Calibri"/>
        </w:rPr>
        <w:t xml:space="preserve"> a turning point for a profession that was lost in a self-indulgent, self-promoting tailspin. </w:t>
      </w:r>
    </w:p>
    <w:p w:rsidR="00257EAF" w:rsidRPr="00AA71CD" w:rsidRDefault="00257EAF" w:rsidP="00257EAF">
      <w:pPr>
        <w:spacing w:after="0" w:line="480" w:lineRule="auto"/>
        <w:ind w:firstLine="720"/>
        <w:rPr>
          <w:rFonts w:eastAsia="Calibri"/>
        </w:rPr>
      </w:pPr>
      <w:r w:rsidRPr="00AA71CD">
        <w:rPr>
          <w:rFonts w:eastAsia="Calibri"/>
        </w:rPr>
        <w:lastRenderedPageBreak/>
        <w:t xml:space="preserve">Ten years after their first edition of </w:t>
      </w:r>
      <w:r w:rsidRPr="00AA71CD">
        <w:rPr>
          <w:rFonts w:eastAsia="Calibri"/>
          <w:i/>
        </w:rPr>
        <w:t>Journalism after September 11</w:t>
      </w:r>
      <w:r w:rsidRPr="00AA71CD">
        <w:rPr>
          <w:rFonts w:eastAsia="Calibri"/>
        </w:rPr>
        <w:t xml:space="preserve">, Zelizer and Allan (2011) published a second edition of their work with an updated view of the changes in media and journalism. The initial contention of a completely altered media landscape originally presented by Waisbord (2002) and others was retrospectively overzealous. Their assertions were not necessarily incorrect, but because they were made at a time when the industry and country were still reeling from tragedy, they were over-generalized. Zelizer and Allan (2011) in their follow-up publication relented, “it may be that we have entered a new period in which journalism in its recognizable form has changed […] Conversely, it may be that the events of September </w:t>
      </w:r>
      <w:r w:rsidR="004622C0">
        <w:rPr>
          <w:rFonts w:eastAsia="Calibri"/>
        </w:rPr>
        <w:t>11</w:t>
      </w:r>
      <w:r w:rsidRPr="00AA71CD">
        <w:rPr>
          <w:rFonts w:eastAsia="Calibri"/>
        </w:rPr>
        <w:t xml:space="preserve"> provided no more than a period of temporary respite” (p. 2). This vacillation is indicative of the effects and influence 9/11 had on media. Media has changed and in no small part because of 9/11. Perhaps it is not in the way that business is done, but an awareness that the unlikely can happen. </w:t>
      </w:r>
    </w:p>
    <w:p w:rsidR="00F92E13" w:rsidRPr="00AA71CD" w:rsidRDefault="00120B0F" w:rsidP="00F92E13">
      <w:pPr>
        <w:spacing w:after="0" w:line="480" w:lineRule="auto"/>
        <w:ind w:firstLine="720"/>
        <w:rPr>
          <w:rFonts w:eastAsia="Calibri"/>
        </w:rPr>
      </w:pPr>
      <w:bookmarkStart w:id="12" w:name="_Toc352238690"/>
      <w:proofErr w:type="gramStart"/>
      <w:r w:rsidRPr="00AA71CD">
        <w:rPr>
          <w:rStyle w:val="Heading3Char"/>
          <w:rFonts w:ascii="Times New Roman" w:hAnsi="Times New Roman" w:cs="Times New Roman"/>
          <w:color w:val="auto"/>
        </w:rPr>
        <w:t>Topic Relevance.</w:t>
      </w:r>
      <w:bookmarkEnd w:id="12"/>
      <w:proofErr w:type="gramEnd"/>
      <w:r w:rsidRPr="00AA71CD">
        <w:rPr>
          <w:rFonts w:eastAsia="Calibri"/>
        </w:rPr>
        <w:t xml:space="preserve"> </w:t>
      </w:r>
      <w:r w:rsidR="00F92E13" w:rsidRPr="00AA71CD">
        <w:rPr>
          <w:rFonts w:eastAsia="Calibri"/>
        </w:rPr>
        <w:t xml:space="preserve">Media consumption varies from person to person, as does the preferred medium through which a populous engages media. The majority of media consumers rely on multiple </w:t>
      </w:r>
      <w:r w:rsidR="006741BF">
        <w:rPr>
          <w:rFonts w:eastAsia="Calibri"/>
        </w:rPr>
        <w:t>platforms</w:t>
      </w:r>
      <w:r w:rsidR="00F92E13" w:rsidRPr="00AA71CD">
        <w:rPr>
          <w:rFonts w:eastAsia="Calibri"/>
        </w:rPr>
        <w:t>, both print and electronic, to satisfy their media appetite. The collective is fundamental in consumers constructing an understanding of a reality through images and narratives (Coakley, 2009). Sport and mass media have what Smith and Blackm</w:t>
      </w:r>
      <w:r w:rsidR="001C3263" w:rsidRPr="00AA71CD">
        <w:rPr>
          <w:rFonts w:eastAsia="Calibri"/>
        </w:rPr>
        <w:t>a</w:t>
      </w:r>
      <w:r w:rsidR="00F92E13" w:rsidRPr="00AA71CD">
        <w:rPr>
          <w:rFonts w:eastAsia="Calibri"/>
        </w:rPr>
        <w:t>n (197</w:t>
      </w:r>
      <w:r w:rsidR="004622C0">
        <w:rPr>
          <w:rFonts w:eastAsia="Calibri"/>
        </w:rPr>
        <w:t>8</w:t>
      </w:r>
      <w:r w:rsidR="00F92E13" w:rsidRPr="00AA71CD">
        <w:rPr>
          <w:rFonts w:eastAsia="Calibri"/>
        </w:rPr>
        <w:t>) called a symbiotic relationship. Sport is a form of entertainment that people want. Media is a method for the masses to consume it. Both sport and media profit from the supply and demand dynamic (Smith &amp; Blackmon, 197</w:t>
      </w:r>
      <w:r w:rsidR="004622C0">
        <w:rPr>
          <w:rFonts w:eastAsia="Calibri"/>
        </w:rPr>
        <w:t>8</w:t>
      </w:r>
      <w:r w:rsidR="00F92E13" w:rsidRPr="00AA71CD">
        <w:rPr>
          <w:rFonts w:eastAsia="Calibri"/>
        </w:rPr>
        <w:t xml:space="preserve">). The demand is quite high for many sporting events, which television, radio, print, and internet outlets are more than willing to meet expectations on the supply side. The viewing audiences of sport can and have reached upwards of several billion viewers for international events like the World Cup or the Olympics. In the United States, the </w:t>
      </w:r>
      <w:r w:rsidR="00F92E13" w:rsidRPr="00AA71CD">
        <w:rPr>
          <w:rFonts w:eastAsia="Calibri"/>
        </w:rPr>
        <w:lastRenderedPageBreak/>
        <w:t xml:space="preserve">Super Bowl has attracted the largest audiences in media programming in the country. The vastness of the consumption simply means sport, and the stakeholders that present sport via the media, have an expansive reach to project a message (Hundley &amp; Billings, 2010). The result of these projections is a forum for the media to present identities and ideologies. </w:t>
      </w:r>
    </w:p>
    <w:p w:rsidR="00F92E13" w:rsidRPr="00AA71CD" w:rsidRDefault="00F92E13" w:rsidP="00F92E13">
      <w:pPr>
        <w:spacing w:after="0" w:line="480" w:lineRule="auto"/>
        <w:ind w:firstLine="720"/>
        <w:rPr>
          <w:rFonts w:eastAsia="Calibri"/>
          <w:b/>
        </w:rPr>
      </w:pPr>
      <w:r w:rsidRPr="00AA71CD">
        <w:rPr>
          <w:rFonts w:eastAsia="Calibri"/>
        </w:rPr>
        <w:t xml:space="preserve">The assertions of mediated sport that Coakley (2009) and Hundley and Billings (2010) made are closely related and of a seemingly causal dynamic. Coakley stated that media </w:t>
      </w:r>
      <w:r w:rsidR="00911E12" w:rsidRPr="00AA71CD">
        <w:rPr>
          <w:rFonts w:eastAsia="Calibri"/>
        </w:rPr>
        <w:t xml:space="preserve">are </w:t>
      </w:r>
      <w:r w:rsidRPr="00AA71CD">
        <w:rPr>
          <w:rFonts w:eastAsia="Calibri"/>
        </w:rPr>
        <w:t>a venue for consumers to gain a conceptual understanding of a reality. Hundley and Billings noted that identities such as hegemonic masculinity and ideals on ability/disability were commonplace in sport media. Therefore, those who consume sport media, a notable population, are exposed to a set of norms perpetuated by sport, which ultimately influences a truth. For example, Denham and Duke (2010) examined the perceptions of American cyclist Lance Armstrong in both the United States and internationally. The findings of their study indicated that the American media presented Armstrong as a courageous and defiant hero, symbolic of the American ideals. Conversely, international media did not project Armstrong fondly, depicting him as a rogue similar to internationally maligned President George W. Bush. Armstrong was seen as a sport hero by Americans and an extension of this proud nation, while international perceptions were alternatively quite different. The dichotomy of perceptions of Armstrong is an example of media’s influence on shaping identity and a subsequent reality.</w:t>
      </w:r>
      <w:r w:rsidR="008B51CD" w:rsidRPr="00AA71CD">
        <w:rPr>
          <w:rFonts w:eastAsia="Calibri"/>
        </w:rPr>
        <w:t xml:space="preserve"> </w:t>
      </w:r>
      <w:r w:rsidR="00860041">
        <w:rPr>
          <w:rFonts w:eastAsia="Calibri"/>
        </w:rPr>
        <w:t>Of course, this projection was seen prior to his admission to widespread doping during his career, which villainized him to all audiences.</w:t>
      </w:r>
    </w:p>
    <w:p w:rsidR="00DD5DCB" w:rsidRPr="00AA71CD" w:rsidRDefault="00DD5DCB" w:rsidP="00DD5DCB">
      <w:pPr>
        <w:spacing w:after="0" w:line="480" w:lineRule="auto"/>
        <w:ind w:firstLine="720"/>
        <w:rPr>
          <w:rFonts w:eastAsia="Calibri"/>
        </w:rPr>
      </w:pPr>
      <w:r w:rsidRPr="00AA71CD">
        <w:rPr>
          <w:rFonts w:eastAsia="Calibri"/>
        </w:rPr>
        <w:t>Sport and media are individual societal institutions that have the tendency to merge, creating a symbiotic relationship driven by demand and subsequent fiscal gain (Smith &amp; Blackman, 197</w:t>
      </w:r>
      <w:r w:rsidR="004622C0">
        <w:rPr>
          <w:rFonts w:eastAsia="Calibri"/>
        </w:rPr>
        <w:t>8</w:t>
      </w:r>
      <w:r w:rsidRPr="00AA71CD">
        <w:rPr>
          <w:rFonts w:eastAsia="Calibri"/>
        </w:rPr>
        <w:t xml:space="preserve">). This assertion dates back to a time when cable television, internet, or even </w:t>
      </w:r>
      <w:r w:rsidRPr="00AA71CD">
        <w:rPr>
          <w:rFonts w:eastAsia="Calibri"/>
        </w:rPr>
        <w:lastRenderedPageBreak/>
        <w:t>major binding television contracts were not even a thought between the two entities. As technology has grown, public interest expanded, and media cycles inflated, what Rowe (2004) referred to as “media sport,” is now engrained into the normal, everyday lives of people, sport and non-sport fans alike. Wenner (199</w:t>
      </w:r>
      <w:r w:rsidR="004622C0">
        <w:rPr>
          <w:rFonts w:eastAsia="Calibri"/>
        </w:rPr>
        <w:t>8</w:t>
      </w:r>
      <w:r w:rsidRPr="00AA71CD">
        <w:rPr>
          <w:rFonts w:eastAsia="Calibri"/>
        </w:rPr>
        <w:t xml:space="preserve">) coined the phrase “MediaSport” and defined it as an appraisal of the interaction of sport and media and its impact on culture. Events like the Olympics, the Super Bowl, and </w:t>
      </w:r>
      <w:r w:rsidR="000272B7" w:rsidRPr="00AA71CD">
        <w:rPr>
          <w:rFonts w:eastAsia="Calibri"/>
        </w:rPr>
        <w:t>FIFA’s</w:t>
      </w:r>
      <w:r w:rsidRPr="00AA71CD">
        <w:rPr>
          <w:rFonts w:eastAsia="Calibri"/>
        </w:rPr>
        <w:t xml:space="preserve"> World Cup are international media events that not only garner viewership, but also act as a platform for industry and politics to interject their agendas on an active audience (Wenner, 199</w:t>
      </w:r>
      <w:r w:rsidR="004622C0">
        <w:rPr>
          <w:rFonts w:eastAsia="Calibri"/>
        </w:rPr>
        <w:t>8</w:t>
      </w:r>
      <w:r w:rsidRPr="00AA71CD">
        <w:rPr>
          <w:rFonts w:eastAsia="Calibri"/>
        </w:rPr>
        <w:t>). This relationship has led to an infusion of monetary gains for sports leagues, media organizations, and sponsoring companies that have positioned themselves appropriately. In essence, leagues, organizations, media outlets, and advertisers have converged through symbiosis to achieve financial successes that were unmatched by each entity separately and are relatively unseen in other industries.</w:t>
      </w:r>
      <w:r w:rsidR="008B51CD" w:rsidRPr="00AA71CD">
        <w:rPr>
          <w:rFonts w:eastAsia="Calibri"/>
        </w:rPr>
        <w:t xml:space="preserve"> </w:t>
      </w:r>
    </w:p>
    <w:p w:rsidR="000A48B8" w:rsidRPr="00AA71CD" w:rsidRDefault="000A48B8" w:rsidP="000A48B8">
      <w:pPr>
        <w:spacing w:after="0" w:line="480" w:lineRule="auto"/>
        <w:ind w:firstLine="720"/>
      </w:pPr>
      <w:r w:rsidRPr="00AA71CD">
        <w:rPr>
          <w:rStyle w:val="Heading4Char"/>
          <w:rFonts w:ascii="Times New Roman" w:hAnsi="Times New Roman" w:cs="Times New Roman"/>
          <w:color w:val="auto"/>
        </w:rPr>
        <w:t>The New York Times and 9/11.</w:t>
      </w:r>
      <w:r w:rsidRPr="00AA71CD">
        <w:t xml:space="preserve"> The </w:t>
      </w:r>
      <w:r w:rsidRPr="00AA71CD">
        <w:rPr>
          <w:i/>
        </w:rPr>
        <w:t>New York Times</w:t>
      </w:r>
      <w:r w:rsidRPr="00AA71CD">
        <w:t xml:space="preserve"> printed its sports section upside down on </w:t>
      </w:r>
      <w:r w:rsidR="00684431" w:rsidRPr="00AA71CD">
        <w:t xml:space="preserve">September 12, 2001, </w:t>
      </w:r>
      <w:r w:rsidRPr="00AA71CD">
        <w:t>and did so every day for the remainder of that year</w:t>
      </w:r>
      <w:r w:rsidR="00860041">
        <w:t xml:space="preserve"> (Lule, 2002)</w:t>
      </w:r>
      <w:r w:rsidRPr="00AA71CD">
        <w:t xml:space="preserve">. Additionally, the </w:t>
      </w:r>
      <w:r w:rsidR="00E44EF0" w:rsidRPr="00AA71CD">
        <w:t xml:space="preserve">entire </w:t>
      </w:r>
      <w:r w:rsidRPr="00AA71CD">
        <w:t xml:space="preserve">newspaper referred to their coverage of the attacks as “A Nation Challenged,” which was a concentrated campaign slogan dedicated solely to the response to 9/11. The format change continued until the newspaper’s first publication of 2002, a total of 111 days. Printing the section upside down allowed readers who began reading from the front page to view the entire paper upright from front-to-back. The 16-week alteration was practical because the </w:t>
      </w:r>
      <w:r w:rsidRPr="00AA71CD">
        <w:rPr>
          <w:i/>
        </w:rPr>
        <w:t>Times</w:t>
      </w:r>
      <w:r w:rsidR="00120B0F" w:rsidRPr="00AA71CD">
        <w:rPr>
          <w:i/>
        </w:rPr>
        <w:t>’</w:t>
      </w:r>
      <w:r w:rsidRPr="00AA71CD">
        <w:t xml:space="preserve"> “A Nation Challenged” campaign could be viewed in a uniform front-to-back fashion (Lule, 2002). The new format was also symbolic in that the paper, which previously had four distinct sections, now used a unified layout to cover the aftermath of the 9/11 attacks. The efforts and resources employed by the New York Times Company paralleled its previously amplified </w:t>
      </w:r>
      <w:r w:rsidRPr="00AA71CD">
        <w:lastRenderedPageBreak/>
        <w:t xml:space="preserve">wartime coverage and, in turn, earned the newspaper </w:t>
      </w:r>
      <w:r w:rsidR="00860041">
        <w:t>several</w:t>
      </w:r>
      <w:r w:rsidRPr="00AA71CD">
        <w:t xml:space="preserve"> Pulitzer Prize</w:t>
      </w:r>
      <w:r w:rsidR="00860041">
        <w:t>s</w:t>
      </w:r>
      <w:r w:rsidRPr="00AA71CD">
        <w:t xml:space="preserve"> for its reporting (Hertzberg, 2002). A Nation Challenged was a dedicated effort by the </w:t>
      </w:r>
      <w:r w:rsidRPr="00AA71CD">
        <w:rPr>
          <w:i/>
        </w:rPr>
        <w:t>New York Times</w:t>
      </w:r>
      <w:r w:rsidRPr="00AA71CD">
        <w:t xml:space="preserve"> to provide expansive coverage to the local and national response to the terrorist attacks, which included the sports sections during this time.</w:t>
      </w:r>
      <w:r w:rsidR="008B51CD" w:rsidRPr="00AA71CD">
        <w:t xml:space="preserve"> </w:t>
      </w:r>
    </w:p>
    <w:p w:rsidR="009C26A0" w:rsidRPr="00E11099" w:rsidRDefault="00C740CD" w:rsidP="00E11099">
      <w:pPr>
        <w:pStyle w:val="Heading2"/>
        <w:spacing w:before="0" w:line="480" w:lineRule="auto"/>
        <w:jc w:val="center"/>
        <w:rPr>
          <w:color w:val="000000" w:themeColor="text1"/>
          <w:sz w:val="24"/>
          <w:szCs w:val="24"/>
        </w:rPr>
      </w:pPr>
      <w:bookmarkStart w:id="13" w:name="_Toc352238691"/>
      <w:r w:rsidRPr="00E11099">
        <w:rPr>
          <w:color w:val="000000" w:themeColor="text1"/>
          <w:sz w:val="24"/>
          <w:szCs w:val="24"/>
        </w:rPr>
        <w:t xml:space="preserve">Purpose </w:t>
      </w:r>
      <w:r w:rsidR="00C16914" w:rsidRPr="00E11099">
        <w:rPr>
          <w:color w:val="000000" w:themeColor="text1"/>
          <w:sz w:val="24"/>
          <w:szCs w:val="24"/>
        </w:rPr>
        <w:t>of the Study</w:t>
      </w:r>
      <w:bookmarkEnd w:id="13"/>
    </w:p>
    <w:p w:rsidR="00AA461B" w:rsidRPr="00AA71CD" w:rsidRDefault="00951241" w:rsidP="00AA461B">
      <w:pPr>
        <w:spacing w:after="0" w:line="480" w:lineRule="auto"/>
        <w:ind w:firstLine="720"/>
      </w:pPr>
      <w:r w:rsidRPr="00AA71CD">
        <w:t>This study aimed to</w:t>
      </w:r>
      <w:r w:rsidR="00C87863" w:rsidRPr="00AA71CD">
        <w:t xml:space="preserve"> provide insight through framing analysis into how one of the nation’s preeminent newspapers chose to cover one of the largest tragedies in American history on the pages of </w:t>
      </w:r>
      <w:r w:rsidR="000472E4" w:rsidRPr="00AA71CD">
        <w:t>its</w:t>
      </w:r>
      <w:r w:rsidR="00C87863" w:rsidRPr="00AA71CD">
        <w:t xml:space="preserve"> sports section. The </w:t>
      </w:r>
      <w:r w:rsidR="00C87863" w:rsidRPr="00AA71CD">
        <w:rPr>
          <w:i/>
        </w:rPr>
        <w:t>New York Times</w:t>
      </w:r>
      <w:r w:rsidR="00C87863" w:rsidRPr="00AA71CD">
        <w:t xml:space="preserve"> was chosen because of its uniquely positioned status of industry leader in print journalism, as well as</w:t>
      </w:r>
      <w:r w:rsidR="000472E4" w:rsidRPr="00AA71CD">
        <w:t xml:space="preserve"> its transformation into a</w:t>
      </w:r>
      <w:r w:rsidR="00C87863" w:rsidRPr="00AA71CD">
        <w:t xml:space="preserve"> local publication due to the proximity to Ground Zero. </w:t>
      </w:r>
      <w:r w:rsidR="00AA461B" w:rsidRPr="00AA71CD">
        <w:t xml:space="preserve">The purpose of this </w:t>
      </w:r>
      <w:r w:rsidR="000472E4" w:rsidRPr="00AA71CD">
        <w:t xml:space="preserve">study was multi-layered in that the </w:t>
      </w:r>
      <w:r w:rsidR="00860041">
        <w:t>findings</w:t>
      </w:r>
      <w:r w:rsidR="000472E4" w:rsidRPr="00AA71CD">
        <w:t xml:space="preserve"> (1) explore</w:t>
      </w:r>
      <w:r w:rsidR="00860041">
        <w:t>d</w:t>
      </w:r>
      <w:r w:rsidR="000472E4" w:rsidRPr="00AA71CD">
        <w:t xml:space="preserve"> what frames were used in the response to 9/11; (2) explore</w:t>
      </w:r>
      <w:r w:rsidR="00860041">
        <w:t>d</w:t>
      </w:r>
      <w:r w:rsidR="000472E4" w:rsidRPr="00AA71CD">
        <w:t xml:space="preserve"> how the journalists </w:t>
      </w:r>
      <w:r w:rsidR="00E44EF0" w:rsidRPr="00AA71CD">
        <w:t>addressed</w:t>
      </w:r>
      <w:r w:rsidR="000472E4" w:rsidRPr="00AA71CD">
        <w:t xml:space="preserve"> the attacks</w:t>
      </w:r>
      <w:r w:rsidR="00E44EF0" w:rsidRPr="00AA71CD">
        <w:t xml:space="preserve"> through their writing</w:t>
      </w:r>
      <w:r w:rsidR="000472E4" w:rsidRPr="00AA71CD">
        <w:t>; and (3) define</w:t>
      </w:r>
      <w:r w:rsidR="00860041">
        <w:t>d</w:t>
      </w:r>
      <w:r w:rsidR="000472E4" w:rsidRPr="00AA71CD">
        <w:t xml:space="preserve"> how the interplay between the two aforementioned qualifiers impacted the frames used during the aftermath of September </w:t>
      </w:r>
      <w:r w:rsidR="004622C0">
        <w:t>11</w:t>
      </w:r>
      <w:r w:rsidR="000472E4" w:rsidRPr="00AA71CD">
        <w:t xml:space="preserve">. </w:t>
      </w:r>
      <w:r w:rsidR="00E44EF0" w:rsidRPr="00AA71CD">
        <w:t>Framing</w:t>
      </w:r>
      <w:r w:rsidR="00860041">
        <w:t xml:space="preserve"> analysis through textual analysis and semi-structured interviews was</w:t>
      </w:r>
      <w:r w:rsidR="000472E4" w:rsidRPr="00AA71CD">
        <w:t xml:space="preserve"> used to analyze the data and framing theory provide</w:t>
      </w:r>
      <w:r w:rsidR="00860041">
        <w:t>d</w:t>
      </w:r>
      <w:r w:rsidR="000472E4" w:rsidRPr="00AA71CD">
        <w:t xml:space="preserve"> the ideological backdrop to the final results. </w:t>
      </w:r>
    </w:p>
    <w:p w:rsidR="000472E4" w:rsidRPr="00AA71CD" w:rsidRDefault="000472E4" w:rsidP="00AA461B">
      <w:pPr>
        <w:spacing w:after="0" w:line="480" w:lineRule="auto"/>
        <w:ind w:firstLine="720"/>
      </w:pPr>
      <w:r w:rsidRPr="00AA71CD">
        <w:t>Chapter I of this study prov</w:t>
      </w:r>
      <w:r w:rsidR="002D13C0">
        <w:t>ided</w:t>
      </w:r>
      <w:r w:rsidRPr="00AA71CD">
        <w:t xml:space="preserve"> an introduction to 9/11, the precedents that impacted </w:t>
      </w:r>
      <w:r w:rsidR="002E035B" w:rsidRPr="00AA71CD">
        <w:t>reactions by certain stakeholders, and the conditions of sport and media’s symbiotic relationship that inspired this investigation. It additionally offer</w:t>
      </w:r>
      <w:r w:rsidR="002D13C0">
        <w:t>ed</w:t>
      </w:r>
      <w:r w:rsidR="002E035B" w:rsidRPr="00AA71CD">
        <w:t xml:space="preserve"> research questions that guide</w:t>
      </w:r>
      <w:r w:rsidR="00860041">
        <w:t>d</w:t>
      </w:r>
      <w:r w:rsidR="002E035B" w:rsidRPr="00AA71CD">
        <w:t xml:space="preserve"> the study and provide</w:t>
      </w:r>
      <w:r w:rsidR="002D13C0">
        <w:t>d</w:t>
      </w:r>
      <w:r w:rsidR="002E035B" w:rsidRPr="00AA71CD">
        <w:t xml:space="preserve"> a framework for literature on the topic. Chapter II of this study </w:t>
      </w:r>
      <w:r w:rsidR="002D13C0">
        <w:t xml:space="preserve">illuminated </w:t>
      </w:r>
      <w:r w:rsidR="002E035B" w:rsidRPr="00AA71CD">
        <w:t xml:space="preserve">the seminal moments that have shaped the convergence of sport and media, which was integral in demonstrating how important the sport section of the </w:t>
      </w:r>
      <w:r w:rsidR="002E035B" w:rsidRPr="00AA71CD">
        <w:rPr>
          <w:i/>
        </w:rPr>
        <w:t>New York Times</w:t>
      </w:r>
      <w:r w:rsidR="002E035B" w:rsidRPr="00AA71CD">
        <w:t xml:space="preserve"> was during this period. The r</w:t>
      </w:r>
      <w:r w:rsidR="002D13C0">
        <w:t>eview of literature then focused</w:t>
      </w:r>
      <w:r w:rsidR="002E035B" w:rsidRPr="00AA71CD">
        <w:t xml:space="preserve"> on the implications of September </w:t>
      </w:r>
      <w:r w:rsidR="004622C0">
        <w:t>11</w:t>
      </w:r>
      <w:r w:rsidR="002E035B" w:rsidRPr="00AA71CD">
        <w:t xml:space="preserve"> on primary social institutions in the United State</w:t>
      </w:r>
      <w:r w:rsidR="00FC3FD3" w:rsidRPr="00AA71CD">
        <w:t>s</w:t>
      </w:r>
      <w:r w:rsidR="002E035B" w:rsidRPr="00AA71CD">
        <w:t xml:space="preserve">. The juxtaposition of the events within varying institutions was </w:t>
      </w:r>
      <w:r w:rsidR="002E035B" w:rsidRPr="00AA71CD">
        <w:lastRenderedPageBreak/>
        <w:t>increasingly important when describing the magnitud</w:t>
      </w:r>
      <w:r w:rsidR="002D13C0">
        <w:t>e of 9/11. The perspective led</w:t>
      </w:r>
      <w:r w:rsidR="002E035B" w:rsidRPr="00AA71CD">
        <w:t xml:space="preserve"> to an examination of how things changed following these tragic events. Chapter III g</w:t>
      </w:r>
      <w:r w:rsidR="002D13C0">
        <w:t>ave</w:t>
      </w:r>
      <w:r w:rsidR="002E035B" w:rsidRPr="00AA71CD">
        <w:t xml:space="preserve"> a</w:t>
      </w:r>
      <w:r w:rsidR="00FC3FD3" w:rsidRPr="00AA71CD">
        <w:t>n</w:t>
      </w:r>
      <w:r w:rsidR="002E035B" w:rsidRPr="00AA71CD">
        <w:t xml:space="preserve"> explanation of the methodology used to study the framing of 9/11.</w:t>
      </w:r>
      <w:r w:rsidR="002D13C0">
        <w:t xml:space="preserve"> Finally, Chapter IV and Chapter V provided the findings and a discussion of the implications subsequent to those </w:t>
      </w:r>
      <w:r w:rsidR="00860041">
        <w:t>results</w:t>
      </w:r>
      <w:r w:rsidR="002D13C0">
        <w:t>.</w:t>
      </w:r>
      <w:r w:rsidR="002E035B" w:rsidRPr="00AA71CD">
        <w:t xml:space="preserve"> </w:t>
      </w:r>
    </w:p>
    <w:p w:rsidR="00C740CD" w:rsidRPr="00AA71CD" w:rsidRDefault="00C740CD" w:rsidP="00951241">
      <w:pPr>
        <w:pStyle w:val="Heading2"/>
        <w:spacing w:before="0" w:line="480" w:lineRule="auto"/>
        <w:jc w:val="center"/>
        <w:rPr>
          <w:rFonts w:ascii="Times New Roman" w:eastAsia="Calibri" w:hAnsi="Times New Roman" w:cs="Times New Roman"/>
          <w:color w:val="auto"/>
          <w:sz w:val="24"/>
          <w:szCs w:val="24"/>
        </w:rPr>
      </w:pPr>
      <w:bookmarkStart w:id="14" w:name="_Toc352238692"/>
      <w:r w:rsidRPr="00AA71CD">
        <w:rPr>
          <w:rFonts w:ascii="Times New Roman" w:eastAsia="Calibri" w:hAnsi="Times New Roman" w:cs="Times New Roman"/>
          <w:color w:val="auto"/>
          <w:sz w:val="24"/>
          <w:szCs w:val="24"/>
        </w:rPr>
        <w:t>Research Questions</w:t>
      </w:r>
      <w:bookmarkEnd w:id="14"/>
    </w:p>
    <w:p w:rsidR="00FB0EDB" w:rsidRPr="00AA71CD" w:rsidRDefault="00FB0EDB" w:rsidP="00FB0EDB">
      <w:pPr>
        <w:spacing w:after="0" w:line="480" w:lineRule="auto"/>
        <w:ind w:firstLine="720"/>
        <w:rPr>
          <w:rFonts w:eastAsia="Calibri"/>
        </w:rPr>
      </w:pPr>
      <w:r w:rsidRPr="00AA71CD">
        <w:t xml:space="preserve">The following research questions guided this examination of how </w:t>
      </w:r>
      <w:r w:rsidR="0043305B" w:rsidRPr="00AA71CD">
        <w:t xml:space="preserve">journalists at the </w:t>
      </w:r>
      <w:r w:rsidR="0043305B" w:rsidRPr="00AA71CD">
        <w:rPr>
          <w:i/>
        </w:rPr>
        <w:t>New York Times</w:t>
      </w:r>
      <w:r w:rsidR="0043305B" w:rsidRPr="00AA71CD">
        <w:t xml:space="preserve"> produced content following a national crisis</w:t>
      </w:r>
      <w:r w:rsidRPr="00AA71CD">
        <w:t>:</w:t>
      </w:r>
    </w:p>
    <w:p w:rsidR="00E84D96" w:rsidRPr="00AA71CD" w:rsidRDefault="00E44EF0" w:rsidP="00E84D96">
      <w:pPr>
        <w:spacing w:after="0" w:line="480" w:lineRule="auto"/>
        <w:ind w:firstLine="720"/>
        <w:rPr>
          <w:rFonts w:eastAsia="Calibri"/>
        </w:rPr>
      </w:pPr>
      <w:r w:rsidRPr="00AA71CD">
        <w:rPr>
          <w:rFonts w:eastAsia="Calibri"/>
        </w:rPr>
        <w:t xml:space="preserve">RQ1: </w:t>
      </w:r>
      <w:r w:rsidR="00E84D96" w:rsidRPr="00AA71CD">
        <w:rPr>
          <w:rFonts w:eastAsia="Calibri"/>
        </w:rPr>
        <w:t xml:space="preserve">What frames were prevalent in the sport section of the </w:t>
      </w:r>
      <w:r w:rsidR="00E84D96" w:rsidRPr="00CF1FE9">
        <w:rPr>
          <w:rFonts w:eastAsia="Calibri"/>
          <w:i/>
        </w:rPr>
        <w:t>New York Times</w:t>
      </w:r>
      <w:r w:rsidR="00E84D96" w:rsidRPr="00AA71CD">
        <w:rPr>
          <w:rFonts w:eastAsia="Calibri"/>
        </w:rPr>
        <w:t xml:space="preserve"> following the terrorist attacks of 9/11?</w:t>
      </w:r>
    </w:p>
    <w:p w:rsidR="00E84D96" w:rsidRPr="00AA71CD" w:rsidRDefault="00C740CD" w:rsidP="00E84D96">
      <w:pPr>
        <w:spacing w:after="0" w:line="480" w:lineRule="auto"/>
        <w:ind w:firstLine="720"/>
        <w:rPr>
          <w:rFonts w:eastAsia="Calibri"/>
        </w:rPr>
      </w:pPr>
      <w:r w:rsidRPr="00AA71CD">
        <w:rPr>
          <w:rFonts w:eastAsia="Calibri"/>
        </w:rPr>
        <w:t>RQ</w:t>
      </w:r>
      <w:r w:rsidR="00FC3FD3" w:rsidRPr="00AA71CD">
        <w:rPr>
          <w:rFonts w:eastAsia="Calibri"/>
        </w:rPr>
        <w:t>2</w:t>
      </w:r>
      <w:r w:rsidR="00FB0EDB" w:rsidRPr="00AA71CD">
        <w:rPr>
          <w:rFonts w:eastAsia="Calibri"/>
        </w:rPr>
        <w:t>:</w:t>
      </w:r>
      <w:r w:rsidRPr="00AA71CD">
        <w:rPr>
          <w:rFonts w:eastAsia="Calibri"/>
        </w:rPr>
        <w:t xml:space="preserve"> </w:t>
      </w:r>
      <w:r w:rsidR="00E84D96" w:rsidRPr="00AA71CD">
        <w:rPr>
          <w:rFonts w:eastAsia="Calibri"/>
        </w:rPr>
        <w:t xml:space="preserve">How did the terrorist attacks on 9/11 impact the reporting of sports journalists at the </w:t>
      </w:r>
      <w:r w:rsidR="00E84D96" w:rsidRPr="00AA71CD">
        <w:rPr>
          <w:rFonts w:eastAsia="Calibri"/>
          <w:i/>
        </w:rPr>
        <w:t>New York Times</w:t>
      </w:r>
      <w:r w:rsidR="00E84D96" w:rsidRPr="00AA71CD">
        <w:rPr>
          <w:rFonts w:eastAsia="Calibri"/>
        </w:rPr>
        <w:t xml:space="preserve"> during the “A Nation Challenged” campaign? </w:t>
      </w:r>
    </w:p>
    <w:p w:rsidR="002E035B" w:rsidRPr="00AA71CD" w:rsidRDefault="003A243B" w:rsidP="002E035B">
      <w:pPr>
        <w:spacing w:after="0" w:line="480" w:lineRule="auto"/>
        <w:rPr>
          <w:rFonts w:eastAsia="Calibri"/>
        </w:rPr>
      </w:pPr>
      <w:r w:rsidRPr="00AA71CD">
        <w:rPr>
          <w:rFonts w:eastAsia="Calibri"/>
        </w:rPr>
        <w:t>The first question</w:t>
      </w:r>
      <w:r w:rsidR="002D13C0">
        <w:rPr>
          <w:rFonts w:eastAsia="Calibri"/>
        </w:rPr>
        <w:t xml:space="preserve"> was</w:t>
      </w:r>
      <w:r w:rsidRPr="00AA71CD">
        <w:rPr>
          <w:rFonts w:eastAsia="Calibri"/>
        </w:rPr>
        <w:t xml:space="preserve"> </w:t>
      </w:r>
      <w:r w:rsidR="002D13C0" w:rsidRPr="00AA71CD">
        <w:rPr>
          <w:rFonts w:eastAsia="Calibri"/>
        </w:rPr>
        <w:t xml:space="preserve">formed to determine how journalists </w:t>
      </w:r>
      <w:r w:rsidR="002D13C0">
        <w:rPr>
          <w:rFonts w:eastAsia="Calibri"/>
        </w:rPr>
        <w:t xml:space="preserve">at the </w:t>
      </w:r>
      <w:r w:rsidR="002D13C0" w:rsidRPr="002D13C0">
        <w:rPr>
          <w:rFonts w:eastAsia="Calibri"/>
          <w:i/>
        </w:rPr>
        <w:t>New York Times</w:t>
      </w:r>
      <w:r w:rsidR="002D13C0">
        <w:rPr>
          <w:rFonts w:eastAsia="Calibri"/>
        </w:rPr>
        <w:t xml:space="preserve"> </w:t>
      </w:r>
      <w:r w:rsidR="002D13C0" w:rsidRPr="00AA71CD">
        <w:rPr>
          <w:rFonts w:eastAsia="Calibri"/>
        </w:rPr>
        <w:t>were able to employ frames in their coverage. In other words, what frames appeared the most during the post-9/11 coverage</w:t>
      </w:r>
      <w:r w:rsidRPr="00AA71CD">
        <w:rPr>
          <w:rFonts w:eastAsia="Calibri"/>
        </w:rPr>
        <w:t>? The second research question was</w:t>
      </w:r>
      <w:r w:rsidR="002D13C0">
        <w:rPr>
          <w:rFonts w:eastAsia="Calibri"/>
        </w:rPr>
        <w:t xml:space="preserve"> </w:t>
      </w:r>
      <w:r w:rsidR="002D13C0" w:rsidRPr="00AA71CD">
        <w:rPr>
          <w:rFonts w:eastAsia="Calibri"/>
        </w:rPr>
        <w:t>formed to gain insight on how th</w:t>
      </w:r>
      <w:r w:rsidR="002D13C0">
        <w:rPr>
          <w:rFonts w:eastAsia="Calibri"/>
        </w:rPr>
        <w:t>os</w:t>
      </w:r>
      <w:r w:rsidR="002D13C0" w:rsidRPr="00AA71CD">
        <w:rPr>
          <w:rFonts w:eastAsia="Calibri"/>
        </w:rPr>
        <w:t>e</w:t>
      </w:r>
      <w:r w:rsidR="002D13C0">
        <w:rPr>
          <w:rFonts w:eastAsia="Calibri"/>
        </w:rPr>
        <w:t xml:space="preserve"> very</w:t>
      </w:r>
      <w:r w:rsidR="002D13C0" w:rsidRPr="00AA71CD">
        <w:rPr>
          <w:rFonts w:eastAsia="Calibri"/>
        </w:rPr>
        <w:t xml:space="preserve"> journalists continued in their jobs as information suppliers at such a critical time. For example, what was their focus when writing stories for each day’s publication? How did they choose to write about relevant topics of the day? What aspects of their jobs had changed in lieu of 9/11</w:t>
      </w:r>
      <w:r w:rsidRPr="00AA71CD">
        <w:rPr>
          <w:rFonts w:eastAsia="Calibri"/>
        </w:rPr>
        <w:t>?</w:t>
      </w:r>
    </w:p>
    <w:p w:rsidR="00FC3FD3" w:rsidRPr="00AA71CD" w:rsidRDefault="00FC3FD3">
      <w:pPr>
        <w:rPr>
          <w:rFonts w:eastAsiaTheme="majorEastAsia"/>
          <w:b/>
          <w:bCs/>
        </w:rPr>
      </w:pPr>
      <w:r w:rsidRPr="00AA71CD">
        <w:br w:type="page"/>
      </w:r>
    </w:p>
    <w:p w:rsidR="00F721A1" w:rsidRPr="00AA71CD" w:rsidRDefault="00951241" w:rsidP="00AA461B">
      <w:pPr>
        <w:pStyle w:val="Heading1"/>
        <w:spacing w:before="0" w:line="480" w:lineRule="auto"/>
        <w:jc w:val="center"/>
        <w:rPr>
          <w:rFonts w:ascii="Times New Roman" w:hAnsi="Times New Roman" w:cs="Times New Roman"/>
          <w:color w:val="auto"/>
          <w:sz w:val="24"/>
          <w:szCs w:val="24"/>
        </w:rPr>
      </w:pPr>
      <w:bookmarkStart w:id="15" w:name="_Toc352238693"/>
      <w:r w:rsidRPr="00AA71CD">
        <w:rPr>
          <w:rFonts w:ascii="Times New Roman" w:hAnsi="Times New Roman" w:cs="Times New Roman"/>
          <w:color w:val="auto"/>
          <w:sz w:val="24"/>
          <w:szCs w:val="24"/>
        </w:rPr>
        <w:lastRenderedPageBreak/>
        <w:t xml:space="preserve">CHAPTER II: </w:t>
      </w:r>
      <w:r w:rsidR="00F721A1" w:rsidRPr="00AA71CD">
        <w:rPr>
          <w:rFonts w:ascii="Times New Roman" w:hAnsi="Times New Roman" w:cs="Times New Roman"/>
          <w:color w:val="auto"/>
          <w:sz w:val="24"/>
          <w:szCs w:val="24"/>
        </w:rPr>
        <w:t>REVIEW OF LITERATURE</w:t>
      </w:r>
      <w:bookmarkEnd w:id="15"/>
    </w:p>
    <w:p w:rsidR="00961DBB" w:rsidRPr="00AA71CD" w:rsidRDefault="00961DBB" w:rsidP="00951241">
      <w:pPr>
        <w:pStyle w:val="Heading2"/>
        <w:spacing w:before="0" w:line="480" w:lineRule="auto"/>
        <w:jc w:val="center"/>
        <w:rPr>
          <w:rFonts w:ascii="Times New Roman" w:eastAsia="Calibri" w:hAnsi="Times New Roman" w:cs="Times New Roman"/>
          <w:color w:val="auto"/>
          <w:sz w:val="24"/>
          <w:szCs w:val="24"/>
        </w:rPr>
      </w:pPr>
      <w:bookmarkStart w:id="16" w:name="_Toc352238694"/>
      <w:r w:rsidRPr="00AA71CD">
        <w:rPr>
          <w:rFonts w:ascii="Times New Roman" w:eastAsia="Calibri" w:hAnsi="Times New Roman" w:cs="Times New Roman"/>
          <w:color w:val="auto"/>
          <w:sz w:val="24"/>
          <w:szCs w:val="24"/>
        </w:rPr>
        <w:t>Symbiosis of Media and Sport</w:t>
      </w:r>
      <w:bookmarkEnd w:id="16"/>
    </w:p>
    <w:p w:rsidR="00961DBB" w:rsidRPr="00AA71CD" w:rsidRDefault="00961DBB" w:rsidP="00961DBB">
      <w:pPr>
        <w:spacing w:after="0" w:line="480" w:lineRule="auto"/>
        <w:ind w:firstLine="720"/>
        <w:rPr>
          <w:rFonts w:eastAsia="Calibri"/>
        </w:rPr>
      </w:pPr>
      <w:r w:rsidRPr="00AA71CD">
        <w:rPr>
          <w:rFonts w:eastAsia="Calibri"/>
        </w:rPr>
        <w:t xml:space="preserve">Examining the relationship between sport and media </w:t>
      </w:r>
      <w:r w:rsidR="006D4163">
        <w:rPr>
          <w:rFonts w:eastAsia="Calibri"/>
        </w:rPr>
        <w:t>wa</w:t>
      </w:r>
      <w:r w:rsidRPr="00AA71CD">
        <w:rPr>
          <w:rFonts w:eastAsia="Calibri"/>
        </w:rPr>
        <w:t>s important because of its ex</w:t>
      </w:r>
      <w:r w:rsidR="006D4163">
        <w:rPr>
          <w:rFonts w:eastAsia="Calibri"/>
        </w:rPr>
        <w:t>panse and its influence. Sport i</w:t>
      </w:r>
      <w:r w:rsidRPr="00AA71CD">
        <w:rPr>
          <w:rFonts w:eastAsia="Calibri"/>
        </w:rPr>
        <w:t>s a</w:t>
      </w:r>
      <w:r w:rsidR="006D4163">
        <w:rPr>
          <w:rFonts w:eastAsia="Calibri"/>
        </w:rPr>
        <w:t xml:space="preserve"> global pursuit and one that has</w:t>
      </w:r>
      <w:r w:rsidRPr="00AA71CD">
        <w:rPr>
          <w:rFonts w:eastAsia="Calibri"/>
        </w:rPr>
        <w:t xml:space="preserve"> captivated millions of people in a multitude of ways. Thousands of fans pour into massive stadiums to watch European football games, millions turn on the television to watch American football games each weekend, and even more dedicate time reading about the games in sports sections of newspapers across the globe (Coakley, 2009). Media’s role throughout these scenarios is the message sender, which is an influential function in the communication process. Rowe (2004) referred the analytical processes of culturalization and mediatization in order to explain how media sport operates within this dynamic. Culturization is the impact on society that the infusion of media sport has, while mediatization d</w:t>
      </w:r>
      <w:r w:rsidR="002D13C0">
        <w:rPr>
          <w:rFonts w:eastAsia="Calibri"/>
        </w:rPr>
        <w:t>escribes the mediums (newspaper</w:t>
      </w:r>
      <w:r w:rsidRPr="00AA71CD">
        <w:rPr>
          <w:rFonts w:eastAsia="Calibri"/>
        </w:rPr>
        <w:t xml:space="preserve">, television, radio, etc.) that are actors in penetrating culture. This </w:t>
      </w:r>
      <w:r w:rsidR="0032613D" w:rsidRPr="00AA71CD">
        <w:rPr>
          <w:rFonts w:eastAsia="Calibri"/>
        </w:rPr>
        <w:t>study</w:t>
      </w:r>
      <w:r w:rsidR="006D4163">
        <w:rPr>
          <w:rFonts w:eastAsia="Calibri"/>
        </w:rPr>
        <w:t xml:space="preserve"> wa</w:t>
      </w:r>
      <w:r w:rsidRPr="00AA71CD">
        <w:rPr>
          <w:rFonts w:eastAsia="Calibri"/>
        </w:rPr>
        <w:t xml:space="preserve">s interested in the mediatization aspect of sport and media and how the influences of historical advances developed the current landscape of the industry. </w:t>
      </w:r>
      <w:r w:rsidR="0032613D" w:rsidRPr="00AA71CD">
        <w:rPr>
          <w:rFonts w:eastAsia="Calibri"/>
        </w:rPr>
        <w:t>Examining the seminal moments that advanced the relationship of sport and media allow</w:t>
      </w:r>
      <w:r w:rsidR="006D4163">
        <w:rPr>
          <w:rFonts w:eastAsia="Calibri"/>
        </w:rPr>
        <w:t>ed</w:t>
      </w:r>
      <w:r w:rsidR="0032613D" w:rsidRPr="00AA71CD">
        <w:rPr>
          <w:rFonts w:eastAsia="Calibri"/>
        </w:rPr>
        <w:t xml:space="preserve"> for a furthered understanding of its evolution and escalation into prominence.</w:t>
      </w:r>
    </w:p>
    <w:p w:rsidR="00961DBB" w:rsidRPr="00AA71CD" w:rsidRDefault="00961DBB" w:rsidP="0032613D">
      <w:pPr>
        <w:spacing w:after="0" w:line="480" w:lineRule="auto"/>
        <w:ind w:firstLine="720"/>
        <w:rPr>
          <w:rFonts w:eastAsia="Calibri"/>
        </w:rPr>
      </w:pPr>
      <w:r w:rsidRPr="00AA71CD">
        <w:rPr>
          <w:rFonts w:eastAsia="Calibri"/>
        </w:rPr>
        <w:t xml:space="preserve">Sport and media, at least in the semblance known today, are historically intertwined in American history. As middle-class Americans became more invested in physical activity and sporting events during the late 19th and early 20th centuries, media in the form of newspapers and magazines were growing in popularity as well (Boyle &amp; Haynes, 2009). Sports like boxing, baseball, and horse racing, along with specific clubs like the New York Knickerbockers, were gaining recognition across the country. The increased attention to sport, teamed with the impetus of education, specifically with regard to literacy, created a growing demand for reading materials </w:t>
      </w:r>
      <w:r w:rsidRPr="00AA71CD">
        <w:rPr>
          <w:rFonts w:eastAsia="Calibri"/>
        </w:rPr>
        <w:lastRenderedPageBreak/>
        <w:t>about sports, which were mostly in the form of periodicals and newspapers (Smith &amp; Blackman, 197</w:t>
      </w:r>
      <w:r w:rsidR="004622C0">
        <w:rPr>
          <w:rFonts w:eastAsia="Calibri"/>
        </w:rPr>
        <w:t>8</w:t>
      </w:r>
      <w:r w:rsidRPr="00AA71CD">
        <w:rPr>
          <w:rFonts w:eastAsia="Calibri"/>
        </w:rPr>
        <w:t xml:space="preserve">). </w:t>
      </w:r>
      <w:proofErr w:type="gramStart"/>
      <w:r w:rsidRPr="00AA71CD">
        <w:rPr>
          <w:rFonts w:eastAsia="Calibri"/>
        </w:rPr>
        <w:t>Baseball,</w:t>
      </w:r>
      <w:proofErr w:type="gramEnd"/>
      <w:r w:rsidRPr="00AA71CD">
        <w:rPr>
          <w:rFonts w:eastAsia="Calibri"/>
        </w:rPr>
        <w:t xml:space="preserve"> or “base ball” as it was referred to at the time, had been thought of as a juvenile game that struggled to indentify itself from English games called cricket and rounders. However, in the fall of 1</w:t>
      </w:r>
      <w:r w:rsidR="004622C0">
        <w:rPr>
          <w:rFonts w:eastAsia="Calibri"/>
        </w:rPr>
        <w:t>8</w:t>
      </w:r>
      <w:r w:rsidRPr="00AA71CD">
        <w:rPr>
          <w:rFonts w:eastAsia="Calibri"/>
        </w:rPr>
        <w:t xml:space="preserve">56, a </w:t>
      </w:r>
      <w:r w:rsidRPr="00AA71CD">
        <w:rPr>
          <w:rFonts w:eastAsia="Calibri"/>
          <w:i/>
        </w:rPr>
        <w:t>New York Times</w:t>
      </w:r>
      <w:r w:rsidRPr="00AA71CD">
        <w:rPr>
          <w:rFonts w:eastAsia="Calibri"/>
        </w:rPr>
        <w:t xml:space="preserve"> writer named Henry Chadwick happened upon a baseball game being played at the Knickerbocker cl</w:t>
      </w:r>
      <w:r w:rsidR="00AD4D1F" w:rsidRPr="00AA71CD">
        <w:rPr>
          <w:rFonts w:eastAsia="Calibri"/>
        </w:rPr>
        <w:t xml:space="preserve">ub fields in Hoboken, </w:t>
      </w:r>
      <w:r w:rsidR="00E44EF0" w:rsidRPr="00AA71CD">
        <w:rPr>
          <w:rFonts w:eastAsia="Calibri"/>
        </w:rPr>
        <w:t>NJ</w:t>
      </w:r>
      <w:r w:rsidRPr="00AA71CD">
        <w:rPr>
          <w:rFonts w:eastAsia="Calibri"/>
        </w:rPr>
        <w:t xml:space="preserve"> (Schiff, 200</w:t>
      </w:r>
      <w:r w:rsidR="004622C0">
        <w:rPr>
          <w:rFonts w:eastAsia="Calibri"/>
        </w:rPr>
        <w:t>8</w:t>
      </w:r>
      <w:r w:rsidRPr="00AA71CD">
        <w:rPr>
          <w:rFonts w:eastAsia="Calibri"/>
        </w:rPr>
        <w:t>). Inspired by what he saw on the field that day, the English-born health enthusiast recognized an opportunity to blend American’s growing penchant for sport with their new-found enthusiasm for media into the first seminal moment of sport media, sports journalism (Smith &amp; Blackman, 197</w:t>
      </w:r>
      <w:r w:rsidR="004622C0">
        <w:rPr>
          <w:rFonts w:eastAsia="Calibri"/>
        </w:rPr>
        <w:t>8</w:t>
      </w:r>
      <w:r w:rsidRPr="00AA71CD">
        <w:rPr>
          <w:rFonts w:eastAsia="Calibri"/>
        </w:rPr>
        <w:t xml:space="preserve">). </w:t>
      </w:r>
    </w:p>
    <w:p w:rsidR="00961DBB" w:rsidRPr="00AA71CD" w:rsidRDefault="00961DBB" w:rsidP="00961DBB">
      <w:pPr>
        <w:spacing w:after="0" w:line="480" w:lineRule="auto"/>
        <w:rPr>
          <w:rFonts w:eastAsia="Calibri"/>
        </w:rPr>
      </w:pPr>
      <w:r w:rsidRPr="00AA71CD">
        <w:rPr>
          <w:rFonts w:eastAsia="Calibri"/>
        </w:rPr>
        <w:tab/>
      </w:r>
      <w:bookmarkStart w:id="17" w:name="_Toc352238695"/>
      <w:r w:rsidR="0032613D" w:rsidRPr="00AA71CD">
        <w:rPr>
          <w:rStyle w:val="Heading3Char"/>
          <w:rFonts w:ascii="Times New Roman" w:hAnsi="Times New Roman" w:cs="Times New Roman"/>
          <w:color w:val="auto"/>
        </w:rPr>
        <w:t>Henry Chadwick.</w:t>
      </w:r>
      <w:bookmarkEnd w:id="17"/>
      <w:r w:rsidR="0032613D" w:rsidRPr="00AA71CD">
        <w:rPr>
          <w:rFonts w:eastAsia="Calibri"/>
        </w:rPr>
        <w:t xml:space="preserve"> </w:t>
      </w:r>
      <w:r w:rsidRPr="00AA71CD">
        <w:rPr>
          <w:rFonts w:eastAsia="Calibri"/>
        </w:rPr>
        <w:t xml:space="preserve">The first sporting journal in the United States was the </w:t>
      </w:r>
      <w:r w:rsidRPr="00AA71CD">
        <w:rPr>
          <w:rFonts w:eastAsia="Calibri"/>
          <w:i/>
        </w:rPr>
        <w:t>Spirit of the Times</w:t>
      </w:r>
      <w:r w:rsidRPr="00AA71CD">
        <w:rPr>
          <w:rFonts w:eastAsia="Calibri"/>
        </w:rPr>
        <w:t>, which dedicated coverage to sports like horse racing and cricket. Newspapers became cognizant of the successes their magazine and periodical counterparts were having with increased circulations, so they soon followed measure. In 1</w:t>
      </w:r>
      <w:r w:rsidR="004622C0">
        <w:rPr>
          <w:rFonts w:eastAsia="Calibri"/>
        </w:rPr>
        <w:t>8</w:t>
      </w:r>
      <w:r w:rsidRPr="00AA71CD">
        <w:rPr>
          <w:rFonts w:eastAsia="Calibri"/>
        </w:rPr>
        <w:t>53, sports coverage began appearing sporadically in newspapers and in 1</w:t>
      </w:r>
      <w:r w:rsidR="004622C0">
        <w:rPr>
          <w:rFonts w:eastAsia="Calibri"/>
        </w:rPr>
        <w:t>8</w:t>
      </w:r>
      <w:r w:rsidRPr="00AA71CD">
        <w:rPr>
          <w:rFonts w:eastAsia="Calibri"/>
        </w:rPr>
        <w:t xml:space="preserve">62 Chadwick began covering baseball regularly for the </w:t>
      </w:r>
      <w:r w:rsidRPr="00AA71CD">
        <w:rPr>
          <w:rFonts w:eastAsia="Calibri"/>
          <w:i/>
        </w:rPr>
        <w:t xml:space="preserve">New York Herald </w:t>
      </w:r>
      <w:r w:rsidRPr="00AA71CD">
        <w:rPr>
          <w:rFonts w:eastAsia="Calibri"/>
        </w:rPr>
        <w:t>(Smith &amp; Blackman, 197</w:t>
      </w:r>
      <w:r w:rsidR="004622C0">
        <w:rPr>
          <w:rFonts w:eastAsia="Calibri"/>
        </w:rPr>
        <w:t>8</w:t>
      </w:r>
      <w:r w:rsidRPr="00AA71CD">
        <w:rPr>
          <w:rFonts w:eastAsia="Calibri"/>
        </w:rPr>
        <w:t xml:space="preserve">). This marked the first time in media history that a newspaper had devoted news coverage specifically to a sport. It would not be until years later that a newspaper would dedicate an entire section to the topic, but Chadwick would be instrumental in shaping the profession of sports reporter from that point forward. </w:t>
      </w:r>
    </w:p>
    <w:p w:rsidR="00961DBB" w:rsidRPr="00AA71CD" w:rsidRDefault="00961DBB" w:rsidP="00961DBB">
      <w:pPr>
        <w:spacing w:after="0" w:line="480" w:lineRule="auto"/>
        <w:rPr>
          <w:rFonts w:eastAsia="Calibri"/>
        </w:rPr>
      </w:pPr>
      <w:r w:rsidRPr="00AA71CD">
        <w:rPr>
          <w:rFonts w:eastAsia="Calibri"/>
        </w:rPr>
        <w:tab/>
        <w:t>Although Chadwick is referred to as the first sports reporter (Schiff, 200</w:t>
      </w:r>
      <w:r w:rsidR="004622C0">
        <w:rPr>
          <w:rFonts w:eastAsia="Calibri"/>
        </w:rPr>
        <w:t>8</w:t>
      </w:r>
      <w:r w:rsidRPr="00AA71CD">
        <w:rPr>
          <w:rFonts w:eastAsia="Calibri"/>
        </w:rPr>
        <w:t xml:space="preserve">), his most notable contribution to both journalism and baseball was his implementation of the box score (Tygiel, 1995). The baseball box score was a derivative of the cricket statistical measures that Chadwick was familiar with. Although cricket was originally his preferred sport, Chadwick fell in love with the game of baseball. He said of his role in the game, “From the first time I first became an admirer of base ball, I have devoted myself to improving and fostering the game in </w:t>
      </w:r>
      <w:r w:rsidRPr="00AA71CD">
        <w:rPr>
          <w:rFonts w:eastAsia="Calibri"/>
        </w:rPr>
        <w:lastRenderedPageBreak/>
        <w:t xml:space="preserve">every way” (Tygiel, 1995, p. 204). The invention of the box score accomplished his objective in two important ways. First, the box score reformed the way statistics were kept, which have ultimately become the centerpiece of accomplishments in the sport to this day. Secondly, it changed the way that games were reported on with statistics augmenting the storytelling of journalists. This truly marked the onset of the symbiotic relationship between sport and media. Seymour (1960) wrote, “All sides now recognize that their interests are identical. The reporters have found in the game a thing of beauty and a source of actual employment. </w:t>
      </w:r>
      <w:proofErr w:type="gramStart"/>
      <w:r w:rsidRPr="00AA71CD">
        <w:rPr>
          <w:rFonts w:eastAsia="Calibri"/>
        </w:rPr>
        <w:t>The game has found in the reporters its best ally and most powerful supporter” (p. 351).</w:t>
      </w:r>
      <w:proofErr w:type="gramEnd"/>
      <w:r w:rsidRPr="00AA71CD">
        <w:rPr>
          <w:rFonts w:eastAsia="Calibri"/>
        </w:rPr>
        <w:t xml:space="preserve"> </w:t>
      </w:r>
    </w:p>
    <w:p w:rsidR="00961DBB" w:rsidRPr="00AA71CD" w:rsidRDefault="00961DBB" w:rsidP="00961DBB">
      <w:pPr>
        <w:spacing w:after="0" w:line="480" w:lineRule="auto"/>
        <w:rPr>
          <w:rFonts w:eastAsia="Calibri"/>
        </w:rPr>
      </w:pPr>
      <w:r w:rsidRPr="00AA71CD">
        <w:rPr>
          <w:rFonts w:eastAsia="Calibri"/>
        </w:rPr>
        <w:tab/>
        <w:t>Chadwick was instrumental in shaping sports reporting, emphasizing statistics in the games, and bringing the games to the masses through written word. Magazines, journals, and newspapers as a whole were vastly popular through the remainder of the 19th century and had little competition from other mediums. The industry would be enriched at the turn of the century, however, with the invention of film. Thomas Edison, Robert Paul, the Lumière brothers, and other inventors brought sporting events to life through creating moving images on film during the 1</w:t>
      </w:r>
      <w:r w:rsidR="004622C0">
        <w:rPr>
          <w:rFonts w:eastAsia="Calibri"/>
        </w:rPr>
        <w:t>8</w:t>
      </w:r>
      <w:r w:rsidRPr="00AA71CD">
        <w:rPr>
          <w:rFonts w:eastAsia="Calibri"/>
        </w:rPr>
        <w:t xml:space="preserve">90s (Boyle &amp; Haynes, 2009). Of course, this predates live broadcasts and instantaneous viewership, but by the start of the 20th century it was possible for the people to view the heroic exploits of athletes while not having to attend the match. Film provided two major components that print media lacked: </w:t>
      </w:r>
      <w:proofErr w:type="gramStart"/>
      <w:r w:rsidRPr="00AA71CD">
        <w:rPr>
          <w:rFonts w:eastAsia="Calibri"/>
        </w:rPr>
        <w:t>(a) a realness</w:t>
      </w:r>
      <w:proofErr w:type="gramEnd"/>
      <w:r w:rsidRPr="00AA71CD">
        <w:rPr>
          <w:rFonts w:eastAsia="Calibri"/>
        </w:rPr>
        <w:t xml:space="preserve"> to both the sport and the athletes that could only be produced by one’s imagination previously, and (b) an opportunity for people to self-assess sporting events without solely relying on sport journalists. One of the first filmed sporting events was Edison filming a boxing match featuring Billy Edwards in 1</w:t>
      </w:r>
      <w:r w:rsidR="004622C0">
        <w:rPr>
          <w:rFonts w:eastAsia="Calibri"/>
        </w:rPr>
        <w:t>8</w:t>
      </w:r>
      <w:r w:rsidRPr="00AA71CD">
        <w:rPr>
          <w:rFonts w:eastAsia="Calibri"/>
        </w:rPr>
        <w:t xml:space="preserve">95 in New York (Boyle &amp; Haynes, 2009). Boxing was a popular sport for this medium because of its impactful nature and </w:t>
      </w:r>
      <w:r w:rsidRPr="00AA71CD">
        <w:rPr>
          <w:rFonts w:eastAsia="Calibri"/>
        </w:rPr>
        <w:lastRenderedPageBreak/>
        <w:t xml:space="preserve">the centralized location of the boxing ring, which did not necessitate much movement of the camera. The infusion of modern technology began to impact sport media. </w:t>
      </w:r>
    </w:p>
    <w:p w:rsidR="00961DBB" w:rsidRPr="00AA71CD" w:rsidRDefault="00961DBB" w:rsidP="00961DBB">
      <w:pPr>
        <w:spacing w:after="0" w:line="480" w:lineRule="auto"/>
        <w:rPr>
          <w:rFonts w:eastAsia="Calibri"/>
        </w:rPr>
      </w:pPr>
      <w:r w:rsidRPr="00AA71CD">
        <w:rPr>
          <w:rFonts w:eastAsia="Calibri"/>
        </w:rPr>
        <w:tab/>
      </w:r>
      <w:bookmarkStart w:id="18" w:name="_Toc352238696"/>
      <w:proofErr w:type="gramStart"/>
      <w:r w:rsidR="00F12BA1" w:rsidRPr="00AA71CD">
        <w:rPr>
          <w:rStyle w:val="Heading3Char"/>
          <w:rFonts w:ascii="Times New Roman" w:hAnsi="Times New Roman" w:cs="Times New Roman"/>
          <w:color w:val="auto"/>
        </w:rPr>
        <w:t>Golden Age of Sport.</w:t>
      </w:r>
      <w:bookmarkEnd w:id="18"/>
      <w:proofErr w:type="gramEnd"/>
      <w:r w:rsidR="00F12BA1" w:rsidRPr="00AA71CD">
        <w:rPr>
          <w:rFonts w:eastAsia="Calibri"/>
        </w:rPr>
        <w:t xml:space="preserve"> </w:t>
      </w:r>
      <w:r w:rsidRPr="00AA71CD">
        <w:rPr>
          <w:rFonts w:eastAsia="Calibri"/>
        </w:rPr>
        <w:t>Media had aided sport to an unprecedented level of growth and technology had continued to aid media in its ability to farther reach the American public. Nearly every newspaper across the country published news of the day in sports by the end of World War I. Improvements made to communication, transportation, and social mobility procured a nationalization of sport that set the tone for sport’s ascension into “its modern position as a cornerstone in American culture (McChesney, 19</w:t>
      </w:r>
      <w:r w:rsidR="004622C0">
        <w:rPr>
          <w:rFonts w:eastAsia="Calibri"/>
        </w:rPr>
        <w:t>8</w:t>
      </w:r>
      <w:r w:rsidRPr="00AA71CD">
        <w:rPr>
          <w:rFonts w:eastAsia="Calibri"/>
        </w:rPr>
        <w:t>9, p. 55). The environment was plush for what would become known as the “Golden Age of Sport in America,” which spanned from 1914 to 1930 (Smith &amp; Blackman, 197</w:t>
      </w:r>
      <w:r w:rsidR="004622C0">
        <w:rPr>
          <w:rFonts w:eastAsia="Calibri"/>
        </w:rPr>
        <w:t>8</w:t>
      </w:r>
      <w:r w:rsidRPr="00AA71CD">
        <w:rPr>
          <w:rFonts w:eastAsia="Calibri"/>
        </w:rPr>
        <w:t xml:space="preserve">). Hardin and Zuegner (2003) noted that the 1920s “will always be the Golden Age to sports fans because the sports world produced perhaps the greatest collection of athletes of any decade before or since” (p. </w:t>
      </w:r>
      <w:r w:rsidR="004622C0">
        <w:rPr>
          <w:rFonts w:eastAsia="Calibri"/>
        </w:rPr>
        <w:t>8</w:t>
      </w:r>
      <w:r w:rsidRPr="00AA71CD">
        <w:rPr>
          <w:rFonts w:eastAsia="Calibri"/>
        </w:rPr>
        <w:t>3). Two major media sport breakthroughs occurred during this era that significantly influenced the popularity of sport and the perception of the era’s legendary athletes. First, Grantland Rice, who was perhaps the most famous sportswriter during this period, pioneered the emergence of the sports journalist, and second, radio entered into the lexicon of sports broadcasting with a series of monumental events heard over the airwaves.</w:t>
      </w:r>
    </w:p>
    <w:p w:rsidR="00961DBB" w:rsidRPr="00AA71CD" w:rsidRDefault="00961DBB" w:rsidP="00961DBB">
      <w:pPr>
        <w:spacing w:after="0" w:line="480" w:lineRule="auto"/>
        <w:rPr>
          <w:rFonts w:eastAsia="Calibri"/>
        </w:rPr>
      </w:pPr>
      <w:r w:rsidRPr="00AA71CD">
        <w:rPr>
          <w:rFonts w:eastAsia="Calibri"/>
        </w:rPr>
        <w:tab/>
        <w:t>While Henry Chadwick is often referred to as the dean of baseball, Grantland Rice was known as the dean of versifiers, which was a reference to his unparalleled ability to write in poetic verse (Rader, 19</w:t>
      </w:r>
      <w:r w:rsidR="004622C0">
        <w:rPr>
          <w:rFonts w:eastAsia="Calibri"/>
        </w:rPr>
        <w:t>8</w:t>
      </w:r>
      <w:r w:rsidRPr="00AA71CD">
        <w:rPr>
          <w:rFonts w:eastAsia="Calibri"/>
        </w:rPr>
        <w:t xml:space="preserve">4). Rice’s role in the symbiotic relationship between sport and media is exceedingly important because, like Chadwick, he was trailblazer for both entities. He loved baseball and was a renowned sports journalist at the same time. Inabinett (1994) discussed four factors that separated Rice’s work from other writers and made him such an influence in the </w:t>
      </w:r>
      <w:r w:rsidRPr="00AA71CD">
        <w:rPr>
          <w:rFonts w:eastAsia="Calibri"/>
        </w:rPr>
        <w:lastRenderedPageBreak/>
        <w:t>sport venue over his career: “the perceived authenticity of his stories, the weight history has given his judgments, the suitability of his style for his audience, and his exposure and fame” (p. 5).</w:t>
      </w:r>
      <w:r w:rsidR="008B51CD" w:rsidRPr="00AA71CD">
        <w:rPr>
          <w:rFonts w:eastAsia="Calibri"/>
        </w:rPr>
        <w:t xml:space="preserve"> </w:t>
      </w:r>
      <w:r w:rsidRPr="00AA71CD">
        <w:rPr>
          <w:rFonts w:eastAsia="Calibri"/>
        </w:rPr>
        <w:t>Rice wrote about immensely popular athletes like Jack Dempsey, Babe Ruth, and Bobby Jones, all of whom he had intimate access to. That endeared him to readers, in part, because Rice’s articles were viewed as authentic (Inabinett, 1994). He also had a profound way of writing in grandiose fashion and with a diligent preference of focusing the subject of each story on the positive aspects rather than the negative. One of Rice’s common protagonists was Jones, with whom he shared both a personal relationship and a love of the game of golf. Hardin (2004) noted the regal context that Rice presented Jones in and included this excerpt as an example of Rice’s typical style of writing: “Jones was the ‘master of wood and iron [who] romped over the historic battlefield with . . . skill, power and sure- nes’ during the 1922 U.S. Amateur” (Hardin, 2004, p. 521). Rice’s writing style was a departure from the statistic-laden writing from the Chadwick era and emphasized the heroes on the playing fields. He was pivotal in elevating both the stature of star athletes and the popularity of the sports that they played (Hardin &amp; Zuegner, 2003).</w:t>
      </w:r>
      <w:r w:rsidR="008B51CD" w:rsidRPr="00AA71CD">
        <w:rPr>
          <w:rFonts w:eastAsia="Calibri"/>
        </w:rPr>
        <w:t xml:space="preserve">     </w:t>
      </w:r>
    </w:p>
    <w:p w:rsidR="00961DBB" w:rsidRPr="00AA71CD" w:rsidRDefault="00961DBB" w:rsidP="00961DBB">
      <w:pPr>
        <w:spacing w:after="0" w:line="480" w:lineRule="auto"/>
        <w:rPr>
          <w:rFonts w:eastAsia="Calibri"/>
        </w:rPr>
      </w:pPr>
      <w:r w:rsidRPr="00AA71CD">
        <w:rPr>
          <w:rFonts w:eastAsia="Calibri"/>
        </w:rPr>
        <w:tab/>
      </w:r>
      <w:bookmarkStart w:id="19" w:name="_Toc352238697"/>
      <w:proofErr w:type="gramStart"/>
      <w:r w:rsidR="00F12BA1" w:rsidRPr="00AA71CD">
        <w:rPr>
          <w:rStyle w:val="Heading3Char"/>
          <w:rFonts w:ascii="Times New Roman" w:hAnsi="Times New Roman" w:cs="Times New Roman"/>
          <w:color w:val="auto"/>
        </w:rPr>
        <w:t>Radio.</w:t>
      </w:r>
      <w:bookmarkEnd w:id="19"/>
      <w:proofErr w:type="gramEnd"/>
      <w:r w:rsidR="00F12BA1" w:rsidRPr="00AA71CD">
        <w:rPr>
          <w:rFonts w:eastAsia="Calibri"/>
        </w:rPr>
        <w:t xml:space="preserve"> </w:t>
      </w:r>
      <w:r w:rsidRPr="00AA71CD">
        <w:rPr>
          <w:rFonts w:eastAsia="Calibri"/>
        </w:rPr>
        <w:t>Major newspapers grew in popularity and circulation increased by 25% during the 1920s. Advertising, which had accounted for 50% of newspaper revenue at the turn of the century, was up to 75% by 1929 and was beginning to carry over into other facets of broadcast media (McChesney, 19</w:t>
      </w:r>
      <w:r w:rsidR="004622C0">
        <w:rPr>
          <w:rFonts w:eastAsia="Calibri"/>
        </w:rPr>
        <w:t>8</w:t>
      </w:r>
      <w:r w:rsidRPr="00AA71CD">
        <w:rPr>
          <w:rFonts w:eastAsia="Calibri"/>
        </w:rPr>
        <w:t>9). In the early part of the decade, however, radio stations were not aware of this revenue stream and, like newspapers with subscriptions, stations aimed to sell new radio sets in order to drive in revenue rather than advertisements. According to Spalding (1963-64), one of every 400 homes had a radio in 1922. By 1929, that ratio increased to one out of every three homes. The first sport broadcast that changed the landscape of sports on the radio was the heavyweight title fight between Georges Carpentier and Jack Dempsey, fought in Jers</w:t>
      </w:r>
      <w:r w:rsidR="00EE29DA" w:rsidRPr="00AA71CD">
        <w:rPr>
          <w:rFonts w:eastAsia="Calibri"/>
        </w:rPr>
        <w:t xml:space="preserve">ey </w:t>
      </w:r>
      <w:r w:rsidR="00EE29DA" w:rsidRPr="00AA71CD">
        <w:rPr>
          <w:rFonts w:eastAsia="Calibri"/>
        </w:rPr>
        <w:lastRenderedPageBreak/>
        <w:t>Cit</w:t>
      </w:r>
      <w:r w:rsidR="00ED3BF3">
        <w:rPr>
          <w:rFonts w:eastAsia="Calibri"/>
        </w:rPr>
        <w:t>y, N</w:t>
      </w:r>
      <w:r w:rsidR="00EE29DA" w:rsidRPr="00AA71CD">
        <w:rPr>
          <w:rFonts w:eastAsia="Calibri"/>
        </w:rPr>
        <w:t>J</w:t>
      </w:r>
      <w:r w:rsidRPr="00AA71CD">
        <w:rPr>
          <w:rFonts w:eastAsia="Calibri"/>
        </w:rPr>
        <w:t>. Tex Rickard, a marketing pioneer in his own right, was integral in staging the fight and having it carried over the airwaves to a national audience. Historians estimated that as many as 200,000 people simultaneously heard the fight that night (Rader, 19</w:t>
      </w:r>
      <w:r w:rsidR="004622C0">
        <w:rPr>
          <w:rFonts w:eastAsia="Calibri"/>
        </w:rPr>
        <w:t>8</w:t>
      </w:r>
      <w:r w:rsidRPr="00AA71CD">
        <w:rPr>
          <w:rFonts w:eastAsia="Calibri"/>
        </w:rPr>
        <w:t xml:space="preserve">4). The significance of that event was listeners could hear the broadcast in a remote location and do it concurrently, which was unlike any other sporting experience before. Prior to radio, one had to go to the event in person in order to experience it live. Goldust (2004) said of the emergence of radio in the 1920s, “The electronic media of radio, and later television, proved to be far more suitable than film for the secondary transmission of sport to the mass public” (p. 43). Not only was radio a groundbreaking way to consume sports, it was an extraordinary </w:t>
      </w:r>
      <w:r w:rsidR="00ED3BF3">
        <w:rPr>
          <w:rFonts w:eastAsia="Calibri"/>
        </w:rPr>
        <w:t>complement</w:t>
      </w:r>
      <w:r w:rsidRPr="00AA71CD">
        <w:rPr>
          <w:rFonts w:eastAsia="Calibri"/>
        </w:rPr>
        <w:t xml:space="preserve"> to the newspaper coverage that remained strong during the same period, continually driving interest in sport higher.</w:t>
      </w:r>
    </w:p>
    <w:p w:rsidR="00961DBB" w:rsidRPr="00AA71CD" w:rsidRDefault="00961DBB" w:rsidP="00961DBB">
      <w:pPr>
        <w:spacing w:after="0" w:line="480" w:lineRule="auto"/>
        <w:rPr>
          <w:rFonts w:eastAsia="Calibri"/>
        </w:rPr>
      </w:pPr>
      <w:r w:rsidRPr="00AA71CD">
        <w:rPr>
          <w:rFonts w:eastAsia="Calibri"/>
        </w:rPr>
        <w:tab/>
        <w:t xml:space="preserve">Radio broadcasts remained constant through the ‘20s, but only the most significant events were transmitted, with boxing headlining most of those major broadcasting events. In 1923, two million fans heard Luis Firpo knock out Jess Willard in the </w:t>
      </w:r>
      <w:r w:rsidR="004622C0">
        <w:rPr>
          <w:rFonts w:eastAsia="Calibri"/>
        </w:rPr>
        <w:t>8</w:t>
      </w:r>
      <w:r w:rsidRPr="00AA71CD">
        <w:rPr>
          <w:rFonts w:eastAsia="Calibri"/>
        </w:rPr>
        <w:t xml:space="preserve"> round of a fight in Jersey City. In 1927, an estimated 50 million listeners heard “the long count fight” between Jack Dempsey and Gene Tunny, which was a dramatic heavyweight championship bout marred with controversy (Rader, 19</w:t>
      </w:r>
      <w:r w:rsidR="004622C0">
        <w:rPr>
          <w:rFonts w:eastAsia="Calibri"/>
        </w:rPr>
        <w:t>8</w:t>
      </w:r>
      <w:r w:rsidRPr="00AA71CD">
        <w:rPr>
          <w:rFonts w:eastAsia="Calibri"/>
        </w:rPr>
        <w:t>4). Over a decade later, nearly two-thirds of Americans listened to Joe Louis knock out German boxer Max Schmeling in the first round, a radio broadcast believed to hold the largest audience in radio history (Rader, 19</w:t>
      </w:r>
      <w:r w:rsidR="004622C0">
        <w:rPr>
          <w:rFonts w:eastAsia="Calibri"/>
        </w:rPr>
        <w:t>8</w:t>
      </w:r>
      <w:r w:rsidRPr="00AA71CD">
        <w:rPr>
          <w:rFonts w:eastAsia="Calibri"/>
        </w:rPr>
        <w:t xml:space="preserve">4). Sport fans were enthralled with their newfound capability of hearing a broadcast, as it was happening, in a place far away. Sport was as much a factor in the growth of radio as the medium was in the growth of sport (Goldust, 2004). Oriard (2001) noted that boxing and baseball’s World Series were the centerpieces of radio broadcasting, “but radio nonetheless was a major factor in football’s tremendous growth in the </w:t>
      </w:r>
      <w:r w:rsidRPr="00AA71CD">
        <w:rPr>
          <w:rFonts w:eastAsia="Calibri"/>
        </w:rPr>
        <w:lastRenderedPageBreak/>
        <w:t>1920s and 1930s, and football a factor in the growth of radio” (p. 41). The convergence, and symbiosis, of media and sport in the 1920s catapulted both institutions into prosperity exclusively and lucrative potential collectively.</w:t>
      </w:r>
      <w:r w:rsidR="008B51CD" w:rsidRPr="00AA71CD">
        <w:rPr>
          <w:rFonts w:eastAsia="Calibri"/>
        </w:rPr>
        <w:t xml:space="preserve">  </w:t>
      </w:r>
      <w:r w:rsidRPr="00AA71CD">
        <w:rPr>
          <w:rFonts w:eastAsia="Calibri"/>
        </w:rPr>
        <w:t xml:space="preserve"> </w:t>
      </w:r>
    </w:p>
    <w:p w:rsidR="00961DBB" w:rsidRPr="00AA71CD" w:rsidRDefault="00961DBB" w:rsidP="00961DBB">
      <w:pPr>
        <w:spacing w:after="0" w:line="480" w:lineRule="auto"/>
        <w:rPr>
          <w:rFonts w:eastAsia="Calibri"/>
        </w:rPr>
      </w:pPr>
      <w:r w:rsidRPr="00AA71CD">
        <w:rPr>
          <w:rFonts w:eastAsia="Calibri"/>
        </w:rPr>
        <w:tab/>
        <w:t>Radio’s growth continued through the 1930s and 1940s and, despite those who predicted its negat</w:t>
      </w:r>
      <w:r w:rsidR="00ED3BF3">
        <w:rPr>
          <w:rFonts w:eastAsia="Calibri"/>
        </w:rPr>
        <w:t>ive impact on newspapers, comple</w:t>
      </w:r>
      <w:r w:rsidRPr="00AA71CD">
        <w:rPr>
          <w:rFonts w:eastAsia="Calibri"/>
        </w:rPr>
        <w:t>ment</w:t>
      </w:r>
      <w:r w:rsidR="00ED3BF3">
        <w:rPr>
          <w:rFonts w:eastAsia="Calibri"/>
        </w:rPr>
        <w:t>ed</w:t>
      </w:r>
      <w:r w:rsidRPr="00AA71CD">
        <w:rPr>
          <w:rFonts w:eastAsia="Calibri"/>
        </w:rPr>
        <w:t xml:space="preserve"> its media counterpart in the coverage of sport. As Woodward (1949) assessed, radio did not diminish sports journalism and neither would television. The two media were “too fleeting to serve as final authorities for settling bets and arguments” (p. 207). Each medium served a completely different purpose for the consuming public. Newspaper</w:t>
      </w:r>
      <w:r w:rsidR="00ED3BF3">
        <w:rPr>
          <w:rFonts w:eastAsia="Calibri"/>
        </w:rPr>
        <w:t>s</w:t>
      </w:r>
      <w:r w:rsidRPr="00AA71CD">
        <w:rPr>
          <w:rFonts w:eastAsia="Calibri"/>
        </w:rPr>
        <w:t xml:space="preserve"> offered a calculated, almost poetic, reenactment of the matches </w:t>
      </w:r>
      <w:r w:rsidR="00EE29DA" w:rsidRPr="00AA71CD">
        <w:rPr>
          <w:rFonts w:eastAsia="Calibri"/>
        </w:rPr>
        <w:t>from the</w:t>
      </w:r>
      <w:r w:rsidRPr="00AA71CD">
        <w:rPr>
          <w:rFonts w:eastAsia="Calibri"/>
        </w:rPr>
        <w:t xml:space="preserve"> day prior. Radio was an instantaneous and more colorful experience for sport enthusiasts. Woodward (1949) added of this dynamic, “The real sports fan listens to radio. That’s where he gets the result quickly. But he also reads the newspaper” (p. 207). Newspapers and radio shared a reliance on the mediated message supplied by the sport journalist and the audience’s imagination. Whether it was written word or verbal depiction, those who consumed sport in this manner were at the mercy of their broadcasting medium. That was until the emergence of the television onto the sport broadcasting scene. </w:t>
      </w:r>
    </w:p>
    <w:p w:rsidR="00961DBB" w:rsidRPr="00AA71CD" w:rsidRDefault="00961DBB" w:rsidP="00961DBB">
      <w:pPr>
        <w:spacing w:after="0" w:line="480" w:lineRule="auto"/>
        <w:rPr>
          <w:rFonts w:eastAsia="Calibri"/>
        </w:rPr>
      </w:pPr>
      <w:r w:rsidRPr="00AA71CD">
        <w:rPr>
          <w:rFonts w:eastAsia="Calibri"/>
        </w:rPr>
        <w:tab/>
      </w:r>
      <w:bookmarkStart w:id="20" w:name="_Toc352238698"/>
      <w:proofErr w:type="gramStart"/>
      <w:r w:rsidR="00F12BA1" w:rsidRPr="00AA71CD">
        <w:rPr>
          <w:rStyle w:val="Heading3Char"/>
          <w:rFonts w:ascii="Times New Roman" w:hAnsi="Times New Roman" w:cs="Times New Roman"/>
          <w:color w:val="auto"/>
        </w:rPr>
        <w:t>Television.</w:t>
      </w:r>
      <w:bookmarkEnd w:id="20"/>
      <w:proofErr w:type="gramEnd"/>
      <w:r w:rsidR="00F12BA1" w:rsidRPr="00AA71CD">
        <w:rPr>
          <w:rStyle w:val="Heading4Char"/>
          <w:rFonts w:ascii="Times New Roman" w:hAnsi="Times New Roman" w:cs="Times New Roman"/>
          <w:color w:val="auto"/>
        </w:rPr>
        <w:t xml:space="preserve"> </w:t>
      </w:r>
      <w:r w:rsidRPr="00AA71CD">
        <w:rPr>
          <w:rFonts w:eastAsia="Calibri"/>
        </w:rPr>
        <w:t>The first televised sporting event was a college baseball game between Columbia University and Princeton Universi</w:t>
      </w:r>
      <w:r w:rsidR="00ED3DEF" w:rsidRPr="00AA71CD">
        <w:rPr>
          <w:rFonts w:eastAsia="Calibri"/>
        </w:rPr>
        <w:t>ty, played on May 17, 1939. NBC</w:t>
      </w:r>
      <w:r w:rsidRPr="00AA71CD">
        <w:rPr>
          <w:rFonts w:eastAsia="Calibri"/>
        </w:rPr>
        <w:t xml:space="preserve"> used a single camera to broadcast the game over their experimental affiliate station W2XBS (Rader, 19</w:t>
      </w:r>
      <w:r w:rsidR="004622C0">
        <w:rPr>
          <w:rFonts w:eastAsia="Calibri"/>
        </w:rPr>
        <w:t>8</w:t>
      </w:r>
      <w:r w:rsidRPr="00AA71CD">
        <w:rPr>
          <w:rFonts w:eastAsia="Calibri"/>
        </w:rPr>
        <w:t xml:space="preserve">4). The one camera perspective made the game difficult to follow and, because it was estimated that there were fewer than 400 television sets in use at the time, few people were actually able to watch the broadcast. However, it was a remarkable advancement for sport media because for the first time an audience could actually see a sporting event live without being in attendance. It was </w:t>
      </w:r>
      <w:r w:rsidRPr="00AA71CD">
        <w:rPr>
          <w:rFonts w:eastAsia="Calibri"/>
        </w:rPr>
        <w:lastRenderedPageBreak/>
        <w:t>a medium that occupied all of the audience’s senses, which print and radio previously could not (Woodward, 1949).</w:t>
      </w:r>
      <w:r w:rsidR="008B51CD" w:rsidRPr="00AA71CD">
        <w:rPr>
          <w:rFonts w:eastAsia="Calibri"/>
        </w:rPr>
        <w:t xml:space="preserve"> </w:t>
      </w:r>
      <w:r w:rsidRPr="00AA71CD">
        <w:rPr>
          <w:rFonts w:eastAsia="Calibri"/>
        </w:rPr>
        <w:t xml:space="preserve"> </w:t>
      </w:r>
    </w:p>
    <w:p w:rsidR="00961DBB" w:rsidRPr="00AA71CD" w:rsidRDefault="00961DBB" w:rsidP="00961DBB">
      <w:pPr>
        <w:spacing w:after="0" w:line="480" w:lineRule="auto"/>
        <w:rPr>
          <w:rFonts w:eastAsia="Calibri"/>
        </w:rPr>
      </w:pPr>
      <w:r w:rsidRPr="00AA71CD">
        <w:rPr>
          <w:rFonts w:eastAsia="Calibri"/>
        </w:rPr>
        <w:tab/>
        <w:t>The advent of television, and subsequent expansive growth of the medium, was in no small part aided by sport programming. However, technology was cumbersome in the early years, which thrust non-traditional sports into the fray of normal broadcasting schedules. Roller derby and professional wrestling were the most televised sporting events, often appearing in primetime programming (McChesney, 19</w:t>
      </w:r>
      <w:r w:rsidR="004622C0">
        <w:rPr>
          <w:rFonts w:eastAsia="Calibri"/>
        </w:rPr>
        <w:t>8</w:t>
      </w:r>
      <w:r w:rsidRPr="00AA71CD">
        <w:rPr>
          <w:rFonts w:eastAsia="Calibri"/>
        </w:rPr>
        <w:t>9). Boxing, unlike baseball or football, was the only prominent sport able to align itself with television broadcasts. Throughout the 1950s, roller derby, wrestling, and boxing were fixtures of regular programming and beneficiaries of increased exposure derived from television (Rader, 19</w:t>
      </w:r>
      <w:r w:rsidR="004622C0">
        <w:rPr>
          <w:rFonts w:eastAsia="Calibri"/>
        </w:rPr>
        <w:t>8</w:t>
      </w:r>
      <w:r w:rsidRPr="00AA71CD">
        <w:rPr>
          <w:rFonts w:eastAsia="Calibri"/>
        </w:rPr>
        <w:t>4). These sports were conducive to one or two camera shoots, were dramatically more action-filled, and embraced the medium as a method to drum up interest. While baseball and football were resistant to television, administrators in the other sports thought that television hyped the live gate. This helped keep boxing in the forefront throughout the 1950s and into the 1960s (Rader, 19</w:t>
      </w:r>
      <w:r w:rsidR="004622C0">
        <w:rPr>
          <w:rFonts w:eastAsia="Calibri"/>
        </w:rPr>
        <w:t>8</w:t>
      </w:r>
      <w:r w:rsidRPr="00AA71CD">
        <w:rPr>
          <w:rFonts w:eastAsia="Calibri"/>
        </w:rPr>
        <w:t>4). The significance of that initial broadcast of the Columbia and Princeton baseball game was immeasurable. Television</w:t>
      </w:r>
      <w:r w:rsidR="00EE29DA" w:rsidRPr="00AA71CD">
        <w:rPr>
          <w:rFonts w:eastAsia="Calibri"/>
        </w:rPr>
        <w:t xml:space="preserve"> would become the most influential media to impact the growth of sport and this symbiotic relationship</w:t>
      </w:r>
      <w:r w:rsidRPr="00AA71CD">
        <w:rPr>
          <w:rFonts w:eastAsia="Calibri"/>
        </w:rPr>
        <w:t>.</w:t>
      </w:r>
      <w:r w:rsidR="008B51CD" w:rsidRPr="00AA71CD">
        <w:rPr>
          <w:rFonts w:eastAsia="Calibri"/>
        </w:rPr>
        <w:t xml:space="preserve"> </w:t>
      </w:r>
    </w:p>
    <w:p w:rsidR="00961DBB" w:rsidRPr="00AA71CD" w:rsidRDefault="00961DBB" w:rsidP="00961DBB">
      <w:pPr>
        <w:spacing w:after="0" w:line="480" w:lineRule="auto"/>
        <w:rPr>
          <w:rFonts w:eastAsia="Calibri"/>
        </w:rPr>
      </w:pPr>
      <w:r w:rsidRPr="00AA71CD">
        <w:rPr>
          <w:rFonts w:eastAsia="Calibri"/>
        </w:rPr>
        <w:tab/>
        <w:t>The 1950s and 1960s were transformative years for television and were integral in shaping what McChesney (19</w:t>
      </w:r>
      <w:r w:rsidR="004622C0">
        <w:rPr>
          <w:rFonts w:eastAsia="Calibri"/>
        </w:rPr>
        <w:t>8</w:t>
      </w:r>
      <w:r w:rsidRPr="00AA71CD">
        <w:rPr>
          <w:rFonts w:eastAsia="Calibri"/>
        </w:rPr>
        <w:t>9) called the “sports-television revolution.” Three major breakthroughs changed the landscape of the medium. First, major technological advances once again shifted the capabilities of broadcasts. Color television, videotape, instant replay, satellite dishes, and portable and multiple camera-ready broadcasts all changed how sports were produced and viewed (McChesney, 19</w:t>
      </w:r>
      <w:r w:rsidR="004622C0">
        <w:rPr>
          <w:rFonts w:eastAsia="Calibri"/>
        </w:rPr>
        <w:t>8</w:t>
      </w:r>
      <w:r w:rsidRPr="00AA71CD">
        <w:rPr>
          <w:rFonts w:eastAsia="Calibri"/>
        </w:rPr>
        <w:t>9). Secon</w:t>
      </w:r>
      <w:r w:rsidR="00ED3DEF" w:rsidRPr="00AA71CD">
        <w:rPr>
          <w:rFonts w:eastAsia="Calibri"/>
        </w:rPr>
        <w:t xml:space="preserve">d, the </w:t>
      </w:r>
      <w:r w:rsidRPr="00AA71CD">
        <w:rPr>
          <w:rFonts w:eastAsia="Calibri"/>
        </w:rPr>
        <w:t xml:space="preserve">NFL, which was increasingly gaining popularity due to its ideal translation onto television, introduced the television timeout, a break in </w:t>
      </w:r>
      <w:r w:rsidRPr="00AA71CD">
        <w:rPr>
          <w:rFonts w:eastAsia="Calibri"/>
        </w:rPr>
        <w:lastRenderedPageBreak/>
        <w:t>play that allowed sponsors more time to advertise their products (Powers, 19</w:t>
      </w:r>
      <w:r w:rsidR="004622C0">
        <w:rPr>
          <w:rFonts w:eastAsia="Calibri"/>
        </w:rPr>
        <w:t>8</w:t>
      </w:r>
      <w:r w:rsidRPr="00AA71CD">
        <w:rPr>
          <w:rFonts w:eastAsia="Calibri"/>
        </w:rPr>
        <w:t>4). Third, the Sports Broadcasting Act of 1961 allowed professional franchises to equally share revenues from nationally televised broadcasts (Bellamy, 199</w:t>
      </w:r>
      <w:r w:rsidR="004622C0">
        <w:rPr>
          <w:rFonts w:eastAsia="Calibri"/>
        </w:rPr>
        <w:t>8</w:t>
      </w:r>
      <w:r w:rsidRPr="00AA71CD">
        <w:rPr>
          <w:rFonts w:eastAsia="Calibri"/>
        </w:rPr>
        <w:t>). The culmination of all three led to unique sport consumption opportunities that rivaled attending games, enormous revenue streams for televised sports, and unprecedented growth in media.</w:t>
      </w:r>
      <w:r w:rsidR="008B51CD" w:rsidRPr="00AA71CD">
        <w:rPr>
          <w:rFonts w:eastAsia="Calibri"/>
        </w:rPr>
        <w:t xml:space="preserve"> </w:t>
      </w:r>
    </w:p>
    <w:p w:rsidR="00961DBB" w:rsidRPr="00AA71CD" w:rsidRDefault="00961DBB" w:rsidP="00961DBB">
      <w:pPr>
        <w:spacing w:after="0" w:line="480" w:lineRule="auto"/>
        <w:rPr>
          <w:rFonts w:eastAsia="Calibri"/>
        </w:rPr>
      </w:pPr>
      <w:r w:rsidRPr="00AA71CD">
        <w:rPr>
          <w:rFonts w:eastAsia="Calibri"/>
        </w:rPr>
        <w:tab/>
      </w:r>
      <w:bookmarkStart w:id="21" w:name="_Toc352238699"/>
      <w:proofErr w:type="gramStart"/>
      <w:r w:rsidR="00F12BA1" w:rsidRPr="00AA71CD">
        <w:rPr>
          <w:rStyle w:val="Heading3Char"/>
          <w:rFonts w:ascii="Times New Roman" w:hAnsi="Times New Roman" w:cs="Times New Roman"/>
          <w:color w:val="auto"/>
        </w:rPr>
        <w:t>Howard Cosell.</w:t>
      </w:r>
      <w:bookmarkEnd w:id="21"/>
      <w:proofErr w:type="gramEnd"/>
      <w:r w:rsidR="00F12BA1" w:rsidRPr="00AA71CD">
        <w:rPr>
          <w:rFonts w:eastAsia="Calibri"/>
        </w:rPr>
        <w:t xml:space="preserve"> </w:t>
      </w:r>
      <w:r w:rsidRPr="00AA71CD">
        <w:rPr>
          <w:rFonts w:eastAsia="Calibri"/>
        </w:rPr>
        <w:t>Through the growth phases of print, radio, and television, the role of the sport broadcaster had remained relatively pedestrian. The influences of Chadwick and Rice had sustained through the years and most journalists simply passed the torch as storytellers. However, by the late 1950s, a World War II veteran and Manhattan lawyer named Howard Cosell was starting to make a name for himself as both a radio and television personality. Cosell hosted various shows on the</w:t>
      </w:r>
      <w:r w:rsidR="009330E0" w:rsidRPr="00AA71CD">
        <w:rPr>
          <w:rFonts w:eastAsia="Calibri"/>
        </w:rPr>
        <w:t xml:space="preserve"> </w:t>
      </w:r>
      <w:r w:rsidRPr="00AA71CD">
        <w:rPr>
          <w:rFonts w:eastAsia="Calibri"/>
        </w:rPr>
        <w:t>ABC Radio airwaves and was the sports director for WABC-TV in New York (Ribowski, 2012). Like Chadwick (baseball) and Rice (golf) before him, Cosell was an advocate for his favorite sport; boxing. Unlike Chadwick and Rice, Cosell was abrasive and critical of the people and organizations that he covered. In Ribowski’s (2012) biography, the author wrote of Cosell, “he wasn’t a lawyer intoning sports; he was an entertainer, with properly manic mood swings and softened inflections, lengthening out his shtick, the chutzpah, the self-effacing humor that can only work with a wink and a nudge” (p. 109). His polarizing persona was a departure from his predecessors’ amicable, hero-building approaches, but he became a revolutionary in the industry.</w:t>
      </w:r>
    </w:p>
    <w:p w:rsidR="00961DBB" w:rsidRPr="00AA71CD" w:rsidRDefault="00961DBB" w:rsidP="00961DBB">
      <w:pPr>
        <w:spacing w:after="0" w:line="480" w:lineRule="auto"/>
        <w:rPr>
          <w:rFonts w:eastAsia="Calibri"/>
        </w:rPr>
      </w:pPr>
      <w:r w:rsidRPr="00AA71CD">
        <w:rPr>
          <w:rFonts w:eastAsia="Calibri"/>
        </w:rPr>
        <w:tab/>
        <w:t>Cosell’s other distinct similarity with his predecessors, specifically Rice, was his relationships with influential people in the sport industry. One relationship of interest during his early years as a broadcaster was with newly hired NFL commissioner</w:t>
      </w:r>
      <w:r w:rsidR="00B825EF" w:rsidRPr="00AA71CD">
        <w:rPr>
          <w:rFonts w:eastAsia="Calibri"/>
        </w:rPr>
        <w:t>,</w:t>
      </w:r>
      <w:r w:rsidRPr="00AA71CD">
        <w:rPr>
          <w:rFonts w:eastAsia="Calibri"/>
        </w:rPr>
        <w:t xml:space="preserve"> Pete </w:t>
      </w:r>
      <w:r w:rsidR="008240D2" w:rsidRPr="00AA71CD">
        <w:rPr>
          <w:rFonts w:eastAsia="Calibri"/>
        </w:rPr>
        <w:t>Rozelle</w:t>
      </w:r>
      <w:r w:rsidRPr="00AA71CD">
        <w:rPr>
          <w:rFonts w:eastAsia="Calibri"/>
        </w:rPr>
        <w:t xml:space="preserve">. Cosell would later call </w:t>
      </w:r>
      <w:r w:rsidR="008240D2" w:rsidRPr="00AA71CD">
        <w:rPr>
          <w:rFonts w:eastAsia="Calibri"/>
        </w:rPr>
        <w:t>Rozelle</w:t>
      </w:r>
      <w:r w:rsidRPr="00AA71CD">
        <w:rPr>
          <w:rFonts w:eastAsia="Calibri"/>
        </w:rPr>
        <w:t xml:space="preserve"> “without doubt the most effective commissioner ever to govern any </w:t>
      </w:r>
      <w:r w:rsidRPr="00AA71CD">
        <w:rPr>
          <w:rFonts w:eastAsia="Calibri"/>
        </w:rPr>
        <w:lastRenderedPageBreak/>
        <w:t>league in any sport” (Cosell, 19</w:t>
      </w:r>
      <w:r w:rsidR="004622C0">
        <w:rPr>
          <w:rFonts w:eastAsia="Calibri"/>
        </w:rPr>
        <w:t>8</w:t>
      </w:r>
      <w:r w:rsidRPr="00AA71CD">
        <w:rPr>
          <w:rFonts w:eastAsia="Calibri"/>
        </w:rPr>
        <w:t xml:space="preserve">5, p. </w:t>
      </w:r>
      <w:r w:rsidR="004622C0">
        <w:rPr>
          <w:rFonts w:eastAsia="Calibri"/>
        </w:rPr>
        <w:t>8</w:t>
      </w:r>
      <w:r w:rsidRPr="00AA71CD">
        <w:rPr>
          <w:rFonts w:eastAsia="Calibri"/>
        </w:rPr>
        <w:t xml:space="preserve">3). </w:t>
      </w:r>
      <w:r w:rsidR="008240D2" w:rsidRPr="00AA71CD">
        <w:rPr>
          <w:rFonts w:eastAsia="Calibri"/>
        </w:rPr>
        <w:t>Rozelle</w:t>
      </w:r>
      <w:r w:rsidRPr="00AA71CD">
        <w:rPr>
          <w:rFonts w:eastAsia="Calibri"/>
        </w:rPr>
        <w:t xml:space="preserve"> was savvy and bold as commissioner, which helped the league profit exponentially. The Sports Broadcasting Act of 1961 allowed revenue-sharing for television broadcast rights by permitting the league to negotiate collectively instead of each team negotiating individually. Because of this legislation, </w:t>
      </w:r>
      <w:r w:rsidR="008240D2" w:rsidRPr="00AA71CD">
        <w:rPr>
          <w:rFonts w:eastAsia="Calibri"/>
        </w:rPr>
        <w:t>Rozelle</w:t>
      </w:r>
      <w:r w:rsidRPr="00AA71CD">
        <w:rPr>
          <w:rFonts w:eastAsia="Calibri"/>
        </w:rPr>
        <w:t xml:space="preserve"> was able to negotiate a record $4.5 million contract with CBS in 1962, a record quickly broken in 1964 with a renewed CBS deal worth $14 million (Rader, 19</w:t>
      </w:r>
      <w:r w:rsidR="004622C0">
        <w:rPr>
          <w:rFonts w:eastAsia="Calibri"/>
        </w:rPr>
        <w:t>8</w:t>
      </w:r>
      <w:r w:rsidRPr="00AA71CD">
        <w:rPr>
          <w:rFonts w:eastAsia="Calibri"/>
        </w:rPr>
        <w:t xml:space="preserve">4). During </w:t>
      </w:r>
      <w:r w:rsidR="008240D2" w:rsidRPr="00AA71CD">
        <w:rPr>
          <w:rFonts w:eastAsia="Calibri"/>
        </w:rPr>
        <w:t>Rozelle</w:t>
      </w:r>
      <w:r w:rsidRPr="00AA71CD">
        <w:rPr>
          <w:rFonts w:eastAsia="Calibri"/>
        </w:rPr>
        <w:t>’s term as commissioner, the NFL grew from 14 to 2</w:t>
      </w:r>
      <w:r w:rsidR="004622C0">
        <w:rPr>
          <w:rFonts w:eastAsia="Calibri"/>
        </w:rPr>
        <w:t>8</w:t>
      </w:r>
      <w:r w:rsidRPr="00AA71CD">
        <w:rPr>
          <w:rFonts w:eastAsia="Calibri"/>
        </w:rPr>
        <w:t xml:space="preserve"> teams, increased ticket sales by 10 million tickets per year, raised the average worth of an NFL franchise from below $5 million to over $50 million, and a television rights contract worth $400 million (Cosell, 19</w:t>
      </w:r>
      <w:r w:rsidR="004622C0">
        <w:rPr>
          <w:rFonts w:eastAsia="Calibri"/>
        </w:rPr>
        <w:t>8</w:t>
      </w:r>
      <w:r w:rsidRPr="00AA71CD">
        <w:rPr>
          <w:rFonts w:eastAsia="Calibri"/>
        </w:rPr>
        <w:t xml:space="preserve">5). Cosell and </w:t>
      </w:r>
      <w:r w:rsidR="008240D2" w:rsidRPr="00AA71CD">
        <w:rPr>
          <w:rFonts w:eastAsia="Calibri"/>
        </w:rPr>
        <w:t>Rozelle</w:t>
      </w:r>
      <w:r w:rsidRPr="00AA71CD">
        <w:rPr>
          <w:rFonts w:eastAsia="Calibri"/>
        </w:rPr>
        <w:t xml:space="preserve">’s relationship was wrought with contempt (Ribowski, 2012), but the two men had respected one another and both men </w:t>
      </w:r>
      <w:r w:rsidR="00B85C51">
        <w:rPr>
          <w:rFonts w:eastAsia="Calibri"/>
        </w:rPr>
        <w:t>were</w:t>
      </w:r>
      <w:r w:rsidRPr="00AA71CD">
        <w:rPr>
          <w:rFonts w:eastAsia="Calibri"/>
        </w:rPr>
        <w:t xml:space="preserve"> instrumental in professional football’s growth. </w:t>
      </w:r>
    </w:p>
    <w:p w:rsidR="00961DBB" w:rsidRPr="00AA71CD" w:rsidRDefault="00961DBB" w:rsidP="00961DBB">
      <w:pPr>
        <w:spacing w:after="0" w:line="480" w:lineRule="auto"/>
        <w:rPr>
          <w:rFonts w:eastAsia="Calibri"/>
        </w:rPr>
      </w:pPr>
      <w:r w:rsidRPr="00AA71CD">
        <w:rPr>
          <w:rFonts w:eastAsia="Calibri"/>
        </w:rPr>
        <w:tab/>
        <w:t xml:space="preserve">The most famous relationship Cosell had with a sports figure was his association with boxer Cassius Clay, </w:t>
      </w:r>
      <w:r w:rsidR="00251918" w:rsidRPr="00AA71CD">
        <w:rPr>
          <w:rFonts w:eastAsia="Calibri"/>
        </w:rPr>
        <w:t xml:space="preserve">later </w:t>
      </w:r>
      <w:r w:rsidRPr="00AA71CD">
        <w:rPr>
          <w:rFonts w:eastAsia="Calibri"/>
        </w:rPr>
        <w:t xml:space="preserve">known as Muhammad Ali. Cosell was the antagonist to the Grantland Rice style of journalist, much like Ali was to the Bobby Jones style of athlete. Similar to </w:t>
      </w:r>
      <w:r w:rsidR="008240D2" w:rsidRPr="00AA71CD">
        <w:rPr>
          <w:rFonts w:eastAsia="Calibri"/>
        </w:rPr>
        <w:t>Rozelle</w:t>
      </w:r>
      <w:r w:rsidRPr="00AA71CD">
        <w:rPr>
          <w:rFonts w:eastAsia="Calibri"/>
        </w:rPr>
        <w:t>, Cosell and Ali were contentious at times and friendly at others (Ribowski, 2012). The two, however, worked seamlessly in elevating each other’s celebrity. In 1964, Ali famously renounced the name “Cassius Clay” and declared he was converting to the Black Muslim faith (Rader, 19</w:t>
      </w:r>
      <w:r w:rsidR="004622C0">
        <w:rPr>
          <w:rFonts w:eastAsia="Calibri"/>
        </w:rPr>
        <w:t>8</w:t>
      </w:r>
      <w:r w:rsidRPr="00AA71CD">
        <w:rPr>
          <w:rFonts w:eastAsia="Calibri"/>
        </w:rPr>
        <w:t>4). Cosell, the adamant boxing supporter, defended Ali in his pursuits, becoming one of the first journalists to refer to the boxer as Muhammad Ali. Cosell would again come to Ali’s defense when the heavyweight champion refused to be drafted into the United States Armed Services for duty in Vietnam (Ribowski, 2012). The impact on media caused by both events was immense and it would change the landscape of sports broadcasting.</w:t>
      </w:r>
      <w:r w:rsidR="008B51CD" w:rsidRPr="00AA71CD">
        <w:rPr>
          <w:rFonts w:eastAsia="Calibri"/>
        </w:rPr>
        <w:t xml:space="preserve"> </w:t>
      </w:r>
    </w:p>
    <w:p w:rsidR="00961DBB" w:rsidRPr="00AA71CD" w:rsidRDefault="00B825EF" w:rsidP="00F12BA1">
      <w:pPr>
        <w:spacing w:after="0" w:line="480" w:lineRule="auto"/>
        <w:ind w:firstLine="720"/>
        <w:rPr>
          <w:rFonts w:eastAsia="Calibri"/>
        </w:rPr>
      </w:pPr>
      <w:bookmarkStart w:id="22" w:name="_Toc352238700"/>
      <w:r w:rsidRPr="00AA71CD">
        <w:rPr>
          <w:rStyle w:val="Heading3Char"/>
          <w:rFonts w:ascii="Times New Roman" w:hAnsi="Times New Roman" w:cs="Times New Roman"/>
          <w:color w:val="auto"/>
        </w:rPr>
        <w:lastRenderedPageBreak/>
        <w:t>American Broadcasting Company.</w:t>
      </w:r>
      <w:bookmarkEnd w:id="22"/>
      <w:r w:rsidRPr="00AA71CD">
        <w:rPr>
          <w:rFonts w:eastAsia="Calibri"/>
        </w:rPr>
        <w:t xml:space="preserve"> </w:t>
      </w:r>
      <w:r w:rsidR="00961DBB" w:rsidRPr="00AA71CD">
        <w:rPr>
          <w:rFonts w:eastAsia="Calibri"/>
        </w:rPr>
        <w:t>ABC had lost its bid for the television r</w:t>
      </w:r>
      <w:r w:rsidR="009330E0" w:rsidRPr="00AA71CD">
        <w:rPr>
          <w:rFonts w:eastAsia="Calibri"/>
        </w:rPr>
        <w:t xml:space="preserve">ights for the </w:t>
      </w:r>
      <w:r w:rsidR="00961DBB" w:rsidRPr="00AA71CD">
        <w:rPr>
          <w:rFonts w:eastAsia="Calibri"/>
        </w:rPr>
        <w:t>AFL and the NFL, as well as a contract with Major league Baseball. At this point CBS and NBC were the dominant first and second place networks, with ABC lagging far behind. That was until a Columbia University graduate named Roone Arledge transformed the culture of the company. Without any professional league contracts, ABC began its rise by cleverly winning the broadcast rights for NCAA football in 1960-61. During that time, ABC also launched a sport entertainment-based program called “Wide Wor</w:t>
      </w:r>
      <w:r w:rsidR="00251918" w:rsidRPr="00AA71CD">
        <w:rPr>
          <w:rFonts w:eastAsia="Calibri"/>
        </w:rPr>
        <w:t>l</w:t>
      </w:r>
      <w:r w:rsidR="00961DBB" w:rsidRPr="00AA71CD">
        <w:rPr>
          <w:rFonts w:eastAsia="Calibri"/>
        </w:rPr>
        <w:t>d of Sports,” which would be a magazine style show that covered a variety of sports after the event had taken place (Rader, 19</w:t>
      </w:r>
      <w:r w:rsidR="004622C0">
        <w:rPr>
          <w:rFonts w:eastAsia="Calibri"/>
        </w:rPr>
        <w:t>8</w:t>
      </w:r>
      <w:r w:rsidR="00961DBB" w:rsidRPr="00AA71CD">
        <w:rPr>
          <w:rFonts w:eastAsia="Calibri"/>
        </w:rPr>
        <w:t>4). Wide World won numerous awards for its coverage and helped elevate ABC to the top of the three networks. It was also a platform for Cosell to air his support of Ali, which Arledge astutely knew would drive ratings because of the polarizing nature of the actors and the topic (Rader, 19</w:t>
      </w:r>
      <w:r w:rsidR="004622C0">
        <w:rPr>
          <w:rFonts w:eastAsia="Calibri"/>
        </w:rPr>
        <w:t>8</w:t>
      </w:r>
      <w:r w:rsidR="00961DBB" w:rsidRPr="00AA71CD">
        <w:rPr>
          <w:rFonts w:eastAsia="Calibri"/>
        </w:rPr>
        <w:t xml:space="preserve">4). It was a complete success for the network, Cosell, and even Ali to a degree. The two men were linked in the American sport lexicon and ABC became </w:t>
      </w:r>
      <w:r w:rsidR="00B85C51">
        <w:rPr>
          <w:rFonts w:eastAsia="Calibri"/>
        </w:rPr>
        <w:t xml:space="preserve">a </w:t>
      </w:r>
      <w:r w:rsidR="00961DBB" w:rsidRPr="00AA71CD">
        <w:rPr>
          <w:rFonts w:eastAsia="Calibri"/>
        </w:rPr>
        <w:t xml:space="preserve">major player in the sport broadcasting game. The Arledge and Cosell tandem worked well and the two would collaborate on two more seminal moments in sport broadcasting. </w:t>
      </w:r>
    </w:p>
    <w:p w:rsidR="00961DBB" w:rsidRPr="00AA71CD" w:rsidRDefault="00961DBB" w:rsidP="00F12BA1">
      <w:pPr>
        <w:spacing w:after="0" w:line="480" w:lineRule="auto"/>
        <w:ind w:firstLine="720"/>
        <w:rPr>
          <w:rFonts w:eastAsia="Calibri"/>
        </w:rPr>
      </w:pPr>
      <w:r w:rsidRPr="00AA71CD">
        <w:rPr>
          <w:rFonts w:eastAsia="Calibri"/>
        </w:rPr>
        <w:t xml:space="preserve">The first was the inception of Monday Night Football. By the end of the 1960s, Commissioner </w:t>
      </w:r>
      <w:r w:rsidR="008240D2" w:rsidRPr="00AA71CD">
        <w:rPr>
          <w:rFonts w:eastAsia="Calibri"/>
        </w:rPr>
        <w:t>Rozelle</w:t>
      </w:r>
      <w:r w:rsidRPr="00AA71CD">
        <w:rPr>
          <w:rFonts w:eastAsia="Calibri"/>
        </w:rPr>
        <w:t xml:space="preserve"> believed that the Sunday double-header had reached its saturation point with the American public. </w:t>
      </w:r>
      <w:r w:rsidR="008240D2" w:rsidRPr="00AA71CD">
        <w:rPr>
          <w:rFonts w:eastAsia="Calibri"/>
        </w:rPr>
        <w:t>Rozelle</w:t>
      </w:r>
      <w:r w:rsidRPr="00AA71CD">
        <w:rPr>
          <w:rFonts w:eastAsia="Calibri"/>
        </w:rPr>
        <w:t xml:space="preserve"> had orchestrated the merger of the AFL and NFL in 1966 and he felt that the newly expanded NFL was ready for prime time (Cosell, 19</w:t>
      </w:r>
      <w:r w:rsidR="004622C0">
        <w:rPr>
          <w:rFonts w:eastAsia="Calibri"/>
        </w:rPr>
        <w:t>8</w:t>
      </w:r>
      <w:r w:rsidRPr="00AA71CD">
        <w:rPr>
          <w:rFonts w:eastAsia="Calibri"/>
        </w:rPr>
        <w:t>5). In the spring of 1970, ABC paid $</w:t>
      </w:r>
      <w:r w:rsidR="004622C0">
        <w:rPr>
          <w:rFonts w:eastAsia="Calibri"/>
        </w:rPr>
        <w:t>8</w:t>
      </w:r>
      <w:r w:rsidRPr="00AA71CD">
        <w:rPr>
          <w:rFonts w:eastAsia="Calibri"/>
        </w:rPr>
        <w:t xml:space="preserve"> million for the right to broadcast 13 Monday night games starting that fall (Rader, 19</w:t>
      </w:r>
      <w:r w:rsidR="004622C0">
        <w:rPr>
          <w:rFonts w:eastAsia="Calibri"/>
        </w:rPr>
        <w:t>8</w:t>
      </w:r>
      <w:r w:rsidRPr="00AA71CD">
        <w:rPr>
          <w:rFonts w:eastAsia="Calibri"/>
        </w:rPr>
        <w:t xml:space="preserve">4). The expansion was the brainchild of </w:t>
      </w:r>
      <w:r w:rsidR="008240D2" w:rsidRPr="00AA71CD">
        <w:rPr>
          <w:rFonts w:eastAsia="Calibri"/>
        </w:rPr>
        <w:t>Rozelle</w:t>
      </w:r>
      <w:r w:rsidRPr="00AA71CD">
        <w:rPr>
          <w:rFonts w:eastAsia="Calibri"/>
        </w:rPr>
        <w:t xml:space="preserve">, but the format that would make the enterprise a success was Arledge. The ABC executive promptly selected Cosell, along with former NFL stars Don Meredith and Frank Gifford, as the on-air personalities and the two set out </w:t>
      </w:r>
      <w:r w:rsidRPr="00AA71CD">
        <w:rPr>
          <w:rFonts w:eastAsia="Calibri"/>
        </w:rPr>
        <w:lastRenderedPageBreak/>
        <w:t>to change the dynamic of the traditional football game broadcast paradigm (Ribowski, 2012). Their goal was to turn each game into a “spectacle,” focusing on the entertainment value of the program and the broadcasters in the booth (Cosell, 19</w:t>
      </w:r>
      <w:r w:rsidR="004622C0">
        <w:rPr>
          <w:rFonts w:eastAsia="Calibri"/>
        </w:rPr>
        <w:t>8</w:t>
      </w:r>
      <w:r w:rsidRPr="00AA71CD">
        <w:rPr>
          <w:rFonts w:eastAsia="Calibri"/>
        </w:rPr>
        <w:t>5; Rader, 19</w:t>
      </w:r>
      <w:r w:rsidR="004622C0">
        <w:rPr>
          <w:rFonts w:eastAsia="Calibri"/>
        </w:rPr>
        <w:t>8</w:t>
      </w:r>
      <w:r w:rsidRPr="00AA71CD">
        <w:rPr>
          <w:rFonts w:eastAsia="Calibri"/>
        </w:rPr>
        <w:t>4). The dynamic worked and eventually propelled Monday Night Football into “one of the most important family rituals” (Rader, 19</w:t>
      </w:r>
      <w:r w:rsidR="004622C0">
        <w:rPr>
          <w:rFonts w:eastAsia="Calibri"/>
        </w:rPr>
        <w:t>8</w:t>
      </w:r>
      <w:r w:rsidRPr="00AA71CD">
        <w:rPr>
          <w:rFonts w:eastAsia="Calibri"/>
        </w:rPr>
        <w:t xml:space="preserve">4, p. 115). It was another unmitigated success by broadcasting standards and has remained a staple in the NFL schedule. </w:t>
      </w:r>
    </w:p>
    <w:p w:rsidR="00961DBB" w:rsidRPr="00AA71CD" w:rsidRDefault="00961DBB" w:rsidP="00F12BA1">
      <w:pPr>
        <w:spacing w:after="0" w:line="480" w:lineRule="auto"/>
        <w:ind w:firstLine="720"/>
        <w:rPr>
          <w:rFonts w:eastAsia="Calibri"/>
        </w:rPr>
      </w:pPr>
      <w:r w:rsidRPr="00AA71CD">
        <w:rPr>
          <w:rFonts w:eastAsia="Calibri"/>
        </w:rPr>
        <w:t>Two years prior to the first Monday Night Football game, ABC won the television contract for both the 196</w:t>
      </w:r>
      <w:r w:rsidR="004622C0">
        <w:rPr>
          <w:rFonts w:eastAsia="Calibri"/>
        </w:rPr>
        <w:t>8</w:t>
      </w:r>
      <w:r w:rsidRPr="00AA71CD">
        <w:rPr>
          <w:rFonts w:eastAsia="Calibri"/>
        </w:rPr>
        <w:t xml:space="preserve"> </w:t>
      </w:r>
      <w:proofErr w:type="gramStart"/>
      <w:r w:rsidRPr="00AA71CD">
        <w:rPr>
          <w:rFonts w:eastAsia="Calibri"/>
        </w:rPr>
        <w:t>Winter</w:t>
      </w:r>
      <w:proofErr w:type="gramEnd"/>
      <w:r w:rsidRPr="00AA71CD">
        <w:rPr>
          <w:rFonts w:eastAsia="Calibri"/>
        </w:rPr>
        <w:t xml:space="preserve"> (Grenoble) and Summer (Mexico City) Olympic Games. Once again Arledge and Cosell were at the forefront of television coverage, specifically during the Mexico City games. ABC showed John Carlos and Tommie Smith’s famously defiant gesture on the medal podium in protest of racism in the United States. Cosell even interviewed the two Black athletes after the incident (Rader, 19</w:t>
      </w:r>
      <w:r w:rsidR="004622C0">
        <w:rPr>
          <w:rFonts w:eastAsia="Calibri"/>
        </w:rPr>
        <w:t>8</w:t>
      </w:r>
      <w:r w:rsidRPr="00AA71CD">
        <w:rPr>
          <w:rFonts w:eastAsia="Calibri"/>
        </w:rPr>
        <w:t xml:space="preserve">4). It was the 1972 Summer Olympics in Munich, Germany, however, that incited change in the way sports were broadcast. </w:t>
      </w:r>
    </w:p>
    <w:p w:rsidR="00961DBB" w:rsidRPr="00AA71CD" w:rsidRDefault="00961DBB" w:rsidP="00F12BA1">
      <w:pPr>
        <w:spacing w:after="0" w:line="480" w:lineRule="auto"/>
        <w:ind w:firstLine="720"/>
        <w:rPr>
          <w:rFonts w:eastAsia="Calibri"/>
        </w:rPr>
      </w:pPr>
      <w:r w:rsidRPr="00AA71CD">
        <w:rPr>
          <w:rFonts w:eastAsia="Calibri"/>
        </w:rPr>
        <w:t xml:space="preserve">The 20th Olympiad was given the name the “Happy Games” in a show of reconciliation by the Germans for their injustices of World War II. The games upheld their moniker until an Arab terrorist group called “Black September” invaded the Olympic Village, taking 11 Israeli team members hostage. Iconic images of the Olympic compound and a gun-toting terrorist with a stocking cap over his head were captured by ABC cameras positioned near the village. On September 5, 1972, ABC Sports quickly transitioned </w:t>
      </w:r>
      <w:r w:rsidR="00B825EF" w:rsidRPr="00AA71CD">
        <w:rPr>
          <w:rFonts w:eastAsia="Calibri"/>
        </w:rPr>
        <w:t xml:space="preserve">from a primetime sport network </w:t>
      </w:r>
      <w:r w:rsidRPr="00AA71CD">
        <w:rPr>
          <w:rFonts w:eastAsia="Calibri"/>
        </w:rPr>
        <w:t xml:space="preserve">into </w:t>
      </w:r>
      <w:r w:rsidR="00B825EF" w:rsidRPr="00AA71CD">
        <w:rPr>
          <w:rFonts w:eastAsia="Calibri"/>
        </w:rPr>
        <w:t>an around-the-clock</w:t>
      </w:r>
      <w:r w:rsidRPr="00AA71CD">
        <w:rPr>
          <w:rFonts w:eastAsia="Calibri"/>
        </w:rPr>
        <w:t xml:space="preserve"> news network (Rader, 19</w:t>
      </w:r>
      <w:r w:rsidR="004622C0">
        <w:rPr>
          <w:rFonts w:eastAsia="Calibri"/>
        </w:rPr>
        <w:t>8</w:t>
      </w:r>
      <w:r w:rsidRPr="00AA71CD">
        <w:rPr>
          <w:rFonts w:eastAsia="Calibri"/>
        </w:rPr>
        <w:t xml:space="preserve">4). Arledge dutifully and masterfully captured the tragedy through employment of Cosell, Peter Jennings, and Jim McKay. Jennings, a veteran of news and combat coverage in Beirut, was sent out with Cosell to report on the developing situation from the field. McKay was the cool-handed anchor that described the continually </w:t>
      </w:r>
      <w:r w:rsidRPr="00AA71CD">
        <w:rPr>
          <w:rFonts w:eastAsia="Calibri"/>
        </w:rPr>
        <w:lastRenderedPageBreak/>
        <w:t xml:space="preserve">developing situation in an objective and professional manner, which he was later lauded for. Cosell complemented the two with his ability to report off-the-cuff and his desire to get the story. The men were on the air for more than 14 hours and </w:t>
      </w:r>
      <w:r w:rsidR="00300BF3">
        <w:rPr>
          <w:rFonts w:eastAsia="Calibri"/>
        </w:rPr>
        <w:t xml:space="preserve">the first </w:t>
      </w:r>
      <w:r w:rsidRPr="00AA71CD">
        <w:rPr>
          <w:rFonts w:eastAsia="Calibri"/>
        </w:rPr>
        <w:t xml:space="preserve">broadcast of international terrorism to millions of Americans thousands of miles away (Ribowski, 2012). The tragedy ended with all 11 Israeli team members, a German police officer, and several terrorists dying in a botched ambush attempt at a </w:t>
      </w:r>
      <w:r w:rsidR="00B825EF" w:rsidRPr="00AA71CD">
        <w:rPr>
          <w:rFonts w:eastAsia="Calibri"/>
        </w:rPr>
        <w:t>German</w:t>
      </w:r>
      <w:r w:rsidRPr="00AA71CD">
        <w:rPr>
          <w:rFonts w:eastAsia="Calibri"/>
        </w:rPr>
        <w:t xml:space="preserve"> airfield. The calamity, the first of its kind, had come at a sporting event. ABC had </w:t>
      </w:r>
      <w:r w:rsidR="00300BF3" w:rsidRPr="00AA71CD">
        <w:rPr>
          <w:rFonts w:eastAsia="Calibri"/>
        </w:rPr>
        <w:t>broadcasted</w:t>
      </w:r>
      <w:r w:rsidRPr="00AA71CD">
        <w:rPr>
          <w:rFonts w:eastAsia="Calibri"/>
        </w:rPr>
        <w:t xml:space="preserve"> the Olympic events during prime time prior to that day. The attack pushed the broadcast into a full-day event, the entirety of which unfolded right before the eyes of television viewers everywhere. It was a profound </w:t>
      </w:r>
      <w:r w:rsidR="00B825EF" w:rsidRPr="00AA71CD">
        <w:rPr>
          <w:rFonts w:eastAsia="Calibri"/>
        </w:rPr>
        <w:t>moment.</w:t>
      </w:r>
      <w:r w:rsidR="008B51CD" w:rsidRPr="00AA71CD">
        <w:rPr>
          <w:rFonts w:eastAsia="Calibri"/>
        </w:rPr>
        <w:t xml:space="preserve"> </w:t>
      </w:r>
    </w:p>
    <w:p w:rsidR="00961DBB" w:rsidRPr="00AA71CD" w:rsidRDefault="00961DBB" w:rsidP="00F12BA1">
      <w:pPr>
        <w:spacing w:after="0" w:line="480" w:lineRule="auto"/>
        <w:ind w:firstLine="720"/>
        <w:rPr>
          <w:rFonts w:eastAsia="Calibri"/>
        </w:rPr>
      </w:pPr>
      <w:r w:rsidRPr="00AA71CD">
        <w:rPr>
          <w:rFonts w:eastAsia="Calibri"/>
        </w:rPr>
        <w:t xml:space="preserve">Howard Cosell’s work in broadcasting, both in radio and television, revolutionized the profession of sports journalists. He was opinionated and subsequently polarizing, but also intellectually engaging and well-versed in his craft. He became a personality and a reason that people turned on their radios and televisions to partake in a sportscast (Ribowski, 2012). Cosell’s view of sport became jaded as he grew older. He wrote in the prologue of </w:t>
      </w:r>
      <w:r w:rsidRPr="00AA71CD">
        <w:rPr>
          <w:rFonts w:eastAsia="Calibri"/>
          <w:i/>
        </w:rPr>
        <w:t>I Never Played the Game</w:t>
      </w:r>
      <w:r w:rsidRPr="00AA71CD">
        <w:rPr>
          <w:rFonts w:eastAsia="Calibri"/>
        </w:rPr>
        <w:t>:</w:t>
      </w:r>
    </w:p>
    <w:p w:rsidR="00961DBB" w:rsidRPr="00AA71CD" w:rsidRDefault="00961DBB" w:rsidP="00E44EF0">
      <w:pPr>
        <w:spacing w:after="0" w:line="480" w:lineRule="auto"/>
        <w:ind w:left="720"/>
        <w:rPr>
          <w:rFonts w:eastAsia="Calibri"/>
        </w:rPr>
      </w:pPr>
      <w:r w:rsidRPr="00AA71CD">
        <w:rPr>
          <w:rFonts w:eastAsia="Calibri"/>
        </w:rPr>
        <w:t>I am writing this book because I am convinced that sports are out of whack in American society; that the emphasis placed upon sports distorts the real values of life and often produces mass behavior patterns that are downright frightening; and that the frequently touted uplifting benefits of sports have become a murky blur in the morass of hypocrisy and contradiction that I call the Sports Syndrome (Cosell, 19</w:t>
      </w:r>
      <w:r w:rsidR="004622C0">
        <w:rPr>
          <w:rFonts w:eastAsia="Calibri"/>
        </w:rPr>
        <w:t>8</w:t>
      </w:r>
      <w:r w:rsidRPr="00AA71CD">
        <w:rPr>
          <w:rFonts w:eastAsia="Calibri"/>
        </w:rPr>
        <w:t xml:space="preserve">5, p. 13). </w:t>
      </w:r>
    </w:p>
    <w:p w:rsidR="00961DBB" w:rsidRPr="00AA71CD" w:rsidRDefault="00961DBB" w:rsidP="00961DBB">
      <w:pPr>
        <w:spacing w:after="0" w:line="480" w:lineRule="auto"/>
        <w:rPr>
          <w:rFonts w:eastAsia="Calibri"/>
        </w:rPr>
      </w:pPr>
      <w:r w:rsidRPr="00AA71CD">
        <w:rPr>
          <w:rFonts w:eastAsia="Calibri"/>
        </w:rPr>
        <w:t xml:space="preserve">This passage is evidence that Cosell viewed the symbiotic relationship of sport and media as both influential and worrisome. As a pundit, he made significant contributions to both. </w:t>
      </w:r>
    </w:p>
    <w:p w:rsidR="00961DBB" w:rsidRPr="00AA71CD" w:rsidRDefault="00961DBB" w:rsidP="00961DBB">
      <w:pPr>
        <w:spacing w:after="0" w:line="480" w:lineRule="auto"/>
        <w:rPr>
          <w:rFonts w:eastAsia="Calibri"/>
        </w:rPr>
      </w:pPr>
      <w:r w:rsidRPr="00AA71CD">
        <w:rPr>
          <w:rFonts w:eastAsia="Calibri"/>
        </w:rPr>
        <w:lastRenderedPageBreak/>
        <w:tab/>
      </w:r>
      <w:bookmarkStart w:id="23" w:name="_Toc352238701"/>
      <w:proofErr w:type="gramStart"/>
      <w:r w:rsidR="00F12BA1" w:rsidRPr="00AA71CD">
        <w:rPr>
          <w:rStyle w:val="Heading3Char"/>
          <w:rFonts w:ascii="Times New Roman" w:hAnsi="Times New Roman" w:cs="Times New Roman"/>
          <w:color w:val="auto"/>
        </w:rPr>
        <w:t>Television revolution.</w:t>
      </w:r>
      <w:bookmarkEnd w:id="23"/>
      <w:proofErr w:type="gramEnd"/>
      <w:r w:rsidR="00F12BA1" w:rsidRPr="00AA71CD">
        <w:rPr>
          <w:rFonts w:eastAsia="Calibri"/>
        </w:rPr>
        <w:t xml:space="preserve"> </w:t>
      </w:r>
      <w:r w:rsidRPr="00AA71CD">
        <w:rPr>
          <w:rFonts w:eastAsia="Calibri"/>
        </w:rPr>
        <w:t>The remainder of the 1970s was filled with monumental technological achievements, including the first communications satellite in 1974 and the end of legal complications preventing the growth of cable television in 1977 (Rader, 19</w:t>
      </w:r>
      <w:r w:rsidR="004622C0">
        <w:rPr>
          <w:rFonts w:eastAsia="Calibri"/>
        </w:rPr>
        <w:t>8</w:t>
      </w:r>
      <w:r w:rsidRPr="00AA71CD">
        <w:rPr>
          <w:rFonts w:eastAsia="Calibri"/>
        </w:rPr>
        <w:t>4). The emergence of cable TV opened the door for a new network called the Entertainment and Sports Programming Network (ESPN) in 1979. ESPN’s platform was to become the first 24 hour sports news network, using 625 cable television systems and a single satellite’s transmissions (Rader, 19</w:t>
      </w:r>
      <w:r w:rsidR="004622C0">
        <w:rPr>
          <w:rFonts w:eastAsia="Calibri"/>
        </w:rPr>
        <w:t>8</w:t>
      </w:r>
      <w:r w:rsidRPr="00AA71CD">
        <w:rPr>
          <w:rFonts w:eastAsia="Calibri"/>
        </w:rPr>
        <w:t xml:space="preserve">4). Prior to 1979, sports fans were relegated to obtaining sports information through radio talk shows, newspapers, or short blurbs in a local nightly newscast (Smith &amp; Hollihan, 2009). The idea for a network that broadcast sports 24/7 was that of Bill Rasmussen, who was a sort of sport professional vagabond. His idea was to televise sports that were happening throughout New England, specifically in Connecticut, that had previously not been regularly shown through this medium. After a windfall of financial backing from Getty Oil and Budweiser, ESPN went on the air at 7 p.m. on September 7, 1979 (Smith &amp; Hollihan, 2009). </w:t>
      </w:r>
    </w:p>
    <w:p w:rsidR="00961DBB" w:rsidRPr="00AA71CD" w:rsidRDefault="00961DBB" w:rsidP="00961DBB">
      <w:pPr>
        <w:spacing w:after="0" w:line="480" w:lineRule="auto"/>
        <w:rPr>
          <w:rFonts w:eastAsia="Calibri"/>
        </w:rPr>
      </w:pPr>
      <w:r w:rsidRPr="00AA71CD">
        <w:rPr>
          <w:rFonts w:eastAsia="Calibri"/>
        </w:rPr>
        <w:tab/>
        <w:t xml:space="preserve">The early years were filled with trial-and-error, some colossal failures and others unmitigated successes. Similar to the early years of television, ESPN relied on non-traditional sporting events to carry its nightly programming lineup. Some of the sports that were aired included: slow-pitch softball, hurling, Australian Rules </w:t>
      </w:r>
      <w:proofErr w:type="gramStart"/>
      <w:r w:rsidRPr="00AA71CD">
        <w:rPr>
          <w:rFonts w:eastAsia="Calibri"/>
        </w:rPr>
        <w:t>Football</w:t>
      </w:r>
      <w:proofErr w:type="gramEnd"/>
      <w:r w:rsidRPr="00AA71CD">
        <w:rPr>
          <w:rFonts w:eastAsia="Calibri"/>
        </w:rPr>
        <w:t>, and wrestling. It was a slow but steady growth for the emerging cable company and in 19</w:t>
      </w:r>
      <w:r w:rsidR="004622C0">
        <w:rPr>
          <w:rFonts w:eastAsia="Calibri"/>
        </w:rPr>
        <w:t>8</w:t>
      </w:r>
      <w:r w:rsidRPr="00AA71CD">
        <w:rPr>
          <w:rFonts w:eastAsia="Calibri"/>
        </w:rPr>
        <w:t>3 ESPN bought the television rights to a new rival to the NFL, the United States Football League (Rader, 19</w:t>
      </w:r>
      <w:r w:rsidR="004622C0">
        <w:rPr>
          <w:rFonts w:eastAsia="Calibri"/>
        </w:rPr>
        <w:t>8</w:t>
      </w:r>
      <w:r w:rsidRPr="00AA71CD">
        <w:rPr>
          <w:rFonts w:eastAsia="Calibri"/>
        </w:rPr>
        <w:t xml:space="preserve">4). One year later, ABC bought the majority of shares from Getty Oil and became the parent company for ESPN. It was during this time that two anchors, Dan Patrick and Keith Olbermann, who hosted a show called “SportsCenter,” began to draw the attention of viewers across the country. </w:t>
      </w:r>
      <w:proofErr w:type="gramStart"/>
      <w:r w:rsidRPr="00AA71CD">
        <w:rPr>
          <w:rFonts w:eastAsia="Calibri"/>
        </w:rPr>
        <w:t>SportsCenter,</w:t>
      </w:r>
      <w:proofErr w:type="gramEnd"/>
      <w:r w:rsidRPr="00AA71CD">
        <w:rPr>
          <w:rFonts w:eastAsia="Calibri"/>
        </w:rPr>
        <w:t xml:space="preserve"> was a show formatted like a news broadcast except the content was entirely sports-related. Freeman </w:t>
      </w:r>
      <w:r w:rsidRPr="00AA71CD">
        <w:rPr>
          <w:rFonts w:eastAsia="Calibri"/>
        </w:rPr>
        <w:lastRenderedPageBreak/>
        <w:t xml:space="preserve">(2000) noted of Patrick and Olbermann that they “made SportsCenter, which combined shtick, superb writing, and great reporting, a must-see for the athlete and fan alike” (p. 3). ESPN was on its way to becoming a multibillion dollar operation and the most influential sport news vehicle in all of media (Freeman, 2000). </w:t>
      </w:r>
    </w:p>
    <w:p w:rsidR="00171624" w:rsidRPr="00AA71CD" w:rsidRDefault="00171624" w:rsidP="00171624">
      <w:pPr>
        <w:spacing w:after="0" w:line="480" w:lineRule="auto"/>
        <w:ind w:firstLine="720"/>
        <w:rPr>
          <w:rFonts w:eastAsia="Calibri"/>
        </w:rPr>
      </w:pPr>
      <w:r w:rsidRPr="00AA71CD">
        <w:rPr>
          <w:rFonts w:eastAsia="Calibri"/>
        </w:rPr>
        <w:t>SportsCenter and other ESPN programs were relatively low budgeted productions that had the ease and ability to fill countless hours of television programming. Other networks were expending considerable amounts of money to fill their daily programming, while ESPN was able to remain cost-effective with filling their schedules with in-studio broadcasts. Similarly, TBS and WGN</w:t>
      </w:r>
      <w:r w:rsidR="00D21EF5" w:rsidRPr="00AA71CD">
        <w:rPr>
          <w:rFonts w:eastAsia="Calibri"/>
        </w:rPr>
        <w:t>-TV</w:t>
      </w:r>
      <w:r w:rsidRPr="00AA71CD">
        <w:rPr>
          <w:rFonts w:eastAsia="Calibri"/>
        </w:rPr>
        <w:t xml:space="preserve"> found that broadcasting Atlanta Braves and Chicago Cubs baseball games was an effective way to fill multiple hours of programming with a much less expensive production cost than that of syndicated television shows. These networks were able to run live programming for hours at a much lower cost than their counterparts who were forced to provide content on their airwaves around-the-clock. </w:t>
      </w:r>
    </w:p>
    <w:p w:rsidR="00961DBB" w:rsidRPr="00AA71CD" w:rsidRDefault="00961DBB" w:rsidP="00F12BA1">
      <w:pPr>
        <w:spacing w:after="0" w:line="480" w:lineRule="auto"/>
        <w:ind w:firstLine="720"/>
        <w:rPr>
          <w:rFonts w:eastAsia="Calibri"/>
        </w:rPr>
      </w:pPr>
      <w:r w:rsidRPr="00AA71CD">
        <w:rPr>
          <w:rFonts w:eastAsia="Calibri"/>
        </w:rPr>
        <w:t>ESPN has since become the “most powerful and prominent name in sports media” (Smith &amp; Hollihan, 2009, p</w:t>
      </w:r>
      <w:r w:rsidR="009330E0" w:rsidRPr="00AA71CD">
        <w:rPr>
          <w:rFonts w:eastAsia="Calibri"/>
        </w:rPr>
        <w:t xml:space="preserve">. XIV). Based out of Bristol, </w:t>
      </w:r>
      <w:r w:rsidR="00E44EF0" w:rsidRPr="00AA71CD">
        <w:rPr>
          <w:rFonts w:eastAsia="Calibri"/>
        </w:rPr>
        <w:t>CT</w:t>
      </w:r>
      <w:r w:rsidRPr="00AA71CD">
        <w:rPr>
          <w:rFonts w:eastAsia="Calibri"/>
        </w:rPr>
        <w:t xml:space="preserve">, ESPN is broadcast in more than 200 countries, to more than 97 million subscribers, </w:t>
      </w:r>
      <w:r w:rsidR="00D40651" w:rsidRPr="00AA71CD">
        <w:rPr>
          <w:rFonts w:eastAsia="Calibri"/>
        </w:rPr>
        <w:t xml:space="preserve">using </w:t>
      </w:r>
      <w:r w:rsidRPr="00AA71CD">
        <w:rPr>
          <w:rFonts w:eastAsia="Calibri"/>
        </w:rPr>
        <w:t xml:space="preserve">more than 27 satellites, across five different platforms (ESPN, ESPN 2, ESPNews, ESPNU, ESPN Deportes, and ESPN Classic). In addition, ESPN </w:t>
      </w:r>
      <w:r w:rsidRPr="00AA71CD">
        <w:rPr>
          <w:rFonts w:eastAsia="Calibri"/>
          <w:i/>
        </w:rPr>
        <w:t>the Magazine</w:t>
      </w:r>
      <w:r w:rsidRPr="00AA71CD">
        <w:rPr>
          <w:rFonts w:eastAsia="Calibri"/>
        </w:rPr>
        <w:t xml:space="preserve">, ESPN the store, ESPN Radio, ESPN.com and variety of other subsidiaries have blossomed from the once lowly 24/7 sports cable company (Smith &amp; Hollihan, 2009). ESPN’s role in advancing the symbiotic relationship of sport and media was possibly the most influential of all the seminal moments discussed previously. Through innovation, access, and diligence, an unlimited amount of sports coverage was given to audiences across the world. </w:t>
      </w:r>
      <w:r w:rsidRPr="00AA71CD">
        <w:rPr>
          <w:rFonts w:eastAsia="Calibri"/>
        </w:rPr>
        <w:lastRenderedPageBreak/>
        <w:t xml:space="preserve">Sports fans were given entrée to sports information through a plethora of mediums and they were willing to pay for it too (Freeman, 2000). </w:t>
      </w:r>
    </w:p>
    <w:p w:rsidR="00961DBB" w:rsidRPr="00AA71CD" w:rsidRDefault="00F12BA1" w:rsidP="00F12BA1">
      <w:pPr>
        <w:spacing w:after="0" w:line="480" w:lineRule="auto"/>
        <w:ind w:firstLine="720"/>
        <w:rPr>
          <w:rFonts w:eastAsia="Calibri"/>
          <w:bCs/>
          <w:iCs/>
        </w:rPr>
      </w:pPr>
      <w:bookmarkStart w:id="24" w:name="_Toc352238702"/>
      <w:proofErr w:type="gramStart"/>
      <w:r w:rsidRPr="00AA71CD">
        <w:rPr>
          <w:rStyle w:val="Heading3Char"/>
          <w:rFonts w:ascii="Times New Roman" w:hAnsi="Times New Roman" w:cs="Times New Roman"/>
          <w:color w:val="auto"/>
        </w:rPr>
        <w:t>Broadcasting rights.</w:t>
      </w:r>
      <w:bookmarkEnd w:id="24"/>
      <w:proofErr w:type="gramEnd"/>
      <w:r w:rsidRPr="00AA71CD">
        <w:rPr>
          <w:rFonts w:eastAsia="Calibri"/>
        </w:rPr>
        <w:t xml:space="preserve"> </w:t>
      </w:r>
      <w:r w:rsidR="00961DBB" w:rsidRPr="00AA71CD">
        <w:rPr>
          <w:rFonts w:eastAsia="Calibri"/>
        </w:rPr>
        <w:t xml:space="preserve">While ESPN was still in its infancy, important litigation concerning television broadcasts of college football games was heard in the Supreme Court. In </w:t>
      </w:r>
      <w:r w:rsidR="00961DBB" w:rsidRPr="00AA71CD">
        <w:rPr>
          <w:rFonts w:eastAsia="Calibri"/>
          <w:bCs/>
          <w:i/>
          <w:iCs/>
        </w:rPr>
        <w:t>NCAA v. Board of Regents of the University of Oklahoma</w:t>
      </w:r>
      <w:r w:rsidR="00961DBB" w:rsidRPr="00AA71CD">
        <w:rPr>
          <w:rFonts w:eastAsia="Calibri"/>
          <w:bCs/>
          <w:iCs/>
        </w:rPr>
        <w:t xml:space="preserve"> (19</w:t>
      </w:r>
      <w:r w:rsidR="004622C0">
        <w:rPr>
          <w:rFonts w:eastAsia="Calibri"/>
          <w:bCs/>
          <w:iCs/>
        </w:rPr>
        <w:t>8</w:t>
      </w:r>
      <w:r w:rsidR="00961DBB" w:rsidRPr="00AA71CD">
        <w:rPr>
          <w:rFonts w:eastAsia="Calibri"/>
          <w:bCs/>
          <w:iCs/>
        </w:rPr>
        <w:t>4), several NCAA member schools argued that the NCAA’s television plan violated conditions of the Sherman and Clayton Antitrust Acts (Scully, 19</w:t>
      </w:r>
      <w:r w:rsidR="004622C0">
        <w:rPr>
          <w:rFonts w:eastAsia="Calibri"/>
          <w:bCs/>
          <w:iCs/>
        </w:rPr>
        <w:t>8</w:t>
      </w:r>
      <w:r w:rsidR="00961DBB" w:rsidRPr="00AA71CD">
        <w:rPr>
          <w:rFonts w:eastAsia="Calibri"/>
          <w:bCs/>
          <w:iCs/>
        </w:rPr>
        <w:t>4). Prior to 19</w:t>
      </w:r>
      <w:r w:rsidR="004622C0">
        <w:rPr>
          <w:rFonts w:eastAsia="Calibri"/>
          <w:bCs/>
          <w:iCs/>
        </w:rPr>
        <w:t>8</w:t>
      </w:r>
      <w:r w:rsidR="00961DBB" w:rsidRPr="00AA71CD">
        <w:rPr>
          <w:rFonts w:eastAsia="Calibri"/>
          <w:bCs/>
          <w:iCs/>
        </w:rPr>
        <w:t xml:space="preserve">4, the NCAA strictly enforced a television broadcast policy that restricted the number of games that were broadcast during a weekend and limited the number of appearances a team could make on television during the season (Meyers &amp; Horowitz, 1995). The NCAA instituted stringent guidelines in an effort to ensure live attendance would not be affected by games being televised, while also controlling all contracts involving television rights. Schools began to recognize the benefits of having games televised and in 1979 some of the larger football schools organized to form the CFA, </w:t>
      </w:r>
      <w:r w:rsidR="008437B3">
        <w:rPr>
          <w:rFonts w:eastAsia="Calibri"/>
          <w:bCs/>
          <w:iCs/>
        </w:rPr>
        <w:t>whose</w:t>
      </w:r>
      <w:r w:rsidR="00961DBB" w:rsidRPr="00AA71CD">
        <w:rPr>
          <w:rFonts w:eastAsia="Calibri"/>
          <w:bCs/>
          <w:iCs/>
        </w:rPr>
        <w:t xml:space="preserve"> primary purpose was to fight </w:t>
      </w:r>
      <w:r w:rsidR="008437B3">
        <w:rPr>
          <w:rFonts w:eastAsia="Calibri"/>
          <w:bCs/>
          <w:iCs/>
        </w:rPr>
        <w:t xml:space="preserve">the </w:t>
      </w:r>
      <w:r w:rsidR="00961DBB" w:rsidRPr="00AA71CD">
        <w:rPr>
          <w:rFonts w:eastAsia="Calibri"/>
          <w:bCs/>
          <w:iCs/>
        </w:rPr>
        <w:t>NCAA television policy (Scully, 19</w:t>
      </w:r>
      <w:r w:rsidR="004622C0">
        <w:rPr>
          <w:rFonts w:eastAsia="Calibri"/>
          <w:bCs/>
          <w:iCs/>
        </w:rPr>
        <w:t>8</w:t>
      </w:r>
      <w:r w:rsidR="00961DBB" w:rsidRPr="00AA71CD">
        <w:rPr>
          <w:rFonts w:eastAsia="Calibri"/>
          <w:bCs/>
          <w:iCs/>
        </w:rPr>
        <w:t>4). The NCAA threatened sanctions against the CFA, which incited the University of Georgia and the University of Oklahoma to file an injunction under the Clayton Act and a lawsuit claiming price gouging and output reduction under the Sherman Act against the NCAA (Scully, 19</w:t>
      </w:r>
      <w:r w:rsidR="004622C0">
        <w:rPr>
          <w:rFonts w:eastAsia="Calibri"/>
          <w:bCs/>
          <w:iCs/>
        </w:rPr>
        <w:t>8</w:t>
      </w:r>
      <w:r w:rsidR="00961DBB" w:rsidRPr="00AA71CD">
        <w:rPr>
          <w:rFonts w:eastAsia="Calibri"/>
          <w:bCs/>
          <w:iCs/>
        </w:rPr>
        <w:t xml:space="preserve">4). </w:t>
      </w:r>
    </w:p>
    <w:p w:rsidR="00961DBB" w:rsidRPr="00AA71CD" w:rsidRDefault="00961DBB" w:rsidP="00F12BA1">
      <w:pPr>
        <w:spacing w:after="0" w:line="480" w:lineRule="auto"/>
        <w:ind w:firstLine="720"/>
        <w:rPr>
          <w:rFonts w:eastAsia="Calibri"/>
        </w:rPr>
      </w:pPr>
      <w:r w:rsidRPr="00AA71CD">
        <w:rPr>
          <w:rFonts w:eastAsia="Calibri"/>
          <w:bCs/>
          <w:iCs/>
        </w:rPr>
        <w:t>The United State District Court for the Western District of Oklahoma, The United States Court of Appeals for the Tenth Circuit, and The United States Supreme Court all ruled in favor of the plaintiffs, citing that the NCAA’s television policy was invalid due to price fixing and horizontal market restraints (Scully, 19</w:t>
      </w:r>
      <w:r w:rsidR="004622C0">
        <w:rPr>
          <w:rFonts w:eastAsia="Calibri"/>
          <w:bCs/>
          <w:iCs/>
        </w:rPr>
        <w:t>8</w:t>
      </w:r>
      <w:r w:rsidRPr="00AA71CD">
        <w:rPr>
          <w:rFonts w:eastAsia="Calibri"/>
          <w:bCs/>
          <w:iCs/>
        </w:rPr>
        <w:t xml:space="preserve">4). The courts deemed that the NCAA was a “classic cartel” that inhibited market growth and a competitive environment for schools. The schools’ victory opened the possibility for more games to be shown on more networks for substantially </w:t>
      </w:r>
      <w:r w:rsidRPr="00AA71CD">
        <w:rPr>
          <w:rFonts w:eastAsia="Calibri"/>
          <w:bCs/>
          <w:iCs/>
        </w:rPr>
        <w:lastRenderedPageBreak/>
        <w:t>more money. Before the lawsuit ABC had been the only network with the rights to televise college football games. After the decision, NBC, WTBS, and CBS all vied for the market share, which was not only a victory for the schools, but a win for the sports fan (Meyers &amp; Horowitz, 1995). Oriard (2001) noted that college football fans were now privy to hundreds, if not, thousands of games each week.</w:t>
      </w:r>
      <w:r w:rsidR="008B51CD" w:rsidRPr="00AA71CD">
        <w:rPr>
          <w:rFonts w:eastAsia="Calibri"/>
          <w:bCs/>
          <w:iCs/>
        </w:rPr>
        <w:t xml:space="preserve"> </w:t>
      </w:r>
    </w:p>
    <w:p w:rsidR="00961DBB" w:rsidRPr="00AA71CD" w:rsidRDefault="00961DBB" w:rsidP="00961DBB">
      <w:pPr>
        <w:spacing w:after="0" w:line="480" w:lineRule="auto"/>
        <w:rPr>
          <w:rFonts w:eastAsia="Calibri"/>
        </w:rPr>
      </w:pPr>
      <w:r w:rsidRPr="00AA71CD">
        <w:rPr>
          <w:rFonts w:eastAsia="Calibri"/>
        </w:rPr>
        <w:tab/>
        <w:t>The emergence of television, specifically cable television, altered the landscape of sports journalism and the nature in which each medium operated. Football, both college and professional, was a television darling and the television rights continually grew. The increase demand created an increase in advertising costs for companies that wanted to promote their products during broadcasts. Radio remained viable in the market and was a cheaper alternative for companies to market through, which helped its sustainability. Newspapers also persisted by departing from detailed game recaps and moving toward in-depth, sometimes opinionated, analyses (McChesney, 19</w:t>
      </w:r>
      <w:r w:rsidR="004622C0">
        <w:rPr>
          <w:rFonts w:eastAsia="Calibri"/>
        </w:rPr>
        <w:t>8</w:t>
      </w:r>
      <w:r w:rsidRPr="00AA71CD">
        <w:rPr>
          <w:rFonts w:eastAsia="Calibri"/>
        </w:rPr>
        <w:t xml:space="preserve">9). The sport consumer dictated high demand for content and each media was able to identify and deliver a niche product. Television was the industry leader and the 1990s would see significant changes, including the surfacing of a major player in News Corporation’s new network, Fox. </w:t>
      </w:r>
    </w:p>
    <w:p w:rsidR="00961DBB" w:rsidRPr="00AA71CD" w:rsidRDefault="00961DBB" w:rsidP="00961DBB">
      <w:pPr>
        <w:spacing w:after="0" w:line="480" w:lineRule="auto"/>
        <w:rPr>
          <w:rFonts w:eastAsia="Calibri"/>
        </w:rPr>
      </w:pPr>
      <w:r w:rsidRPr="00AA71CD">
        <w:rPr>
          <w:rFonts w:eastAsia="Calibri"/>
        </w:rPr>
        <w:tab/>
        <w:t>The proliferation of cable networks in the early 1990s hurt the major networks, including their sport broadcasting partnerships. CBS claimed losses of over $500 million between 1990 and 1993 in their $1.1 billion cont</w:t>
      </w:r>
      <w:r w:rsidR="0037148D" w:rsidRPr="00AA71CD">
        <w:rPr>
          <w:rFonts w:eastAsia="Calibri"/>
        </w:rPr>
        <w:t>ract with Major League Baseball</w:t>
      </w:r>
      <w:r w:rsidRPr="00AA71CD">
        <w:rPr>
          <w:rFonts w:eastAsia="Calibri"/>
        </w:rPr>
        <w:t>. The network also balked at renewing its contract with the NFL, forfeiting the rights to Fox (Bellamy, 199</w:t>
      </w:r>
      <w:r w:rsidR="004622C0">
        <w:rPr>
          <w:rFonts w:eastAsia="Calibri"/>
        </w:rPr>
        <w:t>8</w:t>
      </w:r>
      <w:r w:rsidRPr="00AA71CD">
        <w:rPr>
          <w:rFonts w:eastAsia="Calibri"/>
        </w:rPr>
        <w:t xml:space="preserve">). The move was proven to be shortsighted as CBS’s financials and market shares plummeted. Fox, conversely, acquired the rights to both MLB and the NFL for $400 million and $1.6 billion respectively. These deals, and the subsequent revenue they would generate, helped make Fox a legitimate </w:t>
      </w:r>
      <w:r w:rsidRPr="00AA71CD">
        <w:rPr>
          <w:rFonts w:eastAsia="Calibri"/>
        </w:rPr>
        <w:lastRenderedPageBreak/>
        <w:t>competitor among the major networks (Cave &amp; Crandall, 2001). It was also an indication of how networks valued sport broadcas</w:t>
      </w:r>
      <w:r w:rsidR="0037148D" w:rsidRPr="00AA71CD">
        <w:rPr>
          <w:rFonts w:eastAsia="Calibri"/>
        </w:rPr>
        <w:t>ting rights. The NBA</w:t>
      </w:r>
      <w:r w:rsidRPr="00AA71CD">
        <w:rPr>
          <w:rFonts w:eastAsia="Calibri"/>
        </w:rPr>
        <w:t xml:space="preserve"> inked a deal with NBC for $750 million over seven years in 1993 (Nidetz, 1993). Three years after CBS lost the rights to the NFL, they signed a $4 billion contract over eight years to reacquire the rights in 199</w:t>
      </w:r>
      <w:r w:rsidR="004622C0">
        <w:rPr>
          <w:rFonts w:eastAsia="Calibri"/>
        </w:rPr>
        <w:t>8</w:t>
      </w:r>
      <w:r w:rsidRPr="00AA71CD">
        <w:rPr>
          <w:rFonts w:eastAsia="Calibri"/>
        </w:rPr>
        <w:t xml:space="preserve"> (Bellamy, 199</w:t>
      </w:r>
      <w:r w:rsidR="004622C0">
        <w:rPr>
          <w:rFonts w:eastAsia="Calibri"/>
        </w:rPr>
        <w:t>8</w:t>
      </w:r>
      <w:r w:rsidRPr="00AA71CD">
        <w:rPr>
          <w:rFonts w:eastAsia="Calibri"/>
        </w:rPr>
        <w:t xml:space="preserve">). A year later, CBS and the NCAA agreed to an 11-year, $6 billion dollar contract that awarded the television rights to the NCAA men’s college basketball tournament (Frankel, 1999). </w:t>
      </w:r>
    </w:p>
    <w:p w:rsidR="00961DBB" w:rsidRPr="00AA71CD" w:rsidRDefault="00961DBB" w:rsidP="00961DBB">
      <w:pPr>
        <w:spacing w:after="0" w:line="480" w:lineRule="auto"/>
        <w:rPr>
          <w:rFonts w:eastAsia="Calibri"/>
        </w:rPr>
      </w:pPr>
      <w:r w:rsidRPr="00AA71CD">
        <w:rPr>
          <w:rFonts w:eastAsia="Calibri"/>
        </w:rPr>
        <w:tab/>
      </w:r>
      <w:bookmarkStart w:id="25" w:name="_Toc352238703"/>
      <w:proofErr w:type="gramStart"/>
      <w:r w:rsidR="00F12BA1" w:rsidRPr="00AA71CD">
        <w:rPr>
          <w:rStyle w:val="Heading3Char"/>
          <w:rFonts w:ascii="Times New Roman" w:hAnsi="Times New Roman" w:cs="Times New Roman"/>
          <w:color w:val="auto"/>
        </w:rPr>
        <w:t>Internet.</w:t>
      </w:r>
      <w:bookmarkEnd w:id="25"/>
      <w:proofErr w:type="gramEnd"/>
      <w:r w:rsidR="00F12BA1" w:rsidRPr="00AA71CD">
        <w:rPr>
          <w:rStyle w:val="Heading3Char"/>
          <w:rFonts w:ascii="Times New Roman" w:hAnsi="Times New Roman" w:cs="Times New Roman"/>
        </w:rPr>
        <w:t xml:space="preserve"> </w:t>
      </w:r>
      <w:r w:rsidRPr="00AA71CD">
        <w:rPr>
          <w:rFonts w:eastAsia="Calibri"/>
        </w:rPr>
        <w:t>The turn of the century brought about the emergence of another medium that has changed the way that sports are consumed; the internet. More than 100 years after Henry Chadwick’s implementation of the box score in baseball games, fantasy sport helped drive this medium to prominence in the sport media realm (Ruihley &amp; Hardin, 2011). Fantasy sport is a role-playing interface that allows participants to compete against other members in a predesignated format similar to that of the actual sport. For instance, the fantasy player in a fantasy baseball league would act as a “general manager,” selecting players for his or her team. Stats would then be compiled over the course of a season with point designations given to each stat. The team that earns the most points wins the league. Fantasy sport did predate the internet by several decades, but the medium was integral in streamlining the fantasy system, which invited more participants to play (Ruihley &amp; Hardin, 2011). The ease and enjoyment the internet offered fantasy players was instrumental in both driving traffic to fantasy sites as well as encouraging people to participate.</w:t>
      </w:r>
    </w:p>
    <w:p w:rsidR="00D40651" w:rsidRPr="00AA71CD" w:rsidRDefault="00961DBB" w:rsidP="00961DBB">
      <w:pPr>
        <w:spacing w:after="0" w:line="480" w:lineRule="auto"/>
        <w:ind w:firstLine="720"/>
        <w:rPr>
          <w:rFonts w:eastAsia="Calibri"/>
        </w:rPr>
      </w:pPr>
      <w:r w:rsidRPr="00AA71CD">
        <w:rPr>
          <w:rFonts w:eastAsia="Calibri"/>
        </w:rPr>
        <w:t xml:space="preserve">The internet’s convergence with sport created a portal for sport to crossover in both reach and interactivity. Fantasy sports connected fans interactively with different sports, live games became available via the computer, and sport was once again infused into a different medium. Like television, and radio before it, the internet provided the sports consumer with constant sport </w:t>
      </w:r>
      <w:r w:rsidRPr="00AA71CD">
        <w:rPr>
          <w:rFonts w:eastAsia="Calibri"/>
        </w:rPr>
        <w:lastRenderedPageBreak/>
        <w:t>content with different strengths. The internet’s strongest quality was it could allow entities to target specific audiences. Like magazines, content was mostly driven by a niche in the market and those interested could visit a certain website to meet that demand. Instead of television’s reliance on consumers paying for a package that included channels that were unnecessary, the internet met the needs of the consumer and did so instantaneously. It also provided a platform for journalists to inject their influence. Blogs, podcasts, Facebook</w:t>
      </w:r>
      <w:r w:rsidR="008437B3">
        <w:rPr>
          <w:rFonts w:eastAsia="Calibri"/>
        </w:rPr>
        <w:t>,</w:t>
      </w:r>
      <w:r w:rsidRPr="00AA71CD">
        <w:rPr>
          <w:rFonts w:eastAsia="Calibri"/>
        </w:rPr>
        <w:t xml:space="preserve"> and Twitter accounts have become the norm for pundits that have access and know-how. This increases the journalists’ exposure and gives the audience unprecedented access to information. </w:t>
      </w:r>
    </w:p>
    <w:p w:rsidR="00961DBB" w:rsidRPr="00AA71CD" w:rsidRDefault="00793AD1" w:rsidP="00961DBB">
      <w:pPr>
        <w:spacing w:after="0" w:line="480" w:lineRule="auto"/>
        <w:ind w:firstLine="720"/>
        <w:rPr>
          <w:rFonts w:eastAsia="Calibri"/>
        </w:rPr>
      </w:pPr>
      <w:r w:rsidRPr="00AA71CD">
        <w:rPr>
          <w:rFonts w:eastAsia="Calibri"/>
        </w:rPr>
        <w:t>The symbiosis of sport and media was undeniable by the time 9/11 occurred. Both social institutions were immeasurably impacted by the events of that day and would collectively respond in a variety of ways. The ceremonies performed at games, the government officials that would make appearances, and the patriotic demonstrations by athletes were all displayed through media. The convergence is an important distinction in the ability for both medium</w:t>
      </w:r>
      <w:r w:rsidR="00EA2DF4">
        <w:rPr>
          <w:rFonts w:eastAsia="Calibri"/>
        </w:rPr>
        <w:t>s</w:t>
      </w:r>
      <w:r w:rsidRPr="00AA71CD">
        <w:rPr>
          <w:rFonts w:eastAsia="Calibri"/>
        </w:rPr>
        <w:t xml:space="preserve"> to work collaboratively in both disseminating a message and also coordinating an expansive reach. Of course, other societal institutions were impacted as well.</w:t>
      </w:r>
      <w:r w:rsidR="008B51CD" w:rsidRPr="00AA71CD">
        <w:rPr>
          <w:rFonts w:eastAsia="Calibri"/>
        </w:rPr>
        <w:t xml:space="preserve">   </w:t>
      </w:r>
    </w:p>
    <w:p w:rsidR="00310EC7" w:rsidRPr="00AA71CD" w:rsidRDefault="004B232E" w:rsidP="004B232E">
      <w:pPr>
        <w:pStyle w:val="Heading2"/>
        <w:spacing w:before="0" w:line="480" w:lineRule="auto"/>
        <w:rPr>
          <w:rFonts w:ascii="Times New Roman" w:hAnsi="Times New Roman" w:cs="Times New Roman"/>
          <w:color w:val="auto"/>
          <w:sz w:val="24"/>
          <w:szCs w:val="24"/>
        </w:rPr>
      </w:pPr>
      <w:bookmarkStart w:id="26" w:name="_Toc352238704"/>
      <w:r w:rsidRPr="00AA71CD">
        <w:rPr>
          <w:rFonts w:ascii="Times New Roman" w:hAnsi="Times New Roman" w:cs="Times New Roman"/>
          <w:color w:val="auto"/>
          <w:sz w:val="24"/>
          <w:szCs w:val="24"/>
        </w:rPr>
        <w:t>News Gathering Routines</w:t>
      </w:r>
      <w:bookmarkEnd w:id="26"/>
    </w:p>
    <w:p w:rsidR="004A2131" w:rsidRPr="00AA71CD" w:rsidRDefault="004A2131" w:rsidP="004A2131">
      <w:pPr>
        <w:spacing w:after="0" w:line="480" w:lineRule="auto"/>
      </w:pPr>
      <w:r w:rsidRPr="00AA71CD">
        <w:tab/>
      </w:r>
      <w:r w:rsidR="002123BB" w:rsidRPr="00AA71CD">
        <w:t xml:space="preserve">This dissertation focused on newspaper content and the decision to do so was principally based on the manner in which print media impacts news gathering. </w:t>
      </w:r>
      <w:r w:rsidR="00BF3981" w:rsidRPr="00AA71CD">
        <w:t xml:space="preserve">The 24-hour news cycle that transpired after 9/11 gave contrast to the differences between various forms of media, which became important when determining a medium to examine. </w:t>
      </w:r>
      <w:r w:rsidR="00561AB3" w:rsidRPr="00AA71CD">
        <w:t xml:space="preserve">As mentioned previously, morning television shows were on the air when the Flight 11 crashed into the North Tower of the World Trade Center. The commotion in lower Manhattan and the billowing smoke coming out of the North Tower drew the attention of news organizations worldwide, fixating cameras and </w:t>
      </w:r>
      <w:r w:rsidR="00561AB3" w:rsidRPr="00AA71CD">
        <w:lastRenderedPageBreak/>
        <w:t xml:space="preserve">programming on the developing situation. </w:t>
      </w:r>
      <w:r w:rsidR="000D3149" w:rsidRPr="00AA71CD">
        <w:t xml:space="preserve">As television anchors and reporters </w:t>
      </w:r>
      <w:r w:rsidR="000C6689" w:rsidRPr="00AA71CD">
        <w:t xml:space="preserve">were attempting to describe the </w:t>
      </w:r>
      <w:r w:rsidR="00664C97" w:rsidRPr="00AA71CD">
        <w:t>developing situation at the WTC</w:t>
      </w:r>
      <w:r w:rsidR="000C6689" w:rsidRPr="00AA71CD">
        <w:t>,</w:t>
      </w:r>
      <w:r w:rsidR="000D3149" w:rsidRPr="00AA71CD">
        <w:t xml:space="preserve"> </w:t>
      </w:r>
      <w:r w:rsidR="00D27E36" w:rsidRPr="00AA71CD">
        <w:t xml:space="preserve">Flight 175 </w:t>
      </w:r>
      <w:r w:rsidR="008B36B3" w:rsidRPr="00AA71CD">
        <w:t xml:space="preserve">appeared </w:t>
      </w:r>
      <w:r w:rsidR="00D27E36" w:rsidRPr="00AA71CD">
        <w:t xml:space="preserve">from the southwest and hit the South Tower on live television in front of millions of viewers. The </w:t>
      </w:r>
      <w:r w:rsidR="00E14458" w:rsidRPr="00AA71CD">
        <w:t>visual component of the medium was immensely powerful. Not only were viewers exposed to a tragic attack in real-time, they were also given a discernible understanding of this event through sight and sound. Television rendered reaction in its immediacy and, as programming shifted to nearly four consecutive days of coverage, journalists</w:t>
      </w:r>
      <w:r w:rsidR="004D0ACE" w:rsidRPr="00AA71CD">
        <w:t xml:space="preserve"> were charged with filling airtime with relevant content. </w:t>
      </w:r>
    </w:p>
    <w:p w:rsidR="004D0ACE" w:rsidRDefault="004D0ACE" w:rsidP="004A2131">
      <w:pPr>
        <w:spacing w:after="0" w:line="480" w:lineRule="auto"/>
      </w:pPr>
      <w:r w:rsidRPr="00AA71CD">
        <w:tab/>
        <w:t xml:space="preserve">Radio was similarly positioned to give constant, up-to-the-minute content in the aftermath of 9/11. As a medium, personalities generally gave first-person accounts of their experiences or speculative deductions of transpiring events. Newspapers, conversely, were naturally allowed to be more calculated. Although special editions were published and content needed to but as current as possible, journalists still had time to gather and more thoroughly produce their articles. </w:t>
      </w:r>
    </w:p>
    <w:p w:rsidR="00345DF6" w:rsidRDefault="007217D9" w:rsidP="004A2131">
      <w:pPr>
        <w:spacing w:after="0" w:line="480" w:lineRule="auto"/>
      </w:pPr>
      <w:r>
        <w:tab/>
      </w:r>
      <w:bookmarkStart w:id="27" w:name="_Toc352238705"/>
      <w:proofErr w:type="gramStart"/>
      <w:r w:rsidRPr="00F03E66">
        <w:rPr>
          <w:rStyle w:val="Heading3Char"/>
          <w:color w:val="auto"/>
        </w:rPr>
        <w:t>Newspapers.</w:t>
      </w:r>
      <w:bookmarkEnd w:id="27"/>
      <w:proofErr w:type="gramEnd"/>
      <w:r>
        <w:t xml:space="preserve"> </w:t>
      </w:r>
      <w:r w:rsidR="00931A4A">
        <w:t>News gathering routines are described as the common practice employed in disseminating pertinent information withi</w:t>
      </w:r>
      <w:r w:rsidR="0062763D">
        <w:t>n the constraints of the medium</w:t>
      </w:r>
      <w:r w:rsidR="00931A4A">
        <w:t xml:space="preserve">. For newspapers, those constraints include physical space the story can be displayed, the deadlines to produce the article, and the topic the </w:t>
      </w:r>
      <w:r w:rsidR="00DF1FD4">
        <w:t>article covers. Unlike electronic medi</w:t>
      </w:r>
      <w:r w:rsidR="0062763D">
        <w:t>a, print media i</w:t>
      </w:r>
      <w:r w:rsidR="00DF1FD4">
        <w:t>s conducive to more detailed, contextual accounts of the issue written about</w:t>
      </w:r>
      <w:r w:rsidR="0062763D">
        <w:t xml:space="preserve"> (Pederson, Miloch &amp; Laucella, 2007). Although television and radio was constantly providing information once the plane</w:t>
      </w:r>
      <w:r w:rsidR="00ED3BF3">
        <w:t>s</w:t>
      </w:r>
      <w:r w:rsidR="0062763D">
        <w:t xml:space="preserve"> hit their destinations, newspapers were able to </w:t>
      </w:r>
      <w:r w:rsidR="0069106D">
        <w:t>give a more detailed and thorough account</w:t>
      </w:r>
      <w:r w:rsidR="00ED3BF3">
        <w:t>s of</w:t>
      </w:r>
      <w:r w:rsidR="0069106D">
        <w:t xml:space="preserve"> developing stories.</w:t>
      </w:r>
      <w:r w:rsidR="00DF1FD4">
        <w:t xml:space="preserve"> </w:t>
      </w:r>
    </w:p>
    <w:p w:rsidR="007217D9" w:rsidRDefault="00F03E66" w:rsidP="00345DF6">
      <w:pPr>
        <w:spacing w:after="0" w:line="480" w:lineRule="auto"/>
        <w:ind w:firstLine="720"/>
      </w:pPr>
      <w:r>
        <w:t xml:space="preserve">News routines were shifted significantly among radio and television outlets the hours and days following 9/11. The immediacy of the news gathering process and the continuity of the </w:t>
      </w:r>
      <w:r>
        <w:lastRenderedPageBreak/>
        <w:t>coverage dictated a constant need for information. Content had universally focused on the terrorist attacks, regardless of medium, but the newspaper routines remained relatively unchanged in comparison to its counterparts (</w:t>
      </w:r>
      <w:r w:rsidR="00931A4A">
        <w:t>Reynolds &amp; Barnett, 2003</w:t>
      </w:r>
      <w:r>
        <w:t>). Shoemaker and Reese (1996) described news routines as an efficient delivery of news content within an allotted space, timely manner, and contextually relevant topic. Tel</w:t>
      </w:r>
      <w:r w:rsidR="00345DF6">
        <w:t xml:space="preserve">evision and radio went to a continuous schedule, thus shifting from the traditional routines. </w:t>
      </w:r>
      <w:proofErr w:type="gramStart"/>
      <w:r w:rsidR="00345DF6">
        <w:t>Newspapers, conversely, maintained consistent deadlines, column space, and, of course, topic relevancy with a dedicated focus to the tragedies.</w:t>
      </w:r>
      <w:proofErr w:type="gramEnd"/>
      <w:r w:rsidR="00345DF6">
        <w:t xml:space="preserve"> </w:t>
      </w:r>
    </w:p>
    <w:p w:rsidR="00961DBB" w:rsidRPr="00AA71CD" w:rsidRDefault="00F12BA1" w:rsidP="004B232E">
      <w:pPr>
        <w:pStyle w:val="Heading2"/>
        <w:spacing w:before="0" w:line="480" w:lineRule="auto"/>
        <w:rPr>
          <w:rFonts w:ascii="Times New Roman" w:eastAsia="Calibri" w:hAnsi="Times New Roman" w:cs="Times New Roman"/>
          <w:color w:val="auto"/>
          <w:sz w:val="24"/>
          <w:szCs w:val="24"/>
        </w:rPr>
      </w:pPr>
      <w:bookmarkStart w:id="28" w:name="_Toc352238706"/>
      <w:r w:rsidRPr="00AA71CD">
        <w:rPr>
          <w:rFonts w:ascii="Times New Roman" w:eastAsia="Calibri" w:hAnsi="Times New Roman" w:cs="Times New Roman"/>
          <w:color w:val="auto"/>
          <w:sz w:val="24"/>
          <w:szCs w:val="24"/>
        </w:rPr>
        <w:t>Sociological Impact</w:t>
      </w:r>
      <w:r w:rsidR="00D40651" w:rsidRPr="00AA71CD">
        <w:rPr>
          <w:rFonts w:ascii="Times New Roman" w:eastAsia="Calibri" w:hAnsi="Times New Roman" w:cs="Times New Roman"/>
          <w:color w:val="auto"/>
          <w:sz w:val="24"/>
          <w:szCs w:val="24"/>
        </w:rPr>
        <w:t xml:space="preserve"> of 9/11</w:t>
      </w:r>
      <w:bookmarkEnd w:id="28"/>
    </w:p>
    <w:p w:rsidR="0047740F" w:rsidRPr="00AA71CD" w:rsidRDefault="0047740F" w:rsidP="00961DBB">
      <w:pPr>
        <w:spacing w:after="0" w:line="480" w:lineRule="auto"/>
        <w:ind w:firstLine="720"/>
        <w:rPr>
          <w:rFonts w:eastAsia="Calibri"/>
        </w:rPr>
      </w:pPr>
      <w:r w:rsidRPr="00AA71CD">
        <w:rPr>
          <w:rFonts w:eastAsia="Calibri"/>
        </w:rPr>
        <w:t xml:space="preserve">Terrorism, especially to the degree that was experienced on 9/11, was not a part of the cognitive fray for most Americans prior to the attacks of 9/11 (McArdle, Rosoff, &amp; John, 2012). Media </w:t>
      </w:r>
      <w:r w:rsidR="006741BF">
        <w:rPr>
          <w:rFonts w:eastAsia="Calibri"/>
        </w:rPr>
        <w:t>outlets of all forms broadcast</w:t>
      </w:r>
      <w:r w:rsidRPr="00AA71CD">
        <w:rPr>
          <w:rFonts w:eastAsia="Calibri"/>
        </w:rPr>
        <w:t xml:space="preserve"> the devastation throughout the world as the events of September </w:t>
      </w:r>
      <w:r w:rsidR="004622C0">
        <w:rPr>
          <w:rFonts w:eastAsia="Calibri"/>
        </w:rPr>
        <w:t>11</w:t>
      </w:r>
      <w:r w:rsidRPr="00AA71CD">
        <w:rPr>
          <w:rFonts w:eastAsia="Calibri"/>
        </w:rPr>
        <w:t xml:space="preserve"> unfolded, allowing images of death and destruction to be seen in all corners of the globe (McDonald, 2005). As tragedy was depicted on television sets and the pages of newspapers in the United States, Americans began to process the enormity of the events. Fredrickson et al. (2003) noted that a compilation of previous research found 70% of Americans had cried, 52-70% felt depressed, 33-62% had trouble sleeping, and 66% had difficulty concentrating during the days following and in response to 9/11. Fear, anxiety, hostility, and even </w:t>
      </w:r>
      <w:r w:rsidR="00BA28CC" w:rsidRPr="00AA71CD">
        <w:rPr>
          <w:rFonts w:eastAsia="Calibri"/>
        </w:rPr>
        <w:t xml:space="preserve">PTSD </w:t>
      </w:r>
      <w:r w:rsidRPr="00AA71CD">
        <w:rPr>
          <w:rFonts w:eastAsia="Calibri"/>
        </w:rPr>
        <w:t xml:space="preserve">became commonplace among Americans. Alcohol consumption and cigarette smoking were amplified (Richman et al., 2009), obesity increased (Bailey, 2010), and major behavioral patterns were modified or blatantly changed (McArdle, Rosoff, &amp; John, 2012) as a result of September </w:t>
      </w:r>
      <w:r w:rsidR="004622C0">
        <w:rPr>
          <w:rFonts w:eastAsia="Calibri"/>
        </w:rPr>
        <w:t>11</w:t>
      </w:r>
      <w:r w:rsidRPr="00AA71CD">
        <w:rPr>
          <w:rFonts w:eastAsia="Calibri"/>
        </w:rPr>
        <w:t xml:space="preserve">. The impact of that day was resoundingly immense from a sociological </w:t>
      </w:r>
      <w:r w:rsidRPr="00AA71CD">
        <w:rPr>
          <w:rFonts w:eastAsia="Calibri"/>
        </w:rPr>
        <w:lastRenderedPageBreak/>
        <w:t xml:space="preserve">perspective. Social institutions like religion, economics, politics, media, and sport were at the forefront of widespread change. </w:t>
      </w:r>
    </w:p>
    <w:p w:rsidR="0047740F" w:rsidRPr="00AA71CD" w:rsidRDefault="0047740F" w:rsidP="0047740F">
      <w:pPr>
        <w:spacing w:after="0" w:line="480" w:lineRule="auto"/>
        <w:rPr>
          <w:rFonts w:eastAsia="Calibri"/>
        </w:rPr>
      </w:pPr>
      <w:r w:rsidRPr="00AA71CD">
        <w:rPr>
          <w:rFonts w:eastAsia="Calibri"/>
        </w:rPr>
        <w:tab/>
      </w:r>
      <w:bookmarkStart w:id="29" w:name="_Toc352238707"/>
      <w:proofErr w:type="gramStart"/>
      <w:r w:rsidRPr="00AA71CD">
        <w:rPr>
          <w:rStyle w:val="Heading3Char"/>
          <w:rFonts w:ascii="Times New Roman" w:hAnsi="Times New Roman" w:cs="Times New Roman"/>
          <w:color w:val="auto"/>
        </w:rPr>
        <w:t>Religion.</w:t>
      </w:r>
      <w:bookmarkEnd w:id="29"/>
      <w:proofErr w:type="gramEnd"/>
      <w:r w:rsidRPr="00AA71CD">
        <w:rPr>
          <w:rFonts w:eastAsia="Calibri"/>
        </w:rPr>
        <w:t xml:space="preserve"> Words like al Queda, Islamic-extremists, and Osama bin Laden were not part of the American vernacular prior to 9/11. Arab-Americans, specifically those of Islamic faith, had lived in the United States </w:t>
      </w:r>
      <w:r w:rsidR="001162DF" w:rsidRPr="00AA71CD">
        <w:rPr>
          <w:rFonts w:eastAsia="Calibri"/>
        </w:rPr>
        <w:t>for a substantial period of time</w:t>
      </w:r>
      <w:r w:rsidRPr="00AA71CD">
        <w:rPr>
          <w:rFonts w:eastAsia="Calibri"/>
        </w:rPr>
        <w:t xml:space="preserve"> before that fateful Tuesday (Cimino, 2005). It was not until 9/11, however, that Americans began to take notice of the Muslims inhabiting this country. </w:t>
      </w:r>
      <w:proofErr w:type="gramStart"/>
      <w:r w:rsidRPr="00AA71CD">
        <w:rPr>
          <w:rFonts w:eastAsia="Calibri"/>
        </w:rPr>
        <w:t>The day after the attacks the lar</w:t>
      </w:r>
      <w:r w:rsidR="00A62692">
        <w:rPr>
          <w:rFonts w:eastAsia="Calibri"/>
        </w:rPr>
        <w:t>gest Arab mosque in Chicago, IL</w:t>
      </w:r>
      <w:r w:rsidRPr="00AA71CD">
        <w:rPr>
          <w:rFonts w:eastAsia="Calibri"/>
        </w:rPr>
        <w:t>.</w:t>
      </w:r>
      <w:proofErr w:type="gramEnd"/>
      <w:r w:rsidRPr="00AA71CD">
        <w:rPr>
          <w:rFonts w:eastAsia="Calibri"/>
        </w:rPr>
        <w:t xml:space="preserve"> </w:t>
      </w:r>
      <w:proofErr w:type="gramStart"/>
      <w:r w:rsidRPr="00AA71CD">
        <w:rPr>
          <w:rFonts w:eastAsia="Calibri"/>
        </w:rPr>
        <w:t>was</w:t>
      </w:r>
      <w:proofErr w:type="gramEnd"/>
      <w:r w:rsidRPr="00AA71CD">
        <w:rPr>
          <w:rFonts w:eastAsia="Calibri"/>
        </w:rPr>
        <w:t xml:space="preserve"> surrounded by an angry mob of White Americans who were yelling, “kill the Arabs.” By the end of the week approximately 645 incidents of hate crimes or acts of violence against people of distinguishable Arab decent were reported across the country (Crainkar, 2002). Fifty five percent of Muslim-Americans said that living in the United States was made more difficult because of 9/11 (Pew Research Center, 2011). </w:t>
      </w:r>
    </w:p>
    <w:p w:rsidR="0047740F" w:rsidRPr="00AA71CD" w:rsidRDefault="0047740F" w:rsidP="0047740F">
      <w:pPr>
        <w:spacing w:after="0" w:line="480" w:lineRule="auto"/>
        <w:ind w:firstLine="720"/>
        <w:rPr>
          <w:rFonts w:eastAsia="Calibri"/>
        </w:rPr>
      </w:pPr>
      <w:r w:rsidRPr="00AA71CD">
        <w:rPr>
          <w:rFonts w:eastAsia="Calibri"/>
        </w:rPr>
        <w:t xml:space="preserve">The retaliation that Arab-Americans faced was largely due to the public’s lack of understanding of Islam and an overgeneralization of who the enemy was. The terrorists who orchestrated 9/11 were radical Islamists. They were members of a small subculture of a much larger and generally more peaceful religious sect. As Ahmad (2002) explained, “It [was] a common misinterpretation and stereotype to classify the terrorists as all Arabs thus dramatically increasing Anti-Arab sentiments. </w:t>
      </w:r>
      <w:proofErr w:type="gramStart"/>
      <w:r w:rsidRPr="00AA71CD">
        <w:rPr>
          <w:rFonts w:eastAsia="Calibri"/>
        </w:rPr>
        <w:t>Middle Easterners as a whole in the United States, especially Arabic people, suffered mistreatment and stereotyping on a daily basis” (p. 101).</w:t>
      </w:r>
      <w:proofErr w:type="gramEnd"/>
      <w:r w:rsidRPr="00AA71CD">
        <w:rPr>
          <w:rFonts w:eastAsia="Calibri"/>
        </w:rPr>
        <w:t xml:space="preserve"> There was a perpetuity and fundamental lack of context and comprehension of Islam in the United States following the attacks (Karim, 2002), which ultimately grouped peaceful Arab-Americans with vengeful extremists. The implication was the juxtaposition of a country founded on </w:t>
      </w:r>
      <w:r w:rsidRPr="00AA71CD">
        <w:rPr>
          <w:rFonts w:eastAsia="Calibri"/>
        </w:rPr>
        <w:lastRenderedPageBreak/>
        <w:t xml:space="preserve">predominantly Judeo-Christian beliefs and an Islamic faction that was hostile toward both country and religion. </w:t>
      </w:r>
    </w:p>
    <w:p w:rsidR="0047740F" w:rsidRPr="00AA71CD" w:rsidRDefault="0047740F" w:rsidP="0047740F">
      <w:pPr>
        <w:spacing w:after="0" w:line="480" w:lineRule="auto"/>
        <w:ind w:firstLine="720"/>
        <w:rPr>
          <w:rFonts w:eastAsia="Calibri"/>
        </w:rPr>
      </w:pPr>
      <w:r w:rsidRPr="00AA71CD">
        <w:rPr>
          <w:rFonts w:eastAsia="Calibri"/>
        </w:rPr>
        <w:t xml:space="preserve">Islamophobia was a term introduced </w:t>
      </w:r>
      <w:r w:rsidR="00793AD1" w:rsidRPr="00AA71CD">
        <w:rPr>
          <w:rFonts w:eastAsia="Calibri"/>
        </w:rPr>
        <w:t xml:space="preserve">10 years prior to September </w:t>
      </w:r>
      <w:r w:rsidR="004622C0">
        <w:rPr>
          <w:rFonts w:eastAsia="Calibri"/>
        </w:rPr>
        <w:t>11</w:t>
      </w:r>
      <w:r w:rsidRPr="00AA71CD">
        <w:rPr>
          <w:rFonts w:eastAsia="Calibri"/>
        </w:rPr>
        <w:t xml:space="preserve"> and described “a dread or hatred of Islam and therefore a fear or dislike of Muslims” (Sheridan, 2006, p. 317). In fact, just days prior to 9/11 the </w:t>
      </w:r>
      <w:r w:rsidR="009926D3" w:rsidRPr="00AA71CD">
        <w:rPr>
          <w:rFonts w:eastAsia="Calibri"/>
        </w:rPr>
        <w:t>UN</w:t>
      </w:r>
      <w:r w:rsidRPr="00AA71CD">
        <w:rPr>
          <w:rFonts w:eastAsia="Calibri"/>
        </w:rPr>
        <w:t xml:space="preserve"> formally recognized Islamophobia and acknowledged that the anti-Islamic phenomenon should be combated on a global scale (Allen, 2004).</w:t>
      </w:r>
      <w:r w:rsidR="008B51CD" w:rsidRPr="00AA71CD">
        <w:rPr>
          <w:rFonts w:eastAsia="Calibri"/>
        </w:rPr>
        <w:t xml:space="preserve"> </w:t>
      </w:r>
      <w:r w:rsidRPr="00AA71CD">
        <w:rPr>
          <w:rFonts w:eastAsia="Calibri"/>
        </w:rPr>
        <w:t xml:space="preserve">Fueling this </w:t>
      </w:r>
      <w:r w:rsidR="00300BF3">
        <w:rPr>
          <w:rFonts w:eastAsia="Calibri"/>
        </w:rPr>
        <w:t xml:space="preserve">Islamophobia </w:t>
      </w:r>
      <w:r w:rsidRPr="00AA71CD">
        <w:rPr>
          <w:rFonts w:eastAsia="Calibri"/>
        </w:rPr>
        <w:t>in the United States, however, were evangelical Christian leaders like Franklin Graham, Pat Robertson, and Jerry Falwell who told Protestant and Southern Baptist clergies that Islam was a religion sympathetic to terrorism (Cimino, 2005)</w:t>
      </w:r>
      <w:proofErr w:type="gramStart"/>
      <w:r w:rsidRPr="00AA71CD">
        <w:rPr>
          <w:rFonts w:eastAsia="Calibri"/>
        </w:rPr>
        <w:t>.</w:t>
      </w:r>
      <w:proofErr w:type="gramEnd"/>
      <w:r w:rsidRPr="00AA71CD">
        <w:rPr>
          <w:rFonts w:eastAsia="Calibri"/>
        </w:rPr>
        <w:t xml:space="preserve"> Of course this rhetoric represented the extremist counterpart in this country, but the sentiment is a representation of the swell of misgivings between the Eastern and Western religions. The tension, essentially, revolved around religious affiliations and, at its core, centered </w:t>
      </w:r>
      <w:proofErr w:type="gramStart"/>
      <w:r w:rsidRPr="00AA71CD">
        <w:rPr>
          <w:rFonts w:eastAsia="Calibri"/>
        </w:rPr>
        <w:t>around</w:t>
      </w:r>
      <w:proofErr w:type="gramEnd"/>
      <w:r w:rsidRPr="00AA71CD">
        <w:rPr>
          <w:rFonts w:eastAsia="Calibri"/>
        </w:rPr>
        <w:t xml:space="preserve"> membership in a misunderstood faith by misinformed opponents. </w:t>
      </w:r>
    </w:p>
    <w:p w:rsidR="0047740F" w:rsidRPr="00AA71CD" w:rsidRDefault="0047740F" w:rsidP="0047740F">
      <w:pPr>
        <w:spacing w:after="0" w:line="480" w:lineRule="auto"/>
        <w:ind w:firstLine="720"/>
        <w:rPr>
          <w:rFonts w:eastAsia="Calibri"/>
        </w:rPr>
      </w:pPr>
      <w:bookmarkStart w:id="30" w:name="_Toc352238708"/>
      <w:proofErr w:type="gramStart"/>
      <w:r w:rsidRPr="00AA71CD">
        <w:rPr>
          <w:rStyle w:val="Heading3Char"/>
          <w:rFonts w:ascii="Times New Roman" w:hAnsi="Times New Roman" w:cs="Times New Roman"/>
          <w:color w:val="auto"/>
        </w:rPr>
        <w:t>Economics.</w:t>
      </w:r>
      <w:bookmarkEnd w:id="30"/>
      <w:proofErr w:type="gramEnd"/>
      <w:r w:rsidR="00793AD1" w:rsidRPr="00AA71CD">
        <w:rPr>
          <w:rFonts w:eastAsia="Calibri"/>
        </w:rPr>
        <w:t xml:space="preserve"> September </w:t>
      </w:r>
      <w:r w:rsidR="004622C0">
        <w:rPr>
          <w:rFonts w:eastAsia="Calibri"/>
        </w:rPr>
        <w:t>11</w:t>
      </w:r>
      <w:r w:rsidRPr="00AA71CD">
        <w:rPr>
          <w:rFonts w:eastAsia="Calibri"/>
        </w:rPr>
        <w:t xml:space="preserve"> had economic implications throughout the world as well. Solberg and Preuss’s (2007) examination of tourism and major sporting events noted the trepidation and subsequent decline in tourists following the terrorist attacks. </w:t>
      </w:r>
      <w:proofErr w:type="gramStart"/>
      <w:r w:rsidRPr="00AA71CD">
        <w:rPr>
          <w:rFonts w:eastAsia="Calibri"/>
        </w:rPr>
        <w:t>Both international tourism inbound to the United States and travel outbound declined after 9/11, which was later deemed the “September 11 Effect” (Solberg &amp; Preuss, 2007).</w:t>
      </w:r>
      <w:proofErr w:type="gramEnd"/>
      <w:r w:rsidRPr="00AA71CD">
        <w:rPr>
          <w:rFonts w:eastAsia="Calibri"/>
        </w:rPr>
        <w:t xml:space="preserve"> The decline in tourism was as evidentiary of a suddenly apprehensive economy as it was of a shift in allocation of resources. Safety became a priority of the U.S. government and precautionary measures were injected in widespread industry. Specifically, the airlines, insurance companies, and public finances were thrust into the forefront of economic priority (Makinen, 2002). While Makinen (2002) argued </w:t>
      </w:r>
      <w:r w:rsidRPr="00AA71CD">
        <w:rPr>
          <w:rFonts w:eastAsia="Calibri"/>
        </w:rPr>
        <w:lastRenderedPageBreak/>
        <w:t>that 9/11 may not have been the cause of an economic downturn in the United States, it is clear that a financial reprioritization impacted many industries throughout the country.</w:t>
      </w:r>
    </w:p>
    <w:p w:rsidR="0047740F" w:rsidRPr="00AA71CD" w:rsidRDefault="0047740F" w:rsidP="0047740F">
      <w:pPr>
        <w:spacing w:after="0" w:line="480" w:lineRule="auto"/>
        <w:ind w:firstLine="720"/>
        <w:rPr>
          <w:rFonts w:eastAsia="Calibri"/>
        </w:rPr>
      </w:pPr>
      <w:r w:rsidRPr="00AA71CD">
        <w:rPr>
          <w:rFonts w:eastAsia="Calibri"/>
        </w:rPr>
        <w:t xml:space="preserve">The resistance to traveling via public transportation, specifically on airlines, and tourism as a whole was measured at a loss of approximately $110 billion. This was by far the largest portion of the aggregate losses in GDP, accounting for </w:t>
      </w:r>
      <w:r w:rsidR="004622C0">
        <w:rPr>
          <w:rFonts w:eastAsia="Calibri"/>
        </w:rPr>
        <w:t>8</w:t>
      </w:r>
      <w:r w:rsidRPr="00AA71CD">
        <w:rPr>
          <w:rFonts w:eastAsia="Calibri"/>
        </w:rPr>
        <w:t>0% of the business interrupted (BI) measure (Rose &amp; Blomberg, 2010). Osama bin Laden’s primary objective for 9/11 was to ruin the U.S. economy by carrying out a plan for massive destruction, disrupting the business infrastructure in this country. The estimated economic loss, however, measured by scholars since the tragic event</w:t>
      </w:r>
      <w:r w:rsidR="00A62692">
        <w:rPr>
          <w:rFonts w:eastAsia="Calibri"/>
        </w:rPr>
        <w:t>s</w:t>
      </w:r>
      <w:r w:rsidRPr="00AA71CD">
        <w:rPr>
          <w:rFonts w:eastAsia="Calibri"/>
        </w:rPr>
        <w:t xml:space="preserve"> had an economic impact projected as a meager 0.2% to 2.4% (Rose &amp; Blomberg, 2010). The economic recession that ensued was more likely a response to the Federal Reserve tightening credit in 1999 and a subsequent rise in unemployment in 2000 than 9/11 (Makinen, 2002). While the downturn of the airline industry certainly had an economic impact, the relative loss of financial stability was never realized. </w:t>
      </w:r>
    </w:p>
    <w:p w:rsidR="0047740F" w:rsidRPr="00AA71CD" w:rsidRDefault="0047740F" w:rsidP="0047740F">
      <w:pPr>
        <w:spacing w:after="0" w:line="480" w:lineRule="auto"/>
        <w:ind w:firstLine="720"/>
        <w:rPr>
          <w:rFonts w:eastAsia="Calibri"/>
        </w:rPr>
      </w:pPr>
      <w:r w:rsidRPr="00AA71CD">
        <w:rPr>
          <w:rFonts w:eastAsia="Calibri"/>
        </w:rPr>
        <w:t>The important delineation of the impact 9/11 had on the U.S. economy is two-fold. First, the short-lived recession in 2001 wa</w:t>
      </w:r>
      <w:r w:rsidR="00793AD1" w:rsidRPr="00AA71CD">
        <w:rPr>
          <w:rFonts w:eastAsia="Calibri"/>
        </w:rPr>
        <w:t xml:space="preserve">s concurrent with September </w:t>
      </w:r>
      <w:r w:rsidR="004622C0">
        <w:rPr>
          <w:rFonts w:eastAsia="Calibri"/>
        </w:rPr>
        <w:t>11</w:t>
      </w:r>
      <w:r w:rsidRPr="00AA71CD">
        <w:rPr>
          <w:rFonts w:eastAsia="Calibri"/>
        </w:rPr>
        <w:t xml:space="preserve"> while otherwise thought to be an effect of the attacks. Secondl</w:t>
      </w:r>
      <w:r w:rsidR="00DE178F">
        <w:rPr>
          <w:rFonts w:eastAsia="Calibri"/>
        </w:rPr>
        <w:t>y, the economic impact of 9/11 wa</w:t>
      </w:r>
      <w:r w:rsidRPr="00AA71CD">
        <w:rPr>
          <w:rFonts w:eastAsia="Calibri"/>
        </w:rPr>
        <w:t>s seen at a greater extent when examining the shift in fiscal prioritization rather than the loss of U.S. dollars. Operation Enduring Freedom, Operation Noble Eagle, and Operation Iraqi Freedom were all military efforts deployed by the U.S. government in the wake of 9/11. According to a congressional report in 2006, “the cumulative total appropriated from 9/11 for those war operations, diplomatic operations, and medical care for Iraq and Afghan war veterans is $1.2</w:t>
      </w:r>
      <w:r w:rsidR="004622C0">
        <w:rPr>
          <w:rFonts w:eastAsia="Calibri"/>
        </w:rPr>
        <w:t>8</w:t>
      </w:r>
      <w:r w:rsidRPr="00AA71CD">
        <w:rPr>
          <w:rFonts w:eastAsia="Calibri"/>
        </w:rPr>
        <w:t xml:space="preserve">3 trillion” (Belasco, 2006, p. 1). This </w:t>
      </w:r>
      <w:r w:rsidR="00120B0F" w:rsidRPr="00AA71CD">
        <w:rPr>
          <w:rFonts w:eastAsia="Calibri"/>
        </w:rPr>
        <w:t>dissertation</w:t>
      </w:r>
      <w:r w:rsidRPr="00AA71CD">
        <w:rPr>
          <w:rFonts w:eastAsia="Calibri"/>
        </w:rPr>
        <w:t xml:space="preserve"> is not intended to speculate to the cause(s) of the 2001 recession, nor </w:t>
      </w:r>
      <w:r w:rsidRPr="00AA71CD">
        <w:rPr>
          <w:rFonts w:eastAsia="Calibri"/>
        </w:rPr>
        <w:lastRenderedPageBreak/>
        <w:t>determine the role 9/11 played. However, it</w:t>
      </w:r>
      <w:r w:rsidR="00793AD1" w:rsidRPr="00AA71CD">
        <w:rPr>
          <w:rFonts w:eastAsia="Calibri"/>
        </w:rPr>
        <w:t xml:space="preserve"> does contest that September </w:t>
      </w:r>
      <w:r w:rsidR="004622C0">
        <w:rPr>
          <w:rFonts w:eastAsia="Calibri"/>
        </w:rPr>
        <w:t>11</w:t>
      </w:r>
      <w:r w:rsidRPr="00AA71CD">
        <w:rPr>
          <w:rFonts w:eastAsia="Calibri"/>
        </w:rPr>
        <w:t xml:space="preserve"> caused a major shift in the appropriation of funds rather than an economic downturn.</w:t>
      </w:r>
      <w:r w:rsidR="008B51CD" w:rsidRPr="00AA71CD">
        <w:rPr>
          <w:rFonts w:eastAsia="Calibri"/>
        </w:rPr>
        <w:t xml:space="preserve">  </w:t>
      </w:r>
    </w:p>
    <w:p w:rsidR="0047740F" w:rsidRPr="00AA71CD" w:rsidRDefault="0047740F" w:rsidP="0047740F">
      <w:pPr>
        <w:spacing w:after="0" w:line="480" w:lineRule="auto"/>
        <w:ind w:firstLine="720"/>
        <w:rPr>
          <w:rFonts w:eastAsia="Calibri"/>
        </w:rPr>
      </w:pPr>
      <w:bookmarkStart w:id="31" w:name="_Toc352238709"/>
      <w:proofErr w:type="gramStart"/>
      <w:r w:rsidRPr="00AA71CD">
        <w:rPr>
          <w:rStyle w:val="Heading3Char"/>
          <w:rFonts w:ascii="Times New Roman" w:hAnsi="Times New Roman" w:cs="Times New Roman"/>
          <w:color w:val="auto"/>
        </w:rPr>
        <w:t>Politics.</w:t>
      </w:r>
      <w:bookmarkEnd w:id="31"/>
      <w:proofErr w:type="gramEnd"/>
      <w:r w:rsidRPr="00AA71CD">
        <w:rPr>
          <w:rFonts w:eastAsia="Calibri"/>
        </w:rPr>
        <w:t xml:space="preserve"> An entire g</w:t>
      </w:r>
      <w:r w:rsidR="00793AD1" w:rsidRPr="00AA71CD">
        <w:rPr>
          <w:rFonts w:eastAsia="Calibri"/>
        </w:rPr>
        <w:t>eneration (those born after September 11, 2001)</w:t>
      </w:r>
      <w:r w:rsidRPr="00AA71CD">
        <w:rPr>
          <w:rFonts w:eastAsia="Calibri"/>
        </w:rPr>
        <w:t xml:space="preserve"> has only known the United States to be a nation engaged in a “War on Terror,” with the threat of another terrorist attack of an equal or greater magnitude a legitimate possibility. Bader-Saye et al. (2011) appropriately summarized the uniqueness of this tension as Americans wrestled with the reality that, though the United States was a global super power, it was still vulnerable. </w:t>
      </w:r>
    </w:p>
    <w:p w:rsidR="0047740F" w:rsidRPr="00AA71CD" w:rsidRDefault="0047740F" w:rsidP="0047740F">
      <w:pPr>
        <w:spacing w:after="0" w:line="480" w:lineRule="auto"/>
        <w:ind w:left="720"/>
        <w:rPr>
          <w:rFonts w:eastAsia="Calibri"/>
        </w:rPr>
      </w:pPr>
      <w:r w:rsidRPr="00AA71CD">
        <w:rPr>
          <w:rFonts w:eastAsia="Calibri"/>
        </w:rPr>
        <w:t xml:space="preserve">The most significant change that occurred on 9/11 was that America became a victim, and since that day we have faced the moral hazards of negotiating that status. The situation is particularly complex because America is not a powerless, voiceless or marginalized victim. We were (and are) the most powerful military force in the world. Thus it is not surprising that we quickly gave in to the temptation to mix a lethal cocktail of righteous anger and unbending power (p. 10). </w:t>
      </w:r>
    </w:p>
    <w:p w:rsidR="0047740F" w:rsidRPr="00AA71CD" w:rsidRDefault="0047740F" w:rsidP="0047740F">
      <w:pPr>
        <w:spacing w:after="0" w:line="480" w:lineRule="auto"/>
        <w:ind w:firstLine="720"/>
        <w:rPr>
          <w:rFonts w:eastAsia="Calibri"/>
        </w:rPr>
      </w:pPr>
      <w:r w:rsidRPr="00AA71CD">
        <w:rPr>
          <w:rFonts w:eastAsia="Calibri"/>
        </w:rPr>
        <w:t xml:space="preserve">President George W. Bush acted swiftly and resolutely to address the country’s safety concerns and assure the nation that there would be a strong American response to the attacks. His rhetoric included powerful words like “evildoers” and “cowards” when referring to those who were aiding and abetting terrorists. He also identified Osama bin Laden as the mastermind behind 9/11 and gave a once faceless enemy some comprehensible context (Bostdorff, 2003). The firmness in which President Bush continually reassured the American people was </w:t>
      </w:r>
      <w:r w:rsidR="003B5E80" w:rsidRPr="00AA71CD">
        <w:rPr>
          <w:rFonts w:eastAsia="Calibri"/>
        </w:rPr>
        <w:t>vital</w:t>
      </w:r>
      <w:r w:rsidRPr="00AA71CD">
        <w:rPr>
          <w:rFonts w:eastAsia="Calibri"/>
        </w:rPr>
        <w:t xml:space="preserve"> in garnering support for military response and consequently shaping the political landscape for more than a decade to come. The work of Landau et al. (2004) posited tha</w:t>
      </w:r>
      <w:r w:rsidR="003B5E80" w:rsidRPr="00AA71CD">
        <w:rPr>
          <w:rFonts w:eastAsia="Calibri"/>
        </w:rPr>
        <w:t>t terror management theory</w:t>
      </w:r>
      <w:r w:rsidRPr="00AA71CD">
        <w:rPr>
          <w:rFonts w:eastAsia="Calibri"/>
        </w:rPr>
        <w:t xml:space="preserve"> </w:t>
      </w:r>
      <w:r w:rsidR="003B5E80" w:rsidRPr="00AA71CD">
        <w:rPr>
          <w:rFonts w:eastAsia="Calibri"/>
        </w:rPr>
        <w:t xml:space="preserve">(TMT) </w:t>
      </w:r>
      <w:r w:rsidRPr="00AA71CD">
        <w:rPr>
          <w:rFonts w:eastAsia="Calibri"/>
        </w:rPr>
        <w:t xml:space="preserve">was, at least in part, fundamental in the American public’s acquiescence of the Bush Administration’s assertion that military response was necessary. The pretense of TMT </w:t>
      </w:r>
      <w:r w:rsidRPr="00AA71CD">
        <w:rPr>
          <w:rFonts w:eastAsia="Calibri"/>
        </w:rPr>
        <w:lastRenderedPageBreak/>
        <w:t>stated that a populous’ overarching fear of death would insight support for political leaders who enacted the ability to lead the majority out of adversity. Essentially, President Bush demonstrated a “perceived ability to both literally and symbolically deliver the people from illness, calamity, chaos, and death as well as to demonstrate the supremacy of the worldview” (Landau et al., 2004, p. 113</w:t>
      </w:r>
      <w:r w:rsidR="004622C0">
        <w:rPr>
          <w:rFonts w:eastAsia="Calibri"/>
        </w:rPr>
        <w:t>8</w:t>
      </w:r>
      <w:r w:rsidRPr="00AA71CD">
        <w:rPr>
          <w:rFonts w:eastAsia="Calibri"/>
        </w:rPr>
        <w:t xml:space="preserve">). </w:t>
      </w:r>
    </w:p>
    <w:p w:rsidR="0047740F" w:rsidRPr="00AA71CD" w:rsidRDefault="0047740F" w:rsidP="00A5392D">
      <w:pPr>
        <w:pStyle w:val="Heading2"/>
        <w:spacing w:before="0" w:line="480" w:lineRule="auto"/>
        <w:rPr>
          <w:rFonts w:ascii="Times New Roman" w:eastAsia="Calibri" w:hAnsi="Times New Roman" w:cs="Times New Roman"/>
          <w:color w:val="auto"/>
          <w:sz w:val="24"/>
          <w:szCs w:val="24"/>
        </w:rPr>
      </w:pPr>
      <w:bookmarkStart w:id="32" w:name="_Toc352238710"/>
      <w:r w:rsidRPr="00AA71CD">
        <w:rPr>
          <w:rFonts w:ascii="Times New Roman" w:eastAsia="Calibri" w:hAnsi="Times New Roman" w:cs="Times New Roman"/>
          <w:color w:val="auto"/>
          <w:sz w:val="24"/>
          <w:szCs w:val="24"/>
        </w:rPr>
        <w:t>Sport in Society</w:t>
      </w:r>
      <w:bookmarkEnd w:id="32"/>
    </w:p>
    <w:p w:rsidR="0047740F" w:rsidRPr="00AA71CD" w:rsidRDefault="0047740F" w:rsidP="0047740F">
      <w:pPr>
        <w:spacing w:after="0" w:line="480" w:lineRule="auto"/>
        <w:rPr>
          <w:rFonts w:eastAsia="Calibri"/>
        </w:rPr>
      </w:pPr>
      <w:r w:rsidRPr="00AA71CD">
        <w:rPr>
          <w:rFonts w:eastAsia="Calibri"/>
        </w:rPr>
        <w:tab/>
        <w:t xml:space="preserve">Sport was also impacted by the terrorist attacks of 9/11 and is a social institution intertwined with the cultural and societal disciplines of religion, economics, politics, and media (Coakley, 2009). Sport sociology was once a neglected discipline among scholars, which retained a void of relevant research dedicated to its societal implications of this institution (Washington &amp; Karen, 2001). In the last decade, however, researchers have contributed to the advancement of sociological scholarship related to sport (Brown, 2004; Coakley, 2009; Dzikus, Hardin &amp; Waller, 2012; Silk &amp; Falcous, 2005). These scholars helped shape this </w:t>
      </w:r>
      <w:r w:rsidR="00120B0F" w:rsidRPr="00AA71CD">
        <w:rPr>
          <w:rFonts w:eastAsia="Calibri"/>
        </w:rPr>
        <w:t>dissertation’s</w:t>
      </w:r>
      <w:r w:rsidRPr="00AA71CD">
        <w:rPr>
          <w:rFonts w:eastAsia="Calibri"/>
        </w:rPr>
        <w:t xml:space="preserve"> alignment with the aforementioned concepts, which wer</w:t>
      </w:r>
      <w:r w:rsidR="003B5E80" w:rsidRPr="00AA71CD">
        <w:rPr>
          <w:rFonts w:eastAsia="Calibri"/>
        </w:rPr>
        <w:t xml:space="preserve">e all affected by September </w:t>
      </w:r>
      <w:r w:rsidR="004622C0">
        <w:rPr>
          <w:rFonts w:eastAsia="Calibri"/>
        </w:rPr>
        <w:t>11</w:t>
      </w:r>
      <w:r w:rsidRPr="00AA71CD">
        <w:rPr>
          <w:rFonts w:eastAsia="Calibri"/>
        </w:rPr>
        <w:t>. This section will discuss the r</w:t>
      </w:r>
      <w:r w:rsidR="00A5392D" w:rsidRPr="00AA71CD">
        <w:rPr>
          <w:rFonts w:eastAsia="Calibri"/>
        </w:rPr>
        <w:t xml:space="preserve">elationship sport has with other </w:t>
      </w:r>
      <w:r w:rsidRPr="00AA71CD">
        <w:rPr>
          <w:rFonts w:eastAsia="Calibri"/>
        </w:rPr>
        <w:t xml:space="preserve">societal entities </w:t>
      </w:r>
      <w:r w:rsidR="00A5392D" w:rsidRPr="00AA71CD">
        <w:rPr>
          <w:rFonts w:eastAsia="Calibri"/>
        </w:rPr>
        <w:t>such as</w:t>
      </w:r>
      <w:r w:rsidRPr="00AA71CD">
        <w:rPr>
          <w:rFonts w:eastAsia="Calibri"/>
        </w:rPr>
        <w:t xml:space="preserve"> religion, economics, </w:t>
      </w:r>
      <w:r w:rsidR="001461CC">
        <w:rPr>
          <w:rFonts w:eastAsia="Calibri"/>
        </w:rPr>
        <w:t xml:space="preserve">and </w:t>
      </w:r>
      <w:r w:rsidRPr="00AA71CD">
        <w:rPr>
          <w:rFonts w:eastAsia="Calibri"/>
        </w:rPr>
        <w:t xml:space="preserve">politics. </w:t>
      </w:r>
    </w:p>
    <w:p w:rsidR="0047740F" w:rsidRPr="00AA71CD" w:rsidRDefault="0047740F" w:rsidP="0047740F">
      <w:pPr>
        <w:spacing w:after="0" w:line="480" w:lineRule="auto"/>
        <w:rPr>
          <w:rFonts w:eastAsia="Calibri"/>
        </w:rPr>
      </w:pPr>
      <w:r w:rsidRPr="00AA71CD">
        <w:rPr>
          <w:rFonts w:eastAsia="Calibri"/>
        </w:rPr>
        <w:tab/>
      </w:r>
      <w:bookmarkStart w:id="33" w:name="_Toc352238711"/>
      <w:proofErr w:type="gramStart"/>
      <w:r w:rsidRPr="00AA71CD">
        <w:rPr>
          <w:rStyle w:val="Heading3Char"/>
          <w:rFonts w:ascii="Times New Roman" w:hAnsi="Times New Roman" w:cs="Times New Roman"/>
          <w:color w:val="auto"/>
        </w:rPr>
        <w:t>Religion.</w:t>
      </w:r>
      <w:bookmarkEnd w:id="33"/>
      <w:proofErr w:type="gramEnd"/>
      <w:r w:rsidRPr="00AA71CD">
        <w:rPr>
          <w:rFonts w:eastAsia="Calibri"/>
        </w:rPr>
        <w:t xml:space="preserve"> The collective moment of silence that has become commonplace at sporting events and in stadiums worldwide was rooted in early 20th century England. A nationwide minute of silence was held in 1910 in the United Kingdom out of respect for the death of King Edward VII (Foster &amp; Woodthorpe, 2012). Since then the moment of silence has evolved into a prompted moment of reflection and thought, which was often impelled by an event such as loss or death. A moment of silence has also been associated to prayer, which in part was a result of public schools seeking a daily moment of silence at the beginning of the school day to </w:t>
      </w:r>
      <w:r w:rsidRPr="00AA71CD">
        <w:rPr>
          <w:rFonts w:eastAsia="Calibri"/>
        </w:rPr>
        <w:lastRenderedPageBreak/>
        <w:t>accommodate students who wished to pray before school (Kaminer, 2002). The moment of silence is one of several parallels drawn between sport and religion that has prompted comparisons between the two. Coakley (2009) analogized sport and religion as places for communal assembly, emphasized perfection of mind, body, and spirit, shared values that are demonstrated and often celebrated, and a commonplace for heroes and heroic accomplishments. He also noted that “both can be used to distract attention from issues and thereby become ‘opiates’ of the masses” (Coakley, 2009, p. 533). These similarities have provoked debate among scholars to whether sport could be considered a religion.</w:t>
      </w:r>
    </w:p>
    <w:p w:rsidR="0047740F" w:rsidRPr="00AA71CD" w:rsidRDefault="0047740F" w:rsidP="0047740F">
      <w:pPr>
        <w:spacing w:after="0" w:line="480" w:lineRule="auto"/>
        <w:ind w:firstLine="720"/>
        <w:rPr>
          <w:rFonts w:eastAsia="Calibri"/>
        </w:rPr>
      </w:pPr>
      <w:r w:rsidRPr="00AA71CD">
        <w:rPr>
          <w:rFonts w:eastAsia="Calibri"/>
        </w:rPr>
        <w:t xml:space="preserve">Sullivan (2010) contended that sport could not be viewed as a religion and the mere proposition was simply “ludicrous” (p. 10). However, he later conceded that observing a filled-to-capacity football stadium on a Sunday afternoon was sufficient evidence that many have substituted sport for religion. This argument is an extension of Higgs’ (1995) staunch belief that sport and religion are socially and individually grounded, but not equal. He wrote, “They are not the same activities; they have different purposes and are carried out in different ways and usually at different times” (p. 1). Scholars like Bain-Selbo (2009) disagreed and argued that a sport like college football is a religion for many people in the </w:t>
      </w:r>
      <w:r w:rsidR="00071C5F" w:rsidRPr="00AA71CD">
        <w:rPr>
          <w:rFonts w:eastAsia="Calibri"/>
        </w:rPr>
        <w:t>S</w:t>
      </w:r>
      <w:r w:rsidRPr="00AA71CD">
        <w:rPr>
          <w:rFonts w:eastAsia="Calibri"/>
        </w:rPr>
        <w:t>outh. The argument of sport as a religion or as a substitute for religion has little value on this scholarship other than it brought to light one inalienable truth; there is a necessity for spiritual fulfillment in society. The coexistence of sport and religion, whether interchangeable or supplemental, has linked the two establishments together. Perhaps this explains the preponderance of prayer before and after sporting events, religious gestures by athletes while playing a sport, and the emersion of sport chaplains in athletic departments across the country (Dzikus, Hardin &amp; Waller, 2012).</w:t>
      </w:r>
      <w:r w:rsidR="008B51CD" w:rsidRPr="00AA71CD">
        <w:rPr>
          <w:rFonts w:eastAsia="Calibri"/>
        </w:rPr>
        <w:t xml:space="preserve"> </w:t>
      </w:r>
    </w:p>
    <w:p w:rsidR="0047740F" w:rsidRPr="00AA71CD" w:rsidRDefault="0047740F" w:rsidP="0047740F">
      <w:pPr>
        <w:spacing w:after="0" w:line="480" w:lineRule="auto"/>
        <w:rPr>
          <w:rFonts w:eastAsia="Calibri"/>
        </w:rPr>
      </w:pPr>
      <w:r w:rsidRPr="00AA71CD">
        <w:rPr>
          <w:rFonts w:eastAsia="Calibri"/>
        </w:rPr>
        <w:lastRenderedPageBreak/>
        <w:tab/>
      </w:r>
      <w:bookmarkStart w:id="34" w:name="_Toc352238712"/>
      <w:proofErr w:type="gramStart"/>
      <w:r w:rsidRPr="00AA71CD">
        <w:rPr>
          <w:rStyle w:val="Heading3Char"/>
          <w:rFonts w:ascii="Times New Roman" w:hAnsi="Times New Roman" w:cs="Times New Roman"/>
          <w:color w:val="auto"/>
        </w:rPr>
        <w:t>Economics.</w:t>
      </w:r>
      <w:bookmarkEnd w:id="34"/>
      <w:proofErr w:type="gramEnd"/>
      <w:r w:rsidRPr="00AA71CD">
        <w:rPr>
          <w:rFonts w:eastAsia="Calibri"/>
        </w:rPr>
        <w:t xml:space="preserve"> The economics of sport have reached a high-water mark and continue to grow with each passing year. It is one of the fastest growing industries in the United States (Coakley, 2009). The most visible facet of sport economics is the financial impact of major sporting events on cities. For example, Indianapolis’ estimated profit from hosting Super Bowl XLVI was anywhere from $100-$450 million (Sportbusinessdaily.com, 2012). However, the city of Indianapolis was said to lose $1.5 million after not collecting enough in taxes generated by the surge of out-of-town visitors. The economic impact from food sales, hotel and car rentals, and overall publicity was said to be worth approximately $155 million (Eaglecountryonline.com, 2012). The ambiguity in profits and loss suffered by the city was indicative of how inexact the economics of sport can be. Rough estimates have the industry worth over $400 billion (Masteralexis, Barr &amp; Hums, 2011), and as noted before, growing each year. Much of these approximations are justified by the alleged benefit of hosting large sporting events. Increased exposure, along with tourism, induced spending, marketing, improvements to infrastructure, and other additives are seen as both long-term and short-term benefits to hosting sporting events. </w:t>
      </w:r>
    </w:p>
    <w:p w:rsidR="0047740F" w:rsidRPr="00AA71CD" w:rsidRDefault="0047740F" w:rsidP="0047740F">
      <w:pPr>
        <w:spacing w:after="0" w:line="480" w:lineRule="auto"/>
        <w:rPr>
          <w:rFonts w:eastAsia="Calibri"/>
        </w:rPr>
      </w:pPr>
      <w:r w:rsidRPr="00AA71CD">
        <w:rPr>
          <w:rFonts w:eastAsia="Calibri"/>
        </w:rPr>
        <w:tab/>
        <w:t>An unavoidable conversation in the discourse of sport economics is the salaries paid to coaches and players. The truth is there are an elite group of owners, coaches, and players that make an exceptionally high salary because of their involvement in sport. Conversely, there is also a population of owners, coaches, and players that make considerably less money. The perception, however, generally groups all stakeholders into the higher tier through association (Coakley, 2009). At the collegiate level the contrast is much more distinct and has also been widely discussed. Coaches like Nick Saban, who was paid $</w:t>
      </w:r>
      <w:r w:rsidR="00071C5F" w:rsidRPr="00AA71CD">
        <w:rPr>
          <w:rFonts w:eastAsia="Calibri"/>
        </w:rPr>
        <w:t>5</w:t>
      </w:r>
      <w:r w:rsidRPr="00AA71CD">
        <w:rPr>
          <w:rFonts w:eastAsia="Calibri"/>
        </w:rPr>
        <w:t xml:space="preserve"> million annually to be the head football coach at the University of Alabama, a higher salary than his previous coaching position w</w:t>
      </w:r>
      <w:r w:rsidR="003B5E80" w:rsidRPr="00AA71CD">
        <w:rPr>
          <w:rFonts w:eastAsia="Calibri"/>
        </w:rPr>
        <w:t>ith the NFL</w:t>
      </w:r>
      <w:r w:rsidRPr="00AA71CD">
        <w:rPr>
          <w:rFonts w:eastAsia="Calibri"/>
        </w:rPr>
        <w:t xml:space="preserve">’s Miami Dolphins, are coaching student-athletes that do not get paid at all. The </w:t>
      </w:r>
      <w:r w:rsidRPr="00AA71CD">
        <w:rPr>
          <w:rFonts w:eastAsia="Calibri"/>
        </w:rPr>
        <w:lastRenderedPageBreak/>
        <w:t>contention mainly stems from the idea that coaches like Saban are put into a position to be compensated at such a high level through the output of student-athletes that are not compensated at all (Farmer &amp; Pecorino, 2010). At the root of this discussion is the dollar amounts associated with each argument. A conversation about contracts worth millions of dollars is difficult to conceptualize for typical fans, especially when you are talking about sport or entertainment.</w:t>
      </w:r>
      <w:r w:rsidR="008B51CD" w:rsidRPr="00AA71CD">
        <w:rPr>
          <w:rFonts w:eastAsia="Calibri"/>
        </w:rPr>
        <w:t xml:space="preserve"> </w:t>
      </w:r>
    </w:p>
    <w:p w:rsidR="0047740F" w:rsidRPr="00AA71CD" w:rsidRDefault="0047740F" w:rsidP="0047740F">
      <w:pPr>
        <w:spacing w:after="0" w:line="480" w:lineRule="auto"/>
        <w:rPr>
          <w:rFonts w:eastAsia="Calibri"/>
        </w:rPr>
      </w:pPr>
      <w:r w:rsidRPr="00AA71CD">
        <w:rPr>
          <w:rFonts w:eastAsia="Calibri"/>
        </w:rPr>
        <w:tab/>
      </w:r>
      <w:bookmarkStart w:id="35" w:name="_Toc352238713"/>
      <w:proofErr w:type="gramStart"/>
      <w:r w:rsidRPr="00AA71CD">
        <w:rPr>
          <w:rStyle w:val="Heading3Char"/>
          <w:rFonts w:ascii="Times New Roman" w:hAnsi="Times New Roman" w:cs="Times New Roman"/>
          <w:color w:val="auto"/>
        </w:rPr>
        <w:t>Politics.</w:t>
      </w:r>
      <w:bookmarkEnd w:id="35"/>
      <w:proofErr w:type="gramEnd"/>
      <w:r w:rsidRPr="00AA71CD">
        <w:rPr>
          <w:rFonts w:eastAsia="Calibri"/>
        </w:rPr>
        <w:t xml:space="preserve"> Government involvement in sport is demonstrated in a variety of capacities ranging from allocating resources for sport municipalities to sponsoring national teams to mediating policy. Politics include a unilateral administration of policies that make it a cornerstone of sport at the local, national, and international levels (Coakley, 2009). For the purposes of this </w:t>
      </w:r>
      <w:r w:rsidR="00120B0F" w:rsidRPr="00AA71CD">
        <w:rPr>
          <w:rFonts w:eastAsia="Calibri"/>
        </w:rPr>
        <w:t>dissertation</w:t>
      </w:r>
      <w:r w:rsidRPr="00AA71CD">
        <w:rPr>
          <w:rFonts w:eastAsia="Calibri"/>
        </w:rPr>
        <w:t xml:space="preserve">, politics refers to the integration of the law making bodies on sport organizations and leagues rather than the political jousting that typically occurs in corporate settings. Despite the enormity of the topic, Coakley (2009) succinctly denoted the seven integral forms of government involvement in his book </w:t>
      </w:r>
      <w:r w:rsidRPr="00AA71CD">
        <w:rPr>
          <w:rFonts w:eastAsia="Calibri"/>
          <w:i/>
        </w:rPr>
        <w:t>Sport in Society</w:t>
      </w:r>
      <w:r w:rsidRPr="00AA71CD">
        <w:rPr>
          <w:rFonts w:eastAsia="Calibri"/>
        </w:rPr>
        <w:t xml:space="preserve">. They include: safeguarding public order; maintaining the health and fitness of citizens; promoting the prestige and power of a group, community, or nation; promoting a nationalized identity, unity, and belonging; reproducing the values of a community; increasing support for government; and producing economic development. Sport can essentially be a vehicle for governments to display and promote ideals or it can be a standard-setting medium through which governance necessitates political involvement. </w:t>
      </w:r>
    </w:p>
    <w:p w:rsidR="0047740F" w:rsidRPr="00AA71CD" w:rsidRDefault="0026431C" w:rsidP="0062763D">
      <w:pPr>
        <w:spacing w:after="0" w:line="480" w:lineRule="auto"/>
        <w:rPr>
          <w:rFonts w:eastAsia="Calibri"/>
        </w:rPr>
      </w:pPr>
      <w:r w:rsidRPr="00AA71CD">
        <w:rPr>
          <w:rFonts w:eastAsia="Calibri"/>
        </w:rPr>
        <w:tab/>
        <w:t>Major League Baseball</w:t>
      </w:r>
      <w:r w:rsidR="0047740F" w:rsidRPr="00AA71CD">
        <w:rPr>
          <w:rFonts w:eastAsia="Calibri"/>
        </w:rPr>
        <w:t xml:space="preserve"> famously sought out government leadership to help rid the game of an epidemic</w:t>
      </w:r>
      <w:r w:rsidRPr="00AA71CD">
        <w:rPr>
          <w:rFonts w:eastAsia="Calibri"/>
        </w:rPr>
        <w:t xml:space="preserve"> of PED</w:t>
      </w:r>
      <w:r w:rsidR="0047740F" w:rsidRPr="00AA71CD">
        <w:rPr>
          <w:rFonts w:eastAsia="Calibri"/>
        </w:rPr>
        <w:t xml:space="preserve"> use in the spring of 2006. Senator George Mitchell led an 1</w:t>
      </w:r>
      <w:r w:rsidR="004622C0">
        <w:rPr>
          <w:rFonts w:eastAsia="Calibri"/>
        </w:rPr>
        <w:t>8</w:t>
      </w:r>
      <w:r w:rsidR="0047740F" w:rsidRPr="00AA71CD">
        <w:rPr>
          <w:rFonts w:eastAsia="Calibri"/>
        </w:rPr>
        <w:t xml:space="preserve">-month investigation into MLB players’ use of PEDs and on December 13, 2007 produced a 409-page document, referred to as “The Mitchell Report,” implicating </w:t>
      </w:r>
      <w:r w:rsidR="004622C0">
        <w:rPr>
          <w:rFonts w:eastAsia="Calibri"/>
        </w:rPr>
        <w:t>8</w:t>
      </w:r>
      <w:r w:rsidR="0047740F" w:rsidRPr="00AA71CD">
        <w:rPr>
          <w:rFonts w:eastAsia="Calibri"/>
        </w:rPr>
        <w:t xml:space="preserve">9 current and former Major League </w:t>
      </w:r>
      <w:r w:rsidR="0047740F" w:rsidRPr="00AA71CD">
        <w:rPr>
          <w:rFonts w:eastAsia="Calibri"/>
        </w:rPr>
        <w:lastRenderedPageBreak/>
        <w:t>Baseball players of using PEDs. It was this report that led MLB to establishing some of the most stringent PED regulations in professional sports (Schmotzer, Kilgo &amp; Switchenko, 2009). In 2009, Congress and the Justice Department similarly interj</w:t>
      </w:r>
      <w:r w:rsidRPr="00AA71CD">
        <w:rPr>
          <w:rFonts w:eastAsia="Calibri"/>
        </w:rPr>
        <w:t>ected with an inquiry into the NCAA</w:t>
      </w:r>
      <w:r w:rsidR="003B5E80" w:rsidRPr="00AA71CD">
        <w:rPr>
          <w:rFonts w:eastAsia="Calibri"/>
        </w:rPr>
        <w:t>’s</w:t>
      </w:r>
      <w:r w:rsidR="0047740F" w:rsidRPr="00AA71CD">
        <w:rPr>
          <w:rFonts w:eastAsia="Calibri"/>
        </w:rPr>
        <w:t xml:space="preserve"> relationship with the BCS in determining a national champion each year in college football played at the Division I FBS </w:t>
      </w:r>
      <w:r w:rsidR="00DA6557" w:rsidRPr="00AA71CD">
        <w:rPr>
          <w:rFonts w:eastAsia="Calibri"/>
        </w:rPr>
        <w:t>(</w:t>
      </w:r>
      <w:r w:rsidR="0047740F" w:rsidRPr="00AA71CD">
        <w:rPr>
          <w:rFonts w:eastAsia="Calibri"/>
        </w:rPr>
        <w:t>formerly Division IA) level. A judiciary subcommittee investigated whether the BCS violated provisions of Sections 1 and 2 of the Sherman Act dealing with antitrust laws. This investigation was intended to spur the NCAA into establishing a playoff system in college football (McCann, 2011). Olympic Games have been a venue for governments to tout nationalism, as well as embrace political messages. The 2002 Winter Olympics held in Salt Lake City were a platform for the United States to demonstrate its resilience to terrorism and exhibit a sense of national unity shortly after 9/11 (Silk &amp; Falcous, 2005). Similarly, historians have long described the political impact of Jesse Owens winning four gold medals in the 1936 Summer Olympics in Berlin, Germany (Young, 200</w:t>
      </w:r>
      <w:r w:rsidR="004622C0">
        <w:rPr>
          <w:rFonts w:eastAsia="Calibri"/>
        </w:rPr>
        <w:t>8</w:t>
      </w:r>
      <w:r w:rsidR="0047740F" w:rsidRPr="00AA71CD">
        <w:rPr>
          <w:rFonts w:eastAsia="Calibri"/>
        </w:rPr>
        <w:t>). The significance of political integration into sport, and the reciprocal, is indicative of the importance the two social institutions play in society. The duality is not without conflict or contention, but there is often a necessity in the roles e</w:t>
      </w:r>
      <w:r w:rsidR="0062763D">
        <w:rPr>
          <w:rFonts w:eastAsia="Calibri"/>
        </w:rPr>
        <w:t>ach play in their relationship.</w:t>
      </w:r>
    </w:p>
    <w:p w:rsidR="00A5392D" w:rsidRPr="00AA71CD" w:rsidRDefault="00A5392D" w:rsidP="00A5392D">
      <w:pPr>
        <w:pStyle w:val="Heading2"/>
        <w:spacing w:before="0" w:line="480" w:lineRule="auto"/>
        <w:rPr>
          <w:rFonts w:ascii="Times New Roman" w:eastAsia="Calibri" w:hAnsi="Times New Roman" w:cs="Times New Roman"/>
          <w:color w:val="auto"/>
          <w:sz w:val="24"/>
          <w:szCs w:val="24"/>
        </w:rPr>
      </w:pPr>
      <w:bookmarkStart w:id="36" w:name="_Toc352238714"/>
      <w:r w:rsidRPr="00AA71CD">
        <w:rPr>
          <w:rFonts w:ascii="Times New Roman" w:eastAsia="Calibri" w:hAnsi="Times New Roman" w:cs="Times New Roman"/>
          <w:color w:val="auto"/>
          <w:sz w:val="24"/>
          <w:szCs w:val="24"/>
        </w:rPr>
        <w:t>How Things Changed</w:t>
      </w:r>
      <w:bookmarkEnd w:id="36"/>
    </w:p>
    <w:p w:rsidR="0047740F" w:rsidRPr="00AA71CD" w:rsidRDefault="0047740F" w:rsidP="0047740F">
      <w:pPr>
        <w:spacing w:after="0" w:line="480" w:lineRule="auto"/>
        <w:ind w:firstLine="720"/>
        <w:rPr>
          <w:rFonts w:eastAsia="Calibri"/>
        </w:rPr>
      </w:pPr>
      <w:r w:rsidRPr="00AA71CD">
        <w:rPr>
          <w:rFonts w:eastAsia="Calibri"/>
        </w:rPr>
        <w:t xml:space="preserve">As was the case during other days that shook the nation, like December 7, 1941, (Pearl Harbor) and November 22, 1963, (Kennedy Assassination), league commissioners, university presidents, team owners, and other decision-makers were faced with the choice of playing through tragedy or postponing games out of respect for the deceased and safety concerns. Unlike the attack on Pearl Harbor or the assassination of President Kennedy, virtually every scheduled event was suspended while the country mourned the 9/11 attacks ("How the sports," 2001). </w:t>
      </w:r>
      <w:r w:rsidRPr="00AA71CD">
        <w:rPr>
          <w:rFonts w:eastAsia="Calibri"/>
        </w:rPr>
        <w:lastRenderedPageBreak/>
        <w:t>Major League Baseball and the National Football League, the two prominent professional leagues that were in-season, publicly vacillated but eventually conceded that playing would not be appropriate (Chass, 2001; Freeman, 2001</w:t>
      </w:r>
      <w:r w:rsidR="003A6E8B" w:rsidRPr="00AA71CD">
        <w:rPr>
          <w:rFonts w:eastAsia="Calibri"/>
        </w:rPr>
        <w:t>a</w:t>
      </w:r>
      <w:r w:rsidRPr="00AA71CD">
        <w:rPr>
          <w:rFonts w:eastAsia="Calibri"/>
        </w:rPr>
        <w:t xml:space="preserve">). Other leagues modeled their decisions from their industry counterparts. These decisions impacted the content on the sports pages of the </w:t>
      </w:r>
      <w:r w:rsidRPr="00AA71CD">
        <w:rPr>
          <w:rFonts w:eastAsia="Calibri"/>
          <w:i/>
        </w:rPr>
        <w:t>New York Times</w:t>
      </w:r>
      <w:r w:rsidRPr="00AA71CD">
        <w:rPr>
          <w:rFonts w:eastAsia="Calibri"/>
        </w:rPr>
        <w:t xml:space="preserve">. Barry Bonds chasing Mark McGwire’s home run record, the National League playoff race, or the NFL’s opening weekend suddenly seemed trivial, especially to those who still had loved ones unaccounted for at any of the sites. For example, former New York Mets’ pitcher John Franco told a reporter the story of his son’s Little League coach who was missing at Ground Zero (Kepner, 2001a) and former New York Jets’ quarterback Vinny Testaverde was adamant about not playing their Week 2 game against Oakland as rescue workers searched for missing friends and family (Battista, 2001). Franco and Testaverde happened to be native New Yorkers and were repeatedly interviewed by the </w:t>
      </w:r>
      <w:r w:rsidRPr="00AA71CD">
        <w:rPr>
          <w:rFonts w:eastAsia="Calibri"/>
          <w:i/>
        </w:rPr>
        <w:t>New York</w:t>
      </w:r>
      <w:r w:rsidRPr="00AA71CD">
        <w:rPr>
          <w:rFonts w:eastAsia="Calibri"/>
        </w:rPr>
        <w:t xml:space="preserve"> </w:t>
      </w:r>
      <w:r w:rsidRPr="00AA71CD">
        <w:rPr>
          <w:rFonts w:eastAsia="Calibri"/>
          <w:i/>
        </w:rPr>
        <w:t xml:space="preserve">Times </w:t>
      </w:r>
      <w:r w:rsidRPr="00AA71CD">
        <w:rPr>
          <w:rFonts w:eastAsia="Calibri"/>
        </w:rPr>
        <w:t xml:space="preserve">following the attacks. In the wake of 9/11, the first rescheduled professional game was not played until September </w:t>
      </w:r>
      <w:r w:rsidR="004622C0">
        <w:rPr>
          <w:rFonts w:eastAsia="Calibri"/>
        </w:rPr>
        <w:t>17</w:t>
      </w:r>
      <w:r w:rsidRPr="00AA71CD">
        <w:rPr>
          <w:rFonts w:eastAsia="Calibri"/>
        </w:rPr>
        <w:t xml:space="preserve"> (Mets vs. Pittsburgh Pirates; Kepner, 2001b) and it would not be until September 2</w:t>
      </w:r>
      <w:r w:rsidR="004622C0">
        <w:rPr>
          <w:rFonts w:eastAsia="Calibri"/>
        </w:rPr>
        <w:t>1</w:t>
      </w:r>
      <w:r w:rsidRPr="00AA71CD">
        <w:rPr>
          <w:rFonts w:eastAsia="Calibri"/>
        </w:rPr>
        <w:t xml:space="preserve"> (Mets vs. Atlanta Braves; Vecsey, 2001) that a major sporting event would be held in New York City. </w:t>
      </w:r>
    </w:p>
    <w:p w:rsidR="0047740F" w:rsidRPr="00AA71CD" w:rsidRDefault="00A5392D" w:rsidP="0047740F">
      <w:pPr>
        <w:spacing w:after="0" w:line="480" w:lineRule="auto"/>
        <w:ind w:firstLine="720"/>
        <w:rPr>
          <w:rFonts w:eastAsia="Calibri"/>
        </w:rPr>
      </w:pPr>
      <w:bookmarkStart w:id="37" w:name="_Toc352238715"/>
      <w:r w:rsidRPr="00AA71CD">
        <w:rPr>
          <w:rStyle w:val="Heading3Char"/>
          <w:rFonts w:ascii="Times New Roman" w:hAnsi="Times New Roman" w:cs="Times New Roman"/>
          <w:color w:val="auto"/>
        </w:rPr>
        <w:t>Keep playing.</w:t>
      </w:r>
      <w:bookmarkEnd w:id="37"/>
      <w:r w:rsidRPr="00AA71CD">
        <w:rPr>
          <w:rFonts w:eastAsia="Calibri"/>
        </w:rPr>
        <w:t xml:space="preserve"> </w:t>
      </w:r>
      <w:r w:rsidR="0047740F" w:rsidRPr="00AA71CD">
        <w:rPr>
          <w:rFonts w:eastAsia="Calibri"/>
        </w:rPr>
        <w:t xml:space="preserve">The majority of owners in the NFL wanted to play the scheduled games the weekend following 9/11. The decision not to play by commissioner Tagliabue was a contrast to the decisions made by Commissioners Landis (Pearl Harbor) and </w:t>
      </w:r>
      <w:r w:rsidR="008240D2" w:rsidRPr="00AA71CD">
        <w:rPr>
          <w:rFonts w:eastAsia="Calibri"/>
        </w:rPr>
        <w:t>Rozelle</w:t>
      </w:r>
      <w:r w:rsidR="0047740F" w:rsidRPr="00AA71CD">
        <w:rPr>
          <w:rFonts w:eastAsia="Calibri"/>
        </w:rPr>
        <w:t xml:space="preserve"> (Kennedy Assassination). Brown (2004) surmised that Tagliabue made the decision for three reasons: safety concerns of a continued terror threat, </w:t>
      </w:r>
      <w:r w:rsidR="008240D2" w:rsidRPr="00AA71CD">
        <w:rPr>
          <w:rFonts w:eastAsia="Calibri"/>
        </w:rPr>
        <w:t>Rozelle</w:t>
      </w:r>
      <w:r w:rsidR="0047740F" w:rsidRPr="00AA71CD">
        <w:rPr>
          <w:rFonts w:eastAsia="Calibri"/>
        </w:rPr>
        <w:t xml:space="preserve">’s public regret from playing after the </w:t>
      </w:r>
      <w:r w:rsidR="00300BF3">
        <w:rPr>
          <w:rFonts w:eastAsia="Calibri"/>
        </w:rPr>
        <w:t xml:space="preserve">Kennedy </w:t>
      </w:r>
      <w:r w:rsidR="0047740F" w:rsidRPr="00AA71CD">
        <w:rPr>
          <w:rFonts w:eastAsia="Calibri"/>
        </w:rPr>
        <w:t xml:space="preserve">assassination, and NFL players’ contention with playing. The absence of sport was certainly justified and it could be argued that the resumption of baseball on September </w:t>
      </w:r>
      <w:r w:rsidR="004622C0">
        <w:rPr>
          <w:rFonts w:eastAsia="Calibri"/>
        </w:rPr>
        <w:t>17</w:t>
      </w:r>
      <w:r w:rsidR="0047740F" w:rsidRPr="00AA71CD">
        <w:rPr>
          <w:rFonts w:eastAsia="Calibri"/>
        </w:rPr>
        <w:t xml:space="preserve"> was more powerful because of the layoff. President Bush’s sentiment to Commissioner Tagliabue </w:t>
      </w:r>
      <w:r w:rsidR="0047740F" w:rsidRPr="00AA71CD">
        <w:rPr>
          <w:rFonts w:eastAsia="Calibri"/>
        </w:rPr>
        <w:lastRenderedPageBreak/>
        <w:t xml:space="preserve">echoed that of Roosevelt’s to Commissioner Landis in that playing would “show that terrorists can’t alter the way we go about our lives” (Brown, 2004, p. 119). Society was able to start to grasp the events of 9/11 and begin to compartmentalize the effects. The impact of sport resuming seemed almost needed. It was a resounding affirmation of President Bush’s statement, especially because there was appropriate time to mourn. </w:t>
      </w:r>
    </w:p>
    <w:p w:rsidR="0047740F" w:rsidRPr="00AA71CD" w:rsidRDefault="0047740F" w:rsidP="0047740F">
      <w:pPr>
        <w:spacing w:after="0" w:line="480" w:lineRule="auto"/>
        <w:ind w:firstLine="720"/>
        <w:rPr>
          <w:rFonts w:eastAsia="Calibri"/>
        </w:rPr>
      </w:pPr>
      <w:bookmarkStart w:id="38" w:name="_Toc352238716"/>
      <w:proofErr w:type="gramStart"/>
      <w:r w:rsidRPr="00AA71CD">
        <w:rPr>
          <w:rStyle w:val="Heading3Char"/>
          <w:rFonts w:ascii="Times New Roman" w:hAnsi="Times New Roman" w:cs="Times New Roman"/>
          <w:color w:val="auto"/>
        </w:rPr>
        <w:t>Remembrance.</w:t>
      </w:r>
      <w:bookmarkEnd w:id="38"/>
      <w:proofErr w:type="gramEnd"/>
      <w:r w:rsidRPr="00AA71CD">
        <w:rPr>
          <w:rFonts w:eastAsia="Calibri"/>
          <w:b/>
        </w:rPr>
        <w:t xml:space="preserve"> </w:t>
      </w:r>
      <w:r w:rsidRPr="00AA71CD">
        <w:rPr>
          <w:rFonts w:eastAsia="Calibri"/>
        </w:rPr>
        <w:t xml:space="preserve">James Earl Jones’ character Terrance Mann said of baseball in the movie </w:t>
      </w:r>
      <w:r w:rsidRPr="00AA71CD">
        <w:rPr>
          <w:rFonts w:eastAsia="Calibri"/>
          <w:i/>
        </w:rPr>
        <w:t>Field of Dreams</w:t>
      </w:r>
      <w:r w:rsidRPr="00AA71CD">
        <w:rPr>
          <w:rFonts w:eastAsia="Calibri"/>
        </w:rPr>
        <w:t>:</w:t>
      </w:r>
      <w:r w:rsidR="008B51CD" w:rsidRPr="00AA71CD">
        <w:rPr>
          <w:rFonts w:eastAsia="Calibri"/>
        </w:rPr>
        <w:t xml:space="preserve"> </w:t>
      </w:r>
    </w:p>
    <w:p w:rsidR="0047740F" w:rsidRPr="00AA71CD" w:rsidRDefault="0047740F" w:rsidP="0047740F">
      <w:pPr>
        <w:spacing w:after="0" w:line="480" w:lineRule="auto"/>
        <w:ind w:left="720"/>
        <w:rPr>
          <w:rFonts w:eastAsia="Calibri"/>
        </w:rPr>
      </w:pPr>
      <w:r w:rsidRPr="00AA71CD">
        <w:rPr>
          <w:rFonts w:eastAsia="Calibri"/>
        </w:rPr>
        <w:t>The one constant through all the years, Ray, has been baseball. America has rolled by like an army of steamrollers. It has been erased like a blackboard, rebuilt and erased again. But baseball has marked the time. This field, this game: it's a part of our past, Ray. It reminds of us of all that once was good and it could be again (Frankish &amp; Robinson, 19</w:t>
      </w:r>
      <w:r w:rsidR="004622C0">
        <w:rPr>
          <w:rFonts w:eastAsia="Calibri"/>
        </w:rPr>
        <w:t>8</w:t>
      </w:r>
      <w:r w:rsidRPr="00AA71CD">
        <w:rPr>
          <w:rFonts w:eastAsia="Calibri"/>
        </w:rPr>
        <w:t>9).</w:t>
      </w:r>
    </w:p>
    <w:p w:rsidR="0047740F" w:rsidRPr="00AA71CD" w:rsidRDefault="0047740F" w:rsidP="0047740F">
      <w:pPr>
        <w:spacing w:after="0" w:line="480" w:lineRule="auto"/>
        <w:rPr>
          <w:rFonts w:eastAsia="Calibri"/>
        </w:rPr>
      </w:pPr>
      <w:r w:rsidRPr="00AA71CD">
        <w:rPr>
          <w:rFonts w:eastAsia="Calibri"/>
        </w:rPr>
        <w:t xml:space="preserve">Mann’s speech is indicative of how baseball is intertwined with American culture. Baseball itself is a game based on history and record. Players are measured by statistics and comparable past accomplishments. The end goal for most is enshrinement into the Baseball Hall of Fame, which essentially acts as a hall of records for those who want to remember the past. It becomes a stage for which greatness is measured, people and events are immortalized, and historical context to the past is given. This venue is a centerpiece to a great game that can sometimes act as a mile-marker for American history. </w:t>
      </w:r>
    </w:p>
    <w:p w:rsidR="0047740F" w:rsidRPr="00AA71CD" w:rsidRDefault="0047740F" w:rsidP="0047740F">
      <w:pPr>
        <w:spacing w:after="0" w:line="480" w:lineRule="auto"/>
        <w:rPr>
          <w:rFonts w:eastAsia="Calibri"/>
        </w:rPr>
      </w:pPr>
      <w:r w:rsidRPr="00AA71CD">
        <w:rPr>
          <w:rFonts w:eastAsia="Calibri"/>
        </w:rPr>
        <w:tab/>
        <w:t>The process of remembrance in base</w:t>
      </w:r>
      <w:r w:rsidR="001B5DDC" w:rsidRPr="00AA71CD">
        <w:rPr>
          <w:rFonts w:eastAsia="Calibri"/>
        </w:rPr>
        <w:t>ball and many other sports began</w:t>
      </w:r>
      <w:r w:rsidRPr="00AA71CD">
        <w:rPr>
          <w:rFonts w:eastAsia="Calibri"/>
        </w:rPr>
        <w:t xml:space="preserve"> almost instantaneously. Less than two months after the terrorist attacks</w:t>
      </w:r>
      <w:r w:rsidR="001461CC">
        <w:rPr>
          <w:rFonts w:eastAsia="Calibri"/>
        </w:rPr>
        <w:t>,</w:t>
      </w:r>
      <w:r w:rsidRPr="00AA71CD">
        <w:rPr>
          <w:rFonts w:eastAsia="Calibri"/>
        </w:rPr>
        <w:t xml:space="preserve"> the World Series was filled with ceremonial tributes to the tragedies of 9/11. Symbolically hanging from a flagpole in centerfield at Yankee Stadium during the Series was the American flag that was once on top of the World </w:t>
      </w:r>
      <w:r w:rsidRPr="00AA71CD">
        <w:rPr>
          <w:rFonts w:eastAsia="Calibri"/>
        </w:rPr>
        <w:lastRenderedPageBreak/>
        <w:t>Trade Center and was recovered from the rubble at Ground Zero (Freeman, 2009). Football’s biggest stage, the Super Bowl, also made every effort to incorporate moments of remembrance into the event. The cornerstone tribute was the halftime performance by musical band U-2. The band played their song “Where the Streets Have No Names” on a large stage in the middle of the Louisiana Superdome in front of a backdrop of a screen displaying the name of each person that died on 9/11 (Brown, 2004).</w:t>
      </w:r>
    </w:p>
    <w:p w:rsidR="0047740F" w:rsidRPr="00AA71CD" w:rsidRDefault="0047740F" w:rsidP="0047740F">
      <w:pPr>
        <w:spacing w:after="0" w:line="480" w:lineRule="auto"/>
        <w:rPr>
          <w:rFonts w:eastAsia="Calibri"/>
          <w:b/>
        </w:rPr>
      </w:pPr>
      <w:r w:rsidRPr="00AA71CD">
        <w:rPr>
          <w:rFonts w:eastAsia="Calibri"/>
        </w:rPr>
        <w:tab/>
        <w:t xml:space="preserve">The visibility and proximity of the World Series, especially because the Yankees were participants, and the Super Bowl were ideal platforms for acts of remembrance. There is neutrality that is inherently part of the World Series and Super Bowl. Many, if not the majority, of people watch these events regardless of rooting interest because they are sporting spectacles. These massive media events have the attention of a vast audience and that is conducive to projecting a loud, singular voice (Hundley &amp; Billings, 2010). There were no rooting interests in the pre-game and halftime ceremonies other than a nationalistic pride and moments of remembrance. </w:t>
      </w:r>
    </w:p>
    <w:p w:rsidR="0047740F" w:rsidRPr="00AA71CD" w:rsidRDefault="0047740F" w:rsidP="0047740F">
      <w:pPr>
        <w:spacing w:after="0" w:line="480" w:lineRule="auto"/>
        <w:ind w:firstLine="720"/>
        <w:rPr>
          <w:rFonts w:eastAsia="Calibri"/>
        </w:rPr>
      </w:pPr>
      <w:bookmarkStart w:id="39" w:name="_Toc352238717"/>
      <w:r w:rsidRPr="00AA71CD">
        <w:rPr>
          <w:rStyle w:val="Heading3Char"/>
          <w:rFonts w:ascii="Times New Roman" w:hAnsi="Times New Roman" w:cs="Times New Roman"/>
          <w:color w:val="auto"/>
        </w:rPr>
        <w:t>Honor.</w:t>
      </w:r>
      <w:bookmarkEnd w:id="39"/>
      <w:r w:rsidRPr="00AA71CD">
        <w:rPr>
          <w:rFonts w:eastAsia="Calibri"/>
          <w:b/>
        </w:rPr>
        <w:t xml:space="preserve"> </w:t>
      </w:r>
      <w:r w:rsidRPr="00AA71CD">
        <w:rPr>
          <w:rFonts w:eastAsia="Calibri"/>
        </w:rPr>
        <w:t>Similar to remembering the falling heroes, sport also acts as a venue to honor those heroes that are still alive and potentially still fighting. Ten y</w:t>
      </w:r>
      <w:r w:rsidR="001B5DDC" w:rsidRPr="00AA71CD">
        <w:rPr>
          <w:rFonts w:eastAsia="Calibri"/>
        </w:rPr>
        <w:t xml:space="preserve">ears prior to the September </w:t>
      </w:r>
      <w:r w:rsidR="004622C0">
        <w:rPr>
          <w:rFonts w:eastAsia="Calibri"/>
        </w:rPr>
        <w:t>11</w:t>
      </w:r>
      <w:r w:rsidRPr="00AA71CD">
        <w:rPr>
          <w:rFonts w:eastAsia="Calibri"/>
        </w:rPr>
        <w:t xml:space="preserve"> attacks, the New York Giants and Buffalo Bills played in</w:t>
      </w:r>
      <w:r w:rsidR="001B5DDC" w:rsidRPr="00AA71CD">
        <w:rPr>
          <w:rFonts w:eastAsia="Calibri"/>
        </w:rPr>
        <w:t xml:space="preserve"> Super Bowl XXV in Tampa, Fl</w:t>
      </w:r>
      <w:r w:rsidRPr="00AA71CD">
        <w:rPr>
          <w:rFonts w:eastAsia="Calibri"/>
        </w:rPr>
        <w:t xml:space="preserve">a. Security concerns were high as the United States drew threats from terrorist attacks because of its involvement in the Persian Gulf War (Kooijman, 2004). Frank Gifford introduced Grammy Award-winning singer Whitney Houston to the crowd at Tampa Stadium and homes throughout the United States. Gifford, a former NFL player himself, read to the audience, “And now to honor America, especially the brave men and women serving our nation in the Persian Gulf and throughout the world, please join in the singing of our national anthem” (Goodrich, television </w:t>
      </w:r>
      <w:r w:rsidRPr="00AA71CD">
        <w:rPr>
          <w:rFonts w:eastAsia="Calibri"/>
        </w:rPr>
        <w:lastRenderedPageBreak/>
        <w:t xml:space="preserve">broadcast, January 27, 1991). Houston went on to give one of the most moving renditions of the song in Super Bowl history, but from Gifford’s introduction to the four F-16’s flying over the stadium at the end, there was an overwhelming link between the game and the Gulf War (Kooijman, 2004). Mariah Carey’s rendition of the song in the 2002 Super Bowl was also moving and had a similar patriotic backdrop. Carey sang the song with the </w:t>
      </w:r>
      <w:r w:rsidR="001B5DDC" w:rsidRPr="00AA71CD">
        <w:rPr>
          <w:rFonts w:eastAsia="Calibri"/>
        </w:rPr>
        <w:t>accompaniment</w:t>
      </w:r>
      <w:r w:rsidRPr="00AA71CD">
        <w:rPr>
          <w:rFonts w:eastAsia="Calibri"/>
        </w:rPr>
        <w:t xml:space="preserve"> of a number of New York City police and fire fighters, a New Orleans police officer who signed the Anthem, and a U.S. Navy color guard (Brown, 2004). Honoring military professionals, law enforcement, or other heroic figures in this way has become commonplace in American sport. </w:t>
      </w:r>
    </w:p>
    <w:p w:rsidR="00507D69" w:rsidRDefault="0047740F" w:rsidP="0047740F">
      <w:pPr>
        <w:spacing w:after="0" w:line="480" w:lineRule="auto"/>
        <w:ind w:firstLine="720"/>
        <w:rPr>
          <w:rFonts w:eastAsia="Calibri"/>
        </w:rPr>
      </w:pPr>
      <w:bookmarkStart w:id="40" w:name="_Toc352238718"/>
      <w:proofErr w:type="gramStart"/>
      <w:r w:rsidRPr="00AA71CD">
        <w:rPr>
          <w:rStyle w:val="Heading3Char"/>
          <w:rFonts w:ascii="Times New Roman" w:hAnsi="Times New Roman" w:cs="Times New Roman"/>
          <w:color w:val="auto"/>
        </w:rPr>
        <w:t>Healing.</w:t>
      </w:r>
      <w:bookmarkEnd w:id="40"/>
      <w:proofErr w:type="gramEnd"/>
      <w:r w:rsidRPr="00AA71CD">
        <w:rPr>
          <w:rFonts w:eastAsia="Calibri"/>
          <w:b/>
        </w:rPr>
        <w:t xml:space="preserve"> </w:t>
      </w:r>
      <w:r w:rsidRPr="00AA71CD">
        <w:rPr>
          <w:rFonts w:eastAsia="Calibri"/>
        </w:rPr>
        <w:t xml:space="preserve">Sport, in the context of this </w:t>
      </w:r>
      <w:r w:rsidR="00120B0F" w:rsidRPr="00AA71CD">
        <w:rPr>
          <w:rFonts w:eastAsia="Calibri"/>
        </w:rPr>
        <w:t>research</w:t>
      </w:r>
      <w:r w:rsidRPr="00AA71CD">
        <w:rPr>
          <w:rFonts w:eastAsia="Calibri"/>
        </w:rPr>
        <w:t xml:space="preserve">, should be viewed simply as the playing of games and is inherently tied with the joy and entertainment of people who consume it. During times of crises, as stated previously, the role of sport has entered the fray of recovery by acting as a method of healing. Sport has emerged when given the opportunity to act as a vehicle for healing by embracing its role as a response to tragedy. The games, as evidenced earlier, are not a complete escape from the reality. The ceremonies held at stadiums are reminders of the events people come to escape from. Sporting events have craftily and usually tastefully integrated these ceremonial moments to acknowledge the event or events that have occurred. Leagues and owners introduced the singing of the national anthem before games during WWII, the NFL staged moments of silence after President Kennedy’s assassination, flags were waved at half-staff after the terrorist attacks in Munich, and patriotic songs were sung at countless sporting events after 9/11 (Brown, 2004). It is clear from these examples that sport is not an escape at all. It could be argued, conversely, that the contrast between ceremonially addressing the grief associated with tragedy and playing a relatively meaningless game is precisely the role sport is intended to play </w:t>
      </w:r>
      <w:r w:rsidRPr="00AA71CD">
        <w:rPr>
          <w:rFonts w:eastAsia="Calibri"/>
        </w:rPr>
        <w:lastRenderedPageBreak/>
        <w:t>in society. Sport heals by allowing fans to gather, show their emotions with people in similar states, and cheer and laugh while watching a game.</w:t>
      </w:r>
      <w:r w:rsidR="008B51CD" w:rsidRPr="00AA71CD">
        <w:rPr>
          <w:rFonts w:eastAsia="Calibri"/>
        </w:rPr>
        <w:t xml:space="preserve"> </w:t>
      </w:r>
    </w:p>
    <w:p w:rsidR="00507D69" w:rsidRDefault="00507D69">
      <w:pPr>
        <w:rPr>
          <w:rFonts w:eastAsia="Calibri"/>
        </w:rPr>
      </w:pPr>
      <w:r>
        <w:rPr>
          <w:rFonts w:eastAsia="Calibri"/>
        </w:rPr>
        <w:br w:type="page"/>
      </w:r>
    </w:p>
    <w:p w:rsidR="00F721A1" w:rsidRPr="00AA71CD" w:rsidRDefault="001B5DDC" w:rsidP="009F0B24">
      <w:pPr>
        <w:pStyle w:val="Heading1"/>
        <w:spacing w:before="0" w:line="480" w:lineRule="auto"/>
        <w:jc w:val="center"/>
        <w:rPr>
          <w:rFonts w:ascii="Times New Roman" w:hAnsi="Times New Roman" w:cs="Times New Roman"/>
          <w:color w:val="auto"/>
          <w:sz w:val="24"/>
          <w:szCs w:val="24"/>
        </w:rPr>
      </w:pPr>
      <w:bookmarkStart w:id="41" w:name="_Toc352238719"/>
      <w:r w:rsidRPr="00AA71CD">
        <w:rPr>
          <w:rFonts w:ascii="Times New Roman" w:hAnsi="Times New Roman" w:cs="Times New Roman"/>
          <w:color w:val="auto"/>
          <w:sz w:val="24"/>
          <w:szCs w:val="24"/>
        </w:rPr>
        <w:lastRenderedPageBreak/>
        <w:t xml:space="preserve">CHAPTER III: </w:t>
      </w:r>
      <w:r w:rsidR="00F721A1" w:rsidRPr="00AA71CD">
        <w:rPr>
          <w:rFonts w:ascii="Times New Roman" w:hAnsi="Times New Roman" w:cs="Times New Roman"/>
          <w:color w:val="auto"/>
          <w:sz w:val="24"/>
          <w:szCs w:val="24"/>
        </w:rPr>
        <w:t>METHOD</w:t>
      </w:r>
      <w:r w:rsidRPr="00AA71CD">
        <w:rPr>
          <w:rFonts w:ascii="Times New Roman" w:hAnsi="Times New Roman" w:cs="Times New Roman"/>
          <w:color w:val="auto"/>
          <w:sz w:val="24"/>
          <w:szCs w:val="24"/>
        </w:rPr>
        <w:t>OLGY</w:t>
      </w:r>
      <w:bookmarkEnd w:id="41"/>
    </w:p>
    <w:p w:rsidR="001B5DDC" w:rsidRPr="00AA71CD" w:rsidRDefault="001B5DDC" w:rsidP="001B5DDC">
      <w:pPr>
        <w:pStyle w:val="Heading2"/>
        <w:spacing w:before="0" w:line="480" w:lineRule="auto"/>
        <w:jc w:val="center"/>
        <w:rPr>
          <w:rFonts w:ascii="Times New Roman" w:hAnsi="Times New Roman" w:cs="Times New Roman"/>
          <w:color w:val="auto"/>
          <w:sz w:val="24"/>
          <w:szCs w:val="24"/>
        </w:rPr>
      </w:pPr>
      <w:bookmarkStart w:id="42" w:name="_Toc352238720"/>
      <w:r w:rsidRPr="00AA71CD">
        <w:rPr>
          <w:rFonts w:ascii="Times New Roman" w:hAnsi="Times New Roman" w:cs="Times New Roman"/>
          <w:color w:val="auto"/>
          <w:sz w:val="24"/>
          <w:szCs w:val="24"/>
        </w:rPr>
        <w:t>Framing</w:t>
      </w:r>
      <w:r w:rsidR="00963CE9">
        <w:rPr>
          <w:rFonts w:ascii="Times New Roman" w:hAnsi="Times New Roman" w:cs="Times New Roman"/>
          <w:color w:val="auto"/>
          <w:sz w:val="24"/>
          <w:szCs w:val="24"/>
        </w:rPr>
        <w:t xml:space="preserve"> Analysis</w:t>
      </w:r>
      <w:bookmarkEnd w:id="42"/>
    </w:p>
    <w:p w:rsidR="009F0B24" w:rsidRPr="00AA71CD" w:rsidRDefault="009F0B24" w:rsidP="009F0B24">
      <w:pPr>
        <w:spacing w:after="0" w:line="480" w:lineRule="auto"/>
        <w:ind w:firstLine="720"/>
        <w:rPr>
          <w:rFonts w:eastAsia="Calibri"/>
        </w:rPr>
      </w:pPr>
      <w:r w:rsidRPr="00AA71CD">
        <w:rPr>
          <w:rFonts w:eastAsia="Calibri"/>
        </w:rPr>
        <w:t xml:space="preserve">A tenant of media studies has long been the paradigmatic examination of objectivity and bias in journalism, often regarded as adversarial tension fundamentally regarded as right versus wrong. Prudence for understanding media effects and an ideological shift in scholarship, however, created an insurgence of a concept referred to as framing, which allowed academics to delve deeper into implicative studies of media (Tankard, 2001). The concept of framing can be rudimentarily described as perspective, both constructed and consumed, to which a greater understanding is obtained. Entman (2007) described framing as “the process of culling a few elements of perceived reality and assembling a narrative that highlights connections among them to promote a particular interpretation” (p. 164). The immediate actors in providing fodder for information gatherers are journalists, who are often gatekeepers for content as well as instruments of projection for media entities that pervade a particular medium. </w:t>
      </w:r>
    </w:p>
    <w:p w:rsidR="009F0B24" w:rsidRPr="00AA71CD" w:rsidRDefault="009F0B24" w:rsidP="009F0B24">
      <w:pPr>
        <w:spacing w:after="0" w:line="480" w:lineRule="auto"/>
        <w:ind w:firstLine="720"/>
        <w:rPr>
          <w:rFonts w:eastAsia="Calibri"/>
        </w:rPr>
      </w:pPr>
      <w:r w:rsidRPr="00AA71CD">
        <w:rPr>
          <w:rFonts w:eastAsia="Calibri"/>
        </w:rPr>
        <w:t>A journalist, regardless of medium, provides a lens thro</w:t>
      </w:r>
      <w:r w:rsidR="00963CE9">
        <w:rPr>
          <w:rFonts w:eastAsia="Calibri"/>
        </w:rPr>
        <w:t>ugh which the consuming public wa</w:t>
      </w:r>
      <w:r w:rsidRPr="00AA71CD">
        <w:rPr>
          <w:rFonts w:eastAsia="Calibri"/>
        </w:rPr>
        <w:t xml:space="preserve">s able to obtain information. Anecdotally, if a photographer were attempting to capture the essence of a mountain range with his or her camera, they would try to encapsulate everything that projected the aforementioned essence. If the photographer focused too tightly, the perspective or magnitude may be lost. Conversely, if the photographer focused too broadly, the detail and relevance could be compromised. The most important facet of this scenario, however, is that context will truly determine the essence. For instance, a city dweller may have no appreciation for the outdoors and would most likely not enjoy the picture, while a well-traveled person may love the picturesque nature that the photographer captured. The interplay of both the parameters of the picture and the cultural influences apply to the framing of the mountain range. </w:t>
      </w:r>
      <w:r w:rsidRPr="00AA71CD">
        <w:rPr>
          <w:rFonts w:eastAsia="MS Mincho"/>
        </w:rPr>
        <w:lastRenderedPageBreak/>
        <w:t xml:space="preserve">Kuypers (2002) related this process to that of news framing in that it “involves the relationship between qualitative aspects of news coverage – contextual cues – and how the public interprets the news” (p. 7). </w:t>
      </w:r>
      <w:r w:rsidRPr="00AA71CD">
        <w:rPr>
          <w:rFonts w:eastAsia="Calibri"/>
        </w:rPr>
        <w:t xml:space="preserve">The mountains were substantively real. The interpretive understood reality, though, was constructed through the projection of the photographer and the predisposition of the </w:t>
      </w:r>
      <w:r w:rsidR="00AB6269">
        <w:rPr>
          <w:rFonts w:eastAsia="Calibri"/>
        </w:rPr>
        <w:t>viewer</w:t>
      </w:r>
      <w:r w:rsidRPr="00AA71CD">
        <w:rPr>
          <w:rFonts w:eastAsia="Calibri"/>
        </w:rPr>
        <w:t>.</w:t>
      </w:r>
    </w:p>
    <w:p w:rsidR="009F0B24" w:rsidRPr="00AA71CD" w:rsidRDefault="009F0B24" w:rsidP="009F0B24">
      <w:pPr>
        <w:pStyle w:val="Heading2"/>
        <w:spacing w:before="0" w:line="480" w:lineRule="auto"/>
        <w:rPr>
          <w:rFonts w:ascii="Times New Roman" w:eastAsia="MS Mincho" w:hAnsi="Times New Roman" w:cs="Times New Roman"/>
          <w:color w:val="auto"/>
          <w:sz w:val="24"/>
          <w:szCs w:val="24"/>
        </w:rPr>
      </w:pPr>
      <w:bookmarkStart w:id="43" w:name="_Toc352238721"/>
      <w:r w:rsidRPr="00AA71CD">
        <w:rPr>
          <w:rFonts w:ascii="Times New Roman" w:eastAsia="MS Mincho" w:hAnsi="Times New Roman" w:cs="Times New Roman"/>
          <w:color w:val="auto"/>
          <w:sz w:val="24"/>
          <w:szCs w:val="24"/>
        </w:rPr>
        <w:t>Theoretical Framework: Framing</w:t>
      </w:r>
      <w:bookmarkEnd w:id="43"/>
    </w:p>
    <w:p w:rsidR="009F0B24" w:rsidRPr="00AA71CD" w:rsidRDefault="009F0B24" w:rsidP="009F0B24">
      <w:pPr>
        <w:spacing w:after="0" w:line="480" w:lineRule="auto"/>
        <w:rPr>
          <w:rFonts w:eastAsia="Calibri"/>
        </w:rPr>
      </w:pPr>
      <w:r w:rsidRPr="00AA71CD">
        <w:rPr>
          <w:rFonts w:eastAsia="Calibri"/>
        </w:rPr>
        <w:tab/>
        <w:t>The use of framing studies ha</w:t>
      </w:r>
      <w:r w:rsidR="00AB6269">
        <w:rPr>
          <w:rFonts w:eastAsia="Calibri"/>
        </w:rPr>
        <w:t>s</w:t>
      </w:r>
      <w:r w:rsidRPr="00AA71CD">
        <w:rPr>
          <w:rFonts w:eastAsia="Calibri"/>
        </w:rPr>
        <w:t xml:space="preserve"> grown exponentially in</w:t>
      </w:r>
      <w:r w:rsidR="00AB6269">
        <w:rPr>
          <w:rFonts w:eastAsia="Calibri"/>
        </w:rPr>
        <w:t xml:space="preserve"> communication research, which i</w:t>
      </w:r>
      <w:r w:rsidRPr="00AA71CD">
        <w:rPr>
          <w:rFonts w:eastAsia="Calibri"/>
        </w:rPr>
        <w:t xml:space="preserve">s evidenced by the constant presence of scholarly work at professional conferences and studies published in communication research journals (D’Angelo &amp; </w:t>
      </w:r>
      <w:r w:rsidRPr="00AA71CD">
        <w:rPr>
          <w:rFonts w:eastAsia="MS Mincho"/>
        </w:rPr>
        <w:t>Kuypers,</w:t>
      </w:r>
      <w:r w:rsidRPr="00AA71CD">
        <w:rPr>
          <w:rFonts w:eastAsia="Calibri"/>
        </w:rPr>
        <w:t xml:space="preserve"> 2010). Decades of growth have allowed scholars to continually contribute new ideologies to the concept. This expansion and the subsequent infusion of theoretical debate have led to differing approaches to framing analyses. Tuchman’s (197</w:t>
      </w:r>
      <w:r w:rsidR="004622C0">
        <w:rPr>
          <w:rFonts w:eastAsia="Calibri"/>
        </w:rPr>
        <w:t>8</w:t>
      </w:r>
      <w:r w:rsidRPr="00AA71CD">
        <w:rPr>
          <w:rFonts w:eastAsia="Calibri"/>
        </w:rPr>
        <w:t>) application of framing to media implied that the concept of frames was integral to journalism and that framing existed with each story a journalist published. That assertion spoke to the prevalence of the theory and provided verification to Entman’s (1993) argument that the framing paradigm was fractured. D’Angelo (2002), however, refuted Entman’s appeal for a single framing paradigm, stating that a singular paradigm would not appropriately advance the body of knowledge through framing, but a program with three paradigmatic outlooks (critical, cognitive, constructionist) would be more appropriate. Reese (2007) agreed with D’Angelo’s contention of a unified paradigm, but further questioned the application of paradigmatic allegiances among researchers employing a framing method. The end result has been a profusion of framing studies with little agreement on the appropriate methods among scholars (Reese, 2001).</w:t>
      </w:r>
      <w:r w:rsidR="008B51CD" w:rsidRPr="00AA71CD">
        <w:rPr>
          <w:rFonts w:eastAsia="Calibri"/>
        </w:rPr>
        <w:t xml:space="preserve"> </w:t>
      </w:r>
      <w:r w:rsidRPr="00AA71CD">
        <w:rPr>
          <w:rFonts w:eastAsia="Calibri"/>
        </w:rPr>
        <w:t xml:space="preserve"> </w:t>
      </w:r>
    </w:p>
    <w:p w:rsidR="009F0B24" w:rsidRPr="00AA71CD" w:rsidRDefault="009F0B24" w:rsidP="009F0B24">
      <w:pPr>
        <w:spacing w:after="0" w:line="480" w:lineRule="auto"/>
        <w:rPr>
          <w:rFonts w:eastAsia="Calibri"/>
        </w:rPr>
      </w:pPr>
      <w:r w:rsidRPr="00AA71CD">
        <w:rPr>
          <w:rFonts w:eastAsia="Calibri"/>
        </w:rPr>
        <w:lastRenderedPageBreak/>
        <w:tab/>
      </w:r>
      <w:bookmarkStart w:id="44" w:name="_Toc352238722"/>
      <w:proofErr w:type="gramStart"/>
      <w:r w:rsidRPr="00AA71CD">
        <w:rPr>
          <w:rStyle w:val="Heading3Char"/>
          <w:rFonts w:ascii="Times New Roman" w:hAnsi="Times New Roman" w:cs="Times New Roman"/>
          <w:color w:val="auto"/>
        </w:rPr>
        <w:t>Critical paradigm.</w:t>
      </w:r>
      <w:bookmarkEnd w:id="44"/>
      <w:proofErr w:type="gramEnd"/>
      <w:r w:rsidRPr="00AA71CD">
        <w:rPr>
          <w:rFonts w:eastAsia="Calibri"/>
        </w:rPr>
        <w:t xml:space="preserve"> To better understand some of the basic differences between framing approaches, it is important to delineate the three paradigmatic outlooks of framing outlined by D’Angelo (2002). Rosengren (19</w:t>
      </w:r>
      <w:r w:rsidR="004622C0">
        <w:rPr>
          <w:rFonts w:eastAsia="Calibri"/>
        </w:rPr>
        <w:t>8</w:t>
      </w:r>
      <w:r w:rsidRPr="00AA71CD">
        <w:rPr>
          <w:rFonts w:eastAsia="Calibri"/>
        </w:rPr>
        <w:t>9)</w:t>
      </w:r>
      <w:r w:rsidR="00AB6269">
        <w:rPr>
          <w:rFonts w:eastAsia="Calibri"/>
        </w:rPr>
        <w:t>, a scholar of which</w:t>
      </w:r>
      <w:r w:rsidR="00FD4F31" w:rsidRPr="00AA71CD">
        <w:rPr>
          <w:rFonts w:eastAsia="Calibri"/>
        </w:rPr>
        <w:t xml:space="preserve"> D’Angelo</w:t>
      </w:r>
      <w:r w:rsidR="00FD4F31">
        <w:rPr>
          <w:rFonts w:eastAsia="Calibri"/>
        </w:rPr>
        <w:t xml:space="preserve"> became a contemporary</w:t>
      </w:r>
      <w:r w:rsidR="00FD4F31" w:rsidRPr="00AA71CD">
        <w:rPr>
          <w:rFonts w:eastAsia="Calibri"/>
        </w:rPr>
        <w:t>,</w:t>
      </w:r>
      <w:r w:rsidRPr="00AA71CD">
        <w:rPr>
          <w:rFonts w:eastAsia="Calibri"/>
        </w:rPr>
        <w:t xml:space="preserve"> referred to the critical paradigm as research carried out on behalf of a group or an entity absent of power. Reese (2010) expanded on that definition of critical framing research stating, “I see frames as expressions and outcomes of power, unequally distributed with public opinion dominated and enlisted accordingly” (p. 19). Entman’s work falls under this classification and has had a resounding impact on the landscape of framing scholarship. For example, Entman (2007) examined the integration of framing, priming, and agenda-setting used as “tools of power” in an effort of news organizations to slant and bias their reporting. This critical investigation sought to present insight into the manipu</w:t>
      </w:r>
      <w:r w:rsidR="005402CC" w:rsidRPr="00AA71CD">
        <w:rPr>
          <w:rFonts w:eastAsia="Calibri"/>
        </w:rPr>
        <w:t>lative authority media possess</w:t>
      </w:r>
      <w:r w:rsidRPr="00AA71CD">
        <w:rPr>
          <w:rFonts w:eastAsia="Calibri"/>
        </w:rPr>
        <w:t xml:space="preserve"> in regards to distribution of power. In this case, Entman’s critique of media elites would provide an argumentative disposition on behalf of media consumers. </w:t>
      </w:r>
    </w:p>
    <w:p w:rsidR="009F0B24" w:rsidRPr="00AA71CD" w:rsidRDefault="009F0B24" w:rsidP="009F0B24">
      <w:pPr>
        <w:spacing w:after="0" w:line="480" w:lineRule="auto"/>
        <w:rPr>
          <w:rFonts w:eastAsia="Calibri"/>
        </w:rPr>
      </w:pPr>
      <w:r w:rsidRPr="00AA71CD">
        <w:rPr>
          <w:rFonts w:eastAsia="Calibri"/>
        </w:rPr>
        <w:tab/>
        <w:t xml:space="preserve">Critical framing analyses are inalienably tied to power and are not exclusive to media studies. For instance, there was an outpouring of framing research done on the war on terror following the attacks of September </w:t>
      </w:r>
      <w:r w:rsidR="004622C0">
        <w:rPr>
          <w:rFonts w:eastAsia="Calibri"/>
        </w:rPr>
        <w:t>11</w:t>
      </w:r>
      <w:r w:rsidRPr="00AA71CD">
        <w:rPr>
          <w:rFonts w:eastAsia="Calibri"/>
        </w:rPr>
        <w:t xml:space="preserve"> (Chidester, 2009; Entman, 2003; Lakoff, 2006; Reese, 2010; Reese &amp; Lewis, 2009). Scholars argued that the Bush Administration had incited the use of the phrase “war on terror” as a frame purposefully and deliberately. Lakoff (2006) and Reese (2010) noted that “war” is a critical term, which insinuates a need for a military response. The term “terror” was also a buzzword suggesting vulnerability. Using this frame, the administration was able to evoke patriotism and unbridled support for a military response, with those opposing the war falling into a category of un-American (Lakoff, 2006). Chidester (2009) merged the political frames of war and terror with the medium of sport. Instead of examining media as the </w:t>
      </w:r>
      <w:r w:rsidRPr="00AA71CD">
        <w:rPr>
          <w:rFonts w:eastAsia="Calibri"/>
        </w:rPr>
        <w:lastRenderedPageBreak/>
        <w:t xml:space="preserve">platform for deploying the frame, Chidester argued that the Bush Administration used sport as a forum to induce those same feelings of patriotism and support for military action. Each study maintained that the Bush Administration was the actor with power and the critical nature examining framing scrutinized the use of that power. </w:t>
      </w:r>
    </w:p>
    <w:p w:rsidR="009F0B24" w:rsidRPr="00AA71CD" w:rsidRDefault="009F0B24" w:rsidP="009F0B24">
      <w:pPr>
        <w:spacing w:after="0" w:line="480" w:lineRule="auto"/>
        <w:rPr>
          <w:rFonts w:eastAsia="Calibri"/>
        </w:rPr>
      </w:pPr>
      <w:r w:rsidRPr="00AA71CD">
        <w:rPr>
          <w:rFonts w:eastAsia="Calibri"/>
        </w:rPr>
        <w:tab/>
        <w:t>Framing research in sport has become a viable discipline as the industry continues to grow exponentially. Topics such as hegemonic masculinity (</w:t>
      </w:r>
      <w:r w:rsidRPr="00AA71CD">
        <w:rPr>
          <w:rFonts w:eastAsia="MS Mincho"/>
        </w:rPr>
        <w:t xml:space="preserve">Hardin &amp; Dodd, 2006; </w:t>
      </w:r>
      <w:r w:rsidRPr="00AA71CD">
        <w:rPr>
          <w:rFonts w:eastAsia="Calibri"/>
        </w:rPr>
        <w:t>Hardin &amp; Whiteside, 2010a), sexual identity (</w:t>
      </w:r>
      <w:r w:rsidRPr="00AA71CD">
        <w:rPr>
          <w:rFonts w:eastAsia="MS Mincho"/>
        </w:rPr>
        <w:t xml:space="preserve">Wachs &amp; Dworkin, 1997), </w:t>
      </w:r>
      <w:r w:rsidRPr="00AA71CD">
        <w:rPr>
          <w:rFonts w:eastAsia="Calibri"/>
        </w:rPr>
        <w:t xml:space="preserve">gender issues (Spencer, 2000), </w:t>
      </w:r>
      <w:r w:rsidRPr="00AA71CD">
        <w:rPr>
          <w:rFonts w:eastAsia="MS Mincho"/>
        </w:rPr>
        <w:t>criminal cases (Duke Rape Case; Turnage, 2009), and even hero/myth building (Hardin, 2004; Zaharopoulos, 2007) have emerged in scholarship. From a critical perspective, tackling issues like hegemonic masculinity and sexual identity are more conducive to this paradigm. Hardin and Dodd’s (2006) chapter on “women’s-only” rhetoric in a popular running magazine emphasized the dichotomy between male-defined competition and the female psyche represented through articles published in a specified “Women’s Running” column. Hardin and Whiteside’s (2010a) examination of print media’s coverage of the Rene Portland lawsuit tied together stereotypes of sexuality among female athletes and reinforced principles of hegemonic masculinity. In both studies, the critical paradigm demarcated the parties in power (men, media, Whites), the oppressed (women, homosexuals, racial minorities), and the theoretical conceptualization (hegemonic masculinity, homophobia, racism). In Hardin and Dodd (2006), the magazine was notably deficient of hegemonic values noting that “the rejection of male-defined competition is welcome under a radical feminist analysis of sport” (p. 115). The Rene Portland case, conversely, demonstrated a failure among media pundits to address the issues of homophobia, stereotyping, and racism and stated those actors actually reinforced many of the hegemonic values seen in sport (Hardin &amp; Whiteside, 2010).</w:t>
      </w:r>
      <w:r w:rsidR="008B51CD" w:rsidRPr="00AA71CD">
        <w:rPr>
          <w:rFonts w:eastAsia="MS Mincho"/>
        </w:rPr>
        <w:t xml:space="preserve"> </w:t>
      </w:r>
    </w:p>
    <w:p w:rsidR="009F0B24" w:rsidRPr="00AA71CD" w:rsidRDefault="009F0B24" w:rsidP="009F0B24">
      <w:pPr>
        <w:spacing w:after="0" w:line="480" w:lineRule="auto"/>
        <w:rPr>
          <w:rFonts w:eastAsia="Calibri"/>
        </w:rPr>
      </w:pPr>
      <w:r w:rsidRPr="00AA71CD">
        <w:rPr>
          <w:rFonts w:eastAsia="Calibri"/>
        </w:rPr>
        <w:lastRenderedPageBreak/>
        <w:tab/>
      </w:r>
      <w:bookmarkStart w:id="45" w:name="_Toc352238723"/>
      <w:proofErr w:type="gramStart"/>
      <w:r w:rsidRPr="00AA71CD">
        <w:rPr>
          <w:rStyle w:val="Heading3Char"/>
          <w:rFonts w:ascii="Times New Roman" w:hAnsi="Times New Roman" w:cs="Times New Roman"/>
          <w:color w:val="auto"/>
        </w:rPr>
        <w:t>Cognitive paradigm.</w:t>
      </w:r>
      <w:bookmarkEnd w:id="45"/>
      <w:proofErr w:type="gramEnd"/>
      <w:r w:rsidRPr="00AA71CD">
        <w:rPr>
          <w:rFonts w:eastAsia="Calibri"/>
          <w:b/>
        </w:rPr>
        <w:t xml:space="preserve"> </w:t>
      </w:r>
      <w:r w:rsidRPr="00AA71CD">
        <w:rPr>
          <w:rFonts w:eastAsia="Calibri"/>
        </w:rPr>
        <w:t xml:space="preserve">A cognitivist approach essentially removes media effects from the framing process, positing that content is a given and framing simply relies on the interaction of frames and experiences of the consumer (Hardin &amp; Whiteside, 2010b). Cognitivist studies position the journalist as a receptor to information who then creates “meaningfully different frames” regarding an event over the course of a story or stories (D’Angelo, 2002, p. </w:t>
      </w:r>
      <w:r w:rsidR="004622C0">
        <w:rPr>
          <w:rFonts w:eastAsia="Calibri"/>
        </w:rPr>
        <w:t>8</w:t>
      </w:r>
      <w:r w:rsidRPr="00AA71CD">
        <w:rPr>
          <w:rFonts w:eastAsia="Calibri"/>
        </w:rPr>
        <w:t xml:space="preserve">76). The end result of this approach is a learned knowledge of a reality that is stored to memory for applied use during similar circumstances later on. Cultural influence and context pervade when examining frames and cognitivist studies are designed to detect “activated knowledge” that evoke understanding among individuals (D’Angelo, 2002). </w:t>
      </w:r>
    </w:p>
    <w:p w:rsidR="009F0B24" w:rsidRPr="00AA71CD" w:rsidRDefault="009F0B24" w:rsidP="009F0B24">
      <w:pPr>
        <w:spacing w:after="0" w:line="480" w:lineRule="auto"/>
        <w:rPr>
          <w:rFonts w:eastAsia="Calibri"/>
        </w:rPr>
      </w:pPr>
      <w:r w:rsidRPr="00AA71CD">
        <w:rPr>
          <w:rFonts w:eastAsia="Calibri"/>
        </w:rPr>
        <w:tab/>
      </w:r>
      <w:r w:rsidRPr="00AA71CD">
        <w:rPr>
          <w:rFonts w:eastAsia="MS Mincho"/>
        </w:rPr>
        <w:t xml:space="preserve">Zaharopoulos’s (2007) framing analysis of </w:t>
      </w:r>
      <w:r w:rsidR="00CF1FE9" w:rsidRPr="00CF1FE9">
        <w:rPr>
          <w:rFonts w:eastAsia="MS Mincho"/>
        </w:rPr>
        <w:t>the</w:t>
      </w:r>
      <w:r w:rsidRPr="00AA71CD">
        <w:rPr>
          <w:rFonts w:eastAsia="MS Mincho"/>
        </w:rPr>
        <w:t xml:space="preserve"> </w:t>
      </w:r>
      <w:r w:rsidRPr="00AA71CD">
        <w:rPr>
          <w:rFonts w:eastAsia="MS Mincho"/>
          <w:i/>
        </w:rPr>
        <w:t>New York Times’</w:t>
      </w:r>
      <w:r w:rsidRPr="00AA71CD">
        <w:rPr>
          <w:rFonts w:eastAsia="MS Mincho"/>
        </w:rPr>
        <w:t xml:space="preserve"> coverage of the 2004 Olympic Games paradigmatically aligned with a cognitivist viewpoint in many ways. Although Zaharopoulos broadly outlines the concept of framing incorporating facets of the critical, cognitive, and constructionist paradigms, there are guiding principles that demonstrate the cognitive paradigm was the most influential. First, the Olympics, which Zaharopoulos refers to as a “mega event,” were the primary focus of the article, more so than the media, which in this study was </w:t>
      </w:r>
      <w:r w:rsidR="00CF1FE9" w:rsidRPr="00CF1FE9">
        <w:rPr>
          <w:rFonts w:eastAsia="MS Mincho"/>
        </w:rPr>
        <w:t>the</w:t>
      </w:r>
      <w:r w:rsidRPr="00AA71CD">
        <w:rPr>
          <w:rFonts w:eastAsia="MS Mincho"/>
        </w:rPr>
        <w:t xml:space="preserve"> </w:t>
      </w:r>
      <w:r w:rsidRPr="00AA71CD">
        <w:rPr>
          <w:rFonts w:eastAsia="MS Mincho"/>
          <w:i/>
        </w:rPr>
        <w:t>New York Times</w:t>
      </w:r>
      <w:r w:rsidRPr="00AA71CD">
        <w:rPr>
          <w:rFonts w:eastAsia="MS Mincho"/>
        </w:rPr>
        <w:t xml:space="preserve">. Secondly, he alluded to the framing process performed by journalists perhaps occurring subconsciously, further indicating a removal of mediation by the journalist. Lastly, Zaharopoulos cited Price, </w:t>
      </w:r>
      <w:r w:rsidRPr="00AA71CD">
        <w:rPr>
          <w:rFonts w:eastAsia="Calibri"/>
        </w:rPr>
        <w:t xml:space="preserve">Tewksbury, and Powers’ (1997) assertion that the frames displayed in </w:t>
      </w:r>
      <w:r w:rsidR="00CF1FE9" w:rsidRPr="00CF1FE9">
        <w:rPr>
          <w:rFonts w:eastAsia="Calibri"/>
        </w:rPr>
        <w:t>the</w:t>
      </w:r>
      <w:r w:rsidRPr="00AA71CD">
        <w:rPr>
          <w:rFonts w:eastAsia="Calibri"/>
        </w:rPr>
        <w:t xml:space="preserve"> </w:t>
      </w:r>
      <w:r w:rsidRPr="00AA71CD">
        <w:rPr>
          <w:rFonts w:eastAsia="Calibri"/>
          <w:i/>
        </w:rPr>
        <w:t>New York Times</w:t>
      </w:r>
      <w:r w:rsidRPr="00AA71CD">
        <w:rPr>
          <w:rFonts w:eastAsia="Calibri"/>
        </w:rPr>
        <w:t xml:space="preserve"> emphasized facts, values, and relevant details, which allowed readers the opportunity to gain an understanding of an event, in this case the Olympic Games. Ultimately, security and readiness emerged as frames in the news coverage, which after the terrorist attacks of September </w:t>
      </w:r>
      <w:r w:rsidR="004622C0">
        <w:rPr>
          <w:rFonts w:eastAsia="Calibri"/>
        </w:rPr>
        <w:t>11</w:t>
      </w:r>
      <w:r w:rsidRPr="00AA71CD">
        <w:rPr>
          <w:rFonts w:eastAsia="Calibri"/>
        </w:rPr>
        <w:t xml:space="preserve"> was a common discourse surrounding major events </w:t>
      </w:r>
      <w:r w:rsidRPr="00AA71CD">
        <w:rPr>
          <w:rFonts w:eastAsia="Calibri"/>
        </w:rPr>
        <w:lastRenderedPageBreak/>
        <w:t>(</w:t>
      </w:r>
      <w:r w:rsidRPr="00AA71CD">
        <w:rPr>
          <w:rFonts w:eastAsia="MS Mincho"/>
        </w:rPr>
        <w:t>Zaharopoulos, 2007)</w:t>
      </w:r>
      <w:r w:rsidRPr="00AA71CD">
        <w:rPr>
          <w:rFonts w:eastAsia="Calibri"/>
        </w:rPr>
        <w:t xml:space="preserve">. The application of these findings applied to the individual, which as D’Angelo (2002) noted, is a key component of the cognitivist paradigm. </w:t>
      </w:r>
    </w:p>
    <w:p w:rsidR="009F0B24" w:rsidRPr="00AA71CD" w:rsidRDefault="009F0B24" w:rsidP="009F0B24">
      <w:pPr>
        <w:spacing w:after="0" w:line="480" w:lineRule="auto"/>
        <w:ind w:firstLine="720"/>
        <w:rPr>
          <w:rFonts w:eastAsia="Calibri"/>
        </w:rPr>
      </w:pPr>
      <w:bookmarkStart w:id="46" w:name="_Toc352238724"/>
      <w:proofErr w:type="gramStart"/>
      <w:r w:rsidRPr="00AA71CD">
        <w:rPr>
          <w:rStyle w:val="Heading3Char"/>
          <w:rFonts w:ascii="Times New Roman" w:hAnsi="Times New Roman" w:cs="Times New Roman"/>
          <w:color w:val="auto"/>
        </w:rPr>
        <w:t>Constructionist paradigm.</w:t>
      </w:r>
      <w:bookmarkEnd w:id="46"/>
      <w:proofErr w:type="gramEnd"/>
      <w:r w:rsidRPr="00AA71CD">
        <w:rPr>
          <w:rFonts w:eastAsia="Calibri"/>
        </w:rPr>
        <w:t xml:space="preserve"> D’Angelo (2002) stated, “</w:t>
      </w:r>
      <w:proofErr w:type="gramStart"/>
      <w:r w:rsidRPr="00AA71CD">
        <w:rPr>
          <w:rFonts w:eastAsia="Calibri"/>
        </w:rPr>
        <w:t>cognitivists</w:t>
      </w:r>
      <w:proofErr w:type="gramEnd"/>
      <w:r w:rsidRPr="00AA71CD">
        <w:rPr>
          <w:rFonts w:eastAsia="Calibri"/>
        </w:rPr>
        <w:t xml:space="preserve"> are interested in how an individual’s encounter with a news frame becomes an interpretation that is stored in memory and activated in future encounters with similar frames” (p. </w:t>
      </w:r>
      <w:r w:rsidR="004622C0">
        <w:rPr>
          <w:rFonts w:eastAsia="Calibri"/>
        </w:rPr>
        <w:t>8</w:t>
      </w:r>
      <w:r w:rsidRPr="00AA71CD">
        <w:rPr>
          <w:rFonts w:eastAsia="Calibri"/>
        </w:rPr>
        <w:t>7</w:t>
      </w:r>
      <w:r w:rsidR="004622C0">
        <w:rPr>
          <w:rFonts w:eastAsia="Calibri"/>
        </w:rPr>
        <w:t>8</w:t>
      </w:r>
      <w:r w:rsidRPr="00AA71CD">
        <w:rPr>
          <w:rFonts w:eastAsia="Calibri"/>
        </w:rPr>
        <w:t xml:space="preserve">). Contrarily, constructionists are interested in the co-optation process, which presumes an integrative process merging the event, the consumer, and the journalist. The infusion of the journalists’ perspective into the equation diverts this paradigm back from cognitivist to critical, but falls short of including media as an “elitist mechanism.” Hardin and Whiteside (2010b) clarified this dynamic stating, “because journalists work as part of the same cultural system as the public, they rely on frames that resonate with themselves and with the media consumers” (p. 315). A journalist, rather than an actor beseeching an agenda (critical paradigm), is taken as an active member of society who is subject to the same cultural influences and norms as their viewer. </w:t>
      </w:r>
    </w:p>
    <w:p w:rsidR="009F0B24" w:rsidRPr="00AA71CD" w:rsidRDefault="00FD4F31" w:rsidP="009F0B24">
      <w:pPr>
        <w:spacing w:after="0" w:line="480" w:lineRule="auto"/>
        <w:ind w:firstLine="720"/>
        <w:rPr>
          <w:rFonts w:eastAsia="Calibri"/>
        </w:rPr>
      </w:pPr>
      <w:r>
        <w:rPr>
          <w:rFonts w:eastAsia="Calibri"/>
        </w:rPr>
        <w:t xml:space="preserve">For example, </w:t>
      </w:r>
      <w:r w:rsidR="009F0B24" w:rsidRPr="00AA71CD">
        <w:rPr>
          <w:rFonts w:eastAsia="Calibri"/>
        </w:rPr>
        <w:t>Bobby Jones was perhaps the most famous and influential golfer of the 20th century and part of his stature was due, in no small part, to sportswriter Grantland Rice (Hardin, 2004). Rice, himself considered one of the most famous sportswriters of the 1920s, was integral in placing athletes like Jones, Babe Ruth, and Jack Dempsey into the American lexicon (</w:t>
      </w:r>
      <w:r w:rsidR="009F0B24" w:rsidRPr="00AA71CD">
        <w:rPr>
          <w:rFonts w:eastAsia="MS Mincho"/>
        </w:rPr>
        <w:t>Inabinett, 1994)</w:t>
      </w:r>
      <w:r w:rsidR="009F0B24" w:rsidRPr="00AA71CD">
        <w:rPr>
          <w:rFonts w:eastAsia="Calibri"/>
        </w:rPr>
        <w:t xml:space="preserve">. Hardin (2004) analyzed Rice’s framing of Jones throughout his career and noted the heroic depiction that was common in Rice’s writings of Jones. Hardin noted that, like his readers, Rice was a fan and advocate of the game of golf. He shared an appreciation for the sport and saw Jones as a hero that could elevate the game. Hardin’s constructionist approach allowed for Rice (media) to align with a social group (sport/golf fans) to construct and understanding of an event, or in this case a person participating in events (Jones). The </w:t>
      </w:r>
      <w:r w:rsidR="009F0B24" w:rsidRPr="00AA71CD">
        <w:rPr>
          <w:rFonts w:eastAsia="Calibri"/>
        </w:rPr>
        <w:lastRenderedPageBreak/>
        <w:t>culmination of this process led to a societal conceptualization of Bobby Jones. Absent from this analysis was discourse about power and critical theory, but the presence of the journalist aided in the formulation of frames (Hardin, 2004).</w:t>
      </w:r>
      <w:r w:rsidR="008B51CD" w:rsidRPr="00AA71CD">
        <w:rPr>
          <w:rFonts w:eastAsia="Calibri"/>
        </w:rPr>
        <w:t xml:space="preserve"> </w:t>
      </w:r>
      <w:r w:rsidR="009F0B24" w:rsidRPr="00AA71CD">
        <w:rPr>
          <w:rFonts w:eastAsia="Calibri"/>
        </w:rPr>
        <w:t xml:space="preserve"> </w:t>
      </w:r>
    </w:p>
    <w:p w:rsidR="009F0B24" w:rsidRPr="00AA71CD" w:rsidRDefault="009F0B24" w:rsidP="009F0B24">
      <w:pPr>
        <w:spacing w:after="0" w:line="480" w:lineRule="auto"/>
        <w:ind w:firstLine="720"/>
        <w:rPr>
          <w:rFonts w:eastAsia="Calibri"/>
        </w:rPr>
      </w:pPr>
      <w:r w:rsidRPr="00AA71CD">
        <w:rPr>
          <w:rFonts w:eastAsia="Calibri"/>
        </w:rPr>
        <w:t xml:space="preserve">Similarly, Turnage (2009) examined the Duke University lacrosse scandal and its aftermath in an analysis of the “tragic” frame that was depicted as this case unfolded. Like Hardin (2004), Turnage positioned the media as a societal actor that was working to disseminate information about the case involving a Black exotic dancer and three White lacrosse players. The complexities of the case and subsequently Turnage’s article are too lengthy to summarize here. However, the findings of this study noted an alternative frame, the comic frame, was more suitable for this incident, meaning there was an extended and widespread process of scapegoating for the fallout that occurred in the community. The media was positioned as an actor disseminating information between the prosecution (District Attorney, Duke University, accuser) and defense (players, defense lawyers, community) leading to a fractured disposition among all stakeholders. The media was not recused from blame, but was seen as an equal and as a medium through which frames could be analyzed (Turnage, 2009). The frames in this analysis were constructed through cultural understanding and co-optation. </w:t>
      </w:r>
    </w:p>
    <w:p w:rsidR="009F0B24" w:rsidRPr="00AA71CD" w:rsidRDefault="009F0B24" w:rsidP="009F0B24">
      <w:pPr>
        <w:pStyle w:val="Heading2"/>
        <w:spacing w:before="0" w:line="480" w:lineRule="auto"/>
        <w:rPr>
          <w:rFonts w:ascii="Times New Roman" w:eastAsia="MS Mincho" w:hAnsi="Times New Roman" w:cs="Times New Roman"/>
          <w:color w:val="auto"/>
          <w:sz w:val="24"/>
          <w:szCs w:val="24"/>
        </w:rPr>
      </w:pPr>
      <w:bookmarkStart w:id="47" w:name="_Toc352238725"/>
      <w:r w:rsidRPr="00AA71CD">
        <w:rPr>
          <w:rFonts w:ascii="Times New Roman" w:eastAsia="MS Mincho" w:hAnsi="Times New Roman" w:cs="Times New Roman"/>
          <w:color w:val="auto"/>
          <w:sz w:val="24"/>
          <w:szCs w:val="24"/>
        </w:rPr>
        <w:t>Construction and Containment of Frames</w:t>
      </w:r>
      <w:bookmarkEnd w:id="47"/>
    </w:p>
    <w:p w:rsidR="009F0B24" w:rsidRPr="00AA71CD" w:rsidRDefault="009F0B24" w:rsidP="009F0B24">
      <w:pPr>
        <w:spacing w:after="0" w:line="480" w:lineRule="auto"/>
        <w:rPr>
          <w:rFonts w:eastAsia="MS Mincho"/>
        </w:rPr>
      </w:pPr>
      <w:r w:rsidRPr="00AA71CD">
        <w:rPr>
          <w:rFonts w:eastAsia="MS Mincho"/>
        </w:rPr>
        <w:tab/>
        <w:t xml:space="preserve">Paradigms are influential on how the researcher perceives and interprets framing, but there is a necessary focus on the construction and containment of frames that dictates the parameters of this method of research. The foremost consideration is the directive with which the examiner chooses to analyze frames. A dichotomy exists between news consumption (audience) and news construction (gatekeepers) that separates framing analyses. Scheufele’s (1999) interactive model of framing defined the dynamic of news consumption framing analysis by </w:t>
      </w:r>
      <w:r w:rsidRPr="00AA71CD">
        <w:rPr>
          <w:rFonts w:eastAsia="MS Mincho"/>
        </w:rPr>
        <w:lastRenderedPageBreak/>
        <w:t xml:space="preserve">designating three dimensions of news processing (active processing, reflective integrators, and selective scanners). Each designation distinguishes the level of consumption based on the level of involvement by the audience. Reflective integrators continually ponder the information they have gathered, but generally rely on fewer sources than the active processor. Lastly, the selective scanners collect news only relevant to them (Scheufele, 1999). Conversely, Eagleman (2011) noted that framing theory applied to news construction is an interpretive measure of journalists’ projection of a series of events. The journalist who produced a good story must have employed a structured and effective frame. The presentation of the story guides a readers’ understanding of the information and subsequently forms an opinion about the topic (Berinksy &amp; Kinder, 2006). This research project is concerned with the latter that involves the emergence of frames through text produced by journalists. </w:t>
      </w:r>
    </w:p>
    <w:p w:rsidR="009F0B24" w:rsidRPr="00AA71CD" w:rsidRDefault="009F0B24" w:rsidP="009F0B24">
      <w:pPr>
        <w:spacing w:after="0" w:line="480" w:lineRule="auto"/>
        <w:rPr>
          <w:rFonts w:eastAsia="MS Mincho"/>
        </w:rPr>
      </w:pPr>
      <w:r w:rsidRPr="00AA71CD">
        <w:rPr>
          <w:rFonts w:eastAsia="MS Mincho"/>
        </w:rPr>
        <w:tab/>
        <w:t xml:space="preserve">Reese (2010) provided further context to the interpretation of framing theory related to this </w:t>
      </w:r>
      <w:r w:rsidR="00120B0F" w:rsidRPr="00AA71CD">
        <w:rPr>
          <w:rFonts w:eastAsia="MS Mincho"/>
        </w:rPr>
        <w:t>research</w:t>
      </w:r>
      <w:r w:rsidRPr="00AA71CD">
        <w:rPr>
          <w:rFonts w:eastAsia="MS Mincho"/>
        </w:rPr>
        <w:t xml:space="preserve"> by delineating the “what” versus the “how” of news framing analysis. The distinction provides a crossroads of analysis with pronounced differences separating the end result of the research. “The what perspective is more frame-centric; it is concerned with frame building and involves the dissection of the content of the frame, specifically the network of concepts and the unique narrative and myths that make it work” (Reese, 2010, p. 19). The how perspective, conversely, is “process-centric” with frames acting as calculated building blocks working toward a greater predetermined outcome (Reese, 2010). The benefit of distinguishing the alignment of this work and applying it to the research </w:t>
      </w:r>
      <w:r w:rsidR="00CC0620">
        <w:rPr>
          <w:rFonts w:eastAsia="MS Mincho"/>
        </w:rPr>
        <w:t>wa</w:t>
      </w:r>
      <w:r w:rsidRPr="00AA71CD">
        <w:rPr>
          <w:rFonts w:eastAsia="MS Mincho"/>
        </w:rPr>
        <w:t xml:space="preserve">s two-fold: (a) there </w:t>
      </w:r>
      <w:r w:rsidR="00CC0620">
        <w:rPr>
          <w:rFonts w:eastAsia="MS Mincho"/>
        </w:rPr>
        <w:t>wa</w:t>
      </w:r>
      <w:r w:rsidRPr="00AA71CD">
        <w:rPr>
          <w:rFonts w:eastAsia="MS Mincho"/>
        </w:rPr>
        <w:t>s a working standard that establishes the utility of both what and how anal</w:t>
      </w:r>
      <w:r w:rsidR="00CC0620">
        <w:rPr>
          <w:rFonts w:eastAsia="MS Mincho"/>
        </w:rPr>
        <w:t>yses, and (b) the researcher had</w:t>
      </w:r>
      <w:r w:rsidRPr="00AA71CD">
        <w:rPr>
          <w:rFonts w:eastAsia="MS Mincho"/>
        </w:rPr>
        <w:t xml:space="preserve"> a basis to guide the analysis of the framing process. The application of this method, in this case a</w:t>
      </w:r>
      <w:r w:rsidR="00FD4F31">
        <w:rPr>
          <w:rFonts w:eastAsia="MS Mincho"/>
        </w:rPr>
        <w:t xml:space="preserve"> </w:t>
      </w:r>
      <w:r w:rsidRPr="00AA71CD">
        <w:rPr>
          <w:rFonts w:eastAsia="MS Mincho"/>
        </w:rPr>
        <w:lastRenderedPageBreak/>
        <w:t xml:space="preserve">research orientation, was integral in ascertaining an understanding of the construction and containment of frames. </w:t>
      </w:r>
    </w:p>
    <w:p w:rsidR="009F0B24" w:rsidRPr="00AA71CD" w:rsidRDefault="009F0B24" w:rsidP="009F0B24">
      <w:pPr>
        <w:spacing w:after="0" w:line="480" w:lineRule="auto"/>
        <w:rPr>
          <w:rFonts w:eastAsia="MS Mincho"/>
        </w:rPr>
      </w:pPr>
      <w:r w:rsidRPr="00AA71CD">
        <w:rPr>
          <w:rFonts w:eastAsia="MS Mincho"/>
        </w:rPr>
        <w:tab/>
      </w:r>
      <w:bookmarkStart w:id="48" w:name="_Toc352238726"/>
      <w:proofErr w:type="gramStart"/>
      <w:r w:rsidRPr="00AA71CD">
        <w:rPr>
          <w:rStyle w:val="Heading3Char"/>
          <w:rFonts w:ascii="Times New Roman" w:hAnsi="Times New Roman" w:cs="Times New Roman"/>
          <w:color w:val="auto"/>
        </w:rPr>
        <w:t>Construction of frames.</w:t>
      </w:r>
      <w:bookmarkEnd w:id="48"/>
      <w:proofErr w:type="gramEnd"/>
      <w:r w:rsidRPr="00AA71CD">
        <w:rPr>
          <w:rFonts w:eastAsia="MS Mincho"/>
        </w:rPr>
        <w:t xml:space="preserve"> </w:t>
      </w:r>
      <w:r w:rsidRPr="00AA71CD">
        <w:rPr>
          <w:rFonts w:eastAsia="Calibri"/>
        </w:rPr>
        <w:t>Gamson and Modigliani (19</w:t>
      </w:r>
      <w:r w:rsidR="004622C0">
        <w:rPr>
          <w:rFonts w:eastAsia="Calibri"/>
        </w:rPr>
        <w:t>8</w:t>
      </w:r>
      <w:r w:rsidRPr="00AA71CD">
        <w:rPr>
          <w:rFonts w:eastAsia="Calibri"/>
        </w:rPr>
        <w:t>9) used the term “package” to describe the organization of interpretations and meanings for an event, which include</w:t>
      </w:r>
      <w:r w:rsidR="003971FE">
        <w:rPr>
          <w:rFonts w:eastAsia="Calibri"/>
        </w:rPr>
        <w:t>d</w:t>
      </w:r>
      <w:r w:rsidRPr="00AA71CD">
        <w:rPr>
          <w:rFonts w:eastAsia="Calibri"/>
        </w:rPr>
        <w:t xml:space="preserve"> elements such as “metaphors, c</w:t>
      </w:r>
      <w:r w:rsidRPr="00AA71CD">
        <w:rPr>
          <w:rFonts w:eastAsia="MS Mincho"/>
        </w:rPr>
        <w:t>atchphrases, visual images, moral appeals, and other symbolic devices that characterize this discourse” (p. 2). They suggested that at the core of every package is a frame, or a “centralized organizing idea,” that provide</w:t>
      </w:r>
      <w:r w:rsidR="003971FE">
        <w:rPr>
          <w:rFonts w:eastAsia="MS Mincho"/>
        </w:rPr>
        <w:t>d</w:t>
      </w:r>
      <w:r w:rsidRPr="00AA71CD">
        <w:rPr>
          <w:rFonts w:eastAsia="MS Mincho"/>
        </w:rPr>
        <w:t xml:space="preserve"> parameters to the presentation of an issue. Wachs and Dworkin’s (1997) analysis of media framing of two athletes infected with the HIV/AIDS virus, Magic Johnson and Greg Louganis, noted that media framed Johnson as a “hero with a stigmatized disease” and Louganis as a “carrier who was morally responsible for alerting the heterosexual community to this risk” (p. 332). The packages were constructed over a period of time on the pages of the </w:t>
      </w:r>
      <w:r w:rsidRPr="00AA71CD">
        <w:rPr>
          <w:rFonts w:eastAsia="MS Mincho"/>
          <w:i/>
        </w:rPr>
        <w:t>Los Angeles Times</w:t>
      </w:r>
      <w:r w:rsidRPr="00AA71CD">
        <w:rPr>
          <w:rFonts w:eastAsia="MS Mincho"/>
        </w:rPr>
        <w:t xml:space="preserve">, </w:t>
      </w:r>
      <w:r w:rsidRPr="00AA71CD">
        <w:rPr>
          <w:rFonts w:eastAsia="MS Mincho"/>
          <w:i/>
        </w:rPr>
        <w:t>The Washington Post</w:t>
      </w:r>
      <w:r w:rsidRPr="00AA71CD">
        <w:rPr>
          <w:rFonts w:eastAsia="MS Mincho"/>
        </w:rPr>
        <w:t xml:space="preserve">, and </w:t>
      </w:r>
      <w:r w:rsidR="00CF1FE9" w:rsidRPr="00CF1FE9">
        <w:rPr>
          <w:rFonts w:eastAsia="MS Mincho"/>
        </w:rPr>
        <w:t>the</w:t>
      </w:r>
      <w:r w:rsidRPr="00AA71CD">
        <w:rPr>
          <w:rFonts w:eastAsia="MS Mincho"/>
          <w:i/>
        </w:rPr>
        <w:t xml:space="preserve"> New York Times</w:t>
      </w:r>
      <w:r w:rsidRPr="00AA71CD">
        <w:rPr>
          <w:rFonts w:eastAsia="MS Mincho"/>
        </w:rPr>
        <w:t xml:space="preserve">, the three newspapers the researchers chose to examine (Wachs &amp; Dworkin, 1997). The frames, however, were underlying ideas that guided the discourse of the topic. </w:t>
      </w:r>
    </w:p>
    <w:p w:rsidR="009F0B24" w:rsidRPr="00AA71CD" w:rsidRDefault="009F0B24" w:rsidP="009F0B24">
      <w:pPr>
        <w:spacing w:after="0" w:line="480" w:lineRule="auto"/>
        <w:rPr>
          <w:rFonts w:eastAsia="MS Mincho"/>
        </w:rPr>
      </w:pPr>
      <w:r w:rsidRPr="00AA71CD">
        <w:rPr>
          <w:rFonts w:eastAsia="MS Mincho"/>
        </w:rPr>
        <w:tab/>
        <w:t xml:space="preserve">The construction of frames can also be a deliberate attempt by an authoritative party to influence perception or support. Under these circumstances, framing entails a collective underscoring of an issue, while drawing parallels to a desired course of action that incites justification (Entman, 2003). The war on terror exemplified the United States’ government’s deployment of this construction process following September </w:t>
      </w:r>
      <w:r w:rsidR="004622C0">
        <w:rPr>
          <w:rFonts w:eastAsia="MS Mincho"/>
        </w:rPr>
        <w:t>11</w:t>
      </w:r>
      <w:r w:rsidRPr="00AA71CD">
        <w:rPr>
          <w:rFonts w:eastAsia="MS Mincho"/>
        </w:rPr>
        <w:t xml:space="preserve"> (Entman, 2003; Lakoff, 2006; Reese &amp; Lewis, 2009). The backdrop of 9/11 created a frenzied media alignment with the Bush Administration’s insistence th</w:t>
      </w:r>
      <w:r w:rsidR="00300BF3">
        <w:rPr>
          <w:rFonts w:eastAsia="MS Mincho"/>
        </w:rPr>
        <w:t>at “forces of evil” and “coward</w:t>
      </w:r>
      <w:r w:rsidRPr="00AA71CD">
        <w:rPr>
          <w:rFonts w:eastAsia="MS Mincho"/>
        </w:rPr>
        <w:t xml:space="preserve">s” were the genesis of the attack and a substantiated counter should ensue. In retrospect, media has been highly critical of the Bush Administration’s involvement in both the Iraq War and military presence in Afghanistan, </w:t>
      </w:r>
      <w:r w:rsidRPr="00AA71CD">
        <w:rPr>
          <w:rFonts w:eastAsia="MS Mincho"/>
        </w:rPr>
        <w:lastRenderedPageBreak/>
        <w:t>but that was not the position initially taken when the White House first established the war on terror frame (Reese &amp; Lewis, 2009). The construction of the frame stemmed from an authoritative party using a culture-impacting event to incite support for a po</w:t>
      </w:r>
      <w:r w:rsidR="003971FE">
        <w:rPr>
          <w:rFonts w:eastAsia="MS Mincho"/>
        </w:rPr>
        <w:t>litically motivated action. It wa</w:t>
      </w:r>
      <w:r w:rsidRPr="00AA71CD">
        <w:rPr>
          <w:rFonts w:eastAsia="MS Mincho"/>
        </w:rPr>
        <w:t>s a unique interplay of vulnerability and power that allow</w:t>
      </w:r>
      <w:r w:rsidR="003971FE">
        <w:rPr>
          <w:rFonts w:eastAsia="MS Mincho"/>
        </w:rPr>
        <w:t>ed</w:t>
      </w:r>
      <w:r w:rsidRPr="00AA71CD">
        <w:rPr>
          <w:rFonts w:eastAsia="MS Mincho"/>
        </w:rPr>
        <w:t xml:space="preserve"> such a frame to emerge. </w:t>
      </w:r>
    </w:p>
    <w:p w:rsidR="009F0B24" w:rsidRPr="00AA71CD" w:rsidRDefault="009F0B24" w:rsidP="009F0B24">
      <w:pPr>
        <w:spacing w:after="0" w:line="480" w:lineRule="auto"/>
        <w:rPr>
          <w:rFonts w:eastAsia="MS Mincho"/>
        </w:rPr>
      </w:pPr>
      <w:r w:rsidRPr="00AA71CD">
        <w:rPr>
          <w:rFonts w:eastAsia="MS Mincho"/>
        </w:rPr>
        <w:tab/>
        <w:t xml:space="preserve">Entman (1993) outlined four functions of frames that occur in the construction of frames and ultimately materialize in framing analyses: “define problems,” “diagnose,” “make moral judgments,” and “suggest remedies” (p. 52). He affirmed that these functions are vital in framing, but are not necessarily all included in a particular frame. The key ingredient across each function is the interaction between the causal agent and cultural values. Entman suggested that defining problems uses cultural values to measure costs and benefits of a causal agent. The diagnosing function declares the principles in play while making judgments estimates causal agents’ impact on the issue. Lastly, offering remedies incorporates suggesting appropriate treatments or forecasting effect both on and by the causal agents (Entman, 1993). For instance, Hardin and Whiteside (2010a) found that homophobia was a frame in their analysis of the Rene Portland case. Each facet of Entman’s (1993) function model of frames applied to constructing homophobia frame. The problem was the perception of female athletes as homosexuals and Portland’s overall intolerance of gays and lesbians. The diagnosis was homophobia no longer had relevance in society and was largely rejected in the United States. To this affect, media played a significant role as a causal agent referencing issues like civil rights, gay rights, and equality. Finally, the researchers noted that most of the articles were critical of sexuality-based discrimination and that there was a reinforcement of the “ideology of liberal pluralism [that] incorporates the ideals of equality, fairness, and individual rights as essential in U.S. culture” (Hardin &amp; Whiteside, 2010a, p. 31). </w:t>
      </w:r>
    </w:p>
    <w:p w:rsidR="009F0B24" w:rsidRPr="00AA71CD" w:rsidRDefault="009F0B24" w:rsidP="009F0B24">
      <w:pPr>
        <w:spacing w:after="0" w:line="480" w:lineRule="auto"/>
        <w:rPr>
          <w:rFonts w:eastAsia="MS Mincho"/>
        </w:rPr>
      </w:pPr>
      <w:r w:rsidRPr="00AA71CD">
        <w:rPr>
          <w:rFonts w:eastAsia="MS Mincho"/>
        </w:rPr>
        <w:lastRenderedPageBreak/>
        <w:tab/>
        <w:t xml:space="preserve">Constructing frames occurs through interaction between causal agents and an audience. As seen in the prior examples, the agents are not always easily identifiable and can develop from a variety of sources. While it has been noted throughout this </w:t>
      </w:r>
      <w:r w:rsidR="00120B0F" w:rsidRPr="00AA71CD">
        <w:rPr>
          <w:rFonts w:eastAsia="MS Mincho"/>
        </w:rPr>
        <w:t>dissertation</w:t>
      </w:r>
      <w:r w:rsidRPr="00AA71CD">
        <w:rPr>
          <w:rFonts w:eastAsia="MS Mincho"/>
        </w:rPr>
        <w:t xml:space="preserve"> that there are differing theories on the ways framing could be viewed, it is a constant that a party will transmit a message through varying mediums in order for an audience to gain perspective. The learned values and norms of a society, better described as culture, will impact how those frames are consumed and applied. The construction process, at least from a constructionist and critical paradigm, begins with the journalists’ interpretation of an event and the subsequent presentation of that elucidation. While construction deals with the assembly of frames, the containment of frames entails the appropriateness and definition of frames. </w:t>
      </w:r>
    </w:p>
    <w:p w:rsidR="009F0B24" w:rsidRPr="00AA71CD" w:rsidRDefault="009F0B24" w:rsidP="009F0B24">
      <w:pPr>
        <w:spacing w:after="0" w:line="480" w:lineRule="auto"/>
        <w:rPr>
          <w:rFonts w:eastAsia="MS Mincho"/>
        </w:rPr>
      </w:pPr>
      <w:r w:rsidRPr="00AA71CD">
        <w:rPr>
          <w:rFonts w:eastAsia="MS Mincho"/>
        </w:rPr>
        <w:tab/>
      </w:r>
      <w:bookmarkStart w:id="49" w:name="_Toc352238727"/>
      <w:proofErr w:type="gramStart"/>
      <w:r w:rsidRPr="00AA71CD">
        <w:rPr>
          <w:rStyle w:val="Heading3Char"/>
          <w:rFonts w:ascii="Times New Roman" w:hAnsi="Times New Roman" w:cs="Times New Roman"/>
          <w:color w:val="auto"/>
        </w:rPr>
        <w:t>Containment of frames.</w:t>
      </w:r>
      <w:bookmarkEnd w:id="49"/>
      <w:proofErr w:type="gramEnd"/>
      <w:r w:rsidRPr="00AA71CD">
        <w:rPr>
          <w:rFonts w:eastAsia="MS Mincho"/>
        </w:rPr>
        <w:t xml:space="preserve"> Frames are powerful tools in shaping the way a society perceives an event or an issue. A journalist’s omission to a story or dedicated highlight to another aspect adds to the perspective of a reality based on that journalist’s interpretation. The containment of frames addresses the suitability of the ideas guiding the story. In other words, the frame is the underlying theme behind an ideology that shapes the nature of the discussion. It is important to note at this stage that frames are not developed and identified in one story, but emerge over the course of a complete dialogue (Levin, 2005).</w:t>
      </w:r>
      <w:r w:rsidR="008B51CD" w:rsidRPr="00AA71CD">
        <w:rPr>
          <w:rFonts w:eastAsia="MS Mincho"/>
        </w:rPr>
        <w:t xml:space="preserve"> </w:t>
      </w:r>
      <w:r w:rsidRPr="00AA71CD">
        <w:rPr>
          <w:rFonts w:eastAsia="MS Mincho"/>
        </w:rPr>
        <w:t xml:space="preserve">Kuypers (2010) demonstrated this concept anecdotally with his analysis of President Bush’s address to the nation following 9/11 and the aftermath of that speech as the United States embarked on the war on terror. Initially, themes that emerged were “good versus evil,” “patience,” and “the economy” (p. 302). However, over the course of time, the frames that actually emerged were the “nature of the enemy” and “safety” in the weeks that followed (Kuypers, 2010). The containment of these two frames was a longitudinal surfacing of core elements that the Bush Administration and the media portrayed. </w:t>
      </w:r>
      <w:r w:rsidRPr="00AA71CD">
        <w:rPr>
          <w:rFonts w:eastAsia="MS Mincho"/>
        </w:rPr>
        <w:lastRenderedPageBreak/>
        <w:t>Rather than declare the former themes as frames, the researcher allowed the discourse to develop and the actual frames appeared.</w:t>
      </w:r>
    </w:p>
    <w:p w:rsidR="009F0B24" w:rsidRPr="00AA71CD" w:rsidRDefault="009F0B24" w:rsidP="009F0B24">
      <w:pPr>
        <w:pStyle w:val="Heading2"/>
        <w:spacing w:before="0" w:line="480" w:lineRule="auto"/>
        <w:rPr>
          <w:rFonts w:ascii="Times New Roman" w:eastAsia="MS Mincho" w:hAnsi="Times New Roman" w:cs="Times New Roman"/>
          <w:color w:val="auto"/>
          <w:sz w:val="24"/>
          <w:szCs w:val="24"/>
        </w:rPr>
      </w:pPr>
      <w:bookmarkStart w:id="50" w:name="_Toc352238728"/>
      <w:r w:rsidRPr="00AA71CD">
        <w:rPr>
          <w:rFonts w:ascii="Times New Roman" w:eastAsia="MS Mincho" w:hAnsi="Times New Roman" w:cs="Times New Roman"/>
          <w:color w:val="auto"/>
          <w:sz w:val="24"/>
          <w:szCs w:val="24"/>
        </w:rPr>
        <w:t>Cultural Context of Framing</w:t>
      </w:r>
      <w:bookmarkEnd w:id="50"/>
    </w:p>
    <w:p w:rsidR="009F0B24" w:rsidRPr="00AA71CD" w:rsidRDefault="009F0B24" w:rsidP="009F0B24">
      <w:pPr>
        <w:spacing w:after="0" w:line="480" w:lineRule="auto"/>
        <w:ind w:firstLine="720"/>
        <w:rPr>
          <w:rFonts w:eastAsia="MS Mincho"/>
        </w:rPr>
      </w:pPr>
      <w:r w:rsidRPr="00AA71CD">
        <w:rPr>
          <w:rFonts w:eastAsia="MS Mincho"/>
        </w:rPr>
        <w:t xml:space="preserve">Cultural context has been referred to extensively in framing research and throughout this </w:t>
      </w:r>
      <w:r w:rsidR="00120B0F" w:rsidRPr="00AA71CD">
        <w:rPr>
          <w:rFonts w:eastAsia="MS Mincho"/>
        </w:rPr>
        <w:t>dissertation</w:t>
      </w:r>
      <w:r w:rsidRPr="00AA71CD">
        <w:rPr>
          <w:rFonts w:eastAsia="MS Mincho"/>
        </w:rPr>
        <w:t xml:space="preserve">. According to Entman (1993), culture is a staple in the four locations that frames exist in during the communication process, the others being communicator, text, and receiver. Although Entman does not specifically define culture in a societal realm, he does offer a definition of culture’s implication on framing. “The culture is the stock of commonly invoked frames; in fact, culture might be defined as the empirically demonstrable set of common frames exhibited in the discourse and thinking of most people in a social grouping” (p. 53). </w:t>
      </w:r>
      <w:r w:rsidRPr="00AA71CD">
        <w:rPr>
          <w:rFonts w:eastAsia="Calibri"/>
        </w:rPr>
        <w:t>Gamson and Modigliani (19</w:t>
      </w:r>
      <w:r w:rsidR="004622C0">
        <w:rPr>
          <w:rFonts w:eastAsia="Calibri"/>
        </w:rPr>
        <w:t>8</w:t>
      </w:r>
      <w:r w:rsidRPr="00AA71CD">
        <w:rPr>
          <w:rFonts w:eastAsia="Calibri"/>
        </w:rPr>
        <w:t>9) had previously acknowledged the concept of issue culture, which they defined as the prominence or obscurity of the aforementioned packages employed in news content. As society marches along, ground swells of pertinent subjects come to light. For instance, political frames often emerge due to a “resonance of current events” with relation to the framing party’s desired outcome paired with political opportunity (Levin, 2005, p. 104). Ultimately, the frames available for the source agent or media pundit are generally preexisting in a culture, which metaphorically could be seen as a “stock” of frames. Van Gorp (2010) explained, “</w:t>
      </w:r>
      <w:r w:rsidRPr="00AA71CD">
        <w:rPr>
          <w:rFonts w:eastAsia="MS Mincho"/>
        </w:rPr>
        <w:t xml:space="preserve">Journalists, along with their sources and audiences, draw upon the stock of frames that culture provides for them” (p. </w:t>
      </w:r>
      <w:r w:rsidR="004622C0">
        <w:rPr>
          <w:rFonts w:eastAsia="MS Mincho"/>
        </w:rPr>
        <w:t>88</w:t>
      </w:r>
      <w:r w:rsidRPr="00AA71CD">
        <w:rPr>
          <w:rFonts w:eastAsia="MS Mincho"/>
        </w:rPr>
        <w:t xml:space="preserve">). </w:t>
      </w:r>
    </w:p>
    <w:p w:rsidR="009F0B24" w:rsidRPr="00AA71CD" w:rsidRDefault="009F0B24" w:rsidP="009F0B24">
      <w:pPr>
        <w:spacing w:after="0" w:line="480" w:lineRule="auto"/>
        <w:ind w:firstLine="720"/>
        <w:rPr>
          <w:rFonts w:eastAsia="MS Mincho"/>
        </w:rPr>
      </w:pPr>
      <w:r w:rsidRPr="00AA71CD">
        <w:rPr>
          <w:rFonts w:eastAsia="MS Mincho"/>
        </w:rPr>
        <w:t xml:space="preserve">Culture provides the building blocks for frames while context affords positionality in the communication process. Context juxtaposes the known and the alternatives so that the community can interpret a message’s or speaker’s meaning (Kuypers, 2002). Context acts as the backdrop to which culture can be applied. Meaning that a cultural ideology that pervades societal </w:t>
      </w:r>
      <w:r w:rsidRPr="00AA71CD">
        <w:rPr>
          <w:rFonts w:eastAsia="MS Mincho"/>
        </w:rPr>
        <w:lastRenderedPageBreak/>
        <w:t xml:space="preserve">ontology will impact the way a frame is received. </w:t>
      </w:r>
      <w:r w:rsidRPr="00AA71CD">
        <w:rPr>
          <w:rFonts w:eastAsia="Times New Roman"/>
        </w:rPr>
        <w:t>Schoemaker and Reese (1996)</w:t>
      </w:r>
      <w:r w:rsidRPr="00AA71CD">
        <w:rPr>
          <w:rFonts w:eastAsia="MS Mincho"/>
        </w:rPr>
        <w:t xml:space="preserve"> noted the prevalence of individualism in U.S. society, which causes the public majority to look unfavorably on those that are dependent on government-aided assistance such as welfare. Culturally, a journalist from the United States would frame the discourse regarding a new public assistance program differently than a journalist from a socialist country. Context would exist among both journalists’ accounts of the issue, but would vary by the disposition. Therefore, the interplay of culture and context is relevant for comprehending the issue, but also recognizing the bigger picture in framing the event. </w:t>
      </w:r>
    </w:p>
    <w:p w:rsidR="009F0B24" w:rsidRPr="00AA71CD" w:rsidRDefault="009F0B24" w:rsidP="009F0B24">
      <w:pPr>
        <w:spacing w:after="0" w:line="480" w:lineRule="auto"/>
        <w:ind w:firstLine="720"/>
        <w:rPr>
          <w:rFonts w:eastAsia="MS Mincho"/>
        </w:rPr>
      </w:pPr>
      <w:r w:rsidRPr="00AA71CD">
        <w:rPr>
          <w:rFonts w:eastAsia="MS Mincho"/>
        </w:rPr>
        <w:t xml:space="preserve">Hardin and Whiteside’s (2010a) analysis of the Portland lawsuit was wrought with elements of cultural context, specifically the idea of cultural hegemony. The researchers defined hegemony as “the reinforcement of certain norms and ideas that ultimately benefit the most powerful groups in a culture” (p. 19). The implications of a hegemonic landscape on this study stemmed from a culture of homophobia, racism, and hegemonic masculinity, better referred to as the idea that sport is inherently a masculine pursuit. Hardin and Whiteside used U.S. publications, </w:t>
      </w:r>
      <w:r w:rsidR="00CF1FE9" w:rsidRPr="00CF1FE9">
        <w:rPr>
          <w:rFonts w:eastAsia="MS Mincho"/>
        </w:rPr>
        <w:t>the</w:t>
      </w:r>
      <w:r w:rsidRPr="00AA71CD">
        <w:rPr>
          <w:rFonts w:eastAsia="MS Mincho"/>
          <w:i/>
        </w:rPr>
        <w:t xml:space="preserve"> New York Times</w:t>
      </w:r>
      <w:r w:rsidRPr="00AA71CD">
        <w:rPr>
          <w:rFonts w:eastAsia="MS Mincho"/>
        </w:rPr>
        <w:t xml:space="preserve">, </w:t>
      </w:r>
      <w:r w:rsidRPr="00AA71CD">
        <w:rPr>
          <w:rFonts w:eastAsia="MS Mincho"/>
          <w:i/>
        </w:rPr>
        <w:t>USA Today</w:t>
      </w:r>
      <w:r w:rsidRPr="00AA71CD">
        <w:rPr>
          <w:rFonts w:eastAsia="MS Mincho"/>
        </w:rPr>
        <w:t xml:space="preserve">, and </w:t>
      </w:r>
      <w:r w:rsidRPr="00AA71CD">
        <w:rPr>
          <w:rFonts w:eastAsia="MS Mincho"/>
          <w:i/>
        </w:rPr>
        <w:t>Sports Illustrated</w:t>
      </w:r>
      <w:r w:rsidRPr="00AA71CD">
        <w:rPr>
          <w:rFonts w:eastAsia="MS Mincho"/>
        </w:rPr>
        <w:t xml:space="preserve">, to analyze as the medium through which the abovementioned context could pervade. The cultural context of frames depicted a cross-section of traditional beliefs that over time have evolved into a necessary eradication, specifically in the sphere of sport (Hardin &amp; Whiteside, 2010a). The basis, </w:t>
      </w:r>
      <w:r w:rsidR="003971FE" w:rsidRPr="00AA71CD">
        <w:rPr>
          <w:rFonts w:eastAsia="MS Mincho"/>
        </w:rPr>
        <w:t>particularly</w:t>
      </w:r>
      <w:r w:rsidRPr="00AA71CD">
        <w:rPr>
          <w:rFonts w:eastAsia="MS Mincho"/>
        </w:rPr>
        <w:t xml:space="preserve"> from a feminist lens, was fundamental to this critical research. </w:t>
      </w:r>
    </w:p>
    <w:p w:rsidR="009F0B24" w:rsidRPr="00AA71CD" w:rsidRDefault="009F0B24" w:rsidP="009F0B24">
      <w:pPr>
        <w:spacing w:after="0" w:line="480" w:lineRule="auto"/>
        <w:ind w:firstLine="720"/>
        <w:rPr>
          <w:rFonts w:eastAsia="MS Mincho"/>
        </w:rPr>
      </w:pPr>
      <w:r w:rsidRPr="00AA71CD">
        <w:rPr>
          <w:rFonts w:eastAsia="MS Mincho"/>
        </w:rPr>
        <w:t xml:space="preserve">The aforementioned studies are examples of why this type of analysis </w:t>
      </w:r>
      <w:r w:rsidR="00FD4F31">
        <w:rPr>
          <w:rFonts w:eastAsia="MS Mincho"/>
        </w:rPr>
        <w:t>wa</w:t>
      </w:r>
      <w:r w:rsidRPr="00AA71CD">
        <w:rPr>
          <w:rFonts w:eastAsia="MS Mincho"/>
        </w:rPr>
        <w:t xml:space="preserve">s essential. Most framing analyses give critical perspectives of how the role of media and the power of sport intersect to influence societal ideologies. The range of methods and topics are expansive, but the impact is pivotal in sport management scholarship because these analyses deal with the </w:t>
      </w:r>
      <w:r w:rsidRPr="00AA71CD">
        <w:rPr>
          <w:rFonts w:eastAsia="MS Mincho"/>
        </w:rPr>
        <w:lastRenderedPageBreak/>
        <w:t xml:space="preserve">conversation inspired by sport. As was discussed previously, media contributes to the general understanding and this conversation. Therefore, it is important to add a critical scrutinization of how topics like hegemonic masculinity, racial discrimination, and prejudice based on sexuality are portrayed through media. </w:t>
      </w:r>
    </w:p>
    <w:p w:rsidR="009F0B24" w:rsidRPr="00AA71CD" w:rsidRDefault="009F0B24" w:rsidP="009F0B24">
      <w:pPr>
        <w:spacing w:after="0" w:line="480" w:lineRule="auto"/>
        <w:ind w:firstLine="720"/>
        <w:rPr>
          <w:rFonts w:eastAsia="MS Mincho"/>
        </w:rPr>
      </w:pPr>
      <w:r w:rsidRPr="00AA71CD">
        <w:rPr>
          <w:rFonts w:eastAsia="MS Mincho"/>
        </w:rPr>
        <w:t xml:space="preserve">The overview of framing theory provided in the pages of this </w:t>
      </w:r>
      <w:r w:rsidR="00120B0F" w:rsidRPr="00AA71CD">
        <w:rPr>
          <w:rFonts w:eastAsia="MS Mincho"/>
        </w:rPr>
        <w:t>dissertation</w:t>
      </w:r>
      <w:r w:rsidRPr="00AA71CD">
        <w:rPr>
          <w:rFonts w:eastAsia="MS Mincho"/>
        </w:rPr>
        <w:t xml:space="preserve"> outline the understanding of this theology by the researcher. The differing approaches of framing analysis allowed for an alignment with the constructionist paradigm, while the scholarship regarding the construction and containment of frames provided a foundation of understanding frames as a vehicle. The insistent infusion of culture, finally, offered the comprehensiveness of this type of methodology. The integration of each allowed for a clear statement of the researcher’s epistemology, which </w:t>
      </w:r>
      <w:r w:rsidR="0003245D">
        <w:rPr>
          <w:rFonts w:eastAsia="MS Mincho"/>
        </w:rPr>
        <w:t>wa</w:t>
      </w:r>
      <w:r w:rsidRPr="00AA71CD">
        <w:rPr>
          <w:rFonts w:eastAsia="MS Mincho"/>
        </w:rPr>
        <w:t>s aimed, in part, to clarify how this research situate</w:t>
      </w:r>
      <w:r w:rsidR="0003245D">
        <w:rPr>
          <w:rFonts w:eastAsia="MS Mincho"/>
        </w:rPr>
        <w:t>d</w:t>
      </w:r>
      <w:r w:rsidRPr="00AA71CD">
        <w:rPr>
          <w:rFonts w:eastAsia="MS Mincho"/>
        </w:rPr>
        <w:t xml:space="preserve"> in the schema of debate on how framing analysis is effectively performed. </w:t>
      </w:r>
    </w:p>
    <w:p w:rsidR="009F0B24" w:rsidRPr="00AA71CD" w:rsidRDefault="009F0B24" w:rsidP="009F0B24">
      <w:pPr>
        <w:pStyle w:val="Heading2"/>
        <w:spacing w:before="0" w:line="480" w:lineRule="auto"/>
        <w:rPr>
          <w:rFonts w:ascii="Times New Roman" w:eastAsia="MS Mincho" w:hAnsi="Times New Roman" w:cs="Times New Roman"/>
          <w:color w:val="auto"/>
          <w:sz w:val="24"/>
          <w:szCs w:val="24"/>
        </w:rPr>
      </w:pPr>
      <w:bookmarkStart w:id="51" w:name="_Toc352238729"/>
      <w:r w:rsidRPr="00AA71CD">
        <w:rPr>
          <w:rFonts w:ascii="Times New Roman" w:eastAsia="MS Mincho" w:hAnsi="Times New Roman" w:cs="Times New Roman"/>
          <w:color w:val="auto"/>
          <w:sz w:val="24"/>
          <w:szCs w:val="24"/>
        </w:rPr>
        <w:t>Epistemology</w:t>
      </w:r>
      <w:bookmarkEnd w:id="51"/>
    </w:p>
    <w:p w:rsidR="009F0B24" w:rsidRPr="00AA71CD" w:rsidRDefault="009F0B24" w:rsidP="009F0B24">
      <w:pPr>
        <w:spacing w:after="0" w:line="480" w:lineRule="auto"/>
        <w:ind w:firstLine="720"/>
        <w:rPr>
          <w:rFonts w:eastAsia="Calibri"/>
        </w:rPr>
      </w:pPr>
      <w:r w:rsidRPr="00AA71CD">
        <w:rPr>
          <w:rFonts w:eastAsia="Calibri"/>
        </w:rPr>
        <w:t>Schwandt (2000) asserted that, “we are all constructivists if we believe that the mind is active in the construction of knowledge” (p. 305). The conceptual scheme of a constructivist is formulated by a standard of stated multiple truths, norms, or realities that inform a theoretical framework relative to the paradigm (Bernstein, 19</w:t>
      </w:r>
      <w:r w:rsidR="004622C0">
        <w:rPr>
          <w:rFonts w:eastAsia="Calibri"/>
        </w:rPr>
        <w:t>8</w:t>
      </w:r>
      <w:r w:rsidRPr="00AA71CD">
        <w:rPr>
          <w:rFonts w:eastAsia="Calibri"/>
        </w:rPr>
        <w:t>3). Context, a necessary consideration in ex</w:t>
      </w:r>
      <w:r w:rsidR="0003245D">
        <w:rPr>
          <w:rFonts w:eastAsia="Calibri"/>
        </w:rPr>
        <w:t>amining theoretical paradigms, wa</w:t>
      </w:r>
      <w:r w:rsidRPr="00AA71CD">
        <w:rPr>
          <w:rFonts w:eastAsia="Calibri"/>
        </w:rPr>
        <w:t>s an essential component of the constructivist approach and a fundamental element in interpreting individual realities. Scholars have demarcated a variety of paradigms describing qualitative research. Feminist, poststructuralist (Hatch, 2002), advocacy/participatory, pragmatist (Creswell, 2006), interpretative, and functionalist (Morgan &amp; Smircich, 19</w:t>
      </w:r>
      <w:r w:rsidR="004622C0">
        <w:rPr>
          <w:rFonts w:eastAsia="Calibri"/>
        </w:rPr>
        <w:t>8</w:t>
      </w:r>
      <w:r w:rsidRPr="00AA71CD">
        <w:rPr>
          <w:rFonts w:eastAsia="Calibri"/>
        </w:rPr>
        <w:t>0) have been studied by and, to an extent, accepted among scholars (Guba &amp; Lincoln, 199</w:t>
      </w:r>
      <w:r w:rsidR="004622C0">
        <w:rPr>
          <w:rFonts w:eastAsia="Calibri"/>
        </w:rPr>
        <w:t>8</w:t>
      </w:r>
      <w:r w:rsidRPr="00AA71CD">
        <w:rPr>
          <w:rFonts w:eastAsia="Calibri"/>
        </w:rPr>
        <w:t>).</w:t>
      </w:r>
      <w:r w:rsidR="008B51CD" w:rsidRPr="00AA71CD">
        <w:rPr>
          <w:rFonts w:eastAsia="Calibri"/>
        </w:rPr>
        <w:t xml:space="preserve"> </w:t>
      </w:r>
      <w:r w:rsidRPr="00AA71CD">
        <w:rPr>
          <w:rFonts w:eastAsia="Calibri"/>
        </w:rPr>
        <w:t xml:space="preserve">Of course these scholars have completed notable, and oft referenced, work in </w:t>
      </w:r>
      <w:r w:rsidRPr="00AA71CD">
        <w:rPr>
          <w:rFonts w:eastAsia="Calibri"/>
        </w:rPr>
        <w:lastRenderedPageBreak/>
        <w:t>general qualitative scholarship. These works can be measured as the standard through which qualitative research should be conducted and symbolize an umbrella in which framing analysis may fall under. The scope of this research not only align</w:t>
      </w:r>
      <w:r w:rsidR="0003245D">
        <w:rPr>
          <w:rFonts w:eastAsia="Calibri"/>
        </w:rPr>
        <w:t>ed</w:t>
      </w:r>
      <w:r w:rsidRPr="00AA71CD">
        <w:rPr>
          <w:rFonts w:eastAsia="Calibri"/>
        </w:rPr>
        <w:t xml:space="preserve"> with the core values stated by these qualitative researchers, but coincide</w:t>
      </w:r>
      <w:r w:rsidR="0003245D">
        <w:rPr>
          <w:rFonts w:eastAsia="Calibri"/>
        </w:rPr>
        <w:t>d</w:t>
      </w:r>
      <w:r w:rsidRPr="00AA71CD">
        <w:rPr>
          <w:rFonts w:eastAsia="Calibri"/>
        </w:rPr>
        <w:t xml:space="preserve"> with the principles of the constructionist/constructivist paradigms. </w:t>
      </w:r>
    </w:p>
    <w:p w:rsidR="009F0B24" w:rsidRPr="00AA71CD" w:rsidRDefault="009F0B24" w:rsidP="009F0B24">
      <w:pPr>
        <w:spacing w:after="0" w:line="480" w:lineRule="auto"/>
        <w:rPr>
          <w:rFonts w:eastAsia="Calibri"/>
        </w:rPr>
      </w:pPr>
      <w:r w:rsidRPr="00AA71CD">
        <w:rPr>
          <w:rFonts w:eastAsia="Calibri"/>
        </w:rPr>
        <w:tab/>
        <w:t>Constructivists, through dedicated involvement and tireless investigation, employ naturalistic methodologies for data collection. The researcher and participant communally engage in a subjective co-construction of reality, which is admittedly one of many possible realities (Hatch, 2002). As Guba and Lincoln (199</w:t>
      </w:r>
      <w:r w:rsidR="004622C0">
        <w:rPr>
          <w:rFonts w:eastAsia="Calibri"/>
        </w:rPr>
        <w:t>8</w:t>
      </w:r>
      <w:r w:rsidRPr="00AA71CD">
        <w:rPr>
          <w:rFonts w:eastAsia="Calibri"/>
        </w:rPr>
        <w:t>) noted, “any given paradigm represents simply the most informed and sophisticated view that its proponents have been able to devise” (p. 202). The function of the researcher is inherently important in this belief system. In this capacity, the researcher’s interpretations are the primary conduit of data collection, where as in quantitative research, the researcher is relatively inconsequential at this stage. Further, the context in which the researcher conducts a study is subjective (Mills, Bonner &amp; Francis, 2006), which enriches the interpretations or “lens” of the researcher. The interplay of interpretation and context allows for a highly authentic measure of a potential reality. It also encourages differing viewpoints, varying by lens, which augment the scholarly scope of a particular theoretical framework. It, therefore, cannot be overstated that the researcher’s role in the inquiry process is of the utmost importance (Charmaz, 2006).</w:t>
      </w:r>
    </w:p>
    <w:p w:rsidR="009F0B24" w:rsidRPr="00AA71CD" w:rsidRDefault="009F0B24" w:rsidP="009F0B24">
      <w:pPr>
        <w:spacing w:after="0" w:line="480" w:lineRule="auto"/>
        <w:rPr>
          <w:rFonts w:eastAsia="MS Mincho"/>
        </w:rPr>
      </w:pPr>
      <w:r w:rsidRPr="00AA71CD">
        <w:rPr>
          <w:rFonts w:eastAsia="MS Mincho"/>
        </w:rPr>
        <w:tab/>
        <w:t>Framing analyses allow researchers to either examine the construction or the consumption of frames (Zaharopoulos, 20</w:t>
      </w:r>
      <w:r w:rsidR="00B31D03">
        <w:rPr>
          <w:rFonts w:eastAsia="MS Mincho"/>
        </w:rPr>
        <w:t>07). The purpose of this study wa</w:t>
      </w:r>
      <w:r w:rsidRPr="00AA71CD">
        <w:rPr>
          <w:rFonts w:eastAsia="MS Mincho"/>
        </w:rPr>
        <w:t xml:space="preserve">s to analyze the construction of frames by the journalists of </w:t>
      </w:r>
      <w:r w:rsidR="00CF1FE9" w:rsidRPr="00CF1FE9">
        <w:rPr>
          <w:rFonts w:eastAsia="MS Mincho"/>
        </w:rPr>
        <w:t>the</w:t>
      </w:r>
      <w:r w:rsidRPr="00AA71CD">
        <w:rPr>
          <w:rFonts w:eastAsia="MS Mincho"/>
          <w:i/>
        </w:rPr>
        <w:t xml:space="preserve"> New York Times’</w:t>
      </w:r>
      <w:r w:rsidRPr="00AA71CD">
        <w:rPr>
          <w:rFonts w:eastAsia="MS Mincho"/>
        </w:rPr>
        <w:t xml:space="preserve"> sport staff immediately following the terrorist attacks of September </w:t>
      </w:r>
      <w:r w:rsidR="004622C0">
        <w:rPr>
          <w:rFonts w:eastAsia="MS Mincho"/>
        </w:rPr>
        <w:t>11</w:t>
      </w:r>
      <w:r w:rsidRPr="00AA71CD">
        <w:rPr>
          <w:rFonts w:eastAsia="MS Mincho"/>
        </w:rPr>
        <w:t xml:space="preserve">. In order to perform this empirical research, a </w:t>
      </w:r>
      <w:r w:rsidR="00963CE9">
        <w:rPr>
          <w:rFonts w:eastAsia="MS Mincho"/>
        </w:rPr>
        <w:lastRenderedPageBreak/>
        <w:t>textual</w:t>
      </w:r>
      <w:r w:rsidRPr="00AA71CD">
        <w:rPr>
          <w:rFonts w:eastAsia="MS Mincho"/>
        </w:rPr>
        <w:t xml:space="preserve"> analysis w</w:t>
      </w:r>
      <w:r w:rsidR="00B31D03">
        <w:rPr>
          <w:rFonts w:eastAsia="MS Mincho"/>
        </w:rPr>
        <w:t>as</w:t>
      </w:r>
      <w:r w:rsidRPr="00AA71CD">
        <w:rPr>
          <w:rFonts w:eastAsia="MS Mincho"/>
        </w:rPr>
        <w:t xml:space="preserve"> conducted of every article that appeared in the sports section of </w:t>
      </w:r>
      <w:r w:rsidR="00CF1FE9" w:rsidRPr="00CF1FE9">
        <w:rPr>
          <w:rFonts w:eastAsia="MS Mincho"/>
        </w:rPr>
        <w:t>the</w:t>
      </w:r>
      <w:r w:rsidRPr="00AA71CD">
        <w:rPr>
          <w:rFonts w:eastAsia="MS Mincho"/>
          <w:i/>
        </w:rPr>
        <w:t xml:space="preserve"> New York Times</w:t>
      </w:r>
      <w:r w:rsidRPr="00AA71CD">
        <w:rPr>
          <w:rFonts w:eastAsia="MS Mincho"/>
        </w:rPr>
        <w:t xml:space="preserve"> from Wednesday, </w:t>
      </w:r>
      <w:r w:rsidR="00684431" w:rsidRPr="00AA71CD">
        <w:rPr>
          <w:rFonts w:eastAsia="MS Mincho"/>
        </w:rPr>
        <w:t xml:space="preserve">September 12, 2001, </w:t>
      </w:r>
      <w:r w:rsidRPr="00AA71CD">
        <w:rPr>
          <w:rFonts w:eastAsia="MS Mincho"/>
        </w:rPr>
        <w:t xml:space="preserve"> to Monday, December 31, 2001, the same period of time that the newspaper published a special section dedicated to the reactions of 9/11 calle</w:t>
      </w:r>
      <w:r w:rsidR="00B31D03">
        <w:rPr>
          <w:rFonts w:eastAsia="MS Mincho"/>
        </w:rPr>
        <w:t>d “A Nation Challenged.” There we</w:t>
      </w:r>
      <w:r w:rsidRPr="00AA71CD">
        <w:rPr>
          <w:rFonts w:eastAsia="MS Mincho"/>
        </w:rPr>
        <w:t xml:space="preserve">re many advantages to employing </w:t>
      </w:r>
      <w:r w:rsidR="00B31D03">
        <w:rPr>
          <w:rFonts w:eastAsia="MS Mincho"/>
        </w:rPr>
        <w:t>textual</w:t>
      </w:r>
      <w:r w:rsidRPr="00AA71CD">
        <w:rPr>
          <w:rFonts w:eastAsia="MS Mincho"/>
        </w:rPr>
        <w:t xml:space="preserve"> analysis for this type of research. The principle benefit is the documents </w:t>
      </w:r>
      <w:r w:rsidR="0003245D">
        <w:rPr>
          <w:rFonts w:eastAsia="MS Mincho"/>
        </w:rPr>
        <w:t>we</w:t>
      </w:r>
      <w:r w:rsidRPr="00AA71CD">
        <w:rPr>
          <w:rFonts w:eastAsia="MS Mincho"/>
        </w:rPr>
        <w:t xml:space="preserve">re accessible and the newspapers themselves </w:t>
      </w:r>
      <w:r w:rsidR="0003245D">
        <w:rPr>
          <w:rFonts w:eastAsia="MS Mincho"/>
        </w:rPr>
        <w:t>we</w:t>
      </w:r>
      <w:r w:rsidRPr="00AA71CD">
        <w:rPr>
          <w:rFonts w:eastAsia="MS Mincho"/>
        </w:rPr>
        <w:t>re relevant accounts of the events (Yin, 2009). Additionally, the articles were consistently written by the same journalists, which present</w:t>
      </w:r>
      <w:r w:rsidR="0003245D">
        <w:rPr>
          <w:rFonts w:eastAsia="MS Mincho"/>
        </w:rPr>
        <w:t>ed</w:t>
      </w:r>
      <w:r w:rsidRPr="00AA71CD">
        <w:rPr>
          <w:rFonts w:eastAsia="MS Mincho"/>
        </w:rPr>
        <w:t xml:space="preserve"> a common voice to analyze. Finally, newspapers are rich with cont</w:t>
      </w:r>
      <w:r w:rsidR="0003245D">
        <w:rPr>
          <w:rFonts w:eastAsia="MS Mincho"/>
        </w:rPr>
        <w:t xml:space="preserve">ext and this print medium allowed </w:t>
      </w:r>
      <w:r w:rsidRPr="00AA71CD">
        <w:rPr>
          <w:rFonts w:eastAsia="MS Mincho"/>
        </w:rPr>
        <w:t>for a prolific account of historical occurrences through which the author c</w:t>
      </w:r>
      <w:r w:rsidR="0003245D">
        <w:rPr>
          <w:rFonts w:eastAsia="MS Mincho"/>
        </w:rPr>
        <w:t>ould</w:t>
      </w:r>
      <w:r w:rsidRPr="00AA71CD">
        <w:rPr>
          <w:rFonts w:eastAsia="MS Mincho"/>
        </w:rPr>
        <w:t xml:space="preserve"> give a detailed illustration using descriptive analysis in the written form (Lincoln &amp; Guba, 19</w:t>
      </w:r>
      <w:r w:rsidR="004622C0">
        <w:rPr>
          <w:rFonts w:eastAsia="MS Mincho"/>
        </w:rPr>
        <w:t>8</w:t>
      </w:r>
      <w:r w:rsidRPr="00AA71CD">
        <w:rPr>
          <w:rFonts w:eastAsia="MS Mincho"/>
        </w:rPr>
        <w:t>5). As Entman (1993) suggested, framing theory provide</w:t>
      </w:r>
      <w:r w:rsidR="00B31D03">
        <w:rPr>
          <w:rFonts w:eastAsia="MS Mincho"/>
        </w:rPr>
        <w:t>d</w:t>
      </w:r>
      <w:r w:rsidRPr="00AA71CD">
        <w:rPr>
          <w:rFonts w:eastAsia="MS Mincho"/>
        </w:rPr>
        <w:t xml:space="preserve"> the theoretical </w:t>
      </w:r>
      <w:r w:rsidR="00B31D03">
        <w:rPr>
          <w:rFonts w:eastAsia="MS Mincho"/>
        </w:rPr>
        <w:t>parameters through which textual</w:t>
      </w:r>
      <w:r w:rsidRPr="00AA71CD">
        <w:rPr>
          <w:rFonts w:eastAsia="MS Mincho"/>
        </w:rPr>
        <w:t xml:space="preserve"> analysis will be applied.</w:t>
      </w:r>
      <w:r w:rsidR="008B51CD" w:rsidRPr="00AA71CD">
        <w:rPr>
          <w:rFonts w:eastAsia="MS Mincho"/>
        </w:rPr>
        <w:t xml:space="preserve"> </w:t>
      </w:r>
    </w:p>
    <w:p w:rsidR="009F0B24" w:rsidRPr="00AA71CD" w:rsidRDefault="009F0B24" w:rsidP="009F0B24">
      <w:pPr>
        <w:spacing w:after="0" w:line="480" w:lineRule="auto"/>
        <w:rPr>
          <w:rFonts w:eastAsia="MS Mincho"/>
        </w:rPr>
      </w:pPr>
      <w:r w:rsidRPr="00AA71CD">
        <w:rPr>
          <w:rFonts w:eastAsia="MS Mincho"/>
        </w:rPr>
        <w:tab/>
        <w:t xml:space="preserve">The researcher plays an important role in all qualitative studies and that </w:t>
      </w:r>
      <w:r w:rsidR="00B31D03">
        <w:rPr>
          <w:rFonts w:eastAsia="MS Mincho"/>
        </w:rPr>
        <w:t>wa</w:t>
      </w:r>
      <w:r w:rsidRPr="00AA71CD">
        <w:rPr>
          <w:rFonts w:eastAsia="MS Mincho"/>
        </w:rPr>
        <w:t xml:space="preserve">s true of this examination as well. Merriam (2009) suggested that every investigator, as actors in what she called the “human as instrument,” state their position as investigator or their “reflexivity” (p. 219). September </w:t>
      </w:r>
      <w:r w:rsidR="004622C0">
        <w:rPr>
          <w:rFonts w:eastAsia="MS Mincho"/>
        </w:rPr>
        <w:t>11</w:t>
      </w:r>
      <w:r w:rsidRPr="00AA71CD">
        <w:rPr>
          <w:rFonts w:eastAsia="MS Mincho"/>
        </w:rPr>
        <w:t xml:space="preserve"> impacted an entire generation of people who witnessed the events </w:t>
      </w:r>
      <w:proofErr w:type="gramStart"/>
      <w:r w:rsidRPr="00AA71CD">
        <w:rPr>
          <w:rFonts w:eastAsia="MS Mincho"/>
        </w:rPr>
        <w:t>unfold</w:t>
      </w:r>
      <w:proofErr w:type="gramEnd"/>
      <w:r w:rsidRPr="00AA71CD">
        <w:rPr>
          <w:rFonts w:eastAsia="MS Mincho"/>
        </w:rPr>
        <w:t xml:space="preserve">. Similarly, sport as a social institution has had a profound influence on society. The intersection of the two created a unique circumstance that demonstrated to this researcher that sport was an anchor in allowing a nation to recover from a crisis. Sport media was a medium through which sport was able to circulate in that role. This self-reflection </w:t>
      </w:r>
      <w:r w:rsidR="00B31D03">
        <w:rPr>
          <w:rFonts w:eastAsia="MS Mincho"/>
        </w:rPr>
        <w:t>wa</w:t>
      </w:r>
      <w:r w:rsidRPr="00AA71CD">
        <w:rPr>
          <w:rFonts w:eastAsia="MS Mincho"/>
        </w:rPr>
        <w:t>s important when examining how the frames w</w:t>
      </w:r>
      <w:r w:rsidR="00B31D03">
        <w:rPr>
          <w:rFonts w:eastAsia="MS Mincho"/>
        </w:rPr>
        <w:t xml:space="preserve">ere </w:t>
      </w:r>
      <w:r w:rsidRPr="00AA71CD">
        <w:rPr>
          <w:rFonts w:eastAsia="MS Mincho"/>
        </w:rPr>
        <w:t>generated in this examination. The exposure to 9/11 and its aftermath, along with immersion in sport media scholarship by the researcher render</w:t>
      </w:r>
      <w:r w:rsidR="00B31D03">
        <w:rPr>
          <w:rFonts w:eastAsia="MS Mincho"/>
        </w:rPr>
        <w:t>ed</w:t>
      </w:r>
      <w:r w:rsidRPr="00AA71CD">
        <w:rPr>
          <w:rFonts w:eastAsia="MS Mincho"/>
        </w:rPr>
        <w:t xml:space="preserve"> an emic, or culturally </w:t>
      </w:r>
      <w:proofErr w:type="gramStart"/>
      <w:r w:rsidRPr="00AA71CD">
        <w:rPr>
          <w:rFonts w:eastAsia="MS Mincho"/>
        </w:rPr>
        <w:t>entwined,</w:t>
      </w:r>
      <w:proofErr w:type="gramEnd"/>
      <w:r w:rsidRPr="00AA71CD">
        <w:rPr>
          <w:rFonts w:eastAsia="MS Mincho"/>
        </w:rPr>
        <w:t xml:space="preserve"> approach. This create</w:t>
      </w:r>
      <w:r w:rsidR="00B31D03">
        <w:rPr>
          <w:rFonts w:eastAsia="MS Mincho"/>
        </w:rPr>
        <w:t>d</w:t>
      </w:r>
      <w:r w:rsidRPr="00AA71CD">
        <w:rPr>
          <w:rFonts w:eastAsia="MS Mincho"/>
        </w:rPr>
        <w:t xml:space="preserve"> an opportunity for the analyst to collaborate with the </w:t>
      </w:r>
      <w:r w:rsidRPr="00AA71CD">
        <w:rPr>
          <w:rFonts w:eastAsia="MS Mincho"/>
        </w:rPr>
        <w:lastRenderedPageBreak/>
        <w:t>documents to produce frames. The individual researcher acting as part of the production process allow</w:t>
      </w:r>
      <w:r w:rsidR="00B31D03">
        <w:rPr>
          <w:rFonts w:eastAsia="MS Mincho"/>
        </w:rPr>
        <w:t>ed</w:t>
      </w:r>
      <w:r w:rsidRPr="00AA71CD">
        <w:rPr>
          <w:rFonts w:eastAsia="MS Mincho"/>
        </w:rPr>
        <w:t xml:space="preserve"> for an identification of frames corroboratively, but it is acknowledged that frames do persist outside of this analysis.</w:t>
      </w:r>
      <w:r w:rsidR="008B51CD" w:rsidRPr="00AA71CD">
        <w:rPr>
          <w:rFonts w:eastAsia="MS Mincho"/>
        </w:rPr>
        <w:t xml:space="preserve">  </w:t>
      </w:r>
    </w:p>
    <w:p w:rsidR="009F0B24" w:rsidRPr="00AA71CD" w:rsidRDefault="009F0B24" w:rsidP="009F0B24">
      <w:pPr>
        <w:spacing w:after="0" w:line="480" w:lineRule="auto"/>
        <w:rPr>
          <w:rFonts w:eastAsia="MS Mincho"/>
        </w:rPr>
      </w:pPr>
      <w:r w:rsidRPr="00AA71CD">
        <w:rPr>
          <w:rFonts w:eastAsia="MS Mincho"/>
        </w:rPr>
        <w:tab/>
        <w:t>The gene</w:t>
      </w:r>
      <w:r w:rsidR="00B31D03">
        <w:rPr>
          <w:rFonts w:eastAsia="MS Mincho"/>
        </w:rPr>
        <w:t>ration of frames through textual</w:t>
      </w:r>
      <w:r w:rsidRPr="00AA71CD">
        <w:rPr>
          <w:rFonts w:eastAsia="MS Mincho"/>
        </w:rPr>
        <w:t xml:space="preserve"> analysis </w:t>
      </w:r>
      <w:r w:rsidR="00B31D03" w:rsidRPr="00AA71CD">
        <w:rPr>
          <w:rFonts w:eastAsia="MS Mincho"/>
        </w:rPr>
        <w:t>occur</w:t>
      </w:r>
      <w:r w:rsidR="00B31D03">
        <w:rPr>
          <w:rFonts w:eastAsia="MS Mincho"/>
        </w:rPr>
        <w:t>red</w:t>
      </w:r>
      <w:r w:rsidRPr="00AA71CD">
        <w:rPr>
          <w:rFonts w:eastAsia="MS Mincho"/>
        </w:rPr>
        <w:t xml:space="preserve"> with the acknowledgement that the cultural i</w:t>
      </w:r>
      <w:r w:rsidR="00B31D03">
        <w:rPr>
          <w:rFonts w:eastAsia="MS Mincho"/>
        </w:rPr>
        <w:t xml:space="preserve">mpact of experiencing 9/11 </w:t>
      </w:r>
      <w:r w:rsidRPr="00AA71CD">
        <w:rPr>
          <w:rFonts w:eastAsia="MS Mincho"/>
        </w:rPr>
        <w:t>influence</w:t>
      </w:r>
      <w:r w:rsidR="00B31D03">
        <w:rPr>
          <w:rFonts w:eastAsia="MS Mincho"/>
        </w:rPr>
        <w:t>d</w:t>
      </w:r>
      <w:r w:rsidRPr="00AA71CD">
        <w:rPr>
          <w:rFonts w:eastAsia="MS Mincho"/>
        </w:rPr>
        <w:t xml:space="preserve"> the researcher’s perception.</w:t>
      </w:r>
      <w:r w:rsidR="00B31D03">
        <w:rPr>
          <w:rFonts w:eastAsia="MS Mincho"/>
        </w:rPr>
        <w:t xml:space="preserve"> The gold standard, of course, wa</w:t>
      </w:r>
      <w:r w:rsidRPr="00AA71CD">
        <w:rPr>
          <w:rFonts w:eastAsia="MS Mincho"/>
        </w:rPr>
        <w:t xml:space="preserve">s complete objectivity and unbiased investigating. However, it is noteworthy to state that the potential for interpreting the material may </w:t>
      </w:r>
      <w:r w:rsidR="00B31D03">
        <w:rPr>
          <w:rFonts w:eastAsia="MS Mincho"/>
        </w:rPr>
        <w:t xml:space="preserve">have </w:t>
      </w:r>
      <w:r w:rsidRPr="00AA71CD">
        <w:rPr>
          <w:rFonts w:eastAsia="MS Mincho"/>
        </w:rPr>
        <w:t>be</w:t>
      </w:r>
      <w:r w:rsidR="00B31D03">
        <w:rPr>
          <w:rFonts w:eastAsia="MS Mincho"/>
        </w:rPr>
        <w:t>en</w:t>
      </w:r>
      <w:r w:rsidRPr="00AA71CD">
        <w:rPr>
          <w:rFonts w:eastAsia="MS Mincho"/>
        </w:rPr>
        <w:t xml:space="preserve"> influenced by the mere exposure to it. Merriam (2009) recognized that an emphasis on diligence and an awareness of potential bias in working toward objectivity is more effective than safeguarding the analysis process. In other words, realizing that the potential for bias and trying to avoid its influence is more important than denying its possibility and assuming predetermined protections will prevent it. </w:t>
      </w:r>
    </w:p>
    <w:p w:rsidR="009F0B24" w:rsidRPr="00AA71CD" w:rsidRDefault="009F0B24" w:rsidP="009F0B24">
      <w:pPr>
        <w:pStyle w:val="Heading2"/>
        <w:spacing w:before="0" w:line="480" w:lineRule="auto"/>
        <w:rPr>
          <w:rFonts w:ascii="Times New Roman" w:eastAsia="MS Mincho" w:hAnsi="Times New Roman" w:cs="Times New Roman"/>
          <w:color w:val="auto"/>
          <w:sz w:val="24"/>
          <w:szCs w:val="24"/>
        </w:rPr>
      </w:pPr>
      <w:bookmarkStart w:id="52" w:name="_Toc352238730"/>
      <w:r w:rsidRPr="00AA71CD">
        <w:rPr>
          <w:rFonts w:ascii="Times New Roman" w:eastAsia="MS Mincho" w:hAnsi="Times New Roman" w:cs="Times New Roman"/>
          <w:color w:val="auto"/>
          <w:sz w:val="24"/>
          <w:szCs w:val="24"/>
        </w:rPr>
        <w:t>The New York Times</w:t>
      </w:r>
      <w:bookmarkEnd w:id="52"/>
    </w:p>
    <w:p w:rsidR="009F0B24" w:rsidRPr="00AA71CD" w:rsidRDefault="00CF1FE9" w:rsidP="009F0B24">
      <w:pPr>
        <w:spacing w:after="0" w:line="480" w:lineRule="auto"/>
        <w:ind w:firstLine="720"/>
        <w:rPr>
          <w:rFonts w:eastAsia="Calibri"/>
        </w:rPr>
      </w:pPr>
      <w:r w:rsidRPr="00CF1FE9">
        <w:rPr>
          <w:rFonts w:eastAsia="Calibri"/>
        </w:rPr>
        <w:t>The</w:t>
      </w:r>
      <w:r w:rsidR="009F0B24" w:rsidRPr="00AA71CD">
        <w:rPr>
          <w:rFonts w:eastAsia="Calibri"/>
          <w:i/>
        </w:rPr>
        <w:t xml:space="preserve"> New York</w:t>
      </w:r>
      <w:r w:rsidR="009F0B24" w:rsidRPr="00AA71CD">
        <w:rPr>
          <w:rFonts w:eastAsia="Calibri"/>
        </w:rPr>
        <w:t xml:space="preserve"> </w:t>
      </w:r>
      <w:r w:rsidR="009F0B24" w:rsidRPr="00AA71CD">
        <w:rPr>
          <w:rFonts w:eastAsia="Calibri"/>
          <w:i/>
        </w:rPr>
        <w:t>Times</w:t>
      </w:r>
      <w:r w:rsidR="009F0B24" w:rsidRPr="00AA71CD">
        <w:rPr>
          <w:rFonts w:eastAsia="Calibri"/>
        </w:rPr>
        <w:t xml:space="preserve"> has been regarded as the preeminent newspaper in the United States and its proximity to Ground Zero after 9/11 elevated the publication’s relevance to this topic (Lule, 2002). Several framing studies referenced in this </w:t>
      </w:r>
      <w:r w:rsidR="0003245D">
        <w:rPr>
          <w:rFonts w:eastAsia="Calibri"/>
        </w:rPr>
        <w:t>dissertation</w:t>
      </w:r>
      <w:r w:rsidR="009F0B24" w:rsidRPr="00AA71CD">
        <w:rPr>
          <w:rFonts w:eastAsia="Calibri"/>
        </w:rPr>
        <w:t xml:space="preserve"> examined the pages of the </w:t>
      </w:r>
      <w:r w:rsidR="00207C1E">
        <w:rPr>
          <w:rFonts w:eastAsia="Calibri"/>
          <w:i/>
        </w:rPr>
        <w:t>New York Times</w:t>
      </w:r>
      <w:r w:rsidR="009F0B24" w:rsidRPr="00AA71CD">
        <w:rPr>
          <w:rFonts w:eastAsia="Calibri"/>
        </w:rPr>
        <w:t xml:space="preserve"> as the subject for analysis (Chidester, 2009; Entman, 2003; </w:t>
      </w:r>
      <w:r w:rsidR="009F0B24" w:rsidRPr="00AA71CD">
        <w:rPr>
          <w:rFonts w:eastAsia="MS Mincho"/>
        </w:rPr>
        <w:t xml:space="preserve">Hardin &amp; Whiteside, 2010a; </w:t>
      </w:r>
      <w:r w:rsidR="009F0B24" w:rsidRPr="00AA71CD">
        <w:rPr>
          <w:rFonts w:eastAsia="Calibri"/>
        </w:rPr>
        <w:t xml:space="preserve">Lule, 2002; </w:t>
      </w:r>
      <w:r w:rsidR="009F0B24" w:rsidRPr="00AA71CD">
        <w:rPr>
          <w:rFonts w:eastAsia="MS Mincho"/>
        </w:rPr>
        <w:t>Zaharopoulos, 2007</w:t>
      </w:r>
      <w:r w:rsidR="009F0B24" w:rsidRPr="00AA71CD">
        <w:rPr>
          <w:rFonts w:eastAsia="Calibri"/>
        </w:rPr>
        <w:t xml:space="preserve">). According to these publications, </w:t>
      </w:r>
      <w:r w:rsidRPr="00CF1FE9">
        <w:rPr>
          <w:rFonts w:eastAsia="Calibri"/>
        </w:rPr>
        <w:t>the</w:t>
      </w:r>
      <w:r w:rsidR="009F0B24" w:rsidRPr="00AA71CD">
        <w:rPr>
          <w:rFonts w:eastAsia="Calibri"/>
          <w:i/>
        </w:rPr>
        <w:t xml:space="preserve"> New York Times</w:t>
      </w:r>
      <w:r w:rsidR="00B31D03">
        <w:rPr>
          <w:rFonts w:eastAsia="Calibri"/>
        </w:rPr>
        <w:t xml:space="preserve"> wa</w:t>
      </w:r>
      <w:r w:rsidR="009F0B24" w:rsidRPr="00AA71CD">
        <w:rPr>
          <w:rFonts w:eastAsia="Calibri"/>
        </w:rPr>
        <w:t>s one of the few national elite newspaper</w:t>
      </w:r>
      <w:r w:rsidR="00B31D03">
        <w:rPr>
          <w:rFonts w:eastAsia="Calibri"/>
        </w:rPr>
        <w:t>s in the country (Entman, 2003), wa</w:t>
      </w:r>
      <w:r w:rsidR="009F0B24" w:rsidRPr="00AA71CD">
        <w:rPr>
          <w:rFonts w:eastAsia="Calibri"/>
        </w:rPr>
        <w:t>s noted for its influence both nationally and internationally (Lule,</w:t>
      </w:r>
      <w:r w:rsidR="00B31D03">
        <w:rPr>
          <w:rFonts w:eastAsia="Calibri"/>
        </w:rPr>
        <w:t xml:space="preserve"> 2002), and wa</w:t>
      </w:r>
      <w:r w:rsidR="009F0B24" w:rsidRPr="00AA71CD">
        <w:rPr>
          <w:rFonts w:eastAsia="Calibri"/>
        </w:rPr>
        <w:t xml:space="preserve">s known for participating in and often guiding national debate regarding news of the day (Chidester, 2009). </w:t>
      </w:r>
      <w:r w:rsidR="009F0B24" w:rsidRPr="00AA71CD">
        <w:rPr>
          <w:rFonts w:eastAsia="MS Mincho"/>
        </w:rPr>
        <w:t xml:space="preserve">Zaharopoulos (2007) chose </w:t>
      </w:r>
      <w:r w:rsidRPr="00CF1FE9">
        <w:rPr>
          <w:rFonts w:eastAsia="MS Mincho"/>
        </w:rPr>
        <w:t>the</w:t>
      </w:r>
      <w:r w:rsidR="009F0B24" w:rsidRPr="00AA71CD">
        <w:rPr>
          <w:rFonts w:eastAsia="MS Mincho"/>
          <w:i/>
        </w:rPr>
        <w:t xml:space="preserve"> New York Times</w:t>
      </w:r>
      <w:r w:rsidR="009F0B24" w:rsidRPr="00AA71CD">
        <w:rPr>
          <w:rFonts w:eastAsia="MS Mincho"/>
        </w:rPr>
        <w:t xml:space="preserve"> simply because of its reputation and readership, while Hardin and Whiteside (2010a) similarly selected the publication “because of the </w:t>
      </w:r>
      <w:r w:rsidR="009F0B24" w:rsidRPr="00AA71CD">
        <w:rPr>
          <w:rFonts w:eastAsia="MS Mincho"/>
        </w:rPr>
        <w:lastRenderedPageBreak/>
        <w:t xml:space="preserve">prominence, both in circulation and status, and the idea that such publications often set the national news agenda for news and sports” (p. 23). The </w:t>
      </w:r>
      <w:r w:rsidR="00207C1E">
        <w:rPr>
          <w:rFonts w:eastAsia="MS Mincho"/>
          <w:i/>
        </w:rPr>
        <w:t>New York Times</w:t>
      </w:r>
      <w:r w:rsidR="009F0B24" w:rsidRPr="00AA71CD">
        <w:rPr>
          <w:rFonts w:eastAsia="MS Mincho"/>
        </w:rPr>
        <w:t xml:space="preserve"> was the most circulated newspaper in one of the most media saturated cities in the world, which also happened to reside in one of the focal locations during and after 9/11.</w:t>
      </w:r>
    </w:p>
    <w:p w:rsidR="009F0B24" w:rsidRPr="00AA71CD" w:rsidRDefault="009F0B24" w:rsidP="009F0B24">
      <w:pPr>
        <w:spacing w:after="0" w:line="480" w:lineRule="auto"/>
        <w:ind w:firstLine="720"/>
        <w:rPr>
          <w:rFonts w:eastAsia="MS Mincho"/>
          <w:b/>
        </w:rPr>
      </w:pPr>
      <w:r w:rsidRPr="00AA71CD">
        <w:rPr>
          <w:rFonts w:eastAsia="Calibri"/>
        </w:rPr>
        <w:t xml:space="preserve">New York City was home to seven professional organizations in major sports (Yankees, Mets, Giants, Jets, Rangers, Islanders, Knicks) and other less salient professional and college teams, which all garnered coverage from the </w:t>
      </w:r>
      <w:r w:rsidRPr="00AA71CD">
        <w:rPr>
          <w:rFonts w:eastAsia="Calibri"/>
          <w:i/>
        </w:rPr>
        <w:t>New York</w:t>
      </w:r>
      <w:r w:rsidRPr="00AA71CD">
        <w:rPr>
          <w:rFonts w:eastAsia="Calibri"/>
        </w:rPr>
        <w:t xml:space="preserve"> </w:t>
      </w:r>
      <w:r w:rsidRPr="00AA71CD">
        <w:rPr>
          <w:rFonts w:eastAsia="Calibri"/>
          <w:i/>
        </w:rPr>
        <w:t>Times</w:t>
      </w:r>
      <w:r w:rsidRPr="00AA71CD">
        <w:rPr>
          <w:rFonts w:eastAsia="Calibri"/>
        </w:rPr>
        <w:t xml:space="preserve">. The days following 9/11, sporting events were placed on hiatus while the country mourned the lives lost that day. In response to the attacks, there was not a major sporting event held within the city limits of New York from September 12 to September 21. However, the </w:t>
      </w:r>
      <w:r w:rsidRPr="00AA71CD">
        <w:rPr>
          <w:rFonts w:eastAsia="Calibri"/>
          <w:i/>
        </w:rPr>
        <w:t>Times</w:t>
      </w:r>
      <w:r w:rsidRPr="00AA71CD">
        <w:rPr>
          <w:rFonts w:eastAsia="Calibri"/>
        </w:rPr>
        <w:t xml:space="preserve"> printed a sports section in each newspaper it published despite the lack of games. Additionally, the newspaper printed a supplemental section called “A Nation Challenged” beginning on September 12 and continued to do so until the last day of the year. The campaign dedicated coverage exclusively to the aftermath of September </w:t>
      </w:r>
      <w:r w:rsidR="004622C0">
        <w:rPr>
          <w:rFonts w:eastAsia="Calibri"/>
        </w:rPr>
        <w:t>11</w:t>
      </w:r>
      <w:r w:rsidRPr="00AA71CD">
        <w:rPr>
          <w:rFonts w:eastAsia="Calibri"/>
        </w:rPr>
        <w:t xml:space="preserve">. For their efforts, the </w:t>
      </w:r>
      <w:r w:rsidR="00207C1E">
        <w:rPr>
          <w:rFonts w:eastAsia="Calibri"/>
          <w:i/>
        </w:rPr>
        <w:t>New York Times</w:t>
      </w:r>
      <w:r w:rsidRPr="00AA71CD">
        <w:rPr>
          <w:rFonts w:eastAsia="Calibri"/>
        </w:rPr>
        <w:t xml:space="preserve"> won seven Pulitzer Prizes for journalism for their coverage of the terrorist attacks, including the award for public service for “A Nation Challenged” (Barringer, 2002). </w:t>
      </w:r>
      <w:r w:rsidRPr="00CF1FE9">
        <w:rPr>
          <w:rFonts w:eastAsia="Calibri"/>
        </w:rPr>
        <w:t>The</w:t>
      </w:r>
      <w:r w:rsidRPr="00AA71CD">
        <w:rPr>
          <w:rFonts w:eastAsia="Calibri"/>
        </w:rPr>
        <w:t xml:space="preserve"> </w:t>
      </w:r>
      <w:r w:rsidRPr="00AA71CD">
        <w:rPr>
          <w:rFonts w:eastAsia="Calibri"/>
          <w:i/>
        </w:rPr>
        <w:t>New York Times</w:t>
      </w:r>
      <w:r w:rsidRPr="00AA71CD">
        <w:rPr>
          <w:rFonts w:eastAsia="Calibri"/>
        </w:rPr>
        <w:t xml:space="preserve"> was selected for this study because of its proximity to the attack on the World Trade Center in lower Manhattan, its paramount coverage following 9/11, and its standing as the nation’s leading daily publication. </w:t>
      </w:r>
      <w:r w:rsidRPr="00AA71CD">
        <w:rPr>
          <w:rFonts w:eastAsia="MS Mincho"/>
          <w:b/>
        </w:rPr>
        <w:tab/>
      </w:r>
    </w:p>
    <w:p w:rsidR="009F0B24" w:rsidRPr="00AA71CD" w:rsidRDefault="00B40478" w:rsidP="009F0B24">
      <w:pPr>
        <w:pStyle w:val="Heading2"/>
        <w:spacing w:before="0" w:line="480" w:lineRule="auto"/>
        <w:rPr>
          <w:rFonts w:ascii="Times New Roman" w:eastAsia="MS Mincho" w:hAnsi="Times New Roman" w:cs="Times New Roman"/>
          <w:color w:val="auto"/>
          <w:sz w:val="24"/>
          <w:szCs w:val="24"/>
        </w:rPr>
      </w:pPr>
      <w:bookmarkStart w:id="53" w:name="_Toc352238731"/>
      <w:r>
        <w:rPr>
          <w:rFonts w:ascii="Times New Roman" w:eastAsia="MS Mincho" w:hAnsi="Times New Roman" w:cs="Times New Roman"/>
          <w:color w:val="auto"/>
          <w:sz w:val="24"/>
          <w:szCs w:val="24"/>
        </w:rPr>
        <w:t>Textual</w:t>
      </w:r>
      <w:r w:rsidR="009F0B24" w:rsidRPr="00AA71CD">
        <w:rPr>
          <w:rFonts w:ascii="Times New Roman" w:eastAsia="MS Mincho" w:hAnsi="Times New Roman" w:cs="Times New Roman"/>
          <w:color w:val="auto"/>
          <w:sz w:val="24"/>
          <w:szCs w:val="24"/>
        </w:rPr>
        <w:t xml:space="preserve"> Analysis</w:t>
      </w:r>
      <w:bookmarkEnd w:id="53"/>
    </w:p>
    <w:p w:rsidR="009D3351" w:rsidRDefault="00B40478" w:rsidP="007D3704">
      <w:pPr>
        <w:spacing w:after="0" w:line="480" w:lineRule="auto"/>
        <w:rPr>
          <w:rFonts w:eastAsia="MS Mincho"/>
        </w:rPr>
      </w:pPr>
      <w:r>
        <w:rPr>
          <w:rFonts w:eastAsia="MS Mincho"/>
        </w:rPr>
        <w:tab/>
      </w:r>
      <w:r w:rsidR="009D3351">
        <w:rPr>
          <w:rFonts w:eastAsia="MS Mincho"/>
        </w:rPr>
        <w:t xml:space="preserve">Textual analysis was chosen for this dissertation because of its inherent ties to the interactions between media, culture and society (Bainbridge, Goc &amp; Tynan, 2011). The following </w:t>
      </w:r>
      <w:r w:rsidR="00AA50FD">
        <w:rPr>
          <w:rFonts w:eastAsia="MS Mincho"/>
        </w:rPr>
        <w:t xml:space="preserve">definition </w:t>
      </w:r>
      <w:r w:rsidR="009D3351">
        <w:rPr>
          <w:rFonts w:eastAsia="MS Mincho"/>
        </w:rPr>
        <w:t xml:space="preserve">provided </w:t>
      </w:r>
      <w:r w:rsidR="00AA50FD">
        <w:rPr>
          <w:rFonts w:eastAsia="MS Mincho"/>
        </w:rPr>
        <w:t xml:space="preserve">by McKee (2003) offered </w:t>
      </w:r>
      <w:r w:rsidR="009D3351">
        <w:rPr>
          <w:rFonts w:eastAsia="MS Mincho"/>
        </w:rPr>
        <w:t xml:space="preserve">a </w:t>
      </w:r>
      <w:r w:rsidR="00AA50FD">
        <w:rPr>
          <w:rFonts w:eastAsia="MS Mincho"/>
        </w:rPr>
        <w:t xml:space="preserve">functional </w:t>
      </w:r>
      <w:r w:rsidR="009D3351">
        <w:rPr>
          <w:rFonts w:eastAsia="MS Mincho"/>
        </w:rPr>
        <w:t>definition of textual analysis</w:t>
      </w:r>
      <w:r w:rsidR="00AA50FD">
        <w:rPr>
          <w:rFonts w:eastAsia="MS Mincho"/>
        </w:rPr>
        <w:t xml:space="preserve"> that guided this research:</w:t>
      </w:r>
      <w:r w:rsidR="009D3351">
        <w:rPr>
          <w:rFonts w:eastAsia="MS Mincho"/>
        </w:rPr>
        <w:t xml:space="preserve"> </w:t>
      </w:r>
    </w:p>
    <w:p w:rsidR="00B40478" w:rsidRDefault="007D3704" w:rsidP="009D3351">
      <w:pPr>
        <w:spacing w:after="0" w:line="480" w:lineRule="auto"/>
        <w:ind w:left="720"/>
        <w:rPr>
          <w:rFonts w:eastAsia="MS Mincho"/>
        </w:rPr>
      </w:pPr>
      <w:r w:rsidRPr="007D3704">
        <w:rPr>
          <w:rFonts w:eastAsia="MS Mincho"/>
        </w:rPr>
        <w:lastRenderedPageBreak/>
        <w:t>Textual analysis is a way for researchers to gather information about how other human beings make</w:t>
      </w:r>
      <w:r>
        <w:rPr>
          <w:rFonts w:eastAsia="MS Mincho"/>
        </w:rPr>
        <w:t xml:space="preserve"> </w:t>
      </w:r>
      <w:r w:rsidRPr="007D3704">
        <w:rPr>
          <w:rFonts w:eastAsia="MS Mincho"/>
        </w:rPr>
        <w:t>sense of</w:t>
      </w:r>
      <w:r>
        <w:rPr>
          <w:rFonts w:eastAsia="MS Mincho"/>
        </w:rPr>
        <w:t xml:space="preserve"> the world. It is a methodology – </w:t>
      </w:r>
      <w:r w:rsidRPr="007D3704">
        <w:rPr>
          <w:rFonts w:eastAsia="MS Mincho"/>
        </w:rPr>
        <w:t>a</w:t>
      </w:r>
      <w:r>
        <w:rPr>
          <w:rFonts w:eastAsia="MS Mincho"/>
        </w:rPr>
        <w:t xml:space="preserve"> </w:t>
      </w:r>
      <w:r w:rsidRPr="007D3704">
        <w:rPr>
          <w:rFonts w:eastAsia="MS Mincho"/>
        </w:rPr>
        <w:t>data-gathering process</w:t>
      </w:r>
      <w:r>
        <w:rPr>
          <w:rFonts w:eastAsia="MS Mincho"/>
        </w:rPr>
        <w:t xml:space="preserve"> – </w:t>
      </w:r>
      <w:r w:rsidRPr="007D3704">
        <w:rPr>
          <w:rFonts w:eastAsia="MS Mincho"/>
        </w:rPr>
        <w:t>for those researchers who want to</w:t>
      </w:r>
      <w:r>
        <w:rPr>
          <w:rFonts w:eastAsia="MS Mincho"/>
        </w:rPr>
        <w:t xml:space="preserve"> </w:t>
      </w:r>
      <w:r w:rsidRPr="007D3704">
        <w:rPr>
          <w:rFonts w:eastAsia="MS Mincho"/>
        </w:rPr>
        <w:t>understand the ways in which members of various cultures and subcultures make sense of who they</w:t>
      </w:r>
      <w:r>
        <w:rPr>
          <w:rFonts w:eastAsia="MS Mincho"/>
        </w:rPr>
        <w:t xml:space="preserve"> </w:t>
      </w:r>
      <w:r w:rsidRPr="007D3704">
        <w:rPr>
          <w:rFonts w:eastAsia="MS Mincho"/>
        </w:rPr>
        <w:t>are, and of how they fit into the world in which they live</w:t>
      </w:r>
      <w:r>
        <w:rPr>
          <w:rFonts w:eastAsia="MS Mincho"/>
        </w:rPr>
        <w:t xml:space="preserve"> (McKee, 2003, p. </w:t>
      </w:r>
      <w:r w:rsidR="00AA50FD">
        <w:rPr>
          <w:rFonts w:eastAsia="MS Mincho"/>
        </w:rPr>
        <w:t>3</w:t>
      </w:r>
      <w:r>
        <w:rPr>
          <w:rFonts w:eastAsia="MS Mincho"/>
        </w:rPr>
        <w:t>)</w:t>
      </w:r>
      <w:r w:rsidRPr="007D3704">
        <w:rPr>
          <w:rFonts w:eastAsia="MS Mincho"/>
        </w:rPr>
        <w:t>.</w:t>
      </w:r>
    </w:p>
    <w:p w:rsidR="00AA50FD" w:rsidRDefault="00AA50FD" w:rsidP="00AA50FD">
      <w:pPr>
        <w:spacing w:after="0" w:line="480" w:lineRule="auto"/>
        <w:ind w:left="90" w:firstLine="630"/>
        <w:rPr>
          <w:rFonts w:eastAsia="MS Mincho"/>
        </w:rPr>
      </w:pPr>
      <w:r>
        <w:rPr>
          <w:rFonts w:eastAsia="MS Mincho"/>
        </w:rPr>
        <w:t xml:space="preserve">The constructionist </w:t>
      </w:r>
      <w:r w:rsidR="002438CD">
        <w:rPr>
          <w:rFonts w:eastAsia="MS Mincho"/>
        </w:rPr>
        <w:t>outlook</w:t>
      </w:r>
      <w:r>
        <w:rPr>
          <w:rFonts w:eastAsia="MS Mincho"/>
        </w:rPr>
        <w:t xml:space="preserve"> </w:t>
      </w:r>
      <w:r w:rsidR="00616DD0">
        <w:rPr>
          <w:rFonts w:eastAsia="MS Mincho"/>
        </w:rPr>
        <w:t xml:space="preserve">to framing </w:t>
      </w:r>
      <w:r>
        <w:rPr>
          <w:rFonts w:eastAsia="MS Mincho"/>
        </w:rPr>
        <w:t>highlighted earlier in th</w:t>
      </w:r>
      <w:r w:rsidR="00616DD0">
        <w:rPr>
          <w:rFonts w:eastAsia="MS Mincho"/>
        </w:rPr>
        <w:t>is</w:t>
      </w:r>
      <w:r>
        <w:rPr>
          <w:rFonts w:eastAsia="MS Mincho"/>
        </w:rPr>
        <w:t xml:space="preserve"> chapter employ</w:t>
      </w:r>
      <w:r w:rsidR="00CF1FE9">
        <w:rPr>
          <w:rFonts w:eastAsia="MS Mincho"/>
        </w:rPr>
        <w:t>ed</w:t>
      </w:r>
      <w:r>
        <w:rPr>
          <w:rFonts w:eastAsia="MS Mincho"/>
        </w:rPr>
        <w:t xml:space="preserve"> many of the same principles </w:t>
      </w:r>
      <w:r w:rsidR="00616DD0">
        <w:rPr>
          <w:rFonts w:eastAsia="MS Mincho"/>
        </w:rPr>
        <w:t xml:space="preserve">delineated in this definition of textual analysis in </w:t>
      </w:r>
      <w:r>
        <w:rPr>
          <w:rFonts w:eastAsia="MS Mincho"/>
        </w:rPr>
        <w:t>that</w:t>
      </w:r>
      <w:r w:rsidR="00616DD0">
        <w:rPr>
          <w:rFonts w:eastAsia="MS Mincho"/>
        </w:rPr>
        <w:t xml:space="preserve"> both</w:t>
      </w:r>
      <w:r>
        <w:rPr>
          <w:rFonts w:eastAsia="MS Mincho"/>
        </w:rPr>
        <w:t xml:space="preserve"> incorporate integration and collaborative understanding. McKee’s work asserted that textual analysis was devoid of a universal interpretation </w:t>
      </w:r>
      <w:r w:rsidR="00616DD0">
        <w:rPr>
          <w:rFonts w:eastAsia="MS Mincho"/>
        </w:rPr>
        <w:t xml:space="preserve">because of the meaning-making approach to analyzing text. The tie-in to the constructionist </w:t>
      </w:r>
      <w:r w:rsidR="002438CD">
        <w:rPr>
          <w:rFonts w:eastAsia="MS Mincho"/>
        </w:rPr>
        <w:t>outlook</w:t>
      </w:r>
      <w:r w:rsidR="00616DD0">
        <w:rPr>
          <w:rFonts w:eastAsia="MS Mincho"/>
        </w:rPr>
        <w:t>, aside from the</w:t>
      </w:r>
      <w:r w:rsidR="002438CD">
        <w:rPr>
          <w:rFonts w:eastAsia="MS Mincho"/>
        </w:rPr>
        <w:t xml:space="preserve"> influence of</w:t>
      </w:r>
      <w:r w:rsidR="00616DD0">
        <w:rPr>
          <w:rFonts w:eastAsia="MS Mincho"/>
        </w:rPr>
        <w:t xml:space="preserve"> cultur</w:t>
      </w:r>
      <w:r w:rsidR="002438CD">
        <w:rPr>
          <w:rFonts w:eastAsia="MS Mincho"/>
        </w:rPr>
        <w:t>e</w:t>
      </w:r>
      <w:r w:rsidR="00616DD0">
        <w:rPr>
          <w:rFonts w:eastAsia="MS Mincho"/>
        </w:rPr>
        <w:t>, was that the articles</w:t>
      </w:r>
      <w:r w:rsidR="002438CD">
        <w:rPr>
          <w:rFonts w:eastAsia="MS Mincho"/>
        </w:rPr>
        <w:t xml:space="preserve"> created a link between the journalist and the reader, forming an understanding. </w:t>
      </w:r>
    </w:p>
    <w:p w:rsidR="00A81E13" w:rsidRDefault="002438CD" w:rsidP="00A81E13">
      <w:pPr>
        <w:spacing w:after="0" w:line="480" w:lineRule="auto"/>
        <w:ind w:left="90" w:firstLine="630"/>
        <w:rPr>
          <w:rFonts w:eastAsia="MS Mincho"/>
        </w:rPr>
      </w:pPr>
      <w:r>
        <w:rPr>
          <w:rFonts w:eastAsia="MS Mincho"/>
        </w:rPr>
        <w:t>In their recommendations for the appropriate application of textual analysis, Bainbridge, Goc, and Tynan (2011) note</w:t>
      </w:r>
      <w:r w:rsidR="00CF1FE9">
        <w:rPr>
          <w:rFonts w:eastAsia="MS Mincho"/>
        </w:rPr>
        <w:t>d</w:t>
      </w:r>
      <w:r>
        <w:rPr>
          <w:rFonts w:eastAsia="MS Mincho"/>
        </w:rPr>
        <w:t xml:space="preserve"> that this methodology was especially useful because of its devotion to the media texts as substantive data, while incorporating or testing theory. In this case, the use of framing theory guide</w:t>
      </w:r>
      <w:r w:rsidR="00A81E13">
        <w:rPr>
          <w:rFonts w:eastAsia="MS Mincho"/>
        </w:rPr>
        <w:t>d</w:t>
      </w:r>
      <w:r>
        <w:rPr>
          <w:rFonts w:eastAsia="MS Mincho"/>
        </w:rPr>
        <w:t xml:space="preserve"> the employment of the methodology. </w:t>
      </w:r>
      <w:r w:rsidR="00A81E13">
        <w:rPr>
          <w:rFonts w:eastAsia="MS Mincho"/>
        </w:rPr>
        <w:t>In fact, t</w:t>
      </w:r>
      <w:r>
        <w:rPr>
          <w:rFonts w:eastAsia="MS Mincho"/>
        </w:rPr>
        <w:t>he authors</w:t>
      </w:r>
      <w:r w:rsidR="00A81E13">
        <w:rPr>
          <w:rFonts w:eastAsia="MS Mincho"/>
        </w:rPr>
        <w:t xml:space="preserve"> specifically described the functionality textual analysis could have in framing analyses, particularly by integrating e</w:t>
      </w:r>
      <w:r w:rsidR="00A81E13" w:rsidRPr="00A81E13">
        <w:rPr>
          <w:rFonts w:eastAsia="MS Mincho"/>
        </w:rPr>
        <w:t>xnomination</w:t>
      </w:r>
      <w:r w:rsidR="00A81E13">
        <w:rPr>
          <w:rFonts w:eastAsia="MS Mincho"/>
        </w:rPr>
        <w:t xml:space="preserve"> and </w:t>
      </w:r>
      <w:r w:rsidR="00A81E13" w:rsidRPr="00A81E13">
        <w:rPr>
          <w:rFonts w:eastAsia="MS Mincho"/>
        </w:rPr>
        <w:t>commutation</w:t>
      </w:r>
      <w:r w:rsidR="00A81E13">
        <w:rPr>
          <w:rFonts w:eastAsia="MS Mincho"/>
        </w:rPr>
        <w:t xml:space="preserve"> (Bainbridge, Goc &amp; Tynan, 2011). Essentially, the textual analysis would examine the documents in search of journalists’ meaning by the way the material is presented. </w:t>
      </w:r>
    </w:p>
    <w:p w:rsidR="002438CD" w:rsidRDefault="00A81E13" w:rsidP="00A81E13">
      <w:pPr>
        <w:spacing w:after="0" w:line="480" w:lineRule="auto"/>
        <w:ind w:left="90" w:firstLine="630"/>
        <w:rPr>
          <w:rFonts w:eastAsia="MS Mincho"/>
        </w:rPr>
      </w:pPr>
      <w:r>
        <w:rPr>
          <w:rFonts w:eastAsia="MS Mincho"/>
        </w:rPr>
        <w:t>Other methodological approaches were considered in this study, but textual analysis was most conducive for</w:t>
      </w:r>
      <w:r w:rsidR="00F919FE">
        <w:rPr>
          <w:rFonts w:eastAsia="MS Mincho"/>
        </w:rPr>
        <w:t xml:space="preserve"> this</w:t>
      </w:r>
      <w:r>
        <w:rPr>
          <w:rFonts w:eastAsia="MS Mincho"/>
        </w:rPr>
        <w:t xml:space="preserve"> framing analysis for t</w:t>
      </w:r>
      <w:r w:rsidR="00F919FE">
        <w:rPr>
          <w:rFonts w:eastAsia="MS Mincho"/>
        </w:rPr>
        <w:t>hree</w:t>
      </w:r>
      <w:r>
        <w:rPr>
          <w:rFonts w:eastAsia="MS Mincho"/>
        </w:rPr>
        <w:t xml:space="preserve"> primary reasons: (a)</w:t>
      </w:r>
      <w:r w:rsidR="00F919FE">
        <w:rPr>
          <w:rFonts w:eastAsia="MS Mincho"/>
        </w:rPr>
        <w:t xml:space="preserve"> the collaborative acknowledgement of media, culture, and society was parallel to the constructionist outlook used, (b) the textual analysis described by the aforementioned scholars linked theory, </w:t>
      </w:r>
      <w:r w:rsidR="00CF1FE9">
        <w:rPr>
          <w:rFonts w:eastAsia="MS Mincho"/>
        </w:rPr>
        <w:lastRenderedPageBreak/>
        <w:t>specifically</w:t>
      </w:r>
      <w:r w:rsidR="00F919FE">
        <w:rPr>
          <w:rFonts w:eastAsia="MS Mincho"/>
        </w:rPr>
        <w:t xml:space="preserve"> framing</w:t>
      </w:r>
      <w:r w:rsidR="00CF1FE9">
        <w:rPr>
          <w:rFonts w:eastAsia="MS Mincho"/>
        </w:rPr>
        <w:t>,</w:t>
      </w:r>
      <w:r w:rsidR="00F919FE">
        <w:rPr>
          <w:rFonts w:eastAsia="MS Mincho"/>
        </w:rPr>
        <w:t xml:space="preserve"> to its use, and (c) the information gathered from interviews could act as a supplement because of textual analysis’ reliance on primary text. The suggestion of content analysis and other methods did not meet the standards that were set forth for this qualitative measure.</w:t>
      </w:r>
    </w:p>
    <w:p w:rsidR="009F0B24" w:rsidRPr="00AA71CD" w:rsidRDefault="00F919FE" w:rsidP="007D3704">
      <w:pPr>
        <w:spacing w:after="0" w:line="480" w:lineRule="auto"/>
        <w:ind w:firstLine="720"/>
        <w:rPr>
          <w:rFonts w:eastAsia="MS Mincho"/>
        </w:rPr>
      </w:pPr>
      <w:r>
        <w:rPr>
          <w:rFonts w:eastAsia="MS Mincho"/>
        </w:rPr>
        <w:t xml:space="preserve">In order to address any methodological </w:t>
      </w:r>
      <w:r w:rsidR="009F0B24" w:rsidRPr="00AA71CD">
        <w:rPr>
          <w:rFonts w:eastAsia="MS Mincho"/>
        </w:rPr>
        <w:t>concerns</w:t>
      </w:r>
      <w:r>
        <w:rPr>
          <w:rFonts w:eastAsia="MS Mincho"/>
        </w:rPr>
        <w:t xml:space="preserve"> from incorporating this supplemental approach</w:t>
      </w:r>
      <w:r w:rsidR="009F0B24" w:rsidRPr="00AA71CD">
        <w:rPr>
          <w:rFonts w:eastAsia="MS Mincho"/>
        </w:rPr>
        <w:t>, three established practices guide</w:t>
      </w:r>
      <w:r w:rsidR="00534585">
        <w:rPr>
          <w:rFonts w:eastAsia="MS Mincho"/>
        </w:rPr>
        <w:t>d</w:t>
      </w:r>
      <w:r w:rsidR="009F0B24" w:rsidRPr="00AA71CD">
        <w:rPr>
          <w:rFonts w:eastAsia="MS Mincho"/>
        </w:rPr>
        <w:t xml:space="preserve"> the analysis process. First, the researcher adhere</w:t>
      </w:r>
      <w:r w:rsidR="00534585">
        <w:rPr>
          <w:rFonts w:eastAsia="MS Mincho"/>
        </w:rPr>
        <w:t>d</w:t>
      </w:r>
      <w:r w:rsidR="009F0B24" w:rsidRPr="00AA71CD">
        <w:rPr>
          <w:rFonts w:eastAsia="MS Mincho"/>
        </w:rPr>
        <w:t xml:space="preserve"> to Baptiste’s (2001) guide for thematically coding texts. Secondly, semi-structured interviews with journalists that worked at </w:t>
      </w:r>
      <w:r w:rsidR="00CF1FE9" w:rsidRPr="00CF1FE9">
        <w:rPr>
          <w:rFonts w:eastAsia="MS Mincho"/>
        </w:rPr>
        <w:t>the</w:t>
      </w:r>
      <w:r w:rsidR="009F0B24" w:rsidRPr="00AA71CD">
        <w:rPr>
          <w:rFonts w:eastAsia="MS Mincho"/>
          <w:i/>
        </w:rPr>
        <w:t xml:space="preserve"> New York Times</w:t>
      </w:r>
      <w:r w:rsidR="009F0B24" w:rsidRPr="00AA71CD">
        <w:rPr>
          <w:rFonts w:eastAsia="MS Mincho"/>
        </w:rPr>
        <w:t xml:space="preserve"> during and immediately following 9/11 supplement</w:t>
      </w:r>
      <w:r w:rsidR="00534585">
        <w:rPr>
          <w:rFonts w:eastAsia="MS Mincho"/>
        </w:rPr>
        <w:t>ed</w:t>
      </w:r>
      <w:r w:rsidR="009F0B24" w:rsidRPr="00AA71CD">
        <w:rPr>
          <w:rFonts w:eastAsia="MS Mincho"/>
        </w:rPr>
        <w:t xml:space="preserve"> the data following the model set forth by Reese and Lewis (2009). Finally, after organizing thematic clusters from both the </w:t>
      </w:r>
      <w:r w:rsidR="00963CE9">
        <w:rPr>
          <w:rFonts w:eastAsia="MS Mincho"/>
        </w:rPr>
        <w:t>textual</w:t>
      </w:r>
      <w:r w:rsidR="009F0B24" w:rsidRPr="00AA71CD">
        <w:rPr>
          <w:rFonts w:eastAsia="MS Mincho"/>
        </w:rPr>
        <w:t xml:space="preserve"> analysis and the interview transcripts, a follow-up with the journalists allow</w:t>
      </w:r>
      <w:r w:rsidR="00534585">
        <w:rPr>
          <w:rFonts w:eastAsia="MS Mincho"/>
        </w:rPr>
        <w:t>ed</w:t>
      </w:r>
      <w:r w:rsidR="009F0B24" w:rsidRPr="00AA71CD">
        <w:rPr>
          <w:rFonts w:eastAsia="MS Mincho"/>
        </w:rPr>
        <w:t xml:space="preserve"> for member checking</w:t>
      </w:r>
      <w:r w:rsidR="00534585">
        <w:rPr>
          <w:rFonts w:eastAsia="MS Mincho"/>
        </w:rPr>
        <w:t xml:space="preserve"> to</w:t>
      </w:r>
      <w:r w:rsidR="009F0B24" w:rsidRPr="00AA71CD">
        <w:rPr>
          <w:rFonts w:eastAsia="MS Mincho"/>
        </w:rPr>
        <w:t xml:space="preserve"> triangulate the findings, substantiating reliability (Creswell, 2006). </w:t>
      </w:r>
    </w:p>
    <w:p w:rsidR="009F0B24" w:rsidRPr="00AA71CD" w:rsidRDefault="009F0B24" w:rsidP="009F0B24">
      <w:pPr>
        <w:pStyle w:val="Heading3"/>
        <w:spacing w:before="0" w:line="480" w:lineRule="auto"/>
        <w:rPr>
          <w:rFonts w:ascii="Times New Roman" w:eastAsia="MS Mincho" w:hAnsi="Times New Roman" w:cs="Times New Roman"/>
          <w:color w:val="auto"/>
        </w:rPr>
      </w:pPr>
      <w:bookmarkStart w:id="54" w:name="_Toc352238732"/>
      <w:r w:rsidRPr="00AA71CD">
        <w:rPr>
          <w:rFonts w:ascii="Times New Roman" w:eastAsia="MS Mincho" w:hAnsi="Times New Roman" w:cs="Times New Roman"/>
          <w:color w:val="auto"/>
        </w:rPr>
        <w:t>Interviews</w:t>
      </w:r>
      <w:bookmarkEnd w:id="54"/>
      <w:r w:rsidRPr="00AA71CD">
        <w:rPr>
          <w:rFonts w:ascii="Times New Roman" w:eastAsia="MS Mincho" w:hAnsi="Times New Roman" w:cs="Times New Roman"/>
          <w:color w:val="auto"/>
        </w:rPr>
        <w:t xml:space="preserve"> </w:t>
      </w:r>
    </w:p>
    <w:p w:rsidR="009F0B24" w:rsidRPr="00AA71CD" w:rsidRDefault="009F0B24" w:rsidP="009F0B24">
      <w:pPr>
        <w:spacing w:after="0" w:line="480" w:lineRule="auto"/>
        <w:ind w:firstLine="720"/>
        <w:rPr>
          <w:rFonts w:eastAsia="MS Mincho"/>
        </w:rPr>
      </w:pPr>
      <w:r w:rsidRPr="00AA71CD">
        <w:rPr>
          <w:rFonts w:eastAsia="Calibri"/>
        </w:rPr>
        <w:t>Semi-structured interviews provide</w:t>
      </w:r>
      <w:r w:rsidR="00B40478">
        <w:rPr>
          <w:rFonts w:eastAsia="Calibri"/>
        </w:rPr>
        <w:t>d</w:t>
      </w:r>
      <w:r w:rsidRPr="00AA71CD">
        <w:rPr>
          <w:rFonts w:eastAsia="Calibri"/>
        </w:rPr>
        <w:t xml:space="preserve"> insight directly from the journalists that produced the frames used in response to September </w:t>
      </w:r>
      <w:r w:rsidR="004622C0">
        <w:rPr>
          <w:rFonts w:eastAsia="Calibri"/>
        </w:rPr>
        <w:t>11</w:t>
      </w:r>
      <w:r w:rsidRPr="00AA71CD">
        <w:rPr>
          <w:rFonts w:eastAsia="Calibri"/>
        </w:rPr>
        <w:t xml:space="preserve">. </w:t>
      </w:r>
      <w:r w:rsidRPr="00AA71CD">
        <w:rPr>
          <w:rFonts w:eastAsia="MS Mincho"/>
        </w:rPr>
        <w:t xml:space="preserve">In interviews of this nature, each participant </w:t>
      </w:r>
      <w:r w:rsidR="00B40478">
        <w:rPr>
          <w:rFonts w:eastAsia="MS Mincho"/>
        </w:rPr>
        <w:t>wa</w:t>
      </w:r>
      <w:r w:rsidRPr="00AA71CD">
        <w:rPr>
          <w:rFonts w:eastAsia="MS Mincho"/>
        </w:rPr>
        <w:t xml:space="preserve">s selected because of their access to information, deeming them an informant. Each informant </w:t>
      </w:r>
      <w:r w:rsidR="00B40478">
        <w:rPr>
          <w:rFonts w:eastAsia="MS Mincho"/>
        </w:rPr>
        <w:t>wa</w:t>
      </w:r>
      <w:r w:rsidRPr="00AA71CD">
        <w:rPr>
          <w:rFonts w:eastAsia="MS Mincho"/>
        </w:rPr>
        <w:t>s asked a set of similar questions by the researcher based on the basis of knowledge accumulated over the course of the research project (Bernard &amp; Ryan, 2009)</w:t>
      </w:r>
      <w:r w:rsidR="00B40478">
        <w:rPr>
          <w:rFonts w:eastAsia="MS Mincho"/>
        </w:rPr>
        <w:t>.</w:t>
      </w:r>
      <w:r w:rsidRPr="00AA71CD">
        <w:rPr>
          <w:rFonts w:eastAsia="MS Mincho"/>
        </w:rPr>
        <w:t xml:space="preserve"> Lindlof and Taylor (2002) highlighted the value of interviews recognizing the</w:t>
      </w:r>
      <w:r w:rsidR="00B40478">
        <w:rPr>
          <w:rFonts w:eastAsia="MS Mincho"/>
        </w:rPr>
        <w:t>ir</w:t>
      </w:r>
      <w:r w:rsidRPr="00AA71CD">
        <w:rPr>
          <w:rFonts w:eastAsia="MS Mincho"/>
        </w:rPr>
        <w:t xml:space="preserve"> ability to “understand their perspectives on a scene, to retrieve experiences from the past, to gain expert insight or information, to obtain descriptions of events or scenes that are normally unavailable for observation…or to analyze certain kinds of dis</w:t>
      </w:r>
      <w:r w:rsidR="00B40478">
        <w:rPr>
          <w:rFonts w:eastAsia="MS Mincho"/>
        </w:rPr>
        <w:t>course” (p. 5). Those outcomes we</w:t>
      </w:r>
      <w:r w:rsidRPr="00AA71CD">
        <w:rPr>
          <w:rFonts w:eastAsia="MS Mincho"/>
        </w:rPr>
        <w:t>re precisely the desired effects the re</w:t>
      </w:r>
      <w:r w:rsidR="00B40478">
        <w:rPr>
          <w:rFonts w:eastAsia="MS Mincho"/>
        </w:rPr>
        <w:t>searcher hoped</w:t>
      </w:r>
      <w:r w:rsidRPr="00AA71CD">
        <w:rPr>
          <w:rFonts w:eastAsia="MS Mincho"/>
        </w:rPr>
        <w:t xml:space="preserve"> to accomplish with this data collection process. </w:t>
      </w:r>
    </w:p>
    <w:p w:rsidR="009F0B24" w:rsidRPr="00AA71CD" w:rsidRDefault="009F0B24" w:rsidP="009F0B24">
      <w:pPr>
        <w:spacing w:after="0" w:line="480" w:lineRule="auto"/>
        <w:ind w:firstLine="720"/>
        <w:rPr>
          <w:rFonts w:eastAsia="Calibri"/>
        </w:rPr>
      </w:pPr>
      <w:r w:rsidRPr="00AA71CD">
        <w:rPr>
          <w:rFonts w:eastAsia="Calibri"/>
        </w:rPr>
        <w:lastRenderedPageBreak/>
        <w:t>An additional benefit of conduct</w:t>
      </w:r>
      <w:r w:rsidR="00B40478">
        <w:rPr>
          <w:rFonts w:eastAsia="Calibri"/>
        </w:rPr>
        <w:t>ing semi-structured interviews wa</w:t>
      </w:r>
      <w:r w:rsidRPr="00AA71CD">
        <w:rPr>
          <w:rFonts w:eastAsia="Calibri"/>
        </w:rPr>
        <w:t>s the flexibility this method allow</w:t>
      </w:r>
      <w:r w:rsidR="00B40478">
        <w:rPr>
          <w:rFonts w:eastAsia="Calibri"/>
        </w:rPr>
        <w:t>ed</w:t>
      </w:r>
      <w:r w:rsidRPr="00AA71CD">
        <w:rPr>
          <w:rFonts w:eastAsia="Calibri"/>
        </w:rPr>
        <w:t xml:space="preserve"> the researcher by not predesignating the order of t</w:t>
      </w:r>
      <w:r w:rsidR="00B40478">
        <w:rPr>
          <w:rFonts w:eastAsia="Calibri"/>
        </w:rPr>
        <w:t>he questions. This arrangement wa</w:t>
      </w:r>
      <w:r w:rsidRPr="00AA71CD">
        <w:rPr>
          <w:rFonts w:eastAsia="Calibri"/>
        </w:rPr>
        <w:t xml:space="preserve">s conducive for free-flowing, conversational interactions with the participants </w:t>
      </w:r>
      <w:r w:rsidRPr="00AA71CD">
        <w:rPr>
          <w:rFonts w:eastAsia="MS Mincho"/>
        </w:rPr>
        <w:t>(Bernard &amp; Ryan, 2009). A preconceived strategic directive of questions and objectives w</w:t>
      </w:r>
      <w:r w:rsidR="00B40478">
        <w:rPr>
          <w:rFonts w:eastAsia="MS Mincho"/>
        </w:rPr>
        <w:t xml:space="preserve">as </w:t>
      </w:r>
      <w:r w:rsidRPr="00AA71CD">
        <w:rPr>
          <w:rFonts w:eastAsia="MS Mincho"/>
        </w:rPr>
        <w:t xml:space="preserve">formulated by the interviewer in order to organize the course of the conversation. </w:t>
      </w:r>
      <w:r w:rsidRPr="00AA71CD">
        <w:rPr>
          <w:rFonts w:eastAsia="Calibri"/>
        </w:rPr>
        <w:t xml:space="preserve">Four of the contributing journalists that were on </w:t>
      </w:r>
      <w:r w:rsidR="00CF1FE9" w:rsidRPr="00CF1FE9">
        <w:rPr>
          <w:rFonts w:eastAsia="Calibri"/>
        </w:rPr>
        <w:t>the</w:t>
      </w:r>
      <w:r w:rsidRPr="00AA71CD">
        <w:rPr>
          <w:rFonts w:eastAsia="Calibri"/>
          <w:i/>
        </w:rPr>
        <w:t xml:space="preserve"> New York Times’</w:t>
      </w:r>
      <w:r w:rsidRPr="00AA71CD">
        <w:rPr>
          <w:rFonts w:eastAsia="Calibri"/>
        </w:rPr>
        <w:t xml:space="preserve"> staff at the time of </w:t>
      </w:r>
      <w:r w:rsidR="00684431" w:rsidRPr="00AA71CD">
        <w:rPr>
          <w:rFonts w:eastAsia="Calibri"/>
        </w:rPr>
        <w:t xml:space="preserve">September 11, 2001, </w:t>
      </w:r>
      <w:r w:rsidR="00B40478">
        <w:rPr>
          <w:rFonts w:eastAsia="Calibri"/>
        </w:rPr>
        <w:t>were</w:t>
      </w:r>
      <w:r w:rsidRPr="00AA71CD">
        <w:rPr>
          <w:rFonts w:eastAsia="Calibri"/>
        </w:rPr>
        <w:t xml:space="preserve"> interviewed for t</w:t>
      </w:r>
      <w:r w:rsidR="00B40478">
        <w:rPr>
          <w:rFonts w:eastAsia="Calibri"/>
        </w:rPr>
        <w:t>his project. Each interview</w:t>
      </w:r>
      <w:r w:rsidRPr="00AA71CD">
        <w:rPr>
          <w:rFonts w:eastAsia="Calibri"/>
        </w:rPr>
        <w:t xml:space="preserve"> focus</w:t>
      </w:r>
      <w:r w:rsidR="00B40478">
        <w:rPr>
          <w:rFonts w:eastAsia="Calibri"/>
        </w:rPr>
        <w:t>ed</w:t>
      </w:r>
      <w:r w:rsidRPr="00AA71CD">
        <w:rPr>
          <w:rFonts w:eastAsia="Calibri"/>
        </w:rPr>
        <w:t xml:space="preserve"> on the perception of </w:t>
      </w:r>
      <w:r w:rsidR="00B40478">
        <w:rPr>
          <w:rFonts w:eastAsia="Calibri"/>
        </w:rPr>
        <w:t>using frames in journalism, how</w:t>
      </w:r>
      <w:r w:rsidRPr="00AA71CD">
        <w:rPr>
          <w:rFonts w:eastAsia="Calibri"/>
        </w:rPr>
        <w:t xml:space="preserve"> they were able to incorporate those frames into the articles following 9/11, and the challenges they faced under the circumstances of crisis. T</w:t>
      </w:r>
      <w:r w:rsidR="00B40478">
        <w:rPr>
          <w:rFonts w:eastAsia="Calibri"/>
        </w:rPr>
        <w:t xml:space="preserve">his mixed methods approach </w:t>
      </w:r>
      <w:r w:rsidRPr="00AA71CD">
        <w:rPr>
          <w:rFonts w:eastAsia="Calibri"/>
        </w:rPr>
        <w:t>allow</w:t>
      </w:r>
      <w:r w:rsidR="00B40478">
        <w:rPr>
          <w:rFonts w:eastAsia="Calibri"/>
        </w:rPr>
        <w:t>ed</w:t>
      </w:r>
      <w:r w:rsidRPr="00AA71CD">
        <w:rPr>
          <w:rFonts w:eastAsia="Calibri"/>
        </w:rPr>
        <w:t xml:space="preserve"> for a significant amount of data indicating how an industry leading newspaper framed a response to crisis. </w:t>
      </w:r>
    </w:p>
    <w:p w:rsidR="009F0B24" w:rsidRPr="00AA71CD" w:rsidRDefault="009F0B24" w:rsidP="009F0B24">
      <w:pPr>
        <w:spacing w:after="0" w:line="480" w:lineRule="auto"/>
        <w:ind w:firstLine="720"/>
        <w:rPr>
          <w:rFonts w:eastAsia="MS Mincho"/>
        </w:rPr>
      </w:pPr>
      <w:bookmarkStart w:id="55" w:name="_Toc352238733"/>
      <w:proofErr w:type="gramStart"/>
      <w:r w:rsidRPr="00AA71CD">
        <w:rPr>
          <w:rStyle w:val="Heading3Char"/>
          <w:rFonts w:ascii="Times New Roman" w:hAnsi="Times New Roman" w:cs="Times New Roman"/>
          <w:color w:val="auto"/>
        </w:rPr>
        <w:t>Member checking.</w:t>
      </w:r>
      <w:bookmarkEnd w:id="55"/>
      <w:proofErr w:type="gramEnd"/>
      <w:r w:rsidRPr="00AA71CD">
        <w:rPr>
          <w:rFonts w:eastAsia="MS Mincho"/>
        </w:rPr>
        <w:t xml:space="preserve"> Member checking was considered critical to ensuring credibility to qualitative inquiry (Lincoln &amp; Guba, 19</w:t>
      </w:r>
      <w:r w:rsidR="004622C0">
        <w:rPr>
          <w:rFonts w:eastAsia="MS Mincho"/>
        </w:rPr>
        <w:t>8</w:t>
      </w:r>
      <w:r w:rsidRPr="00AA71CD">
        <w:rPr>
          <w:rFonts w:eastAsia="MS Mincho"/>
        </w:rPr>
        <w:t>5). The pro</w:t>
      </w:r>
      <w:r w:rsidR="00534585">
        <w:rPr>
          <w:rFonts w:eastAsia="MS Mincho"/>
        </w:rPr>
        <w:t>cess of member checking involved reengaging participants with</w:t>
      </w:r>
      <w:r w:rsidRPr="00AA71CD">
        <w:rPr>
          <w:rFonts w:eastAsia="MS Mincho"/>
        </w:rPr>
        <w:t xml:space="preserve"> the data, specifically the researcher’s interpretations, analysis, and conclusions, so they may critique both the credibility and accuracy of the account (Creswell, 2006). This </w:t>
      </w:r>
      <w:r w:rsidR="00534585">
        <w:rPr>
          <w:rFonts w:eastAsia="MS Mincho"/>
        </w:rPr>
        <w:t>element of the research design wa</w:t>
      </w:r>
      <w:r w:rsidRPr="00AA71CD">
        <w:rPr>
          <w:rFonts w:eastAsia="MS Mincho"/>
        </w:rPr>
        <w:t>s especially important in addressing Matthes and Kohring’s (200</w:t>
      </w:r>
      <w:r w:rsidR="004622C0">
        <w:rPr>
          <w:rFonts w:eastAsia="MS Mincho"/>
        </w:rPr>
        <w:t>8</w:t>
      </w:r>
      <w:r w:rsidRPr="00AA71CD">
        <w:rPr>
          <w:rFonts w:eastAsia="MS Mincho"/>
        </w:rPr>
        <w:t>) concerns about the unreliability in hermeneutic approaches. Specifically, they reference</w:t>
      </w:r>
      <w:r w:rsidR="00534585">
        <w:rPr>
          <w:rFonts w:eastAsia="MS Mincho"/>
        </w:rPr>
        <w:t>d</w:t>
      </w:r>
      <w:r w:rsidRPr="00AA71CD">
        <w:rPr>
          <w:rFonts w:eastAsia="MS Mincho"/>
        </w:rPr>
        <w:t xml:space="preserve"> the preponderance of researchers finding frames “they are consciously or unconsciously looking for” (p. 259). Member checking, as the thi</w:t>
      </w:r>
      <w:r w:rsidR="00534585">
        <w:rPr>
          <w:rFonts w:eastAsia="MS Mincho"/>
        </w:rPr>
        <w:t xml:space="preserve">rd phase of triangulation, </w:t>
      </w:r>
      <w:r w:rsidRPr="00AA71CD">
        <w:rPr>
          <w:rFonts w:eastAsia="MS Mincho"/>
        </w:rPr>
        <w:t>allow</w:t>
      </w:r>
      <w:r w:rsidR="00534585">
        <w:rPr>
          <w:rFonts w:eastAsia="MS Mincho"/>
        </w:rPr>
        <w:t>ed</w:t>
      </w:r>
      <w:r w:rsidRPr="00AA71CD">
        <w:rPr>
          <w:rFonts w:eastAsia="MS Mincho"/>
        </w:rPr>
        <w:t xml:space="preserve"> for a constructive cross-checking between the researcher and the participants that actually employed the </w:t>
      </w:r>
      <w:r w:rsidR="00B40478">
        <w:rPr>
          <w:rFonts w:eastAsia="MS Mincho"/>
        </w:rPr>
        <w:t>frames. This interaction was</w:t>
      </w:r>
      <w:r w:rsidRPr="00AA71CD">
        <w:rPr>
          <w:rFonts w:eastAsia="MS Mincho"/>
        </w:rPr>
        <w:t xml:space="preserve"> critical for two reasons: (a) it g</w:t>
      </w:r>
      <w:r w:rsidR="00B40478">
        <w:rPr>
          <w:rFonts w:eastAsia="MS Mincho"/>
        </w:rPr>
        <w:t>ave</w:t>
      </w:r>
      <w:r w:rsidRPr="00AA71CD">
        <w:rPr>
          <w:rFonts w:eastAsia="MS Mincho"/>
        </w:rPr>
        <w:t xml:space="preserve"> the researcher the opportunity to further interact with the participants to ensure accuracy, and (b) it </w:t>
      </w:r>
      <w:r w:rsidR="00B40478" w:rsidRPr="00AA71CD">
        <w:rPr>
          <w:rFonts w:eastAsia="MS Mincho"/>
        </w:rPr>
        <w:lastRenderedPageBreak/>
        <w:t>permit</w:t>
      </w:r>
      <w:r w:rsidR="00B40478">
        <w:rPr>
          <w:rFonts w:eastAsia="MS Mincho"/>
        </w:rPr>
        <w:t>ted</w:t>
      </w:r>
      <w:r w:rsidRPr="00AA71CD">
        <w:rPr>
          <w:rFonts w:eastAsia="MS Mincho"/>
        </w:rPr>
        <w:t xml:space="preserve"> the opportunity for both parties to collaboratively crosscheck the interpretations of the frames. </w:t>
      </w:r>
    </w:p>
    <w:p w:rsidR="009F0B24" w:rsidRPr="00AA71CD" w:rsidRDefault="009F0B24" w:rsidP="009F0B24">
      <w:pPr>
        <w:pStyle w:val="Heading2"/>
        <w:spacing w:before="0" w:line="480" w:lineRule="auto"/>
        <w:rPr>
          <w:rFonts w:ascii="Times New Roman" w:eastAsia="MS Mincho" w:hAnsi="Times New Roman" w:cs="Times New Roman"/>
          <w:color w:val="auto"/>
          <w:sz w:val="24"/>
          <w:szCs w:val="24"/>
        </w:rPr>
      </w:pPr>
      <w:bookmarkStart w:id="56" w:name="_Toc352238734"/>
      <w:r w:rsidRPr="00AA71CD">
        <w:rPr>
          <w:rFonts w:ascii="Times New Roman" w:eastAsia="MS Mincho" w:hAnsi="Times New Roman" w:cs="Times New Roman"/>
          <w:color w:val="auto"/>
          <w:sz w:val="24"/>
          <w:szCs w:val="24"/>
        </w:rPr>
        <w:t>Procedure</w:t>
      </w:r>
      <w:bookmarkEnd w:id="56"/>
    </w:p>
    <w:p w:rsidR="009F0B24" w:rsidRPr="00AA71CD" w:rsidRDefault="009F0B24" w:rsidP="009F0B24">
      <w:pPr>
        <w:spacing w:after="0" w:line="480" w:lineRule="auto"/>
        <w:rPr>
          <w:rFonts w:eastAsia="MS Mincho"/>
        </w:rPr>
      </w:pPr>
      <w:r w:rsidRPr="00AA71CD">
        <w:rPr>
          <w:rFonts w:eastAsia="MS Mincho"/>
        </w:rPr>
        <w:tab/>
        <w:t xml:space="preserve">The entire sports section of every </w:t>
      </w:r>
      <w:r w:rsidRPr="00AA71CD">
        <w:rPr>
          <w:rFonts w:eastAsia="MS Mincho"/>
          <w:i/>
        </w:rPr>
        <w:t>Times</w:t>
      </w:r>
      <w:r w:rsidRPr="00AA71CD">
        <w:rPr>
          <w:rFonts w:eastAsia="MS Mincho"/>
        </w:rPr>
        <w:t xml:space="preserve"> newspaper </w:t>
      </w:r>
      <w:r w:rsidR="00615661">
        <w:rPr>
          <w:rFonts w:eastAsia="MS Mincho"/>
        </w:rPr>
        <w:t>was</w:t>
      </w:r>
      <w:r w:rsidRPr="00AA71CD">
        <w:rPr>
          <w:rFonts w:eastAsia="MS Mincho"/>
        </w:rPr>
        <w:t xml:space="preserve"> downloaded from </w:t>
      </w:r>
      <w:r w:rsidR="00CF1FE9" w:rsidRPr="00CF1FE9">
        <w:rPr>
          <w:rFonts w:eastAsia="MS Mincho"/>
        </w:rPr>
        <w:t>the</w:t>
      </w:r>
      <w:r w:rsidRPr="00AA71CD">
        <w:rPr>
          <w:rFonts w:eastAsia="MS Mincho"/>
          <w:i/>
        </w:rPr>
        <w:t xml:space="preserve"> New York Times</w:t>
      </w:r>
      <w:r w:rsidRPr="00AA71CD">
        <w:rPr>
          <w:rFonts w:eastAsia="MS Mincho"/>
        </w:rPr>
        <w:t xml:space="preserve"> ProQuest Database from </w:t>
      </w:r>
      <w:r w:rsidR="00684431" w:rsidRPr="00AA71CD">
        <w:rPr>
          <w:rFonts w:eastAsia="MS Mincho"/>
        </w:rPr>
        <w:t>September 12, 2001,</w:t>
      </w:r>
      <w:r w:rsidRPr="00AA71CD">
        <w:rPr>
          <w:rFonts w:eastAsia="MS Mincho"/>
        </w:rPr>
        <w:t xml:space="preserve"> to December 31, 2001. Each section w</w:t>
      </w:r>
      <w:r w:rsidR="00615661">
        <w:rPr>
          <w:rFonts w:eastAsia="MS Mincho"/>
        </w:rPr>
        <w:t xml:space="preserve">as </w:t>
      </w:r>
      <w:r w:rsidRPr="00AA71CD">
        <w:rPr>
          <w:rFonts w:eastAsia="MS Mincho"/>
        </w:rPr>
        <w:t>numerically recorded into a Microsoft Excel spreadsheet with a list</w:t>
      </w:r>
      <w:r w:rsidR="00615661">
        <w:rPr>
          <w:rFonts w:eastAsia="MS Mincho"/>
        </w:rPr>
        <w:t>ing of each article that appeared</w:t>
      </w:r>
      <w:r w:rsidRPr="00AA71CD">
        <w:rPr>
          <w:rFonts w:eastAsia="MS Mincho"/>
        </w:rPr>
        <w:t xml:space="preserve"> in that day’s section. </w:t>
      </w:r>
      <w:r w:rsidR="006741BF">
        <w:rPr>
          <w:rFonts w:eastAsia="MS Mincho"/>
        </w:rPr>
        <w:t xml:space="preserve">A total of 1,853 articles were examined, 239 of which referred to 9/11 and helped decipher the framing of the tragedy. </w:t>
      </w:r>
      <w:r w:rsidRPr="00AA71CD">
        <w:rPr>
          <w:rFonts w:eastAsia="MS Mincho"/>
        </w:rPr>
        <w:t>The columns of the spreadsheet incorporate</w:t>
      </w:r>
      <w:r w:rsidR="00615661">
        <w:rPr>
          <w:rFonts w:eastAsia="MS Mincho"/>
        </w:rPr>
        <w:t>d</w:t>
      </w:r>
      <w:r w:rsidRPr="00AA71CD">
        <w:rPr>
          <w:rFonts w:eastAsia="MS Mincho"/>
        </w:rPr>
        <w:t xml:space="preserve"> the elements Zaharopoulos (2007) used in his analysis of </w:t>
      </w:r>
      <w:r w:rsidR="00CF1FE9" w:rsidRPr="00CF1FE9">
        <w:rPr>
          <w:rFonts w:eastAsia="MS Mincho"/>
        </w:rPr>
        <w:t>the</w:t>
      </w:r>
      <w:r w:rsidRPr="00AA71CD">
        <w:rPr>
          <w:rFonts w:eastAsia="MS Mincho"/>
          <w:i/>
        </w:rPr>
        <w:t xml:space="preserve"> New York Times</w:t>
      </w:r>
      <w:r w:rsidRPr="00AA71CD">
        <w:rPr>
          <w:rFonts w:eastAsia="MS Mincho"/>
        </w:rPr>
        <w:t>, which included: date, source, size, type (news item or column, no letters to the editor were included), frame, topic (the crux of the article), headline focus, and symbol or the main proper noun in the article. Also like Zaharopoulos, each article w</w:t>
      </w:r>
      <w:r w:rsidR="00615661">
        <w:rPr>
          <w:rFonts w:eastAsia="MS Mincho"/>
        </w:rPr>
        <w:t>as</w:t>
      </w:r>
      <w:r w:rsidRPr="00AA71CD">
        <w:rPr>
          <w:rFonts w:eastAsia="MS Mincho"/>
        </w:rPr>
        <w:t xml:space="preserve"> considered a single unit of analysis. Every article w</w:t>
      </w:r>
      <w:r w:rsidR="00615661">
        <w:rPr>
          <w:rFonts w:eastAsia="MS Mincho"/>
        </w:rPr>
        <w:t>as</w:t>
      </w:r>
      <w:r w:rsidRPr="00AA71CD">
        <w:rPr>
          <w:rFonts w:eastAsia="MS Mincho"/>
        </w:rPr>
        <w:t xml:space="preserve"> read initially, with the aforementioned information entered into the spreadsheet upon the completion of the first reading. In accordance with Baptiste’s (2001) approach, the researcher label</w:t>
      </w:r>
      <w:r w:rsidR="00615661">
        <w:rPr>
          <w:rFonts w:eastAsia="MS Mincho"/>
        </w:rPr>
        <w:t>ed</w:t>
      </w:r>
      <w:r w:rsidRPr="00AA71CD">
        <w:rPr>
          <w:rFonts w:eastAsia="MS Mincho"/>
        </w:rPr>
        <w:t xml:space="preserve"> segments with codes which describe</w:t>
      </w:r>
      <w:r w:rsidR="00615661">
        <w:rPr>
          <w:rFonts w:eastAsia="MS Mincho"/>
        </w:rPr>
        <w:t>d</w:t>
      </w:r>
      <w:r w:rsidRPr="00AA71CD">
        <w:rPr>
          <w:rFonts w:eastAsia="MS Mincho"/>
        </w:rPr>
        <w:t xml:space="preserve"> the content of the article. A seco</w:t>
      </w:r>
      <w:r w:rsidR="00615661">
        <w:rPr>
          <w:rFonts w:eastAsia="MS Mincho"/>
        </w:rPr>
        <w:t xml:space="preserve">nd reading of each article </w:t>
      </w:r>
      <w:r w:rsidRPr="00AA71CD">
        <w:rPr>
          <w:rFonts w:eastAsia="MS Mincho"/>
        </w:rPr>
        <w:t>allow</w:t>
      </w:r>
      <w:r w:rsidR="00615661">
        <w:rPr>
          <w:rFonts w:eastAsia="MS Mincho"/>
        </w:rPr>
        <w:t>ed</w:t>
      </w:r>
      <w:r w:rsidRPr="00AA71CD">
        <w:rPr>
          <w:rFonts w:eastAsia="MS Mincho"/>
        </w:rPr>
        <w:t xml:space="preserve"> the researcher to evaluate the initial codes, amend any of those designations, and group the coded content into categorie</w:t>
      </w:r>
      <w:r w:rsidR="00615661">
        <w:rPr>
          <w:rFonts w:eastAsia="MS Mincho"/>
        </w:rPr>
        <w:t xml:space="preserve">s. Finally, the researcher </w:t>
      </w:r>
      <w:r w:rsidRPr="00AA71CD">
        <w:rPr>
          <w:rFonts w:eastAsia="MS Mincho"/>
        </w:rPr>
        <w:t>dissect</w:t>
      </w:r>
      <w:r w:rsidR="00615661">
        <w:rPr>
          <w:rFonts w:eastAsia="MS Mincho"/>
        </w:rPr>
        <w:t>ed</w:t>
      </w:r>
      <w:r w:rsidRPr="00AA71CD">
        <w:rPr>
          <w:rFonts w:eastAsia="MS Mincho"/>
        </w:rPr>
        <w:t xml:space="preserve"> the categories</w:t>
      </w:r>
      <w:r w:rsidR="00615661">
        <w:rPr>
          <w:rFonts w:eastAsia="MS Mincho"/>
        </w:rPr>
        <w:t xml:space="preserve"> further into frames, which</w:t>
      </w:r>
      <w:r w:rsidRPr="00AA71CD">
        <w:rPr>
          <w:rFonts w:eastAsia="MS Mincho"/>
        </w:rPr>
        <w:t xml:space="preserve"> complete</w:t>
      </w:r>
      <w:r w:rsidR="00615661">
        <w:rPr>
          <w:rFonts w:eastAsia="MS Mincho"/>
        </w:rPr>
        <w:t>d</w:t>
      </w:r>
      <w:r w:rsidRPr="00AA71CD">
        <w:rPr>
          <w:rFonts w:eastAsia="MS Mincho"/>
        </w:rPr>
        <w:t xml:space="preserve"> the </w:t>
      </w:r>
      <w:r w:rsidR="00615661">
        <w:rPr>
          <w:rFonts w:eastAsia="MS Mincho"/>
        </w:rPr>
        <w:t>textual</w:t>
      </w:r>
      <w:r w:rsidRPr="00AA71CD">
        <w:rPr>
          <w:rFonts w:eastAsia="MS Mincho"/>
        </w:rPr>
        <w:t xml:space="preserve"> analysis of the documents. </w:t>
      </w:r>
    </w:p>
    <w:p w:rsidR="009F0B24" w:rsidRPr="00AA71CD" w:rsidRDefault="009F0B24" w:rsidP="009F0B24">
      <w:pPr>
        <w:spacing w:after="0" w:line="480" w:lineRule="auto"/>
        <w:rPr>
          <w:rFonts w:eastAsia="MS Mincho"/>
        </w:rPr>
      </w:pPr>
      <w:r w:rsidRPr="00AA71CD">
        <w:rPr>
          <w:rFonts w:eastAsia="MS Mincho"/>
        </w:rPr>
        <w:tab/>
        <w:t xml:space="preserve">Interviews with participants from </w:t>
      </w:r>
      <w:r w:rsidR="00CF1FE9" w:rsidRPr="00CF1FE9">
        <w:rPr>
          <w:rFonts w:eastAsia="MS Mincho"/>
        </w:rPr>
        <w:t>the</w:t>
      </w:r>
      <w:r w:rsidRPr="00AA71CD">
        <w:rPr>
          <w:rFonts w:eastAsia="MS Mincho"/>
          <w:i/>
        </w:rPr>
        <w:t xml:space="preserve"> New York Times’</w:t>
      </w:r>
      <w:r w:rsidRPr="00AA71CD">
        <w:rPr>
          <w:rFonts w:eastAsia="MS Mincho"/>
        </w:rPr>
        <w:t xml:space="preserve"> sports staff w</w:t>
      </w:r>
      <w:r w:rsidR="00615661">
        <w:rPr>
          <w:rFonts w:eastAsia="MS Mincho"/>
        </w:rPr>
        <w:t>ere</w:t>
      </w:r>
      <w:r w:rsidRPr="00AA71CD">
        <w:rPr>
          <w:rFonts w:eastAsia="MS Mincho"/>
        </w:rPr>
        <w:t xml:space="preserve"> the next phase of the data collection procedure. As mentioned previously, </w:t>
      </w:r>
      <w:r w:rsidR="00615661">
        <w:rPr>
          <w:rFonts w:eastAsia="MS Mincho"/>
        </w:rPr>
        <w:t>s</w:t>
      </w:r>
      <w:r w:rsidRPr="00AA71CD">
        <w:rPr>
          <w:rFonts w:eastAsia="MS Mincho"/>
        </w:rPr>
        <w:t>emi-structured interviews with four journalists w</w:t>
      </w:r>
      <w:r w:rsidR="00615661">
        <w:rPr>
          <w:rFonts w:eastAsia="MS Mincho"/>
        </w:rPr>
        <w:t>as</w:t>
      </w:r>
      <w:r w:rsidRPr="00AA71CD">
        <w:rPr>
          <w:rFonts w:eastAsia="MS Mincho"/>
        </w:rPr>
        <w:t xml:space="preserve"> conducted </w:t>
      </w:r>
      <w:r w:rsidR="00615661">
        <w:rPr>
          <w:rFonts w:eastAsia="MS Mincho"/>
        </w:rPr>
        <w:t>at a</w:t>
      </w:r>
      <w:r w:rsidRPr="00AA71CD">
        <w:rPr>
          <w:rFonts w:eastAsia="MS Mincho"/>
        </w:rPr>
        <w:t xml:space="preserve"> minimum of </w:t>
      </w:r>
      <w:r w:rsidR="00615661">
        <w:rPr>
          <w:rFonts w:eastAsia="MS Mincho"/>
        </w:rPr>
        <w:t>45 minutes</w:t>
      </w:r>
      <w:r w:rsidRPr="00AA71CD">
        <w:rPr>
          <w:rFonts w:eastAsia="MS Mincho"/>
        </w:rPr>
        <w:t xml:space="preserve"> per interview. Each interview </w:t>
      </w:r>
      <w:r w:rsidR="00534585" w:rsidRPr="00AA71CD">
        <w:rPr>
          <w:rFonts w:eastAsia="MS Mincho"/>
        </w:rPr>
        <w:t>occur</w:t>
      </w:r>
      <w:r w:rsidR="00534585">
        <w:rPr>
          <w:rFonts w:eastAsia="MS Mincho"/>
        </w:rPr>
        <w:t>red</w:t>
      </w:r>
      <w:r w:rsidRPr="00AA71CD">
        <w:rPr>
          <w:rFonts w:eastAsia="MS Mincho"/>
        </w:rPr>
        <w:t xml:space="preserve"> via telephone with a recording device used to chronicle the conversation.</w:t>
      </w:r>
      <w:r w:rsidR="00615661">
        <w:rPr>
          <w:rFonts w:eastAsia="MS Mincho"/>
        </w:rPr>
        <w:t xml:space="preserve"> </w:t>
      </w:r>
      <w:r w:rsidR="00615661">
        <w:t xml:space="preserve">Carr and Worth (2001) noted that there was little difference substantively in data gathered in face-to-face or telephone </w:t>
      </w:r>
      <w:r w:rsidR="00615661">
        <w:lastRenderedPageBreak/>
        <w:t xml:space="preserve">interviews, thus the conduit of telephoning the participants was sufficient for this study. </w:t>
      </w:r>
      <w:r w:rsidRPr="00AA71CD">
        <w:rPr>
          <w:rFonts w:eastAsia="MS Mincho"/>
        </w:rPr>
        <w:t xml:space="preserve">The interviewer </w:t>
      </w:r>
      <w:r w:rsidR="00615661">
        <w:rPr>
          <w:rFonts w:eastAsia="MS Mincho"/>
        </w:rPr>
        <w:t>had</w:t>
      </w:r>
      <w:r w:rsidRPr="00AA71CD">
        <w:rPr>
          <w:rFonts w:eastAsia="MS Mincho"/>
        </w:rPr>
        <w:t xml:space="preserve"> an interview protocol to inform the conversation and keep the questions similar for each interviewee (Bernard &amp; Ry</w:t>
      </w:r>
      <w:r w:rsidR="00615661">
        <w:rPr>
          <w:rFonts w:eastAsia="MS Mincho"/>
        </w:rPr>
        <w:t>an, 2009). Once the interviews we</w:t>
      </w:r>
      <w:r w:rsidRPr="00AA71CD">
        <w:rPr>
          <w:rFonts w:eastAsia="MS Mincho"/>
        </w:rPr>
        <w:t>re complete</w:t>
      </w:r>
      <w:r w:rsidR="00615661">
        <w:rPr>
          <w:rFonts w:eastAsia="MS Mincho"/>
        </w:rPr>
        <w:t>d</w:t>
      </w:r>
      <w:r w:rsidRPr="00AA71CD">
        <w:rPr>
          <w:rFonts w:eastAsia="MS Mincho"/>
        </w:rPr>
        <w:t>, the researcher transcribe</w:t>
      </w:r>
      <w:r w:rsidR="00615661">
        <w:rPr>
          <w:rFonts w:eastAsia="MS Mincho"/>
        </w:rPr>
        <w:t>d</w:t>
      </w:r>
      <w:r w:rsidRPr="00AA71CD">
        <w:rPr>
          <w:rFonts w:eastAsia="MS Mincho"/>
        </w:rPr>
        <w:t xml:space="preserve"> the conversation onto a Microsoft Word file with any distinguishing information describing the participants’ identity kept confidential. The same analysis process highli</w:t>
      </w:r>
      <w:r w:rsidR="00615661">
        <w:rPr>
          <w:rFonts w:eastAsia="MS Mincho"/>
        </w:rPr>
        <w:t>ghted by Baptiste (2001) was</w:t>
      </w:r>
      <w:r w:rsidRPr="00AA71CD">
        <w:rPr>
          <w:rFonts w:eastAsia="MS Mincho"/>
        </w:rPr>
        <w:t xml:space="preserve"> used to analyze these data as well. The initial reading of the transcripts w</w:t>
      </w:r>
      <w:r w:rsidR="00615661">
        <w:rPr>
          <w:rFonts w:eastAsia="MS Mincho"/>
        </w:rPr>
        <w:t>as</w:t>
      </w:r>
      <w:r w:rsidRPr="00AA71CD">
        <w:rPr>
          <w:rFonts w:eastAsia="MS Mincho"/>
        </w:rPr>
        <w:t xml:space="preserve"> label</w:t>
      </w:r>
      <w:r w:rsidR="00615661">
        <w:rPr>
          <w:rFonts w:eastAsia="MS Mincho"/>
        </w:rPr>
        <w:t>ed</w:t>
      </w:r>
      <w:r w:rsidRPr="00AA71CD">
        <w:rPr>
          <w:rFonts w:eastAsia="MS Mincho"/>
        </w:rPr>
        <w:t xml:space="preserve"> and tag</w:t>
      </w:r>
      <w:r w:rsidR="00615661">
        <w:rPr>
          <w:rFonts w:eastAsia="MS Mincho"/>
        </w:rPr>
        <w:t>ged with</w:t>
      </w:r>
      <w:r w:rsidRPr="00AA71CD">
        <w:rPr>
          <w:rFonts w:eastAsia="MS Mincho"/>
        </w:rPr>
        <w:t xml:space="preserve"> codes from </w:t>
      </w:r>
      <w:r w:rsidR="00615661">
        <w:rPr>
          <w:rFonts w:eastAsia="MS Mincho"/>
        </w:rPr>
        <w:t xml:space="preserve">the text. A second reading </w:t>
      </w:r>
      <w:r w:rsidRPr="00AA71CD">
        <w:rPr>
          <w:rFonts w:eastAsia="MS Mincho"/>
        </w:rPr>
        <w:t>allow</w:t>
      </w:r>
      <w:r w:rsidR="00615661">
        <w:rPr>
          <w:rFonts w:eastAsia="MS Mincho"/>
        </w:rPr>
        <w:t>ed</w:t>
      </w:r>
      <w:r w:rsidRPr="00AA71CD">
        <w:rPr>
          <w:rFonts w:eastAsia="MS Mincho"/>
        </w:rPr>
        <w:t xml:space="preserve"> for further delineation and grouping codes into larger categories. Finally, those categories w</w:t>
      </w:r>
      <w:r w:rsidR="00615661">
        <w:rPr>
          <w:rFonts w:eastAsia="MS Mincho"/>
        </w:rPr>
        <w:t>ere</w:t>
      </w:r>
      <w:r w:rsidRPr="00AA71CD">
        <w:rPr>
          <w:rFonts w:eastAsia="MS Mincho"/>
        </w:rPr>
        <w:t xml:space="preserve"> examined again through a theoretical lens and given thematic designations.</w:t>
      </w:r>
      <w:r w:rsidR="008B51CD" w:rsidRPr="00AA71CD">
        <w:rPr>
          <w:rFonts w:eastAsia="MS Mincho"/>
        </w:rPr>
        <w:t xml:space="preserve"> </w:t>
      </w:r>
    </w:p>
    <w:p w:rsidR="00AA461B" w:rsidRDefault="009F0B24" w:rsidP="009F0B24">
      <w:pPr>
        <w:spacing w:after="0" w:line="480" w:lineRule="auto"/>
        <w:ind w:firstLine="720"/>
        <w:rPr>
          <w:rFonts w:eastAsia="MS Mincho"/>
        </w:rPr>
      </w:pPr>
      <w:r w:rsidRPr="00AA71CD">
        <w:rPr>
          <w:rFonts w:eastAsia="MS Mincho"/>
        </w:rPr>
        <w:t xml:space="preserve">Once the frames of the articles and themes from the interviews </w:t>
      </w:r>
      <w:r w:rsidR="00615661">
        <w:rPr>
          <w:rFonts w:eastAsia="MS Mincho"/>
        </w:rPr>
        <w:t>were</w:t>
      </w:r>
      <w:r w:rsidRPr="00AA71CD">
        <w:rPr>
          <w:rFonts w:eastAsia="MS Mincho"/>
        </w:rPr>
        <w:t xml:space="preserve"> si</w:t>
      </w:r>
      <w:r w:rsidR="00615661">
        <w:rPr>
          <w:rFonts w:eastAsia="MS Mincho"/>
        </w:rPr>
        <w:t xml:space="preserve">phoned out, the researcher </w:t>
      </w:r>
      <w:r w:rsidRPr="00AA71CD">
        <w:rPr>
          <w:rFonts w:eastAsia="MS Mincho"/>
        </w:rPr>
        <w:t>compare</w:t>
      </w:r>
      <w:r w:rsidR="00615661">
        <w:rPr>
          <w:rFonts w:eastAsia="MS Mincho"/>
        </w:rPr>
        <w:t>d</w:t>
      </w:r>
      <w:r w:rsidR="00E111E4">
        <w:rPr>
          <w:rFonts w:eastAsia="MS Mincho"/>
        </w:rPr>
        <w:t xml:space="preserve"> the results and designated five frames as part of the </w:t>
      </w:r>
      <w:r w:rsidRPr="00AA71CD">
        <w:rPr>
          <w:rFonts w:eastAsia="MS Mincho"/>
        </w:rPr>
        <w:t>findings. Those findings w</w:t>
      </w:r>
      <w:r w:rsidR="00E111E4">
        <w:rPr>
          <w:rFonts w:eastAsia="MS Mincho"/>
        </w:rPr>
        <w:t>ere documented in a rough draft and sent to each of the participants of the study</w:t>
      </w:r>
      <w:r w:rsidRPr="00AA71CD">
        <w:rPr>
          <w:rFonts w:eastAsia="MS Mincho"/>
        </w:rPr>
        <w:t xml:space="preserve">. </w:t>
      </w:r>
      <w:r w:rsidR="00E111E4" w:rsidRPr="00AA71CD">
        <w:rPr>
          <w:rFonts w:eastAsia="MS Mincho"/>
        </w:rPr>
        <w:t>Each interview participant w</w:t>
      </w:r>
      <w:r w:rsidR="00E111E4">
        <w:rPr>
          <w:rFonts w:eastAsia="MS Mincho"/>
        </w:rPr>
        <w:t>as</w:t>
      </w:r>
      <w:r w:rsidR="00E111E4" w:rsidRPr="00AA71CD">
        <w:rPr>
          <w:rFonts w:eastAsia="MS Mincho"/>
        </w:rPr>
        <w:t xml:space="preserve"> given the draft of the findings and asked to highlight notable declarations that they disagree</w:t>
      </w:r>
      <w:r w:rsidR="00E111E4">
        <w:rPr>
          <w:rFonts w:eastAsia="MS Mincho"/>
        </w:rPr>
        <w:t>d</w:t>
      </w:r>
      <w:r w:rsidR="00E111E4" w:rsidRPr="00AA71CD">
        <w:rPr>
          <w:rFonts w:eastAsia="MS Mincho"/>
        </w:rPr>
        <w:t xml:space="preserve"> with or make note of any omissions they felt </w:t>
      </w:r>
      <w:r w:rsidR="00E111E4">
        <w:rPr>
          <w:rFonts w:eastAsia="MS Mincho"/>
        </w:rPr>
        <w:t>were necessary.</w:t>
      </w:r>
      <w:r w:rsidR="00E111E4" w:rsidRPr="00AA71CD">
        <w:rPr>
          <w:rFonts w:eastAsia="MS Mincho"/>
        </w:rPr>
        <w:t xml:space="preserve"> </w:t>
      </w:r>
      <w:r w:rsidR="00E111E4">
        <w:rPr>
          <w:rFonts w:eastAsia="MS Mincho"/>
        </w:rPr>
        <w:t xml:space="preserve">This process of member checking offered a </w:t>
      </w:r>
      <w:r w:rsidRPr="00AA71CD">
        <w:rPr>
          <w:rFonts w:eastAsia="MS Mincho"/>
        </w:rPr>
        <w:t>final method</w:t>
      </w:r>
      <w:r w:rsidR="00E111E4">
        <w:rPr>
          <w:rFonts w:eastAsia="MS Mincho"/>
        </w:rPr>
        <w:t xml:space="preserve"> of triangulation that helped</w:t>
      </w:r>
      <w:r w:rsidRPr="00AA71CD">
        <w:rPr>
          <w:rFonts w:eastAsia="MS Mincho"/>
        </w:rPr>
        <w:t xml:space="preserve"> to ensure accuracy and credibility. </w:t>
      </w:r>
      <w:bookmarkStart w:id="57" w:name="_GoBack"/>
      <w:bookmarkEnd w:id="57"/>
      <w:r w:rsidR="00E111E4">
        <w:rPr>
          <w:rFonts w:eastAsia="MS Mincho"/>
        </w:rPr>
        <w:t xml:space="preserve">None of the participants chose to amend their responses to the manuscript and declared the findings suitable. </w:t>
      </w:r>
    </w:p>
    <w:p w:rsidR="00507D69" w:rsidRDefault="00E111E4" w:rsidP="009F0B24">
      <w:pPr>
        <w:spacing w:after="0" w:line="480" w:lineRule="auto"/>
        <w:ind w:firstLine="720"/>
        <w:rPr>
          <w:rFonts w:eastAsia="MS Mincho"/>
        </w:rPr>
      </w:pPr>
      <w:r>
        <w:rPr>
          <w:rFonts w:eastAsia="MS Mincho"/>
        </w:rPr>
        <w:t xml:space="preserve">The </w:t>
      </w:r>
      <w:r w:rsidR="006741BF">
        <w:rPr>
          <w:rFonts w:eastAsia="MS Mincho"/>
        </w:rPr>
        <w:t>textual analysis and semi-structured interviews produced</w:t>
      </w:r>
      <w:r>
        <w:rPr>
          <w:rFonts w:eastAsia="MS Mincho"/>
        </w:rPr>
        <w:t xml:space="preserve"> five frames: </w:t>
      </w:r>
      <w:r w:rsidR="000E47C1">
        <w:t>diminished significance of sport, sport as a distraction, united community symbolically moving onward, logistical understanding, and loss of innocence</w:t>
      </w:r>
      <w:r>
        <w:rPr>
          <w:rFonts w:eastAsia="MS Mincho"/>
        </w:rPr>
        <w:t xml:space="preserve">. In addition, the participants added a perspective of their roles as journalists and how they specifically viewed the collective response of the </w:t>
      </w:r>
      <w:r w:rsidRPr="00CF1FE9">
        <w:rPr>
          <w:rFonts w:eastAsia="MS Mincho"/>
          <w:i/>
        </w:rPr>
        <w:t>New York Times</w:t>
      </w:r>
      <w:r>
        <w:rPr>
          <w:rFonts w:eastAsia="MS Mincho"/>
        </w:rPr>
        <w:t xml:space="preserve"> to 9/11. The presentation of the findings is given through anecdotal accounts from the interviewees and excerpts taken from the documents examined. The participants were given </w:t>
      </w:r>
      <w:r>
        <w:rPr>
          <w:rFonts w:eastAsia="MS Mincho"/>
        </w:rPr>
        <w:lastRenderedPageBreak/>
        <w:t>pseudonyms chosen by the researcher in order to protect their anonymity. The pseudonyms that were chose</w:t>
      </w:r>
      <w:r w:rsidR="00534585">
        <w:rPr>
          <w:rFonts w:eastAsia="MS Mincho"/>
        </w:rPr>
        <w:t>n</w:t>
      </w:r>
      <w:r>
        <w:rPr>
          <w:rFonts w:eastAsia="MS Mincho"/>
        </w:rPr>
        <w:t xml:space="preserve"> were “Jamie,” “Gerard,” “Lee,” and “Charles.” The introduction of data collected from the interview participants was accompanied by the pseudonym </w:t>
      </w:r>
      <w:r w:rsidR="00534585">
        <w:rPr>
          <w:rFonts w:eastAsia="MS Mincho"/>
        </w:rPr>
        <w:t>assigned</w:t>
      </w:r>
      <w:r>
        <w:rPr>
          <w:rFonts w:eastAsia="MS Mincho"/>
        </w:rPr>
        <w:t xml:space="preserve"> and regular quotations. Excerpts from the documents were introduced using the journalists’ real names, followed by a</w:t>
      </w:r>
      <w:r w:rsidR="00534585">
        <w:rPr>
          <w:rFonts w:eastAsia="MS Mincho"/>
        </w:rPr>
        <w:t>n</w:t>
      </w:r>
      <w:r>
        <w:rPr>
          <w:rFonts w:eastAsia="MS Mincho"/>
        </w:rPr>
        <w:t xml:space="preserve"> American Psychological Association</w:t>
      </w:r>
      <w:r w:rsidR="00B40478">
        <w:rPr>
          <w:rFonts w:eastAsia="MS Mincho"/>
        </w:rPr>
        <w:t xml:space="preserve"> (6th edition) citation. A reference list of the citations can be found in Appendix B.</w:t>
      </w:r>
    </w:p>
    <w:p w:rsidR="00507D69" w:rsidRDefault="00507D69">
      <w:pPr>
        <w:rPr>
          <w:rFonts w:eastAsia="MS Mincho"/>
        </w:rPr>
      </w:pPr>
      <w:r>
        <w:rPr>
          <w:rFonts w:eastAsia="MS Mincho"/>
        </w:rPr>
        <w:br w:type="page"/>
      </w:r>
    </w:p>
    <w:p w:rsidR="00F721A1" w:rsidRPr="00AA71CD" w:rsidRDefault="00E23CEC" w:rsidP="00AA461B">
      <w:pPr>
        <w:pStyle w:val="Heading1"/>
        <w:spacing w:before="0" w:line="480" w:lineRule="auto"/>
        <w:jc w:val="center"/>
        <w:rPr>
          <w:rFonts w:ascii="Times New Roman" w:hAnsi="Times New Roman" w:cs="Times New Roman"/>
          <w:color w:val="auto"/>
          <w:sz w:val="24"/>
          <w:szCs w:val="24"/>
        </w:rPr>
      </w:pPr>
      <w:bookmarkStart w:id="58" w:name="_Toc352238735"/>
      <w:r w:rsidRPr="00AA71CD">
        <w:rPr>
          <w:rFonts w:ascii="Times New Roman" w:hAnsi="Times New Roman" w:cs="Times New Roman"/>
          <w:color w:val="auto"/>
          <w:sz w:val="24"/>
          <w:szCs w:val="24"/>
        </w:rPr>
        <w:lastRenderedPageBreak/>
        <w:t xml:space="preserve">CHAPTER IV: </w:t>
      </w:r>
      <w:r w:rsidR="00F721A1" w:rsidRPr="00AA71CD">
        <w:rPr>
          <w:rFonts w:ascii="Times New Roman" w:hAnsi="Times New Roman" w:cs="Times New Roman"/>
          <w:color w:val="auto"/>
          <w:sz w:val="24"/>
          <w:szCs w:val="24"/>
        </w:rPr>
        <w:t>FINDINGS</w:t>
      </w:r>
      <w:bookmarkEnd w:id="58"/>
    </w:p>
    <w:p w:rsidR="00B26D43" w:rsidRPr="00254B2B" w:rsidRDefault="00B26D43" w:rsidP="00B26D43">
      <w:pPr>
        <w:spacing w:after="0" w:line="480" w:lineRule="auto"/>
        <w:ind w:firstLine="720"/>
      </w:pPr>
      <w:r w:rsidRPr="00254B2B">
        <w:t xml:space="preserve">Prior to 9/11, some of the parking lots at Giants Stadium were used during the work week by people that took the commuter trains into New York City. Jamie, a reporter for the </w:t>
      </w:r>
      <w:r w:rsidRPr="00254B2B">
        <w:rPr>
          <w:i/>
        </w:rPr>
        <w:t>New York Times</w:t>
      </w:r>
      <w:r>
        <w:rPr>
          <w:i/>
        </w:rPr>
        <w:t xml:space="preserve"> </w:t>
      </w:r>
      <w:r w:rsidRPr="009E52D7">
        <w:t xml:space="preserve">(hereafter the </w:t>
      </w:r>
      <w:r w:rsidRPr="008C0021">
        <w:rPr>
          <w:i/>
        </w:rPr>
        <w:t>Times</w:t>
      </w:r>
      <w:r w:rsidRPr="009E52D7">
        <w:t>)</w:t>
      </w:r>
      <w:r w:rsidRPr="00254B2B">
        <w:t xml:space="preserve">, recalled a story that John Mara, then New York Giants’ </w:t>
      </w:r>
      <w:r>
        <w:t>e</w:t>
      </w:r>
      <w:r w:rsidRPr="00254B2B">
        <w:t xml:space="preserve">xecutive </w:t>
      </w:r>
      <w:r>
        <w:t>v</w:t>
      </w:r>
      <w:r w:rsidRPr="00254B2B">
        <w:t xml:space="preserve">ice </w:t>
      </w:r>
      <w:r>
        <w:t>p</w:t>
      </w:r>
      <w:r w:rsidRPr="00254B2B">
        <w:t xml:space="preserve">resident and </w:t>
      </w:r>
      <w:r>
        <w:t>c</w:t>
      </w:r>
      <w:r w:rsidRPr="00254B2B">
        <w:t xml:space="preserve">hief </w:t>
      </w:r>
      <w:r>
        <w:t>o</w:t>
      </w:r>
      <w:r w:rsidRPr="00254B2B">
        <w:t xml:space="preserve">perating </w:t>
      </w:r>
      <w:r>
        <w:t>o</w:t>
      </w:r>
      <w:r w:rsidRPr="00254B2B">
        <w:t xml:space="preserve">fficer, had told. “I remember John Mara having this gut-wrenching experience because the parking lots were also used for the commuter trains. Commuters would park there and catch the train into the city,” Jamie recollected. “I remember him saying that he realized after a few days that those cars hadn’t moved. Those people were not coming back for their cars. I just remember thinking, ‘Oh God.’” </w:t>
      </w:r>
    </w:p>
    <w:p w:rsidR="00B26D43" w:rsidRDefault="00B26D43" w:rsidP="00B26D43">
      <w:pPr>
        <w:spacing w:after="0" w:line="480" w:lineRule="auto"/>
      </w:pPr>
      <w:r w:rsidRPr="00254B2B">
        <w:tab/>
        <w:t xml:space="preserve">Jamie, who covered the NFL when the events of </w:t>
      </w:r>
      <w:r w:rsidR="008C0021">
        <w:t>9/</w:t>
      </w:r>
      <w:r w:rsidRPr="00254B2B">
        <w:t xml:space="preserve">11 occurred, lived in Manhattan and, because Tuesdays are normally an off-day in the NFL, was in the city that morning. Charles and Gerard, columnists for the </w:t>
      </w:r>
      <w:r w:rsidRPr="00254B2B">
        <w:rPr>
          <w:i/>
        </w:rPr>
        <w:t>Times</w:t>
      </w:r>
      <w:r w:rsidRPr="00254B2B">
        <w:t xml:space="preserve"> who had also been working on separate book projects, were at their respective homes in neighboring towns to New York when Flight 11 hit the North Tower of the World Trade Center. Lee, an editor at the paper, was driving into work when the first crash happened. Like their colleagues at the </w:t>
      </w:r>
      <w:r w:rsidRPr="00254B2B">
        <w:rPr>
          <w:i/>
        </w:rPr>
        <w:t>Times</w:t>
      </w:r>
      <w:r w:rsidRPr="00254B2B">
        <w:t xml:space="preserve">, some were from New York, others from various parts of the country and world, but each inherently tied to the </w:t>
      </w:r>
      <w:r w:rsidRPr="00254B2B">
        <w:rPr>
          <w:i/>
        </w:rPr>
        <w:t>Times’</w:t>
      </w:r>
      <w:r w:rsidRPr="00254B2B">
        <w:t xml:space="preserve"> response to 9/11 because of their roles as journalists. </w:t>
      </w:r>
    </w:p>
    <w:p w:rsidR="00B26D43" w:rsidRDefault="00B26D43" w:rsidP="00B26D43">
      <w:pPr>
        <w:spacing w:after="0" w:line="480" w:lineRule="auto"/>
      </w:pPr>
      <w:r>
        <w:tab/>
        <w:t xml:space="preserve">The preceding anecdote is an example of the participants’ experience and contribution to this scholarship. Throughout this chapter similar passages will </w:t>
      </w:r>
      <w:r w:rsidR="001A37A1">
        <w:t>exemplify</w:t>
      </w:r>
      <w:r>
        <w:t xml:space="preserve"> the frames that were distinguished in the analysis. Additionally, excerpts taken directly from the </w:t>
      </w:r>
      <w:r w:rsidRPr="00730BD5">
        <w:rPr>
          <w:i/>
        </w:rPr>
        <w:t>Times’</w:t>
      </w:r>
      <w:r>
        <w:t xml:space="preserve"> sports section will appear providing a framework for the findings. Responses from the participants will be noted by an introduction to the participant and quotation marks. The excerpts will also have </w:t>
      </w:r>
      <w:r>
        <w:lastRenderedPageBreak/>
        <w:t xml:space="preserve">quotation marks, but will be followed by a citation. A reference list for each of the articles used can be found in Appendix B. </w:t>
      </w:r>
    </w:p>
    <w:p w:rsidR="00E3464A" w:rsidRDefault="00B26D43" w:rsidP="00B26D43">
      <w:pPr>
        <w:spacing w:after="0" w:line="480" w:lineRule="auto"/>
      </w:pPr>
      <w:r w:rsidRPr="00254B2B">
        <w:tab/>
        <w:t xml:space="preserve">The findings of this study revealed five frames that emerged from the </w:t>
      </w:r>
      <w:r>
        <w:t>textual</w:t>
      </w:r>
      <w:r w:rsidRPr="00254B2B">
        <w:t xml:space="preserve"> analysis: </w:t>
      </w:r>
      <w:r w:rsidR="000E47C1">
        <w:t>diminished significance of sport, sport as a distraction, united community symbolically moving onward, logistical understanding, and loss of innocence</w:t>
      </w:r>
      <w:r w:rsidR="00DC5E25">
        <w:t xml:space="preserve">. Within each frame were some contributing themes that helped structure the larger frame. For instance, </w:t>
      </w:r>
      <w:r w:rsidR="0065060B">
        <w:t xml:space="preserve">the journalists’ portrayal of a revised definition of </w:t>
      </w:r>
      <w:r w:rsidR="00DC5E25">
        <w:t>heroism was</w:t>
      </w:r>
      <w:r w:rsidR="0065060B">
        <w:t xml:space="preserve"> </w:t>
      </w:r>
      <w:r w:rsidR="00DC5E25">
        <w:t xml:space="preserve">a </w:t>
      </w:r>
      <w:r w:rsidR="0065060B">
        <w:t xml:space="preserve">contributory </w:t>
      </w:r>
      <w:r w:rsidR="00DC5E25">
        <w:t>theme</w:t>
      </w:r>
      <w:r w:rsidR="0065060B">
        <w:t xml:space="preserve"> that aided in the definition of the </w:t>
      </w:r>
      <w:r w:rsidR="000E47C1">
        <w:t>diminished significance of sport</w:t>
      </w:r>
      <w:r w:rsidR="0065060B">
        <w:t xml:space="preserve"> frame.</w:t>
      </w:r>
      <w:r w:rsidR="00DC5E25">
        <w:t xml:space="preserve"> </w:t>
      </w:r>
      <w:r w:rsidR="000E47C1">
        <w:t>This frame</w:t>
      </w:r>
      <w:r w:rsidR="00E3464A">
        <w:t xml:space="preserve"> emerged as society’s self-assessment of priorities following the attacks and the subsequent placement of sport within that revised outlook</w:t>
      </w:r>
      <w:r w:rsidR="00200BFA">
        <w:t>, which was ultimately viewed as a less important aspect of life</w:t>
      </w:r>
      <w:r w:rsidR="00E3464A">
        <w:t>.</w:t>
      </w:r>
      <w:r w:rsidR="00200BFA">
        <w:t xml:space="preserve"> Sport as a distraction was complementary</w:t>
      </w:r>
      <w:r w:rsidR="001A37A1">
        <w:t xml:space="preserve"> to the </w:t>
      </w:r>
      <w:r w:rsidR="000E47C1">
        <w:t>diminished significance of sport</w:t>
      </w:r>
      <w:r w:rsidR="001A37A1">
        <w:t xml:space="preserve"> </w:t>
      </w:r>
      <w:r w:rsidR="00200BFA">
        <w:t xml:space="preserve">frame </w:t>
      </w:r>
      <w:r w:rsidR="001A37A1">
        <w:t xml:space="preserve">in </w:t>
      </w:r>
      <w:r w:rsidR="00200BFA">
        <w:t>that</w:t>
      </w:r>
      <w:r w:rsidR="001A37A1">
        <w:t xml:space="preserve"> it helped</w:t>
      </w:r>
      <w:r w:rsidR="00200BFA">
        <w:t xml:space="preserve"> distinguish sport as a brief removal or diversion from the tragedies rather than the assertion that it functioned as a healer. The </w:t>
      </w:r>
      <w:r w:rsidR="000E47C1">
        <w:t>united community symbolically moving onward</w:t>
      </w:r>
      <w:r w:rsidR="00200BFA">
        <w:t xml:space="preserve"> frame was an understanding derived from the use of symbols, specifically during moments of ceremony and </w:t>
      </w:r>
      <w:r w:rsidR="00A84E2F">
        <w:t>tribute, which</w:t>
      </w:r>
      <w:r w:rsidR="00200BFA">
        <w:t xml:space="preserve"> portrayed a larger message, in most </w:t>
      </w:r>
      <w:r w:rsidR="00A84E2F">
        <w:t>cases,</w:t>
      </w:r>
      <w:r w:rsidR="00200BFA">
        <w:t xml:space="preserve"> </w:t>
      </w:r>
      <w:r w:rsidR="001A37A1">
        <w:t>a unifying idea. Logistical understanding</w:t>
      </w:r>
      <w:r w:rsidR="00A84E2F">
        <w:t xml:space="preserve"> described the</w:t>
      </w:r>
      <w:r w:rsidR="001A37A1">
        <w:t xml:space="preserve"> processes (and challenges) of</w:t>
      </w:r>
      <w:r w:rsidR="00A84E2F">
        <w:t xml:space="preserve"> </w:t>
      </w:r>
      <w:r w:rsidR="001A37A1">
        <w:t xml:space="preserve">the </w:t>
      </w:r>
      <w:r w:rsidR="00A84E2F">
        <w:t>day-to-day operations of sport with regards to postponing, scheduling and rescheduling events, changes in security and other semantic issues related to playing the games. Finally, the loss of innocence frame depicted a removal from the pre-9/11 ideals to the post-9/11 reality with references to the former’s alignment with purity.</w:t>
      </w:r>
    </w:p>
    <w:p w:rsidR="00216BB7" w:rsidRDefault="00B26D43" w:rsidP="00A84E2F">
      <w:pPr>
        <w:spacing w:after="0" w:line="480" w:lineRule="auto"/>
        <w:ind w:firstLine="720"/>
      </w:pPr>
      <w:r w:rsidRPr="00254B2B">
        <w:t>Additionally,</w:t>
      </w:r>
      <w:r w:rsidRPr="00254B2B">
        <w:rPr>
          <w:rFonts w:eastAsia="Calibri"/>
        </w:rPr>
        <w:t xml:space="preserve"> the interviews provided insight and context into </w:t>
      </w:r>
      <w:r>
        <w:rPr>
          <w:rFonts w:eastAsia="Calibri"/>
        </w:rPr>
        <w:t xml:space="preserve">how </w:t>
      </w:r>
      <w:r w:rsidRPr="00254B2B">
        <w:rPr>
          <w:rFonts w:eastAsia="Calibri"/>
        </w:rPr>
        <w:t xml:space="preserve">the tragic events impacted the reporting by journalists at the </w:t>
      </w:r>
      <w:r w:rsidRPr="00254B2B">
        <w:rPr>
          <w:rFonts w:eastAsia="Calibri"/>
          <w:i/>
        </w:rPr>
        <w:t>Times</w:t>
      </w:r>
      <w:r w:rsidRPr="00254B2B">
        <w:rPr>
          <w:rFonts w:eastAsia="Calibri"/>
        </w:rPr>
        <w:t xml:space="preserve">. </w:t>
      </w:r>
      <w:r w:rsidRPr="00254B2B">
        <w:t>The findings from the interviews offered circumstance to these findings and suggest bearing to how and why these frames were so prevalent in the</w:t>
      </w:r>
      <w:r>
        <w:t xml:space="preserve"> 111</w:t>
      </w:r>
      <w:r w:rsidRPr="00254B2B">
        <w:t xml:space="preserve"> days, following these tragedies.</w:t>
      </w:r>
      <w:r w:rsidR="00200BFA">
        <w:t xml:space="preserve"> </w:t>
      </w:r>
      <w:r w:rsidR="00216BB7">
        <w:t xml:space="preserve">In order to avoid confusion, the introduction </w:t>
      </w:r>
      <w:r w:rsidR="00216BB7">
        <w:lastRenderedPageBreak/>
        <w:t xml:space="preserve">to interviewee anecdotes and responses will use only the participants’ pseudonyms, which were a single name. The pseudonyms were Jamie, who was referenced in the initial paragraph, as well as Gerard, Charles, and Lee. </w:t>
      </w:r>
      <w:r w:rsidR="00A84E2F">
        <w:t>Sportswriters</w:t>
      </w:r>
      <w:r w:rsidR="00216BB7">
        <w:t xml:space="preserve"> conversely will be referred to by their actual first and last name. </w:t>
      </w:r>
    </w:p>
    <w:p w:rsidR="00B26D43" w:rsidRPr="00254B2B" w:rsidRDefault="000E47C1" w:rsidP="00B26D43">
      <w:pPr>
        <w:pStyle w:val="Heading2"/>
        <w:spacing w:before="0" w:line="480" w:lineRule="auto"/>
        <w:rPr>
          <w:color w:val="auto"/>
          <w:sz w:val="24"/>
          <w:szCs w:val="24"/>
        </w:rPr>
      </w:pPr>
      <w:bookmarkStart w:id="59" w:name="_Toc352238736"/>
      <w:r>
        <w:rPr>
          <w:color w:val="auto"/>
          <w:sz w:val="24"/>
          <w:szCs w:val="24"/>
        </w:rPr>
        <w:t>Diminished Significance of Sport</w:t>
      </w:r>
      <w:bookmarkEnd w:id="59"/>
    </w:p>
    <w:p w:rsidR="00B26D43" w:rsidRPr="00254B2B" w:rsidRDefault="00B26D43" w:rsidP="00B26D43">
      <w:pPr>
        <w:spacing w:after="0" w:line="480" w:lineRule="auto"/>
      </w:pPr>
      <w:r w:rsidRPr="00254B2B">
        <w:tab/>
        <w:t xml:space="preserve">In 2005, Hurricane Katrina devastated much of the Gulf Coast, especially in areas of Louisiana and Mississippi. That fall, Charles went down to New Orleans and covered the impact of the hurricane for the </w:t>
      </w:r>
      <w:r w:rsidRPr="00254B2B">
        <w:rPr>
          <w:i/>
        </w:rPr>
        <w:t>Times</w:t>
      </w:r>
      <w:r w:rsidRPr="00254B2B">
        <w:t>. He recalled visiting a town 40 miles south of New Orleans called Port</w:t>
      </w:r>
      <w:r w:rsidR="00EB6A6B">
        <w:t xml:space="preserve"> Sulphu</w:t>
      </w:r>
      <w:r w:rsidRPr="00254B2B">
        <w:t xml:space="preserve">r. </w:t>
      </w:r>
      <w:r>
        <w:t>The town</w:t>
      </w:r>
      <w:r w:rsidRPr="00254B2B">
        <w:t xml:space="preserve"> was actually made up of three oil and fishing villages with a total population of less than 2,000. It had suffered immeasurable losses due to the storm, he explained, but despite the town’s hardships, the community began to rebuild. Part of the restoring process was consolidating three schools into one high school, which was housed in a small temporary building. A football coach from one of the decimated schools remained in the community and was determined to assemble a championship-winning football team at this high school. Charles recalled how the school and the coach realized their goal by winning the state championship in both 2007 and 2008, and making it to the championship game in 2009; accomplishments that provided a boost in morale for the town.</w:t>
      </w:r>
    </w:p>
    <w:p w:rsidR="00B26D43" w:rsidRPr="00254B2B" w:rsidRDefault="00B26D43" w:rsidP="00B26D43">
      <w:pPr>
        <w:spacing w:after="0" w:line="480" w:lineRule="auto"/>
        <w:ind w:firstLine="720"/>
      </w:pPr>
      <w:r w:rsidRPr="00254B2B">
        <w:t>Charles cautioned that sport can often be exaggerated in its role during recovery from tragedy, but he did think, especially in this particular case, that it did have a function in society. “I think it can help. I think it is often overstated in sports, but in this case it actually was true.” He continued, “In the end, I’m actually convinced that it gave people the idea that, ‘it’s ok</w:t>
      </w:r>
      <w:r>
        <w:t>ay</w:t>
      </w:r>
      <w:r w:rsidRPr="00254B2B">
        <w:t xml:space="preserve">. Life goes on. We can go home. The football team can be successful, so we can be successful.’” </w:t>
      </w:r>
    </w:p>
    <w:p w:rsidR="00B26D43" w:rsidRPr="00254B2B" w:rsidRDefault="00B26D43" w:rsidP="00B26D43">
      <w:pPr>
        <w:spacing w:after="0" w:line="480" w:lineRule="auto"/>
      </w:pPr>
      <w:r w:rsidRPr="00254B2B">
        <w:lastRenderedPageBreak/>
        <w:tab/>
        <w:t xml:space="preserve"> The parameters of this frame were defined by a resounding measure of scope and context.</w:t>
      </w:r>
      <w:r>
        <w:t xml:space="preserve"> </w:t>
      </w:r>
      <w:r w:rsidR="000E47C1">
        <w:t>The diminished significance of sport</w:t>
      </w:r>
      <w:r>
        <w:t xml:space="preserve"> was a consistent measure of the importance, or lack thereof, of sports in relation to other facets of life. This frame gave understanding to sport’s positionality in society and was reinforced by themes of redefining heroism, debating the appropriateness of playing, and characterizing an increasingly popular term at that time, “normalcy.”</w:t>
      </w:r>
      <w:r w:rsidRPr="00254B2B">
        <w:t xml:space="preserve"> People around the world watched men and women jump from burning skyscrapers and focused on a fiery blaze at an American institution symbolic of the United States’ militaristic strength. They also saw a smoldering crater in the middle of a field in Western Pennsylvania; the only certainty of which was that it was somehow involved in these events. The furthest concern was whether the New York Mets were going to play a baseball game against the Pittsburgh Pirates that night. </w:t>
      </w:r>
      <w:r w:rsidRPr="00254B2B">
        <w:rPr>
          <w:i/>
        </w:rPr>
        <w:t>Times’</w:t>
      </w:r>
      <w:r w:rsidRPr="00254B2B">
        <w:t xml:space="preserve"> journalist Jere Longman assessed the positionality of athletes and sports:</w:t>
      </w:r>
    </w:p>
    <w:p w:rsidR="00B26D43" w:rsidRPr="00254B2B" w:rsidRDefault="00B26D43" w:rsidP="00B26D43">
      <w:pPr>
        <w:spacing w:after="0" w:line="480" w:lineRule="auto"/>
        <w:ind w:left="720"/>
      </w:pPr>
      <w:r w:rsidRPr="00254B2B">
        <w:t xml:space="preserve">In the aftermath of last week’s terrorist attacks, a transforming moment apparently occurred. Athletes were generous with their time and money, genuine in their hurt, humble in their willingness to step aside. The intoxication of idolatry and celebrity was replaced by the sobriety of worth, by a solemn reassessment of sport's place in the culture. The self-important language of games was devalued as insipid, egotistical. Had it ever been </w:t>
      </w:r>
      <w:proofErr w:type="gramStart"/>
      <w:r w:rsidRPr="00254B2B">
        <w:t>more clear</w:t>
      </w:r>
      <w:proofErr w:type="gramEnd"/>
      <w:r w:rsidRPr="00254B2B">
        <w:t xml:space="preserve"> that courage meant running into a burning building, not running through massive defensive linemen? Saving lives, not saving games from a bullpen (Longman, 2001, p. D1)?</w:t>
      </w:r>
    </w:p>
    <w:p w:rsidR="00B26D43" w:rsidRPr="00254B2B" w:rsidRDefault="00B26D43" w:rsidP="000E47C1">
      <w:pPr>
        <w:spacing w:after="0" w:line="480" w:lineRule="auto"/>
      </w:pPr>
      <w:r w:rsidRPr="00254B2B">
        <w:tab/>
        <w:t xml:space="preserve">That excerpt delineates two important aspects of the </w:t>
      </w:r>
      <w:r w:rsidR="000E47C1">
        <w:t>diminished significance of sport</w:t>
      </w:r>
      <w:r w:rsidRPr="00254B2B">
        <w:t xml:space="preserve"> frame. First, the contrast between athletes and first responders entering the World Trade Center provided an important distinction about heroism. Dave Anderson wrote a story about the </w:t>
      </w:r>
      <w:r w:rsidRPr="00254B2B">
        <w:lastRenderedPageBreak/>
        <w:t xml:space="preserve">Andruzzi family from Staten Island. He described how Joey Andruzzi, one of three brothers, played for the New England Patriots in the NFL. Joey’s dad, Bill, a retired New York City police detective and his three brothers, Jimmy, Billy, and Marc, each </w:t>
      </w:r>
      <w:proofErr w:type="gramStart"/>
      <w:r w:rsidRPr="00254B2B">
        <w:t>firefighters</w:t>
      </w:r>
      <w:proofErr w:type="gramEnd"/>
      <w:r w:rsidRPr="00254B2B">
        <w:t xml:space="preserve">, had thought of Joey as the family hero. “Until that Tuesday morning, 26-year old Joey Andruzzi was the hero in the family,” Anderson wrote. </w:t>
      </w:r>
    </w:p>
    <w:p w:rsidR="00B26D43" w:rsidRPr="00254B2B" w:rsidRDefault="00B26D43" w:rsidP="00B26D43">
      <w:pPr>
        <w:spacing w:after="0" w:line="480" w:lineRule="auto"/>
        <w:ind w:firstLine="720"/>
      </w:pPr>
      <w:r w:rsidRPr="00254B2B">
        <w:t>All three firefighting Andruzzis had responded to the call on 9/11 and were at the World Trade Center when it collapsed. The brothers survived and Bill was quoted saying, “They’re still going to fight the fires. They’re still going to go where the disaster is.” Anderson’s final line, “Where the real heroes go,” summarized the reassessed definition of hero (Anderson, 2001</w:t>
      </w:r>
      <w:r>
        <w:t>b</w:t>
      </w:r>
      <w:r w:rsidRPr="00254B2B">
        <w:t xml:space="preserve">, p. D4). </w:t>
      </w:r>
    </w:p>
    <w:p w:rsidR="00B26D43" w:rsidRPr="00254B2B" w:rsidRDefault="00B26D43" w:rsidP="00B26D43">
      <w:pPr>
        <w:spacing w:after="0" w:line="480" w:lineRule="auto"/>
      </w:pPr>
      <w:r w:rsidRPr="00254B2B">
        <w:tab/>
        <w:t>The second implication, derived from the passage’s introspective tone, which implied a re-evaluative process by society placing its priorities with the realities of life rather than sport, was the question of whether, and eventually when, it was appropriate to play again. Natural tension existed between those who thought sport should resume immediately and those who preferred to sustain the focus of attention on the victims of 9/11, rather than something menial as sport. Players from the New York Jets and Giants were especially outspoken in their resistance to playing even though, as William C. Rhoden reported, “national and local leaders called on football players to play their games and effectively resume their roles as ‘diversions’” (Rhoden, 2001</w:t>
      </w:r>
      <w:r>
        <w:t>a</w:t>
      </w:r>
      <w:r w:rsidRPr="00254B2B">
        <w:t xml:space="preserve">, p. C13). </w:t>
      </w:r>
    </w:p>
    <w:p w:rsidR="00B26D43" w:rsidRPr="00254B2B" w:rsidRDefault="00B26D43" w:rsidP="00B26D43">
      <w:pPr>
        <w:spacing w:after="0" w:line="480" w:lineRule="auto"/>
        <w:ind w:firstLine="720"/>
      </w:pPr>
      <w:r w:rsidRPr="00254B2B">
        <w:t xml:space="preserve">Jets’ quarterback Vinny Testaverde, running back Curtis Martin, and head coach Herman Edwards adamantly opposed flying to Oakland to play their game against the Raiders on September 16, just five days after the attacks. Rhoden wrote, “Testaverde, Martin and Edwards grew quite a bit in my eyes on Thursday even though my own viewpoint was different. I felt the </w:t>
      </w:r>
      <w:r w:rsidRPr="00254B2B">
        <w:lastRenderedPageBreak/>
        <w:t>teams should play on Sunday, though my decision was made as a journalist” (Rhoden, 2001</w:t>
      </w:r>
      <w:r>
        <w:t>a</w:t>
      </w:r>
      <w:r w:rsidRPr="00254B2B">
        <w:t xml:space="preserve">, p. C13). </w:t>
      </w:r>
    </w:p>
    <w:p w:rsidR="00B26D43" w:rsidRPr="00254B2B" w:rsidRDefault="00B26D43" w:rsidP="00B26D43">
      <w:pPr>
        <w:spacing w:after="0" w:line="480" w:lineRule="auto"/>
      </w:pPr>
      <w:r w:rsidRPr="00254B2B">
        <w:tab/>
        <w:t xml:space="preserve">The idea that games would provide a distraction from the horrific events of 9/11 was a frame in its own right. However, an assertion that sport provided an outlet of normalcy for people became a prevalent aspect of the </w:t>
      </w:r>
      <w:r w:rsidR="000E47C1">
        <w:t>diminished significance of sport</w:t>
      </w:r>
      <w:r w:rsidRPr="00254B2B">
        <w:t xml:space="preserve"> frame. The thematic contribution to this larger frame was an effect of journalists referring to sport as a facet of society, but as the previous evidence has established, a subsequently less important, mostly entertaining function of the culture. As Ira Berkow stated: </w:t>
      </w:r>
    </w:p>
    <w:p w:rsidR="00B26D43" w:rsidRPr="00254B2B" w:rsidRDefault="00B26D43" w:rsidP="00B26D43">
      <w:pPr>
        <w:spacing w:after="0" w:line="480" w:lineRule="auto"/>
        <w:ind w:left="720"/>
      </w:pPr>
      <w:r w:rsidRPr="00254B2B">
        <w:t xml:space="preserve">I want to miss ‘Take Me Out to the Ball Game.’ I want to miss the inanity of it, of the peanuts and the Cracker Jack and not caring if I never get back. And I indeed miss the time, a lifetime ago, a hundred thousand years </w:t>
      </w:r>
      <w:proofErr w:type="gramStart"/>
      <w:r w:rsidRPr="00254B2B">
        <w:t>ago,</w:t>
      </w:r>
      <w:proofErr w:type="gramEnd"/>
      <w:r w:rsidRPr="00254B2B">
        <w:t xml:space="preserve"> it seems, in a world now so utterly unrecognizable, so relatively benign, that we could indeed forget our problems for three hours at a ballpark (Berkow, 2001, p. S4).</w:t>
      </w:r>
    </w:p>
    <w:p w:rsidR="00B26D43" w:rsidRPr="00254B2B" w:rsidRDefault="00B26D43" w:rsidP="00B26D43">
      <w:pPr>
        <w:spacing w:after="0" w:line="480" w:lineRule="auto"/>
      </w:pPr>
      <w:r w:rsidRPr="00254B2B">
        <w:tab/>
      </w:r>
      <w:bookmarkStart w:id="60" w:name="_Toc347739967"/>
      <w:bookmarkStart w:id="61" w:name="_Toc352238737"/>
      <w:proofErr w:type="gramStart"/>
      <w:r w:rsidRPr="00254B2B">
        <w:rPr>
          <w:rStyle w:val="Heading3Char"/>
          <w:color w:val="auto"/>
        </w:rPr>
        <w:t>Heroism.</w:t>
      </w:r>
      <w:bookmarkEnd w:id="60"/>
      <w:bookmarkEnd w:id="61"/>
      <w:proofErr w:type="gramEnd"/>
      <w:r w:rsidRPr="00254B2B">
        <w:t xml:space="preserve"> Hyperbole was a byproduct of covering sport with sport’s intrinsic ties to emotion and extravagance. </w:t>
      </w:r>
      <w:r>
        <w:t xml:space="preserve">Following 9/11, a distinction was made between the heroic efforts of players and coaches and rescue personnel, which was a contributory theme to the </w:t>
      </w:r>
      <w:r w:rsidR="000E47C1">
        <w:t>diminished significance of sport</w:t>
      </w:r>
      <w:r>
        <w:t xml:space="preserve"> frame. </w:t>
      </w:r>
      <w:r w:rsidRPr="00254B2B">
        <w:t xml:space="preserve">In October of 2001, Gerard traveled to Oakland to cover the American League Divisional Series between the Oakland Athletics and New York Yankees. In Game 3 of the series, Yankee shortstop Derek Jeter made a game saving play where he gathered a throw from the outfield and tossed the ball using his backhand to catcher Jorge Posada in time to tag the Oakland base-runner, Jeremy Giambi, out at home plate. Gerard described how the backdrop of tragedy influenced the way he wrote about the play. “In Game 3 came Derek Jeter’s famous ‘flip play.’ I recall sitting in the press box of the Oakland Coliseum and thinking that I </w:t>
      </w:r>
      <w:r w:rsidRPr="00254B2B">
        <w:lastRenderedPageBreak/>
        <w:t>needed to be careful about how I write and how you glorify an athlete.” He added, “We had to be careful about the way we glorified athletes for their acts of courage at a time that people were still reeling and mourning firemen that climbed up that Trade Center and wound up sacrificing their lives.”</w:t>
      </w:r>
    </w:p>
    <w:p w:rsidR="00B26D43" w:rsidRPr="00254B2B" w:rsidRDefault="00B26D43" w:rsidP="00B26D43">
      <w:pPr>
        <w:spacing w:after="0" w:line="480" w:lineRule="auto"/>
      </w:pPr>
      <w:r w:rsidRPr="00254B2B">
        <w:tab/>
        <w:t xml:space="preserve">Interactions between local coaches and athletes and the police, firemen, and rescue workers further accentuated the dichotomy of the term hero. Members of the Giants, Jets, Yankees, and Mets made trips to Ground Zero to see the devastation and offer support for the rescue workers. Many visited with volunteer workers and some even assisted in the relief efforts. The journalists at the </w:t>
      </w:r>
      <w:r w:rsidRPr="00254B2B">
        <w:rPr>
          <w:i/>
        </w:rPr>
        <w:t>Times</w:t>
      </w:r>
      <w:r w:rsidRPr="00254B2B">
        <w:t xml:space="preserve"> recognized the differences immediately and routinely offered anecdotes or comments from coaches or athletes to reinforce the respect that those same coaches and athletes had for the workers. An example of that dynamic is seen below in a quote Bill Pennington used from Giants head coach Jim Fassel regarding his visit to Ground Zero:</w:t>
      </w:r>
    </w:p>
    <w:p w:rsidR="00B26D43" w:rsidRPr="00254B2B" w:rsidRDefault="00B26D43" w:rsidP="00B26D43">
      <w:pPr>
        <w:spacing w:after="0" w:line="480" w:lineRule="auto"/>
        <w:ind w:left="720"/>
      </w:pPr>
      <w:r w:rsidRPr="00254B2B">
        <w:t>‘I was hesitant about going down there because I’m just a football coach, but I was convinced by some other people that it would help. I went alone, and what I saw amazed me. I saw rescue workers writing their names and birth dates on their forearms as they got ready to climb into the wreckage just in case everything caved in and they were lost, too. I saw the most incredible, tireless effort and sacrifice’ (Pennington, 2001</w:t>
      </w:r>
      <w:r>
        <w:t>b</w:t>
      </w:r>
      <w:r w:rsidRPr="00254B2B">
        <w:t>, p. D4).</w:t>
      </w:r>
      <w:r>
        <w:t xml:space="preserve"> </w:t>
      </w:r>
      <w:r w:rsidRPr="00254B2B">
        <w:t xml:space="preserve"> </w:t>
      </w:r>
    </w:p>
    <w:p w:rsidR="00B26D43" w:rsidRPr="00254B2B" w:rsidRDefault="00B26D43" w:rsidP="00B26D43">
      <w:pPr>
        <w:spacing w:after="0" w:line="480" w:lineRule="auto"/>
      </w:pPr>
      <w:r w:rsidRPr="00254B2B">
        <w:tab/>
        <w:t>Reporter Judy Battista wrote a story about the Jets traveling to the Salvation Army to assist some of the volunteers. She included a telling quote from head coach Herman Edwards:</w:t>
      </w:r>
    </w:p>
    <w:p w:rsidR="00B26D43" w:rsidRPr="00254B2B" w:rsidRDefault="00B26D43" w:rsidP="00B26D43">
      <w:pPr>
        <w:spacing w:after="0" w:line="480" w:lineRule="auto"/>
        <w:ind w:left="720"/>
      </w:pPr>
      <w:r w:rsidRPr="00254B2B">
        <w:t xml:space="preserve">At the Salvation Army, Coach Herman Edwards stood at the head of a line staffed by dozens of his players, coaches and other </w:t>
      </w:r>
      <w:proofErr w:type="gramStart"/>
      <w:r w:rsidRPr="00254B2B">
        <w:t>volunteers,</w:t>
      </w:r>
      <w:proofErr w:type="gramEnd"/>
      <w:r w:rsidRPr="00254B2B">
        <w:t xml:space="preserve"> they passed cases of water and soup down a stairway to the street, where [Terry] Broadway and [John] Hall stacked them on a truck. </w:t>
      </w:r>
    </w:p>
    <w:p w:rsidR="00B26D43" w:rsidRPr="00254B2B" w:rsidRDefault="00B26D43" w:rsidP="00B26D43">
      <w:pPr>
        <w:spacing w:after="0" w:line="480" w:lineRule="auto"/>
        <w:ind w:left="720"/>
      </w:pPr>
      <w:r w:rsidRPr="00254B2B">
        <w:lastRenderedPageBreak/>
        <w:t xml:space="preserve">Many of the players did not want to be interviewed by reporters because they did not want to receive any credit for being here. ‘It hits even closer,’ Edwards said after the trip. ‘It doesn’t really describe the looks in people’s faces </w:t>
      </w:r>
      <w:proofErr w:type="gramStart"/>
      <w:r w:rsidRPr="00254B2B">
        <w:t>who</w:t>
      </w:r>
      <w:proofErr w:type="gramEnd"/>
      <w:r w:rsidRPr="00254B2B">
        <w:t xml:space="preserve"> have been down here. I visited one police officer in Long Island, a big Jets fan. He had worked 40 hours in a row. That goes to show you what the human mind and human body can do. I take my hat off to all of them’ (Battista, 2001, p. D3). </w:t>
      </w:r>
    </w:p>
    <w:p w:rsidR="00B26D43" w:rsidRPr="00254B2B" w:rsidRDefault="00B26D43" w:rsidP="00B26D43">
      <w:pPr>
        <w:spacing w:after="0" w:line="480" w:lineRule="auto"/>
      </w:pPr>
      <w:r w:rsidRPr="00254B2B">
        <w:tab/>
        <w:t>The separation between sport figures and heroes was clear, but some crossover occurred among certain members of both sides. Mets’ manager Bobby Valentine and New York Mayor Rud</w:t>
      </w:r>
      <w:r>
        <w:t xml:space="preserve">y </w:t>
      </w:r>
      <w:r w:rsidRPr="00254B2B">
        <w:t xml:space="preserve">Giuliani were two public figures that transcended their roles as baseball coach and politician in the wake of tragedy. Tyler Kepner, Mets beat writer, wrote of Valentine helping volunteers outside of Shea Stadium, “The thing that distinguished Valentine from dozens of other volunteers was the way people looked to him for direction. Where should we go? What should we do? Where should we put these boxes? Valentine – shouting, pointing, clapping, </w:t>
      </w:r>
      <w:proofErr w:type="gramStart"/>
      <w:r w:rsidRPr="00254B2B">
        <w:t>helping</w:t>
      </w:r>
      <w:proofErr w:type="gramEnd"/>
      <w:r w:rsidRPr="00254B2B">
        <w:t xml:space="preserve"> – had answers (Kepner, 2001</w:t>
      </w:r>
      <w:r>
        <w:t>a</w:t>
      </w:r>
      <w:r w:rsidRPr="00254B2B">
        <w:t>, p. C18). Similarly, journalist Rafael Hermoso wrote a story about Giuliani, a noted Yankee fan, bringing a group of 25 people, all family members of 9/11 victims, to the final two games of the 2001 World Series in Arizona (Hermoso, 2001</w:t>
      </w:r>
      <w:r>
        <w:t>b</w:t>
      </w:r>
      <w:r w:rsidRPr="00254B2B">
        <w:t xml:space="preserve">). </w:t>
      </w:r>
    </w:p>
    <w:p w:rsidR="00B26D43" w:rsidRPr="00254B2B" w:rsidRDefault="00B26D43" w:rsidP="00B26D43">
      <w:pPr>
        <w:spacing w:after="0" w:line="480" w:lineRule="auto"/>
      </w:pPr>
      <w:r w:rsidRPr="00254B2B">
        <w:tab/>
        <w:t xml:space="preserve">Most people wanted to do something to help relieve the agony </w:t>
      </w:r>
      <w:r w:rsidR="001A37A1">
        <w:t>weighing on the shoulders of</w:t>
      </w:r>
      <w:r w:rsidRPr="00254B2B">
        <w:t xml:space="preserve"> so many. Jamie remembered players wanting to contribute to the relief effort too, which in part simply meant playing the games they had always played. “I don’t think [the players] thought they were being courageous, I think they wanted to feel like they could help people. I think most of them recognized that there wasn’t a whole lot they could do to help people.” </w:t>
      </w:r>
    </w:p>
    <w:p w:rsidR="00B26D43" w:rsidRPr="00254B2B" w:rsidRDefault="00B26D43" w:rsidP="00B26D43">
      <w:pPr>
        <w:spacing w:after="0" w:line="480" w:lineRule="auto"/>
        <w:ind w:firstLine="720"/>
      </w:pPr>
      <w:r w:rsidRPr="00254B2B">
        <w:t xml:space="preserve">The result of the juxtaposition of players and rescue personnel, as well as a consistent acknowledgment of the courageous efforts the latter made, reinforced the hero theme as part of </w:t>
      </w:r>
      <w:r w:rsidRPr="00254B2B">
        <w:lastRenderedPageBreak/>
        <w:t xml:space="preserve">the </w:t>
      </w:r>
      <w:r w:rsidR="000E47C1">
        <w:t>diminished significance of sport</w:t>
      </w:r>
      <w:r w:rsidRPr="00254B2B">
        <w:t xml:space="preserve"> frame. The writing demonstrated cautious tone in overstating athletic achievement, the players recognized the efforts of the volunteers, and the participants each noted an effort to focus on the true designation of the term, hero.</w:t>
      </w:r>
    </w:p>
    <w:p w:rsidR="00B26D43" w:rsidRPr="00254B2B" w:rsidRDefault="00B26D43" w:rsidP="00B26D43">
      <w:pPr>
        <w:spacing w:after="0" w:line="480" w:lineRule="auto"/>
        <w:ind w:firstLine="720"/>
      </w:pPr>
      <w:bookmarkStart w:id="62" w:name="_Toc347739968"/>
      <w:bookmarkStart w:id="63" w:name="_Toc352238738"/>
      <w:proofErr w:type="gramStart"/>
      <w:r w:rsidRPr="00254B2B">
        <w:rPr>
          <w:rStyle w:val="Heading3Char"/>
          <w:color w:val="auto"/>
        </w:rPr>
        <w:t>Appropriateness of Playing.</w:t>
      </w:r>
      <w:bookmarkEnd w:id="62"/>
      <w:bookmarkEnd w:id="63"/>
      <w:proofErr w:type="gramEnd"/>
      <w:r w:rsidRPr="00254B2B">
        <w:t xml:space="preserve"> Gerard had written a book about a phenomenon he stumbled upon about middle-aged women taking up recreational sport in their community. Interest in this book was growing and by the first week of September 2001, he received word that on September 14 he was going to be a guest on ABC’s morning television show, “Good Morning America.” As he put it, he was both “astounded and excited” for the opportunity. Of course, after 9/11, television programming changed dramatically and the appearance was canceled. Gerard recounted his feelings during that time, “I went from this sense of personal euphoria to feeling, not only disappointment, but some shame that I’m even allowing myself to feel disappointment given the horror that struck the city and Washington, D</w:t>
      </w:r>
      <w:r>
        <w:t>.</w:t>
      </w:r>
      <w:r w:rsidRPr="00254B2B">
        <w:t>C</w:t>
      </w:r>
      <w:r>
        <w:t>.</w:t>
      </w:r>
      <w:r w:rsidRPr="00254B2B">
        <w:t xml:space="preserve"> and the country at large.” </w:t>
      </w:r>
    </w:p>
    <w:p w:rsidR="00B26D43" w:rsidRPr="00254B2B" w:rsidRDefault="00B26D43" w:rsidP="00B26D43">
      <w:pPr>
        <w:spacing w:after="0" w:line="480" w:lineRule="auto"/>
        <w:ind w:firstLine="720"/>
      </w:pPr>
      <w:r w:rsidRPr="00254B2B">
        <w:t xml:space="preserve">This personal insight exemplified society’s conflicted sense of how and when to continue after tragedy. Gerard said he wondered how he could be so selfish after such a horrifying event, but realized that “it did create somewhat of a dilemma in the ensuing </w:t>
      </w:r>
      <w:proofErr w:type="gramStart"/>
      <w:r w:rsidRPr="00254B2B">
        <w:t>days,</w:t>
      </w:r>
      <w:proofErr w:type="gramEnd"/>
      <w:r w:rsidRPr="00254B2B">
        <w:t xml:space="preserve"> and weeks after 9/11, which was, is it appropriate to begin to pursue a normal way of life.” That became the critical question that directly impacted the leadership of professional and collegiate sport deciding if and when it was appropriate to play.</w:t>
      </w:r>
      <w:r>
        <w:t xml:space="preserve"> This theme was integral in demonstrating that sport was a consideration, but would not be a priority in society following the attacks. </w:t>
      </w:r>
    </w:p>
    <w:p w:rsidR="00B26D43" w:rsidRPr="00254B2B" w:rsidRDefault="00B26D43" w:rsidP="00B26D43">
      <w:pPr>
        <w:spacing w:after="0" w:line="480" w:lineRule="auto"/>
        <w:ind w:firstLine="720"/>
      </w:pPr>
      <w:r>
        <w:t xml:space="preserve"> </w:t>
      </w:r>
      <w:r w:rsidRPr="00254B2B">
        <w:t>On September 13, Mike Freeman wrote, “National Football League Commissioner Paul Tagliabue said yesterday he had no choice but to call off this weekend’s games, citing the inappropriateness of playing Week 2 so soon after Tuesday’s terrorist attacks” (Freeman, 2001</w:t>
      </w:r>
      <w:r>
        <w:t>b</w:t>
      </w:r>
      <w:r w:rsidRPr="00254B2B">
        <w:t xml:space="preserve">, p. C13). Commissioners from major sport leagues ultimately decided that it was in the best </w:t>
      </w:r>
      <w:r w:rsidRPr="00254B2B">
        <w:lastRenderedPageBreak/>
        <w:t>interests of the country that games be postponed due to the tragedy. The decision to postpone the games was not universal and, for some, it took longer to reach a conclusion than others. For instance, the presidents and athletic directors at Fordham and Columbia University, schools both located in New York City, were adamant about playing their football game on Saturday, September 15.</w:t>
      </w:r>
      <w:r>
        <w:t xml:space="preserve"> </w:t>
      </w:r>
      <w:r w:rsidRPr="00254B2B">
        <w:t>They were among the last to call off their event, despite most of their counterparts having done so earlier in the week. The following summarized the perception:</w:t>
      </w:r>
    </w:p>
    <w:p w:rsidR="00B26D43" w:rsidRPr="00254B2B" w:rsidRDefault="00B26D43" w:rsidP="00B26D43">
      <w:pPr>
        <w:spacing w:after="0" w:line="480" w:lineRule="auto"/>
        <w:ind w:left="720"/>
      </w:pPr>
      <w:r w:rsidRPr="00254B2B">
        <w:t>So, what were the folks at Fordham and Columbia thinking when they awoke [Friday] intent on playing a game? The same thing the rest of us were thinking while being choked mute by the images on television and dabbing tears from the corners of our eyes: What is the right thing to do (Drape, 2001, p. C7)?</w:t>
      </w:r>
    </w:p>
    <w:p w:rsidR="00B26D43" w:rsidRPr="00254B2B" w:rsidRDefault="00B26D43" w:rsidP="00B26D43">
      <w:pPr>
        <w:spacing w:after="0" w:line="480" w:lineRule="auto"/>
      </w:pPr>
      <w:r w:rsidRPr="00254B2B">
        <w:tab/>
        <w:t xml:space="preserve">Some played </w:t>
      </w:r>
      <w:r w:rsidR="00C92F63">
        <w:t xml:space="preserve">their games as scheduled, </w:t>
      </w:r>
      <w:r w:rsidRPr="00254B2B">
        <w:t>me</w:t>
      </w:r>
      <w:r w:rsidR="00C92F63">
        <w:t>e</w:t>
      </w:r>
      <w:r w:rsidRPr="00254B2B">
        <w:t>t</w:t>
      </w:r>
      <w:r w:rsidR="00C92F63">
        <w:t>ing</w:t>
      </w:r>
      <w:r w:rsidRPr="00254B2B">
        <w:t xml:space="preserve"> varied responses from patrons and alumna:</w:t>
      </w:r>
    </w:p>
    <w:p w:rsidR="00B26D43" w:rsidRPr="00254B2B" w:rsidRDefault="00B26D43" w:rsidP="00B26D43">
      <w:pPr>
        <w:spacing w:after="0" w:line="480" w:lineRule="auto"/>
        <w:ind w:left="720"/>
      </w:pPr>
      <w:r w:rsidRPr="00254B2B">
        <w:t xml:space="preserve">Just before the telephone rang, Dr. William Steinbrecher of Valparaiso sent an email reply to what he called a disgruntled alumna who did not think the football team should play today. So he was prepared to defend in a conversation his school’s decision to play Wisconsin-Eau Claire (LaPointe, 2001, C7). </w:t>
      </w:r>
    </w:p>
    <w:p w:rsidR="00B26D43" w:rsidRPr="00254B2B" w:rsidRDefault="00B26D43" w:rsidP="00B26D43">
      <w:pPr>
        <w:spacing w:after="0" w:line="480" w:lineRule="auto"/>
      </w:pPr>
      <w:r w:rsidRPr="00254B2B">
        <w:tab/>
        <w:t xml:space="preserve">The debate over appropriateness naturally encapsulated sport’s role in society, outlining the </w:t>
      </w:r>
      <w:r w:rsidR="000E47C1">
        <w:t>diminished significance of sport frame</w:t>
      </w:r>
      <w:r w:rsidRPr="00254B2B">
        <w:t xml:space="preserve"> as a whole. Some people, including a portion of the journalists, were in favor of playing the games as scheduled whether it was to bring a sense of normalcy, a distraction, or to signify defiance to terrorism. The opposition seemed to feel that sport was a menial, almost insignificant, function of life and it would be inappropriate to continue immediately after 9/11. Jamie’s response was, “I remember lots of people saying at the time, when they come back it will help the country heal. I remember, maybe because I lived [in </w:t>
      </w:r>
      <w:r w:rsidRPr="00254B2B">
        <w:lastRenderedPageBreak/>
        <w:t>New York] really hating that sentiment, thinking, ‘you’ve got to be kidding?’” Adding, “People lost loved ones in the World Trade Center; a baseball game is not going to help heal anyone.”</w:t>
      </w:r>
    </w:p>
    <w:p w:rsidR="00B26D43" w:rsidRPr="00254B2B" w:rsidRDefault="00B26D43" w:rsidP="00B26D43">
      <w:pPr>
        <w:spacing w:after="0" w:line="480" w:lineRule="auto"/>
      </w:pPr>
      <w:r w:rsidRPr="00254B2B">
        <w:tab/>
        <w:t xml:space="preserve">Once the decisions had been made to postpone the games, sport also had to make the choice of when to return to action and almost as importantly how to </w:t>
      </w:r>
      <w:proofErr w:type="gramStart"/>
      <w:r w:rsidRPr="00254B2B">
        <w:t>proceed</w:t>
      </w:r>
      <w:proofErr w:type="gramEnd"/>
      <w:r w:rsidRPr="00254B2B">
        <w:t xml:space="preserve"> once it did return. Baseball was the first to resume play, with games commencing on September 17. The Mets were among the teams to play on that first day back, resuming a series against the Pirates. Attendance was low at Pittsburgh’s PNC Park, security was heightened, but fans were ready to carry on. Reporter Jack Curry wrote:</w:t>
      </w:r>
    </w:p>
    <w:p w:rsidR="00B26D43" w:rsidRPr="00254B2B" w:rsidRDefault="00B26D43" w:rsidP="00B26D43">
      <w:pPr>
        <w:spacing w:after="0" w:line="480" w:lineRule="auto"/>
        <w:ind w:left="720"/>
      </w:pPr>
      <w:r w:rsidRPr="00254B2B">
        <w:t>There were American flags on the backs of uniform jerseys, flags on baseball caps and batting helmets, and flags fluttering throughout the stands. There were moments of silence and renditions of ‘God Bless America.</w:t>
      </w:r>
      <w:r>
        <w:t>’</w:t>
      </w:r>
      <w:r w:rsidRPr="00254B2B">
        <w:t xml:space="preserve"> There were tears, there was relief, there were unexplainable feelings and, once again, there was baseball (Curry, 2001</w:t>
      </w:r>
      <w:r>
        <w:t>a</w:t>
      </w:r>
      <w:r w:rsidRPr="00254B2B">
        <w:t xml:space="preserve">, p. C15). </w:t>
      </w:r>
    </w:p>
    <w:p w:rsidR="00B26D43" w:rsidRPr="00254B2B" w:rsidRDefault="00B26D43" w:rsidP="00B26D43">
      <w:pPr>
        <w:spacing w:after="0" w:line="480" w:lineRule="auto"/>
      </w:pPr>
      <w:r w:rsidRPr="00254B2B">
        <w:tab/>
        <w:t xml:space="preserve">The overall feeling portrayed by the </w:t>
      </w:r>
      <w:r w:rsidRPr="00254B2B">
        <w:rPr>
          <w:i/>
        </w:rPr>
        <w:t>Times</w:t>
      </w:r>
      <w:r w:rsidRPr="00254B2B">
        <w:t xml:space="preserve"> was that the six day postponement of sport was appropriate. The tone had shifted from questioning whether to play to almost universally agreeing that the right decision had been made by canceling the games, to the country being ready for the games again. Robert Lipsyte summarized that evolution:</w:t>
      </w:r>
    </w:p>
    <w:p w:rsidR="00B26D43" w:rsidRPr="00254B2B" w:rsidRDefault="00B26D43" w:rsidP="00B26D43">
      <w:pPr>
        <w:spacing w:after="0" w:line="480" w:lineRule="auto"/>
        <w:ind w:left="720"/>
      </w:pPr>
      <w:r w:rsidRPr="00254B2B">
        <w:t>Despite the brief flagellation (maybe we’ll cover the Police Olympics now), Sports World handled itself appropriately these past two weeks, postponing and returning in timely fashion. There was a wavering line to be walked between what some saw as the intermittently unseen irrelevancy of the toy department and the renewed importance of sports as a continuum in American life, a sustaining narrative and a comforting normality (Lipsyte, 2001, p. SP10)</w:t>
      </w:r>
    </w:p>
    <w:p w:rsidR="00B26D43" w:rsidRPr="00254B2B" w:rsidRDefault="00B26D43" w:rsidP="00B26D43">
      <w:pPr>
        <w:spacing w:after="0" w:line="480" w:lineRule="auto"/>
      </w:pPr>
      <w:r w:rsidRPr="00254B2B">
        <w:lastRenderedPageBreak/>
        <w:tab/>
      </w:r>
      <w:bookmarkStart w:id="64" w:name="_Toc347739969"/>
      <w:bookmarkStart w:id="65" w:name="_Toc352238739"/>
      <w:proofErr w:type="gramStart"/>
      <w:r w:rsidRPr="00254B2B">
        <w:rPr>
          <w:rStyle w:val="Heading3Char"/>
          <w:color w:val="auto"/>
        </w:rPr>
        <w:t>Normalcy.</w:t>
      </w:r>
      <w:bookmarkEnd w:id="64"/>
      <w:bookmarkEnd w:id="65"/>
      <w:proofErr w:type="gramEnd"/>
      <w:r w:rsidRPr="00254B2B">
        <w:t xml:space="preserve"> The idea that sport would provide a window of normalcy was a consistent theme throughout the period of analysis. Scheduling and various other areas of sport were impacted logistically and games, as events, were littered with tributes and ceremonies. But the actual day-to-day operation of sport was mostly unaffected by 9/11. Sporting events were seen as a facet of the pre-9/11 lifestyle that, because procedurally they remain unchanged, could essentially bridge society’s attempt to rediscover those activities that were deemed “normal.” As Lipsyte noted, sport’s ability to provide normality was not clear. “It is hard to be sure whether these games are best thought of as reminders of normality or distractions from what normality has become” (Lipsyte, 2001, p. SP13).</w:t>
      </w:r>
    </w:p>
    <w:p w:rsidR="00B26D43" w:rsidRPr="00254B2B" w:rsidRDefault="00B26D43" w:rsidP="00B26D43">
      <w:pPr>
        <w:spacing w:after="0" w:line="480" w:lineRule="auto"/>
      </w:pPr>
      <w:r w:rsidRPr="00254B2B">
        <w:tab/>
        <w:t>The newly established post-9/11 era was wrought with uncertainty. There was no blueprint for how to react and there was an unknowing if or when another attack was coming. The reaction to insecurity was predominantly to attempt to go back to the everyday routines of life, but as columnist George Vecsey cautioned, lessons could pervade in this new reality:</w:t>
      </w:r>
    </w:p>
    <w:p w:rsidR="00B26D43" w:rsidRPr="00254B2B" w:rsidRDefault="00B26D43" w:rsidP="00B26D43">
      <w:pPr>
        <w:spacing w:after="0" w:line="480" w:lineRule="auto"/>
        <w:ind w:left="720"/>
      </w:pPr>
      <w:r w:rsidRPr="00254B2B">
        <w:t>Could we learn to live with less bravado? You bet. But let’s not act as if running and throwing and hitting are lesser forms of life than producing cigarettes or jacking up the price on gasoline. If the stock market is open, if the schools are open, if the strip joints and coffee bars and movie theaters and tattoo parlors are open – all the diverse pursuits in our complicated, brawling, cacophonous, layered, fascinating democracy – then sports have the right to open their doors for business, too (Vecsey, 2001</w:t>
      </w:r>
      <w:r>
        <w:t>a</w:t>
      </w:r>
      <w:r w:rsidRPr="00254B2B">
        <w:t xml:space="preserve">, p. 50). </w:t>
      </w:r>
    </w:p>
    <w:p w:rsidR="00B26D43" w:rsidRPr="00254B2B" w:rsidRDefault="00B26D43" w:rsidP="00B26D43">
      <w:pPr>
        <w:spacing w:after="0" w:line="480" w:lineRule="auto"/>
      </w:pPr>
      <w:r w:rsidRPr="00254B2B">
        <w:tab/>
        <w:t xml:space="preserve">Federal, state, and local politicians and other officials were at the forefront of encouraging people to try to return to normal behaviors. Mayor Giuliani was strongly in favor of returning to regular schedules, as was President Bush. </w:t>
      </w:r>
    </w:p>
    <w:p w:rsidR="00B26D43" w:rsidRPr="00254B2B" w:rsidRDefault="00B26D43" w:rsidP="00B26D43">
      <w:pPr>
        <w:spacing w:after="0" w:line="480" w:lineRule="auto"/>
        <w:ind w:left="720"/>
      </w:pPr>
      <w:r w:rsidRPr="00254B2B">
        <w:lastRenderedPageBreak/>
        <w:t>Cedrick Dempsey, president of the NCAA, got a call from Karl Rove, a senior adviser to President Bush, on Wednesday, said Jane Janowski, a spokeswoman for the NCAA. Rove said that the federal government planned to hold a day of remembrance on Friday, and that it wanted the country to return to normalcy (Wong, 2001</w:t>
      </w:r>
      <w:r>
        <w:t>a</w:t>
      </w:r>
      <w:r w:rsidRPr="00254B2B">
        <w:t xml:space="preserve">, p. 47). </w:t>
      </w:r>
    </w:p>
    <w:p w:rsidR="00B26D43" w:rsidRPr="00254B2B" w:rsidRDefault="00B26D43" w:rsidP="00B26D43">
      <w:pPr>
        <w:spacing w:after="0" w:line="480" w:lineRule="auto"/>
      </w:pPr>
      <w:r w:rsidRPr="00254B2B">
        <w:t xml:space="preserve"> </w:t>
      </w:r>
      <w:r w:rsidRPr="00254B2B">
        <w:tab/>
        <w:t xml:space="preserve">Gerard recalled a particular moment that he realized that a return to normalcy was something desirable and sport, in a way, could help provide an outlet for that. He had been asked to cover a game between the Mets and the Atlanta Braves on September 21, which happened to be the first professional sporting event held in New York City after 9/11. The game was notable for a variety of reasons, including the emotional ceremonies held at Shea Stadium during pregame. The Mets players also decided to wear “FDNY” and “NYPD” hats and Mike Piazza hit a dramatic, </w:t>
      </w:r>
      <w:r>
        <w:t xml:space="preserve">eventual </w:t>
      </w:r>
      <w:r w:rsidRPr="00254B2B">
        <w:t xml:space="preserve">game-winning 2-run home run in the bottom of the eighth inning. The home run was a poignant moment for people who saw it and it, of course, was the headline for most that wrote about the game. Gerard, however, did not focus on the home run as the crux of his story. He instead chose to highlight the leadoff walk earned by Mets’ second baseman Edgardo Alfonzo, who was the first run of the 2-run home run. “The gist of the column started off with Alfonso working out this walk.” He continued, “I made the point that in these days of reflection and fear, that some of the more simplistic parts of life are really something as normal as going for a walk in the park.” </w:t>
      </w:r>
    </w:p>
    <w:p w:rsidR="00B26D43" w:rsidRPr="00254B2B" w:rsidRDefault="00B26D43" w:rsidP="00B26D43">
      <w:pPr>
        <w:spacing w:after="0" w:line="480" w:lineRule="auto"/>
        <w:ind w:firstLine="720"/>
      </w:pPr>
      <w:r w:rsidRPr="00254B2B">
        <w:t xml:space="preserve">Thematically, the portrayal of heroism, the debate over the appropriateness of playing, and the recollection of normalcy illuminated the </w:t>
      </w:r>
      <w:r w:rsidR="000E47C1">
        <w:t>diminished significance of sport</w:t>
      </w:r>
      <w:r w:rsidRPr="00254B2B">
        <w:t xml:space="preserve"> frame. The heroic acts of volunteers and rescue workers underscored the reality of courage and sacrifice. The difference of which provided perspective, not only of sport, but how sport figures had been projected. The appropriateness debate prioritized sport. Regardless of which side of the </w:t>
      </w:r>
      <w:r w:rsidRPr="00254B2B">
        <w:lastRenderedPageBreak/>
        <w:t xml:space="preserve">argument, sport was relegated to what several people referred to in the </w:t>
      </w:r>
      <w:r w:rsidRPr="00254B2B">
        <w:rPr>
          <w:i/>
        </w:rPr>
        <w:t>Times</w:t>
      </w:r>
      <w:r w:rsidRPr="00254B2B">
        <w:t xml:space="preserve"> as the “toy department of life.” Finally, the normalcy theme placed sport amongst the routines of life, no different than going to work or the grocery store. </w:t>
      </w:r>
    </w:p>
    <w:p w:rsidR="00B26D43" w:rsidRPr="00254B2B" w:rsidRDefault="00B26D43" w:rsidP="00B26D43">
      <w:pPr>
        <w:pStyle w:val="Heading2"/>
        <w:spacing w:before="0" w:line="480" w:lineRule="auto"/>
        <w:rPr>
          <w:color w:val="auto"/>
          <w:sz w:val="24"/>
          <w:szCs w:val="24"/>
        </w:rPr>
      </w:pPr>
      <w:bookmarkStart w:id="66" w:name="_Toc347739973"/>
      <w:bookmarkStart w:id="67" w:name="_Toc352238740"/>
      <w:r>
        <w:rPr>
          <w:color w:val="auto"/>
          <w:sz w:val="24"/>
          <w:szCs w:val="24"/>
        </w:rPr>
        <w:t xml:space="preserve">Sport as a </w:t>
      </w:r>
      <w:r w:rsidRPr="00254B2B">
        <w:rPr>
          <w:color w:val="auto"/>
          <w:sz w:val="24"/>
          <w:szCs w:val="24"/>
        </w:rPr>
        <w:t>Distraction</w:t>
      </w:r>
      <w:bookmarkEnd w:id="66"/>
      <w:bookmarkEnd w:id="67"/>
    </w:p>
    <w:p w:rsidR="00B26D43" w:rsidRPr="00254B2B" w:rsidRDefault="00B26D43" w:rsidP="00B26D43">
      <w:pPr>
        <w:spacing w:after="0" w:line="480" w:lineRule="auto"/>
      </w:pPr>
      <w:r w:rsidRPr="00254B2B">
        <w:tab/>
        <w:t>Gerard’s son was in c</w:t>
      </w:r>
      <w:r>
        <w:t>ollege during the 2012-13 academic year</w:t>
      </w:r>
      <w:r w:rsidRPr="00254B2B">
        <w:t xml:space="preserve">, attending Penn State University. Penn State’s football program was one season removed from a child sex abuse scandal that had deeply affected the State College community. Gerard remembered having his son home over Thanksgiving break and they both watched the football game between Penn State and the Wisconsin Badgers. His interpretation of the game as a journalist drew parallels to the findings of the </w:t>
      </w:r>
      <w:r w:rsidR="000E47C1">
        <w:t>diminished significance of sport</w:t>
      </w:r>
      <w:r w:rsidRPr="00254B2B">
        <w:t xml:space="preserve"> frame. He enjoyed watching Penn State play that season because of the story lines, but did not want to overemphasize the impact football had in dealing with that ordeal. He also thought of the greater role Penn State football had in people’s lives. “Over 100,000 people are piling into Beaver Stadium at Penn State even in the wake of a horrible story and trauma. It must have some meaning to people’s lives.” He continued, “They’re willing to spend time and money and emotions; well then who are we to say that it’s utterly meaningless compared to the other events going on in the world.”</w:t>
      </w:r>
    </w:p>
    <w:p w:rsidR="00B26D43" w:rsidRDefault="00B26D43" w:rsidP="00B26D43">
      <w:pPr>
        <w:spacing w:after="0" w:line="480" w:lineRule="auto"/>
      </w:pPr>
      <w:r w:rsidRPr="00254B2B">
        <w:tab/>
      </w:r>
      <w:r>
        <w:t xml:space="preserve">Sport as a distraction dealt with the placement and eventual impact the games could have on society, primarily as a way to step away from the tragedies. Suggestions toward sport acting as a healer were debatable and the distinction between that and a diversion helped illuminate the parameters of this frame. The choice to distinguish the frame as distraction and the contributing theme as diversion rather than the opposite was two-fold: (a) the term distraction seemed to be a more prevalent term in the articles and the participants’ responses, and (b) distraction implied a </w:t>
      </w:r>
      <w:r>
        <w:lastRenderedPageBreak/>
        <w:t xml:space="preserve">temporary separation from the events (the desired outcome), while diversion implied a turning away from the events (the more likely occurrence). </w:t>
      </w:r>
    </w:p>
    <w:p w:rsidR="00B26D43" w:rsidRPr="00254B2B" w:rsidRDefault="00B26D43" w:rsidP="00B26D43">
      <w:pPr>
        <w:spacing w:after="0" w:line="480" w:lineRule="auto"/>
        <w:ind w:firstLine="720"/>
      </w:pPr>
      <w:r w:rsidRPr="00254B2B">
        <w:t xml:space="preserve">The impact sport had was debatable as </w:t>
      </w:r>
      <w:r>
        <w:t>seen</w:t>
      </w:r>
      <w:r w:rsidRPr="00254B2B">
        <w:t xml:space="preserve"> with Jamie’s contention of the idea that sport returning after 9/11 would help people heal. Some of the articles did allude to sport’s ability to aid in healing the country. Perhaps that assertion was part of the larger healing process and sport’s contributions to that were relatively small. Another explanation, which was probably more feasible, was sport </w:t>
      </w:r>
      <w:r w:rsidR="00C92F63">
        <w:t>functioned</w:t>
      </w:r>
      <w:r w:rsidRPr="00254B2B">
        <w:t xml:space="preserve"> as a diversion. The overwhelming presence of symbols and ceremony certainly inhibited the possibility of removing tragedy from the cognitive fray altogether, but the games themselves were minutes and hours away from the horrific realities that had been bestowed upon the country.</w:t>
      </w:r>
      <w:r w:rsidRPr="00254B2B">
        <w:tab/>
        <w:t xml:space="preserve">The presentation of the distraction frame will be delivered with examples of articles and participant narratives that discuss sport as a source of healing and diversion. The aggregate was a frame that provided an understanding of how sport could fill a void in a grieving society and how those who were dealing with the tragedy were distracted by its impact. </w:t>
      </w:r>
    </w:p>
    <w:p w:rsidR="00B26D43" w:rsidRPr="00254B2B" w:rsidRDefault="00B26D43" w:rsidP="00B26D43">
      <w:pPr>
        <w:spacing w:after="0" w:line="480" w:lineRule="auto"/>
      </w:pPr>
      <w:r w:rsidRPr="00254B2B">
        <w:tab/>
      </w:r>
      <w:bookmarkStart w:id="68" w:name="_Toc347739974"/>
      <w:bookmarkStart w:id="69" w:name="_Toc352238741"/>
      <w:r w:rsidRPr="00254B2B">
        <w:rPr>
          <w:rStyle w:val="Heading3Char"/>
          <w:color w:val="auto"/>
        </w:rPr>
        <w:t>Sport as a Healer.</w:t>
      </w:r>
      <w:bookmarkEnd w:id="68"/>
      <w:bookmarkEnd w:id="69"/>
      <w:r w:rsidRPr="00254B2B">
        <w:t xml:space="preserve"> The aftereffects of </w:t>
      </w:r>
      <w:r>
        <w:t>9/11</w:t>
      </w:r>
      <w:r w:rsidRPr="00254B2B">
        <w:t xml:space="preserve"> clearly demonstrated a grieving and distraught society, especially in places like New York and Washington</w:t>
      </w:r>
      <w:r>
        <w:t>, D.C</w:t>
      </w:r>
      <w:r w:rsidRPr="00254B2B">
        <w:t>. Athletes and their respective sport organizations seemed to grasp the severity of the situation and embrace a role in trying to help the country recover. For instance, when the NFL returned from its hiatus, the league projected a sense that it could help mend the nation:</w:t>
      </w:r>
    </w:p>
    <w:p w:rsidR="00B26D43" w:rsidRPr="00254B2B" w:rsidRDefault="00B26D43" w:rsidP="00B26D43">
      <w:pPr>
        <w:spacing w:after="0" w:line="480" w:lineRule="auto"/>
        <w:ind w:left="720"/>
      </w:pPr>
      <w:r w:rsidRPr="00254B2B">
        <w:t>Football returns today, and fans as well as those who have never seen an N.F.L. game will watch to see how the leagues and its players respond. And the N.F.L.’s mantra seems to be ‘we will try to be part of the country’s healing process’ (Freeman, 2001</w:t>
      </w:r>
      <w:r>
        <w:t>c</w:t>
      </w:r>
      <w:r w:rsidRPr="00254B2B">
        <w:t xml:space="preserve">, p. SP1). </w:t>
      </w:r>
    </w:p>
    <w:p w:rsidR="00B26D43" w:rsidRPr="00254B2B" w:rsidRDefault="00C92F63" w:rsidP="00B26D43">
      <w:pPr>
        <w:spacing w:after="0" w:line="480" w:lineRule="auto"/>
      </w:pPr>
      <w:r>
        <w:lastRenderedPageBreak/>
        <w:tab/>
        <w:t>The perception</w:t>
      </w:r>
      <w:r w:rsidR="00B26D43" w:rsidRPr="00254B2B">
        <w:t xml:space="preserve"> presented by the writers was sport</w:t>
      </w:r>
      <w:r>
        <w:t xml:space="preserve">’s role </w:t>
      </w:r>
      <w:r w:rsidR="00B26D43" w:rsidRPr="00254B2B">
        <w:t>in the “healing process” was calculated,</w:t>
      </w:r>
      <w:r>
        <w:t xml:space="preserve"> but</w:t>
      </w:r>
      <w:r w:rsidR="00B26D43" w:rsidRPr="00254B2B">
        <w:t xml:space="preserve"> not overwhelmingly influential either way. The presence of the theme was primarily an acknowledgment that there was a need for healing and an offering of a small outlet to do that. “It’s time for healing in New York,” Tyler Kepner wrote. “And the Mets believe that for three hours each day they are performing a small service” (Kepner, 2001</w:t>
      </w:r>
      <w:r w:rsidR="00B26D43">
        <w:t>d</w:t>
      </w:r>
      <w:r w:rsidR="00B26D43" w:rsidRPr="00254B2B">
        <w:t xml:space="preserve">, p. SP1). </w:t>
      </w:r>
    </w:p>
    <w:p w:rsidR="00B26D43" w:rsidRPr="00254B2B" w:rsidRDefault="00B26D43" w:rsidP="00B26D43">
      <w:pPr>
        <w:spacing w:after="0" w:line="480" w:lineRule="auto"/>
      </w:pPr>
      <w:r w:rsidRPr="00254B2B">
        <w:tab/>
        <w:t>Jack Curry similarly wrote, “After a dramatic victory in an emotional atmosphere on Friday and another triumph on Saturday, the Mets probably felt that they were supposed to win. Continue winning and, in some way, they would help the healing process in a wounde</w:t>
      </w:r>
      <w:r>
        <w:t>d city” (Curry, 2001c, p. D1</w:t>
      </w:r>
      <w:r w:rsidRPr="00254B2B">
        <w:t>).</w:t>
      </w:r>
    </w:p>
    <w:p w:rsidR="00B26D43" w:rsidRPr="00254B2B" w:rsidRDefault="00B26D43" w:rsidP="00B26D43">
      <w:pPr>
        <w:spacing w:after="0" w:line="480" w:lineRule="auto"/>
      </w:pPr>
      <w:r w:rsidRPr="00254B2B">
        <w:tab/>
        <w:t xml:space="preserve">As mentioned before, athletes seemed to accept the responsibility of contributing to the process. Frank Litsky wrote a story about Giants’ middle linebacker Michael Barrow and his ascension into a leadership role on the team. Litsky used the following quote from Barrow about his interpretations of the Giants’ role in assisting the healing process: </w:t>
      </w:r>
    </w:p>
    <w:p w:rsidR="00B26D43" w:rsidRPr="00254B2B" w:rsidRDefault="00B26D43" w:rsidP="00B26D43">
      <w:pPr>
        <w:spacing w:after="0" w:line="480" w:lineRule="auto"/>
        <w:ind w:left="720"/>
      </w:pPr>
      <w:r w:rsidRPr="00254B2B">
        <w:t>The healing process has started, but this will continue to live in our hearts. Our children and grandchildren are going to ask us, ‘Where were you when the World Trade Center was hit?’ We’re going to have to play well to put a smile on people’s faces (Litsky, 2001, p. D13).</w:t>
      </w:r>
    </w:p>
    <w:p w:rsidR="00B26D43" w:rsidRPr="00254B2B" w:rsidRDefault="00B26D43" w:rsidP="00B26D43">
      <w:pPr>
        <w:spacing w:after="0" w:line="480" w:lineRule="auto"/>
        <w:ind w:firstLine="720"/>
      </w:pPr>
      <w:r w:rsidRPr="00254B2B">
        <w:t>Jamie’s initial discontent with the idea that sport would altogether heal the country seemed to echo through the writing in the paper. Although the word healing was used in the aforementioned quotes, it was never explicitly stated that by watching the Jets win on Sunday or the Mets make a run at the division</w:t>
      </w:r>
      <w:r>
        <w:t xml:space="preserve"> championship</w:t>
      </w:r>
      <w:r w:rsidRPr="00254B2B">
        <w:t xml:space="preserve"> that people would actually be healed. The previous passages, more accurately, summarized Jamie’s declaration of sport’s function. “I think </w:t>
      </w:r>
      <w:r w:rsidRPr="00254B2B">
        <w:lastRenderedPageBreak/>
        <w:t>the role of sports is a little bit of an escape and that’s great, but let’s not overstate its role on society. It’s not healing anything.”</w:t>
      </w:r>
    </w:p>
    <w:p w:rsidR="00B26D43" w:rsidRPr="00254B2B" w:rsidRDefault="00B26D43" w:rsidP="00B26D43">
      <w:pPr>
        <w:spacing w:after="0" w:line="480" w:lineRule="auto"/>
        <w:ind w:firstLine="720"/>
      </w:pPr>
      <w:bookmarkStart w:id="70" w:name="_Toc347739975"/>
      <w:bookmarkStart w:id="71" w:name="_Toc352238742"/>
      <w:proofErr w:type="gramStart"/>
      <w:r w:rsidRPr="00254B2B">
        <w:rPr>
          <w:rStyle w:val="Heading3Char"/>
          <w:color w:val="auto"/>
        </w:rPr>
        <w:t>Diversion</w:t>
      </w:r>
      <w:bookmarkEnd w:id="70"/>
      <w:bookmarkEnd w:id="71"/>
      <w:r w:rsidRPr="00254B2B">
        <w:t>.</w:t>
      </w:r>
      <w:proofErr w:type="gramEnd"/>
      <w:r w:rsidRPr="00254B2B">
        <w:t xml:space="preserve"> </w:t>
      </w:r>
      <w:r w:rsidR="00C92F63">
        <w:t>Harvey Araton</w:t>
      </w:r>
      <w:r w:rsidR="006F2CF5">
        <w:t xml:space="preserve"> a</w:t>
      </w:r>
      <w:r w:rsidRPr="00254B2B">
        <w:t>ffirm</w:t>
      </w:r>
      <w:r w:rsidR="006F2CF5">
        <w:t>ed</w:t>
      </w:r>
      <w:r w:rsidRPr="00254B2B">
        <w:t xml:space="preserve"> Jamie’s point </w:t>
      </w:r>
      <w:r w:rsidR="006F2CF5">
        <w:t>in</w:t>
      </w:r>
      <w:r w:rsidRPr="00254B2B">
        <w:t xml:space="preserve"> a column </w:t>
      </w:r>
      <w:r w:rsidR="006F2CF5">
        <w:t xml:space="preserve">printed </w:t>
      </w:r>
      <w:r w:rsidRPr="00254B2B">
        <w:t xml:space="preserve">just two days after 9/11, headlined, “In Time, Games Can Offer Escape.” In the article, Araton described the need for diversion. “We are all going to need diversions, personal and professional, in the coming days and weeks in order to take the first steps of moving on.” He also outlined the backdrop of sport throughout history as society coped with tragedy before. “In the grand scheme, sports hardly matter at all, but </w:t>
      </w:r>
      <w:proofErr w:type="gramStart"/>
      <w:r w:rsidRPr="00254B2B">
        <w:t>be</w:t>
      </w:r>
      <w:proofErr w:type="gramEnd"/>
      <w:r w:rsidRPr="00254B2B">
        <w:t xml:space="preserve"> it personal stress or national crisis the case once championed by F.D.R., that sports provide significant diversionary relief, still resonates.” He concluded the article by writing, “The games will go on, though, and if we are lucky, they will bring a few hours of escape from the brutal reality that befell us on Tuesday. That’s all they ever should be” (Araton, 2001, p. C9).</w:t>
      </w:r>
    </w:p>
    <w:p w:rsidR="00B26D43" w:rsidRPr="00254B2B" w:rsidRDefault="00B26D43" w:rsidP="00B26D43">
      <w:pPr>
        <w:spacing w:after="0" w:line="480" w:lineRule="auto"/>
        <w:ind w:firstLine="720"/>
      </w:pPr>
      <w:r w:rsidRPr="00254B2B">
        <w:t xml:space="preserve">The climax of this theme, much like that of tribute, seemed to center around the dramatic World Series that was played between the Yankees and Diamondbacks. The World Series, the pinnacle of Major League Baseball, drew a magnified attention to the city in a polar opposite way than </w:t>
      </w:r>
      <w:r>
        <w:t>9/</w:t>
      </w:r>
      <w:r w:rsidRPr="00254B2B">
        <w:t xml:space="preserve">11 had. In </w:t>
      </w:r>
      <w:r>
        <w:t xml:space="preserve">three </w:t>
      </w:r>
      <w:r w:rsidRPr="00254B2B">
        <w:t xml:space="preserve">consecutive days, the Yankees won </w:t>
      </w:r>
      <w:r>
        <w:t xml:space="preserve">each game </w:t>
      </w:r>
      <w:r w:rsidRPr="00254B2B">
        <w:t xml:space="preserve">by one run a piece, including Game 4 and Game 5 in improbable fashion. The cumulative feeling was that for three to four hours a night, those two teams gave people a small escape from the realities they faced: </w:t>
      </w:r>
    </w:p>
    <w:p w:rsidR="00B26D43" w:rsidRPr="00254B2B" w:rsidRDefault="00B26D43" w:rsidP="00B26D43">
      <w:pPr>
        <w:spacing w:after="0" w:line="480" w:lineRule="auto"/>
        <w:ind w:left="720"/>
      </w:pPr>
      <w:r w:rsidRPr="00254B2B">
        <w:t>Whether it has any relevance to the worldwide tensions that erupted on Sept. 11 is open for debate. Did a need for diversion create this Punch-and-Judy show between two baseball teams taking turns whacking each other with their best shot? Would this World Series have seemed just as interesting in the forget-about-government, let-the-good-time-roll ambience before Sept. 11? Who knows?</w:t>
      </w:r>
    </w:p>
    <w:p w:rsidR="00B26D43" w:rsidRPr="00254B2B" w:rsidRDefault="00B26D43" w:rsidP="00B26D43">
      <w:pPr>
        <w:spacing w:after="0" w:line="480" w:lineRule="auto"/>
        <w:ind w:left="720"/>
      </w:pPr>
      <w:r w:rsidRPr="00254B2B">
        <w:lastRenderedPageBreak/>
        <w:t>A quick, curt World Series with no final trip for the sixth and seventh games – and the Yankees had won three straight of those – would not have sufficed. We desperately needed an extension of this silly little contest to keep our jellied minds off, well, you know (Vecsey, 2001</w:t>
      </w:r>
      <w:r>
        <w:t>e</w:t>
      </w:r>
      <w:r w:rsidRPr="00254B2B">
        <w:t xml:space="preserve">, p. S1). </w:t>
      </w:r>
    </w:p>
    <w:p w:rsidR="00B26D43" w:rsidRDefault="00B26D43" w:rsidP="00B26D43">
      <w:pPr>
        <w:spacing w:after="0" w:line="480" w:lineRule="auto"/>
      </w:pPr>
      <w:r w:rsidRPr="00254B2B">
        <w:tab/>
        <w:t xml:space="preserve">Charles offered an explanation to why sport functioned so appropriately as a distraction following 9/11. He explained that sport was a common denominator. He referred to it as a “starting point” that, for people who engaged in the discussion, allowed for conversation and celebration. He thought that after </w:t>
      </w:r>
      <w:r>
        <w:t>9/</w:t>
      </w:r>
      <w:r w:rsidRPr="00254B2B">
        <w:t xml:space="preserve">11 it played a viable role in offering some familiarity in an unfamiliar moment and gave way to providing a great distraction. “That fall, especially with a team like the Yankees, just helped people get going a little bit. They moved forward and I guess people got on with their lives.” He added, “Not that they wouldn’t have gotten on with their lives, but at least there was something, a common ground, </w:t>
      </w:r>
      <w:proofErr w:type="gramStart"/>
      <w:r w:rsidRPr="00254B2B">
        <w:t>a</w:t>
      </w:r>
      <w:proofErr w:type="gramEnd"/>
      <w:r w:rsidRPr="00254B2B">
        <w:t xml:space="preserve"> shared interest that could help a little bit.” </w:t>
      </w:r>
    </w:p>
    <w:p w:rsidR="00375E9B" w:rsidRPr="00254B2B" w:rsidRDefault="000E47C1" w:rsidP="00375E9B">
      <w:pPr>
        <w:pStyle w:val="Heading2"/>
        <w:spacing w:before="0" w:line="480" w:lineRule="auto"/>
        <w:rPr>
          <w:color w:val="auto"/>
          <w:sz w:val="24"/>
          <w:szCs w:val="24"/>
        </w:rPr>
      </w:pPr>
      <w:bookmarkStart w:id="72" w:name="_Toc352238743"/>
      <w:r>
        <w:rPr>
          <w:color w:val="auto"/>
          <w:sz w:val="24"/>
          <w:szCs w:val="24"/>
        </w:rPr>
        <w:t xml:space="preserve">United </w:t>
      </w:r>
      <w:r w:rsidR="00C52A1E">
        <w:rPr>
          <w:color w:val="auto"/>
          <w:sz w:val="24"/>
          <w:szCs w:val="24"/>
        </w:rPr>
        <w:t>Community S</w:t>
      </w:r>
      <w:r>
        <w:rPr>
          <w:color w:val="auto"/>
          <w:sz w:val="24"/>
          <w:szCs w:val="24"/>
        </w:rPr>
        <w:t xml:space="preserve">ymbolically </w:t>
      </w:r>
      <w:r w:rsidR="00C52A1E">
        <w:rPr>
          <w:color w:val="auto"/>
          <w:sz w:val="24"/>
          <w:szCs w:val="24"/>
        </w:rPr>
        <w:t>Moving O</w:t>
      </w:r>
      <w:r>
        <w:rPr>
          <w:color w:val="auto"/>
          <w:sz w:val="24"/>
          <w:szCs w:val="24"/>
        </w:rPr>
        <w:t>nward</w:t>
      </w:r>
      <w:bookmarkEnd w:id="72"/>
    </w:p>
    <w:p w:rsidR="00375E9B" w:rsidRPr="00254B2B" w:rsidRDefault="00375E9B" w:rsidP="00375E9B">
      <w:pPr>
        <w:spacing w:after="0" w:line="480" w:lineRule="auto"/>
        <w:ind w:firstLine="720"/>
      </w:pPr>
      <w:r w:rsidRPr="00254B2B">
        <w:t xml:space="preserve">Lee went to work at the </w:t>
      </w:r>
      <w:r w:rsidRPr="00254B2B">
        <w:rPr>
          <w:i/>
        </w:rPr>
        <w:t>New York Times</w:t>
      </w:r>
      <w:r w:rsidRPr="00254B2B">
        <w:t xml:space="preserve"> in 1990 as an editor. An accomplished journalist, Lee described the perception of the </w:t>
      </w:r>
      <w:r w:rsidRPr="00254B2B">
        <w:rPr>
          <w:i/>
        </w:rPr>
        <w:t>Times</w:t>
      </w:r>
      <w:r w:rsidRPr="00254B2B">
        <w:t xml:space="preserve"> prior to 9/11 as a “monolithic, grey lady.” It was a newspaper so vastly involved with news of the world and stubborn in its analytical methods that it could sometimes dehumanize situations. Following 9/11, that perception changed significantly. Part of the change was a consequence of the </w:t>
      </w:r>
      <w:r w:rsidRPr="00254B2B">
        <w:rPr>
          <w:i/>
        </w:rPr>
        <w:t>Times</w:t>
      </w:r>
      <w:r w:rsidRPr="00254B2B">
        <w:t xml:space="preserve"> becoming a local newspaper due to the tragedies occurring in lower Manhattan. The other part </w:t>
      </w:r>
      <w:r w:rsidR="006F2CF5">
        <w:t>stemmed from</w:t>
      </w:r>
      <w:r w:rsidRPr="00254B2B">
        <w:t xml:space="preserve"> efforts made by the editorial staff to humanize the tragedy. Included in that effort was the extensive coverage dedicated through the “A Nation Challenged” campaign, the publication of a visual history book of 9/11 with the same name, and their efforts to tell the story of each person that fell victim to </w:t>
      </w:r>
      <w:r w:rsidRPr="00254B2B">
        <w:lastRenderedPageBreak/>
        <w:t xml:space="preserve">these tragedies in a book called “Portraits.” Lee said of the book, “If you look, there are pictures and four or five paragraph articles in the profiles of every person that was a casualty of 9/11. It sits in my living room in a special place.” </w:t>
      </w:r>
    </w:p>
    <w:p w:rsidR="00375E9B" w:rsidRDefault="00375E9B" w:rsidP="00375E9B">
      <w:pPr>
        <w:spacing w:after="0" w:line="480" w:lineRule="auto"/>
        <w:ind w:firstLine="720"/>
      </w:pPr>
      <w:r w:rsidRPr="00254B2B">
        <w:t xml:space="preserve">Lee’s anecdote denoted the parameters of the </w:t>
      </w:r>
      <w:r w:rsidR="000E47C1">
        <w:t>united community symbolically moving onward</w:t>
      </w:r>
      <w:r w:rsidRPr="00254B2B">
        <w:t xml:space="preserve"> frame, which culminated from journalists’ projection of acts representative of the feelings of New Yorkers and, to a greater extent, Americans.</w:t>
      </w:r>
      <w:r>
        <w:t xml:space="preserve"> This frame was unique in that the </w:t>
      </w:r>
      <w:r w:rsidRPr="009D6BEF">
        <w:rPr>
          <w:i/>
        </w:rPr>
        <w:t>Times</w:t>
      </w:r>
      <w:r>
        <w:t xml:space="preserve"> extensively used symbolism in its writing, but also described sport’s inherent ties to symbols as well. The findings of this frame described how symbolism was used in sport in response to 9/11. Themes of ceremony and tribute, as well as, unity contributed to how symbolism represented ideas and feelings of the stakeholders involved with this tragedy.</w:t>
      </w:r>
    </w:p>
    <w:p w:rsidR="00375E9B" w:rsidRPr="00254B2B" w:rsidRDefault="00375E9B" w:rsidP="00375E9B">
      <w:pPr>
        <w:spacing w:after="0" w:line="480" w:lineRule="auto"/>
        <w:ind w:firstLine="720"/>
      </w:pPr>
      <w:r w:rsidRPr="00254B2B">
        <w:t>Symbolism in the sports section predominantly si</w:t>
      </w:r>
      <w:r w:rsidR="006F2CF5">
        <w:t>gnified acts or feelings toward</w:t>
      </w:r>
      <w:r w:rsidRPr="00254B2B">
        <w:t xml:space="preserve"> the </w:t>
      </w:r>
      <w:r>
        <w:t>recovery from</w:t>
      </w:r>
      <w:r w:rsidRPr="00254B2B">
        <w:t xml:space="preserve"> </w:t>
      </w:r>
      <w:r>
        <w:t>9/</w:t>
      </w:r>
      <w:r w:rsidRPr="00254B2B">
        <w:t>11. For instance, Mets and Yankees</w:t>
      </w:r>
      <w:r w:rsidR="006F2CF5">
        <w:t xml:space="preserve"> players</w:t>
      </w:r>
      <w:r w:rsidRPr="00254B2B">
        <w:t xml:space="preserve"> wore hats with the New York fire and police departments</w:t>
      </w:r>
      <w:r>
        <w:t>’</w:t>
      </w:r>
      <w:r w:rsidRPr="00254B2B">
        <w:t xml:space="preserve"> insignias on them throughout the remainder of the regular season. </w:t>
      </w:r>
      <w:r w:rsidR="006F2CF5">
        <w:t>Officials halted, and eventually cancelled a</w:t>
      </w:r>
      <w:r w:rsidRPr="00254B2B">
        <w:t xml:space="preserve"> preseason hockey game between the Philadelphia Flyers and the New York Rangers </w:t>
      </w:r>
      <w:r w:rsidR="006F2CF5">
        <w:t>i</w:t>
      </w:r>
      <w:r w:rsidRPr="00254B2B">
        <w:t>n lieu of a national television address that President Bush gave during the third period of the game. Mayor Giuliani, players, and coaches referenced the symbolism of games continuing as a demonstration that terrorism had not changed America’s way of life. There was even evidence of discrimination against Muslim-Americans, which was symbolic of the tensions that existed throughout the country. Themes of ceremony and unity guided this frame’s structure.</w:t>
      </w:r>
    </w:p>
    <w:p w:rsidR="00375E9B" w:rsidRPr="00254B2B" w:rsidRDefault="00375E9B" w:rsidP="00375E9B">
      <w:pPr>
        <w:spacing w:after="0" w:line="480" w:lineRule="auto"/>
        <w:ind w:firstLine="720"/>
      </w:pPr>
      <w:bookmarkStart w:id="73" w:name="_Toc347739971"/>
      <w:bookmarkStart w:id="74" w:name="_Toc352238744"/>
      <w:proofErr w:type="gramStart"/>
      <w:r w:rsidRPr="00254B2B">
        <w:rPr>
          <w:rStyle w:val="Heading3Char"/>
          <w:color w:val="auto"/>
        </w:rPr>
        <w:t>Ceremony and Tribute.</w:t>
      </w:r>
      <w:bookmarkEnd w:id="73"/>
      <w:bookmarkEnd w:id="74"/>
      <w:proofErr w:type="gramEnd"/>
      <w:r w:rsidRPr="00254B2B">
        <w:t xml:space="preserve"> </w:t>
      </w:r>
      <w:r>
        <w:t xml:space="preserve">The ceremony and tribute theme contributed to the structure of the </w:t>
      </w:r>
      <w:r w:rsidR="000E47C1">
        <w:t>united community symbolically moving onward</w:t>
      </w:r>
      <w:r>
        <w:t xml:space="preserve"> frame by giving a composition of the use of symbols used during those acts of remembrance. For example, </w:t>
      </w:r>
      <w:r w:rsidRPr="00254B2B">
        <w:t xml:space="preserve">Giants Stadium and Shea Stadium </w:t>
      </w:r>
      <w:r w:rsidRPr="00254B2B">
        <w:lastRenderedPageBreak/>
        <w:t>served as staging areas for the rescue efforts the days after 9/11. Once the games returned to those venues, they served as cathedrals for memorial services. Baseball incorporated a league-wide policy to have “God Bless America” sung during the seventh-inning</w:t>
      </w:r>
      <w:r>
        <w:t>-</w:t>
      </w:r>
      <w:r w:rsidRPr="00254B2B">
        <w:t>stretch. The NFL held a moment of silence in every stadium the first Sunday back, which was followed by a rendition of “Taps” played by a member of the armed</w:t>
      </w:r>
      <w:r>
        <w:t xml:space="preserve"> </w:t>
      </w:r>
      <w:r w:rsidRPr="00254B2B">
        <w:t>services. Members of the New York fire and police departments, as well as, the Port Authority police were recognized in pregame ceremonies. Even when there were no games, venues like Yankee stadium served the public’s interest in congregated prayer. “You could not watch sports for pure diversion this weekend. Every game, appropriately, had overtones of World War II bond rallies and religious services. Most appropriately, America's cathedral of sport, Yankee Stadium, was the site of a stirring prayer meeting yesterday” (Sandomir, 2001</w:t>
      </w:r>
      <w:r>
        <w:t>b</w:t>
      </w:r>
      <w:r w:rsidRPr="00254B2B">
        <w:t xml:space="preserve">, p. D5). </w:t>
      </w:r>
    </w:p>
    <w:p w:rsidR="00375E9B" w:rsidRPr="00254B2B" w:rsidRDefault="00375E9B" w:rsidP="00375E9B">
      <w:pPr>
        <w:spacing w:after="0" w:line="480" w:lineRule="auto"/>
        <w:ind w:firstLine="720"/>
      </w:pPr>
      <w:r w:rsidRPr="00254B2B">
        <w:t>The emotional observances were not lost on either the players or the journalists. Players had visited Ground Zero and had experienced the anguish of people that were involved in this tragedy. They subsequently were outspoken and respectful when it came time to pay tribute to the victims. Murray Chass quoted Yankee pitcher Roger Clemens:</w:t>
      </w:r>
    </w:p>
    <w:p w:rsidR="00375E9B" w:rsidRPr="00254B2B" w:rsidRDefault="00375E9B" w:rsidP="00375E9B">
      <w:pPr>
        <w:spacing w:after="0" w:line="480" w:lineRule="auto"/>
        <w:ind w:left="720"/>
      </w:pPr>
      <w:r w:rsidRPr="00254B2B">
        <w:t>‘I’m just proud to be part of the situation today,’ [Clemens] said, referring to the pregame ceremonies honoring the victims and the heroes of the World Trade Center. This was the Yankees’ first game at home since the Sept. 11 attack. ‘It was special. There was a lot of electricity when I was throwing my long distance in front of the bullpen’ (Chass, 2001</w:t>
      </w:r>
      <w:r>
        <w:t>d</w:t>
      </w:r>
      <w:r w:rsidRPr="00254B2B">
        <w:t xml:space="preserve">, p. D11). </w:t>
      </w:r>
    </w:p>
    <w:p w:rsidR="00375E9B" w:rsidRPr="00254B2B" w:rsidRDefault="00375E9B" w:rsidP="00375E9B">
      <w:pPr>
        <w:spacing w:after="0" w:line="480" w:lineRule="auto"/>
        <w:ind w:firstLine="720"/>
      </w:pPr>
      <w:r w:rsidRPr="00254B2B">
        <w:t xml:space="preserve">The ceremonies were commonplace at sporting events and so too were the tributes. On opening night for the Rangers, New York captain Mark Messier, wearing a “FDNY” hardhat, </w:t>
      </w:r>
      <w:r>
        <w:t>addressed the crowd and declared the team would</w:t>
      </w:r>
      <w:r w:rsidRPr="00254B2B">
        <w:t xml:space="preserve"> tribute</w:t>
      </w:r>
      <w:r>
        <w:t xml:space="preserve"> their season to the victims</w:t>
      </w:r>
      <w:r w:rsidRPr="00254B2B">
        <w:t xml:space="preserve">. “The </w:t>
      </w:r>
      <w:r w:rsidRPr="00254B2B">
        <w:lastRenderedPageBreak/>
        <w:t>pregame ceremony, which included a short speech by Messier in which he dedicated the season to victims of Sept. 11 terrorist attacks and all the rescue workers, was especially poignant” (Diamos, 2001, p. S2).</w:t>
      </w:r>
    </w:p>
    <w:p w:rsidR="00375E9B" w:rsidRPr="00254B2B" w:rsidRDefault="00375E9B" w:rsidP="00375E9B">
      <w:pPr>
        <w:spacing w:after="0" w:line="480" w:lineRule="auto"/>
        <w:ind w:firstLine="720"/>
      </w:pPr>
      <w:r w:rsidRPr="00254B2B">
        <w:t xml:space="preserve">Honoring the victims was not exclusive to New York athletes either. Jack Curry told the story of Kenny Marino, a New York City firefighter </w:t>
      </w:r>
      <w:r w:rsidR="006F2CF5">
        <w:t>who</w:t>
      </w:r>
      <w:r w:rsidRPr="00254B2B">
        <w:t xml:space="preserve"> went missing on 9/11. Kenny’s wife, Katrina, feverishly searched for her husband</w:t>
      </w:r>
      <w:r>
        <w:t>, Kenny,</w:t>
      </w:r>
      <w:r w:rsidRPr="00254B2B">
        <w:t xml:space="preserve"> to no avail. As she began to accept the passing of Kenny, she reached out to the Cincinnati Reds organization in hopes that she could pass along a message to </w:t>
      </w:r>
      <w:r>
        <w:t>husband</w:t>
      </w:r>
      <w:r w:rsidRPr="00254B2B">
        <w:t>’s favorite baseball player, Ken Griffey Jr.</w:t>
      </w:r>
    </w:p>
    <w:p w:rsidR="00375E9B" w:rsidRPr="00254B2B" w:rsidRDefault="00375E9B" w:rsidP="00375E9B">
      <w:pPr>
        <w:spacing w:after="0" w:line="480" w:lineRule="auto"/>
        <w:ind w:left="720"/>
      </w:pPr>
      <w:r w:rsidRPr="00254B2B">
        <w:t>Kenny adored Ken Griffey Jr.</w:t>
      </w:r>
      <w:proofErr w:type="gramStart"/>
      <w:r w:rsidRPr="00254B2B">
        <w:t>,</w:t>
      </w:r>
      <w:proofErr w:type="gramEnd"/>
      <w:r w:rsidRPr="00254B2B">
        <w:t xml:space="preserve"> so much Katrina sent an e-mail message to the Cincinnati Reds and asked them if Griffey could hit ‘an extra homer’ for Kenny because he would be ‘looking down with a big grin.’ The Reds showed it to Griffey before Tuesday night's game and he homered in his second at-bat in the Reds' 8-1 victory over the Phillies in Philadelphia (Curry, 2001</w:t>
      </w:r>
      <w:r>
        <w:t>d</w:t>
      </w:r>
      <w:r w:rsidRPr="00254B2B">
        <w:t xml:space="preserve">, p. D10). </w:t>
      </w:r>
    </w:p>
    <w:p w:rsidR="00375E9B" w:rsidRPr="00254B2B" w:rsidRDefault="00375E9B" w:rsidP="00375E9B">
      <w:pPr>
        <w:spacing w:after="0" w:line="480" w:lineRule="auto"/>
      </w:pPr>
      <w:r w:rsidRPr="00254B2B">
        <w:tab/>
        <w:t>Loved ones of the victims turned to sport in a variety of ways to help honor those they had lost. Like Katrina, many reached out to athletes to ask if they would keep the victims in mind when they played. Others, like Joanna Glick, actually had the opportunity to pay tribute to their loved ones through sport. Joanna’s brother, Jeremy, was on Flight 93, which crashed in Shanksville, P</w:t>
      </w:r>
      <w:r>
        <w:t>a.,</w:t>
      </w:r>
      <w:r w:rsidRPr="00254B2B">
        <w:t xml:space="preserve"> on September 11. Joanna was a figure-skater and was given the opportunity to skate in an event held to honor the 1961 national team who had also suffered from a tragic plane crash. Amy Rosewater, who wrote the story of Joanna’s tribute, quoted the young skater’s coach, Mary Lynn Gelderman. “‘[Joanna] told me very clearly that this is her gift,’ said Gelderman, who coached Joanna for five years. ‘This is what she can do for Jeremy and this is what she can do for her mother and father’” (Rosewater, 2001, p. D12).</w:t>
      </w:r>
    </w:p>
    <w:p w:rsidR="00375E9B" w:rsidRPr="00254B2B" w:rsidRDefault="00375E9B" w:rsidP="00375E9B">
      <w:pPr>
        <w:spacing w:after="0" w:line="480" w:lineRule="auto"/>
      </w:pPr>
      <w:r w:rsidRPr="00254B2B">
        <w:lastRenderedPageBreak/>
        <w:tab/>
        <w:t xml:space="preserve">Individual tributes like that of Ken Griffey Jr. and Joanna Glick were frequently seen in the weeks and months following 9/11. The grandest tribute seen on the sports pages, however, was one that was actually inferred by some of the journalists at the </w:t>
      </w:r>
      <w:r w:rsidRPr="00254B2B">
        <w:rPr>
          <w:i/>
        </w:rPr>
        <w:t>Times</w:t>
      </w:r>
      <w:r w:rsidRPr="00254B2B">
        <w:t xml:space="preserve">. Unlike the Mets, the Yankees had made the Major League Baseball playoffs. </w:t>
      </w:r>
      <w:r>
        <w:t>T</w:t>
      </w:r>
      <w:r w:rsidRPr="00254B2B">
        <w:t>he</w:t>
      </w:r>
      <w:r>
        <w:t>y</w:t>
      </w:r>
      <w:r w:rsidRPr="00254B2B">
        <w:t xml:space="preserve"> defeated the Oakland Athletics in the American League Divisional Series, coming back dramatically to win after trailing two games to none. Then they defeated the Seattle Mariners, a team that had won an American League record 116 games during the regular season, in five games to advance to the World Series. Some journalists implied that </w:t>
      </w:r>
      <w:r>
        <w:t xml:space="preserve">the Yankees winning </w:t>
      </w:r>
      <w:proofErr w:type="gramStart"/>
      <w:r>
        <w:t>was</w:t>
      </w:r>
      <w:proofErr w:type="gramEnd"/>
      <w:r>
        <w:t xml:space="preserve"> almost an homage to the city and the victims</w:t>
      </w:r>
      <w:r w:rsidRPr="00254B2B">
        <w:t>. George Vecsey wrote after the Yankees clinched the American League Pennant</w:t>
      </w:r>
      <w:r>
        <w:t>. “</w:t>
      </w:r>
      <w:r w:rsidRPr="00254B2B">
        <w:t>Nobody has called for the Yankees to win for the city because that would be a burden the players do not need, but there is definitely a link between the performers and their audience</w:t>
      </w:r>
      <w:r>
        <w:t>”</w:t>
      </w:r>
      <w:r w:rsidRPr="00254B2B">
        <w:t xml:space="preserve"> (Vecsey, 2001</w:t>
      </w:r>
      <w:r>
        <w:t>c</w:t>
      </w:r>
      <w:r w:rsidRPr="00254B2B">
        <w:t>, p. S1).</w:t>
      </w:r>
    </w:p>
    <w:p w:rsidR="00375E9B" w:rsidRPr="00254B2B" w:rsidRDefault="00375E9B" w:rsidP="00375E9B">
      <w:pPr>
        <w:spacing w:after="0" w:line="480" w:lineRule="auto"/>
      </w:pPr>
      <w:r w:rsidRPr="00254B2B">
        <w:tab/>
        <w:t xml:space="preserve">The reaction to what the Yankees were doing was measured. There were no articles that explicitly drew parallels to the successes they were having on the baseball field to the progress of New Yorkers dealing with tragedy. However, there was a tone in the writing and a feeling among the participants that the Yankees did provide something to the relief efforts by their play. “I do think the Yankees, David Letterman, Saturday Night Live did sort of show people it was ok to move forward,” Charles </w:t>
      </w:r>
      <w:r w:rsidR="006F2CF5">
        <w:t>remembered</w:t>
      </w:r>
      <w:r w:rsidRPr="00254B2B">
        <w:t xml:space="preserve">. “I think we should be careful giving too much credit to this, but it was clear at that moment that [New Yorkers] did move forward and I guess the Yankees sort of moved forward, too.” </w:t>
      </w:r>
    </w:p>
    <w:p w:rsidR="00375E9B" w:rsidRPr="00254B2B" w:rsidRDefault="00375E9B" w:rsidP="00375E9B">
      <w:pPr>
        <w:spacing w:after="0" w:line="480" w:lineRule="auto"/>
      </w:pPr>
      <w:r w:rsidRPr="00254B2B">
        <w:tab/>
      </w:r>
      <w:bookmarkStart w:id="75" w:name="_Toc347739972"/>
      <w:bookmarkStart w:id="76" w:name="_Toc352238745"/>
      <w:proofErr w:type="gramStart"/>
      <w:r w:rsidRPr="00254B2B">
        <w:rPr>
          <w:rStyle w:val="Heading3Char"/>
          <w:color w:val="auto"/>
        </w:rPr>
        <w:t>Unity.</w:t>
      </w:r>
      <w:bookmarkEnd w:id="75"/>
      <w:bookmarkEnd w:id="76"/>
      <w:proofErr w:type="gramEnd"/>
      <w:r w:rsidRPr="00254B2B">
        <w:t xml:space="preserve"> Charles was asked to cover Flight 93’s crash in Shanksville for the </w:t>
      </w:r>
      <w:r w:rsidRPr="00254B2B">
        <w:rPr>
          <w:i/>
        </w:rPr>
        <w:t>Times</w:t>
      </w:r>
      <w:r w:rsidRPr="00254B2B">
        <w:t xml:space="preserve">. He arrived in the small town in </w:t>
      </w:r>
      <w:r>
        <w:t>w</w:t>
      </w:r>
      <w:r w:rsidRPr="00254B2B">
        <w:t xml:space="preserve">estern Pennsylvania, about 80 miles southeast of Pittsburgh, and saw the field that became the crash site for the downed aircraft. As Charles recalled this </w:t>
      </w:r>
      <w:r w:rsidRPr="00254B2B">
        <w:lastRenderedPageBreak/>
        <w:t>experience, he remembered an odd thing happening. As a journalist, he noted, there was normally a tension or, in his words, “a natural opposition,” between police and media in most circumstances. That day, however, he noticed a feeling of mutuality and unity between both parties. He said, “That day, I’ll never forget it, there was a moment where there was a sense where we’re all in this together so let’s just sort of get through this together the best that we can and there was actually a lot of cooperation.”</w:t>
      </w:r>
    </w:p>
    <w:p w:rsidR="00375E9B" w:rsidRPr="00254B2B" w:rsidRDefault="00375E9B" w:rsidP="00375E9B">
      <w:pPr>
        <w:spacing w:after="0" w:line="480" w:lineRule="auto"/>
        <w:ind w:firstLine="720"/>
      </w:pPr>
      <w:r w:rsidRPr="00254B2B">
        <w:t>His experiences covering Flight 93 and the sense of unity carried over into stadiums in New York and throughout the country. The feeling that emerged was that stadiums provided a meeting place that fans could congregate and support a common cause, specifically rooting for their favorite teams</w:t>
      </w:r>
      <w:r w:rsidR="006F2CF5">
        <w:t xml:space="preserve">; a place to showcase the American spirit. </w:t>
      </w:r>
      <w:r w:rsidRPr="00254B2B">
        <w:t>The athletes seemed to feel that way as well. Tyler Kepner quoted Mets’ first baseman, Mark Johnson, “All sports teams in New York are playing for something a little bit higher now.” Kepner added a quote in that same article from third baseman Todd Zeile. “We’re all sort of feeling united in this fateful effort to try and pull this thing together, even in just the slightest bit, by making this a real race and giving some distraction by finishing strong’” (Kepner, 2001</w:t>
      </w:r>
      <w:r>
        <w:t>c</w:t>
      </w:r>
      <w:r w:rsidRPr="00254B2B">
        <w:t xml:space="preserve">, p. D2). </w:t>
      </w:r>
    </w:p>
    <w:p w:rsidR="00375E9B" w:rsidRPr="00254B2B" w:rsidRDefault="00375E9B" w:rsidP="00375E9B">
      <w:pPr>
        <w:spacing w:after="0" w:line="480" w:lineRule="auto"/>
        <w:ind w:firstLine="720"/>
      </w:pPr>
      <w:r w:rsidRPr="00254B2B">
        <w:t>Journalists noted changes in many aspects of games as people in stadiums adjusted to the realities occurring in New York, Washington, and Pennsylvania. Some articles highlighted fear, resolute attitudes, and even sadness. Sport was an underlying presence that allowed attendees to navigate those feelings together. Edward Wong described the scene in Yankee Stadium in late September:</w:t>
      </w:r>
    </w:p>
    <w:p w:rsidR="00375E9B" w:rsidRPr="00254B2B" w:rsidRDefault="00375E9B" w:rsidP="00375E9B">
      <w:pPr>
        <w:spacing w:after="0" w:line="480" w:lineRule="auto"/>
        <w:ind w:left="720"/>
      </w:pPr>
      <w:r w:rsidRPr="00254B2B">
        <w:t xml:space="preserve">It was a sentiment that was voiced yesterday by the flag-waving fans throughout Yankee Stadium in the hour before the game. Sure, they had come for the spiritual succor. They </w:t>
      </w:r>
      <w:r w:rsidRPr="00254B2B">
        <w:lastRenderedPageBreak/>
        <w:t>had come for the sense of community. But deep, deep in their hearts, they had come with hopes of seeing their home team trounce the Tampa Bay Rays (Wong, 2001</w:t>
      </w:r>
      <w:r>
        <w:t>c</w:t>
      </w:r>
      <w:r w:rsidRPr="00254B2B">
        <w:t xml:space="preserve">, p. D11). </w:t>
      </w:r>
    </w:p>
    <w:p w:rsidR="00375E9B" w:rsidRPr="00254B2B" w:rsidRDefault="00375E9B" w:rsidP="00375E9B">
      <w:pPr>
        <w:spacing w:after="0" w:line="480" w:lineRule="auto"/>
      </w:pPr>
      <w:r w:rsidRPr="00254B2B">
        <w:tab/>
        <w:t>Testimonies of people across the nation almost adopting themselves as New Yorkers also became a unifying theme. Players like Vinny Testaverde, Wayne Chrebet, John Franco, Al Leiter, and others who were from the city were often recognized by that in articles. For instance, Tyler Kepner noted that detail of Mets’ pitcher Al Leiter by including his hometown in the subject description, “Al Leiter, the Mets’ starter and a native of Toms River, N.J. was not excited to be pitching. He did well, allowing one run on four hits in seven innings, but his mind and passion were elsewhere” (Kepner, 2001</w:t>
      </w:r>
      <w:r>
        <w:t>b</w:t>
      </w:r>
      <w:r w:rsidRPr="00254B2B">
        <w:t xml:space="preserve">, p. C17). </w:t>
      </w:r>
    </w:p>
    <w:p w:rsidR="00375E9B" w:rsidRPr="00254B2B" w:rsidRDefault="00375E9B" w:rsidP="00375E9B">
      <w:pPr>
        <w:spacing w:after="0" w:line="480" w:lineRule="auto"/>
        <w:ind w:firstLine="720"/>
      </w:pPr>
      <w:r w:rsidRPr="00254B2B">
        <w:t>Jack Curry similarly described Atlanta Braves’ pitchers Steve Karsay and Jason Marquis, who were from Flushing and Staten Island respectively. Of Karsay, he wrote, “Karsay was born in Flushing and remembers crossing the 59th Street Bridge or the Williamsburg Bridge hundreds of times to enter Manhattan, always noticing the World trade Center first.” He added of Marquis, “Pitcher Jason Marquis, who is from Staten Island, spent the frantic minutes after the attacks trying to find out if his sister, fiancé and best friend, who all work within two blocks of the World Trade Center, were safe” (Curry, 2001</w:t>
      </w:r>
      <w:r>
        <w:t>b</w:t>
      </w:r>
      <w:r w:rsidRPr="00254B2B">
        <w:t>, p. D3).</w:t>
      </w:r>
      <w:r>
        <w:t xml:space="preserve"> </w:t>
      </w:r>
    </w:p>
    <w:p w:rsidR="00375E9B" w:rsidRPr="00254B2B" w:rsidRDefault="00375E9B" w:rsidP="00375E9B">
      <w:pPr>
        <w:spacing w:after="0" w:line="480" w:lineRule="auto"/>
        <w:ind w:firstLine="720"/>
      </w:pPr>
      <w:r w:rsidRPr="00254B2B">
        <w:t>Roger Clemens, who was in the midst of a record breaking season starting with a 20-1 record, was famously from the state of Texas. After winning his 20th game, Buster Olney wrote of the messages he received from people:</w:t>
      </w:r>
    </w:p>
    <w:p w:rsidR="00375E9B" w:rsidRPr="00254B2B" w:rsidRDefault="00375E9B" w:rsidP="00375E9B">
      <w:pPr>
        <w:spacing w:after="0" w:line="480" w:lineRule="auto"/>
        <w:ind w:left="720"/>
      </w:pPr>
      <w:r w:rsidRPr="00254B2B">
        <w:t xml:space="preserve">The phone calls from family and friends began at noon and came to Roger Clemens in rapid succession, good luck, </w:t>
      </w:r>
      <w:proofErr w:type="gramStart"/>
      <w:r w:rsidRPr="00254B2B">
        <w:t>best</w:t>
      </w:r>
      <w:proofErr w:type="gramEnd"/>
      <w:r w:rsidRPr="00254B2B">
        <w:t xml:space="preserve"> wishes. But no one mentioned how Clemens had the chance to become the first pitcher to win 20 of his first 21 decisions. They just kept reminding Clemens that he was a representative of New York</w:t>
      </w:r>
      <w:r>
        <w:t xml:space="preserve"> </w:t>
      </w:r>
      <w:r w:rsidRPr="00254B2B">
        <w:t xml:space="preserve">(Olney, 2001, p. D1). </w:t>
      </w:r>
    </w:p>
    <w:p w:rsidR="00375E9B" w:rsidRPr="00254B2B" w:rsidRDefault="00375E9B" w:rsidP="00375E9B">
      <w:pPr>
        <w:spacing w:after="0" w:line="480" w:lineRule="auto"/>
        <w:ind w:firstLine="720"/>
      </w:pPr>
      <w:r w:rsidRPr="00254B2B">
        <w:lastRenderedPageBreak/>
        <w:t>Along with feeling pride about associations with New York, unification over nationalism and patriotism increased, especially with an increased presence of patriotic ceremony. Parallels were made more accessible due to America’s inherent ties to baseball as its pastime. George Vecsey summarized that association in a column following the first game back between the Mets and Pirates. “[Fans] stood during the somber blessing and national anthem. It was not a night for raucous cheers. It was a night for watching the old American game and the old American river flowing onward” (Vecsey, 2001</w:t>
      </w:r>
      <w:r>
        <w:t>b</w:t>
      </w:r>
      <w:r w:rsidRPr="00254B2B">
        <w:t xml:space="preserve">, p. C15). </w:t>
      </w:r>
    </w:p>
    <w:p w:rsidR="00375E9B" w:rsidRPr="00254B2B" w:rsidRDefault="00375E9B" w:rsidP="00375E9B">
      <w:pPr>
        <w:spacing w:after="0" w:line="480" w:lineRule="auto"/>
        <w:ind w:firstLine="720"/>
      </w:pPr>
      <w:r w:rsidRPr="00254B2B">
        <w:t>The metaphor of</w:t>
      </w:r>
      <w:r>
        <w:t xml:space="preserve"> a united community symbolically</w:t>
      </w:r>
      <w:r w:rsidRPr="00254B2B">
        <w:t xml:space="preserve"> moving onward was not lost among the writers and athletes in response to the nationalistic groundswell. Sport continuing </w:t>
      </w:r>
      <w:proofErr w:type="gramStart"/>
      <w:r w:rsidR="006F2CF5">
        <w:t>its operations was</w:t>
      </w:r>
      <w:proofErr w:type="gramEnd"/>
      <w:r w:rsidRPr="00254B2B">
        <w:t xml:space="preserve"> symbolic of America’s resolve</w:t>
      </w:r>
      <w:r w:rsidR="006F2CF5">
        <w:t>.</w:t>
      </w:r>
      <w:r w:rsidRPr="00254B2B">
        <w:t xml:space="preserve"> </w:t>
      </w:r>
      <w:r w:rsidR="006F2CF5">
        <w:t>It represented a</w:t>
      </w:r>
      <w:r>
        <w:t xml:space="preserve"> collective </w:t>
      </w:r>
      <w:r w:rsidR="006F2CF5">
        <w:t xml:space="preserve">proclamation that the </w:t>
      </w:r>
      <w:r w:rsidRPr="00254B2B">
        <w:t>objectives of the terrorists</w:t>
      </w:r>
      <w:r w:rsidR="006F2CF5">
        <w:t xml:space="preserve"> were not realized</w:t>
      </w:r>
      <w:r w:rsidR="00EB6A6B">
        <w:t>.</w:t>
      </w:r>
      <w:r w:rsidRPr="00254B2B">
        <w:t xml:space="preserve"> An article about Mark Grace, Arizona Diamondback first </w:t>
      </w:r>
      <w:proofErr w:type="gramStart"/>
      <w:r w:rsidRPr="00254B2B">
        <w:t>baseman,</w:t>
      </w:r>
      <w:proofErr w:type="gramEnd"/>
      <w:r w:rsidRPr="00254B2B">
        <w:t xml:space="preserve"> highlighted that feeling:</w:t>
      </w:r>
    </w:p>
    <w:p w:rsidR="00375E9B" w:rsidRPr="00254B2B" w:rsidRDefault="00375E9B" w:rsidP="00375E9B">
      <w:pPr>
        <w:spacing w:after="0" w:line="480" w:lineRule="auto"/>
        <w:ind w:left="720"/>
      </w:pPr>
      <w:r w:rsidRPr="00254B2B">
        <w:t>Grace took the walk Monday and again last night. He was bustling with energy, and he refused to let the attack of Sept. 11 make him quiver in a public place. ‘This will probably be the safest place in America with the security,’ Grace said. ‘Also, a lesson that we learned after the 11th was we are not going to live our lives in fear, no way. We haven’t’ (Vecsey, 2001</w:t>
      </w:r>
      <w:r>
        <w:t>d</w:t>
      </w:r>
      <w:r w:rsidRPr="00254B2B">
        <w:t xml:space="preserve">, p. S2). </w:t>
      </w:r>
    </w:p>
    <w:p w:rsidR="00375E9B" w:rsidRPr="00254B2B" w:rsidRDefault="00375E9B" w:rsidP="00375E9B">
      <w:pPr>
        <w:spacing w:after="0" w:line="480" w:lineRule="auto"/>
        <w:ind w:firstLine="720"/>
      </w:pPr>
      <w:r>
        <w:t>Grace’s deliberate use of the word “we” was symbolic of the unified feeling that struck the country after 9/11, which was wrought with tones of nationalism. Coinciding with nationalism, t</w:t>
      </w:r>
      <w:r w:rsidRPr="00254B2B">
        <w:t>he first exposure athletes had to symbols of patriotism wielded similar feelings as was exhibited by this quote from Jets’ wide receiver Wayne Chrebet, who incidentally lost a close friend in the terrorist attacks:</w:t>
      </w:r>
    </w:p>
    <w:p w:rsidR="00375E9B" w:rsidRPr="00254B2B" w:rsidRDefault="00375E9B" w:rsidP="00375E9B">
      <w:pPr>
        <w:spacing w:after="0" w:line="480" w:lineRule="auto"/>
        <w:ind w:left="720"/>
      </w:pPr>
      <w:r w:rsidRPr="00254B2B">
        <w:lastRenderedPageBreak/>
        <w:t>‘The hair was standing up on my arms,’ Chrebet said. ‘I was getting chills. I don’t think I’ve ever been prouder to be an American in my life. I feel guilty that I’ve never thought that way before. I’ll promise you I’ll never take it for granted again’ (Hermoso, 2001</w:t>
      </w:r>
      <w:r>
        <w:t>a</w:t>
      </w:r>
      <w:r w:rsidRPr="00254B2B">
        <w:t xml:space="preserve">, p. D4). </w:t>
      </w:r>
    </w:p>
    <w:p w:rsidR="00375E9B" w:rsidRPr="00254B2B" w:rsidRDefault="00375E9B" w:rsidP="00375E9B">
      <w:pPr>
        <w:spacing w:after="0" w:line="480" w:lineRule="auto"/>
        <w:ind w:firstLine="720"/>
      </w:pPr>
      <w:r>
        <w:t xml:space="preserve">The demonstrations of unity were strongest with stories of nationalism and patriotism, bolstering this themes contribution to </w:t>
      </w:r>
      <w:r w:rsidR="000E47C1">
        <w:t>the frame of a united community symbolically moving onward</w:t>
      </w:r>
      <w:r>
        <w:t>. T</w:t>
      </w:r>
      <w:r w:rsidRPr="00254B2B">
        <w:t xml:space="preserve">he </w:t>
      </w:r>
      <w:r>
        <w:t>preeminent</w:t>
      </w:r>
      <w:r w:rsidRPr="00254B2B">
        <w:t xml:space="preserve"> demonstration of patriotic and nationalistic symbolism was President George W. Bush throwing out the ceremonial first pitch prior to Game 3 of the World Series. Bush, along with Mayor Giuliani, was a figurehead in America’s emotional and militaristic response to terror. On MLB’s biggest stage, only miles from Ground Zero, Bush took the mound at Yankee Stadium. “Security was ratcheted up another 100 percent for the visit by President Bush, who showed his personal moxie by sauntering out to the mound and throwing the ceremonial first pitch” (Vecsey, 2001</w:t>
      </w:r>
      <w:r>
        <w:t>d</w:t>
      </w:r>
      <w:r w:rsidRPr="00254B2B">
        <w:t xml:space="preserve">, p. S2). </w:t>
      </w:r>
    </w:p>
    <w:p w:rsidR="00375E9B" w:rsidRPr="00254B2B" w:rsidRDefault="00375E9B" w:rsidP="00375E9B">
      <w:pPr>
        <w:spacing w:after="0" w:line="480" w:lineRule="auto"/>
        <w:ind w:firstLine="720"/>
      </w:pPr>
      <w:r w:rsidRPr="00254B2B">
        <w:t xml:space="preserve">Symbolism was a natural frame because of journalism and sport’s innate ties to imagery. Ceremony and tribute, subtly different </w:t>
      </w:r>
      <w:r>
        <w:t xml:space="preserve">but acting as one </w:t>
      </w:r>
      <w:r w:rsidRPr="00254B2B">
        <w:t>theme, provided an outlet for emblematic outpourings and the portrayal of unity</w:t>
      </w:r>
      <w:r>
        <w:t>, which</w:t>
      </w:r>
      <w:r w:rsidRPr="00254B2B">
        <w:t xml:space="preserve"> gave scope to the impact those gestures could have. Whether it was a metaphor used in a story, like Gerard’s take on Edgardo Alfonzo’s walk, or the placement of the American flag on jerseys in all sports, symbolism was a prevalent frame throughout the coverage of 9/11.</w:t>
      </w:r>
    </w:p>
    <w:p w:rsidR="00B26D43" w:rsidRPr="00254B2B" w:rsidRDefault="00C52A1E" w:rsidP="00B26D43">
      <w:pPr>
        <w:pStyle w:val="Heading2"/>
        <w:spacing w:before="0" w:line="480" w:lineRule="auto"/>
        <w:rPr>
          <w:color w:val="auto"/>
          <w:sz w:val="24"/>
          <w:szCs w:val="24"/>
        </w:rPr>
      </w:pPr>
      <w:bookmarkStart w:id="77" w:name="_Toc347739976"/>
      <w:bookmarkStart w:id="78" w:name="_Toc352238746"/>
      <w:r>
        <w:rPr>
          <w:color w:val="auto"/>
          <w:sz w:val="24"/>
          <w:szCs w:val="24"/>
        </w:rPr>
        <w:t>Logistical Understanding</w:t>
      </w:r>
      <w:bookmarkEnd w:id="77"/>
      <w:bookmarkEnd w:id="78"/>
    </w:p>
    <w:p w:rsidR="00B26D43" w:rsidRPr="00254B2B" w:rsidRDefault="00B26D43" w:rsidP="00B26D43">
      <w:pPr>
        <w:spacing w:after="0" w:line="480" w:lineRule="auto"/>
      </w:pPr>
      <w:r w:rsidRPr="00254B2B">
        <w:tab/>
        <w:t xml:space="preserve">Lee was uniquely positioned to deal with the </w:t>
      </w:r>
      <w:r w:rsidRPr="00254B2B">
        <w:rPr>
          <w:i/>
        </w:rPr>
        <w:t>New York Times’</w:t>
      </w:r>
      <w:r w:rsidRPr="00254B2B">
        <w:t xml:space="preserve"> response to 9/11. Not only was he part of the editorial staff, directing the tone of the content, but he also had first-hand experience dealing with crisis in the past. Lee was in Munich in 1972 and covered the Black </w:t>
      </w:r>
      <w:r w:rsidRPr="00254B2B">
        <w:lastRenderedPageBreak/>
        <w:t>September massacre during the Olympic Games that resulted in the deaths of 11 Israeli athletes. Many aspects of that event stayed with him during his career as a journalist, including how sport responded during crisis. “The question of whether sports should continue in the peak of tragedy, in some ways, there’s an attempt to go overboard and say, ‘we’re not going to let the terrorists affect what we do.’” He added, “The other extreme is everything comes to a screeching halt. That’s a tough dance, but there are ways that I think you can solve it and you can satisfy both parties.”</w:t>
      </w:r>
    </w:p>
    <w:p w:rsidR="00B26D43" w:rsidRPr="00254B2B" w:rsidRDefault="00B26D43" w:rsidP="00B26D43">
      <w:pPr>
        <w:spacing w:after="0" w:line="480" w:lineRule="auto"/>
      </w:pPr>
      <w:r w:rsidRPr="00254B2B">
        <w:tab/>
        <w:t xml:space="preserve">The </w:t>
      </w:r>
      <w:r w:rsidR="00C52A1E">
        <w:t>logistical understanding</w:t>
      </w:r>
      <w:r w:rsidRPr="00254B2B">
        <w:t xml:space="preserve"> frame was constructed by the preponderance of articles that discussed the mechanics of, first, canceling sporting events and then, subsequently, the return of sport. The sport section was predominantly filled with logistical issues created by 9/11 in the days immediately following. Major League Baseball had a full schedule of games beginning as early as 1 p.m. on September 11, which called for an urgent response. The NFL and college football were in the midst of their regular seasons and only had a few days to make a decision. Other events like the PGA’s Ryder Cup and the New York City Marathon were also scheduled shortly after 9/11. While a widespread stoppage of major sporting events was irregular, the newspaper did provide a historical backdrop to give context to the decisions that were being made. Ultimately, sport returned and some aspects of the games that were previously afterthoughts became focal points; specifically, safety and security. </w:t>
      </w:r>
    </w:p>
    <w:p w:rsidR="00B26D43" w:rsidRPr="00254B2B" w:rsidRDefault="00B26D43" w:rsidP="00B26D43">
      <w:pPr>
        <w:spacing w:after="0" w:line="480" w:lineRule="auto"/>
        <w:ind w:firstLine="720"/>
      </w:pPr>
      <w:bookmarkStart w:id="79" w:name="_Toc347739977"/>
      <w:bookmarkStart w:id="80" w:name="_Toc352238747"/>
      <w:proofErr w:type="gramStart"/>
      <w:r w:rsidRPr="00254B2B">
        <w:rPr>
          <w:rStyle w:val="Heading3Char"/>
          <w:color w:val="auto"/>
        </w:rPr>
        <w:t>Historical Context.</w:t>
      </w:r>
      <w:bookmarkEnd w:id="79"/>
      <w:bookmarkEnd w:id="80"/>
      <w:proofErr w:type="gramEnd"/>
      <w:r w:rsidRPr="00254B2B">
        <w:t xml:space="preserve"> Although the impact of September 11 was unprecedented in terms of national crises, natural parallels were drawn to events like Pearl Harbor and President Kennedy’s assassination. “Tuesday’s terrorist assaults are compared, as attacks on American soil or interests, to the Japanese attack on Pearl Harbor and the bombing of the federal building in Oklahoma City” (Sandomir, 2001</w:t>
      </w:r>
      <w:r>
        <w:t>a</w:t>
      </w:r>
      <w:r w:rsidRPr="00254B2B">
        <w:t>, p. C11).</w:t>
      </w:r>
    </w:p>
    <w:p w:rsidR="00B26D43" w:rsidRPr="00254B2B" w:rsidRDefault="00B26D43" w:rsidP="00B26D43">
      <w:pPr>
        <w:spacing w:after="0" w:line="480" w:lineRule="auto"/>
        <w:ind w:firstLine="720"/>
      </w:pPr>
      <w:r w:rsidRPr="00254B2B">
        <w:lastRenderedPageBreak/>
        <w:t xml:space="preserve">The backdrop of previous tragedies gave perspective to the seriousness of 9/11 and familiarized readers with protocol that had been followed in response to those aforementioned tragedies. Dave Anderson wrote a story about the Giants and their co-owner Wellington Mara, who had been drafted into the Navy after the </w:t>
      </w:r>
      <w:proofErr w:type="gramStart"/>
      <w:r w:rsidRPr="00254B2B">
        <w:t>Japanese</w:t>
      </w:r>
      <w:proofErr w:type="gramEnd"/>
      <w:r w:rsidRPr="00254B2B">
        <w:t xml:space="preserve"> bombed Pearl Harbor. Anderson drew parallels to the events:</w:t>
      </w:r>
    </w:p>
    <w:p w:rsidR="00B26D43" w:rsidRPr="00254B2B" w:rsidRDefault="00B26D43" w:rsidP="00B26D43">
      <w:pPr>
        <w:spacing w:after="0" w:line="480" w:lineRule="auto"/>
        <w:ind w:left="720"/>
      </w:pPr>
      <w:r w:rsidRPr="00254B2B">
        <w:t>The Giants went through this twice before in somewhat similar fashion – in 1941, when Pearl Harbor was attacked, and in 1963 when President John F. Kennedy was assassinated. Not the current Giants coaches and players, of course, but the franchise, in particular their co-owner Wellington Mara, now 85 years old (Anderson, 2001</w:t>
      </w:r>
      <w:r>
        <w:t>a</w:t>
      </w:r>
      <w:r w:rsidRPr="00254B2B">
        <w:t>, p SP3).</w:t>
      </w:r>
    </w:p>
    <w:p w:rsidR="00B26D43" w:rsidRPr="00254B2B" w:rsidRDefault="00B26D43" w:rsidP="00B26D43">
      <w:pPr>
        <w:spacing w:after="0" w:line="480" w:lineRule="auto"/>
        <w:ind w:firstLine="720"/>
      </w:pPr>
      <w:r w:rsidRPr="00254B2B">
        <w:t xml:space="preserve">The article discussed how the Giants continued to play after both events and how doing so had put a strain on both players and fans alike. Anderson concluded the article with, </w:t>
      </w:r>
      <w:r>
        <w:t>“</w:t>
      </w:r>
      <w:proofErr w:type="gramStart"/>
      <w:r>
        <w:t>‘</w:t>
      </w:r>
      <w:r w:rsidRPr="00254B2B">
        <w:t>Those</w:t>
      </w:r>
      <w:proofErr w:type="gramEnd"/>
      <w:r w:rsidRPr="00254B2B">
        <w:t xml:space="preserve"> twin towers were so close, they were almost part of the stadium.’ And almost a part of the Giants franchise that had endured the emotions of two other similar situations.</w:t>
      </w:r>
      <w:r>
        <w:t>”</w:t>
      </w:r>
      <w:r w:rsidRPr="00254B2B">
        <w:t xml:space="preserve"> </w:t>
      </w:r>
    </w:p>
    <w:p w:rsidR="00B26D43" w:rsidRPr="00254B2B" w:rsidRDefault="00B26D43" w:rsidP="00B26D43">
      <w:pPr>
        <w:spacing w:after="0" w:line="480" w:lineRule="auto"/>
        <w:ind w:firstLine="720"/>
      </w:pPr>
      <w:r w:rsidRPr="00254B2B">
        <w:t xml:space="preserve">Major League Baseball and the NFL had not been forced to postpone </w:t>
      </w:r>
      <w:r>
        <w:t xml:space="preserve">regular season </w:t>
      </w:r>
      <w:r w:rsidRPr="00254B2B">
        <w:t xml:space="preserve">games in that manner for </w:t>
      </w:r>
      <w:r>
        <w:t>more than</w:t>
      </w:r>
      <w:r w:rsidRPr="00254B2B">
        <w:t xml:space="preserve"> 80 years. Reporters put the severity of the circumstances into context by providing the history of decisions like that. For instance, it was noted several times that baseball had only postponed its schedule for more than one day three times in its history due to warlike actions. Passages such as the following summarized the tone: “Aside from work stoppages from labor disputes, this marks the first time that three consecutive days of regular-season games have been called off since the 1918 season was shortened by a month during World War I” (Chass, 2001</w:t>
      </w:r>
      <w:r>
        <w:t>b</w:t>
      </w:r>
      <w:r w:rsidRPr="00254B2B">
        <w:t>, p. C9).</w:t>
      </w:r>
    </w:p>
    <w:p w:rsidR="00B26D43" w:rsidRPr="00254B2B" w:rsidRDefault="00EB6A6B" w:rsidP="00B26D43">
      <w:pPr>
        <w:spacing w:after="0" w:line="480" w:lineRule="auto"/>
        <w:ind w:firstLine="720"/>
      </w:pPr>
      <w:r>
        <w:t xml:space="preserve">The comparisons used in the sports pages to the Kennedy assassination, Oklahoma City bombing, Munich and others provided context and guided readers in interpreting these events. </w:t>
      </w:r>
      <w:r w:rsidR="00B26D43" w:rsidRPr="00254B2B">
        <w:lastRenderedPageBreak/>
        <w:t>Those that covered the NFL took a similar approach to synopsize the situation. “A number of issues concerned Tagliabue, who agonized for two days whether to halt the season for the first time in the history of the league for nonlabor reasons” (Freeman, 2001</w:t>
      </w:r>
      <w:r w:rsidR="00B26D43">
        <w:t>b</w:t>
      </w:r>
      <w:r w:rsidR="00B26D43" w:rsidRPr="00254B2B">
        <w:t xml:space="preserve">, p. C13). </w:t>
      </w:r>
    </w:p>
    <w:p w:rsidR="00B26D43" w:rsidRPr="00254B2B" w:rsidRDefault="00B26D43" w:rsidP="00B26D43">
      <w:pPr>
        <w:spacing w:after="0" w:line="480" w:lineRule="auto"/>
        <w:ind w:firstLine="720"/>
      </w:pPr>
      <w:r w:rsidRPr="00254B2B">
        <w:t xml:space="preserve">On September 16th, the </w:t>
      </w:r>
      <w:r w:rsidRPr="00254B2B">
        <w:rPr>
          <w:i/>
        </w:rPr>
        <w:t>Times</w:t>
      </w:r>
      <w:r w:rsidRPr="00254B2B">
        <w:t xml:space="preserve"> ran a story about the terrorist invasion on the 1972 Munich Olympic Games. Journalist Neil Amdur wrote the article that reflected on the reaction to that tragedy and related that experience to the one that was occurring on 9/11. He used a quote from Olympian Willye White, “‘It’s bringing back a whole lot of unkind memories’ White, the five-time Olympian, said from her home in Chicago as she saw footage of the attacks on the World Trade Center and the Pentagon.” </w:t>
      </w:r>
      <w:r>
        <w:t>Amdur</w:t>
      </w:r>
      <w:r w:rsidRPr="00254B2B">
        <w:t xml:space="preserve"> added of his own personal experience, “The wholesale decisions by pro football and baseball leagues, college conferences, </w:t>
      </w:r>
      <w:proofErr w:type="gramStart"/>
      <w:r w:rsidRPr="00254B2B">
        <w:t>Nascar</w:t>
      </w:r>
      <w:proofErr w:type="gramEnd"/>
      <w:r>
        <w:t xml:space="preserve"> (sic)</w:t>
      </w:r>
      <w:r w:rsidRPr="00254B2B">
        <w:t xml:space="preserve"> and other sports organizations to skip this weekend’s games underscore the depth of current feelings. This shift is not lost on those who have followed the Munich timeline.” He concluded the article with a quote from an author, Simon Reeve, who wrote a book about the Munich attacks:</w:t>
      </w:r>
    </w:p>
    <w:p w:rsidR="00B26D43" w:rsidRPr="00254B2B" w:rsidRDefault="00B26D43" w:rsidP="00B26D43">
      <w:pPr>
        <w:spacing w:after="0" w:line="480" w:lineRule="auto"/>
        <w:ind w:left="720"/>
      </w:pPr>
      <w:r w:rsidRPr="00254B2B">
        <w:t>‘There are obvious emotional parallels with what’s happened in the last few days and what happened in Munich,’ Reeve said by phone from London on Friday. ‘You had hundreds of millions watch as this took place in Munich, and there’s certainly that same sense of shock that’s spreading around the world. I don’t think Americans realize how this is affecting counties far away. People are now thinking this could be us’ (Amdur, 2001, p. SP3).</w:t>
      </w:r>
    </w:p>
    <w:p w:rsidR="00B26D43" w:rsidRPr="00254B2B" w:rsidRDefault="00B26D43" w:rsidP="00B26D43">
      <w:pPr>
        <w:spacing w:after="0" w:line="480" w:lineRule="auto"/>
      </w:pPr>
      <w:r w:rsidRPr="00254B2B">
        <w:tab/>
      </w:r>
      <w:bookmarkStart w:id="81" w:name="_Toc347739978"/>
      <w:bookmarkStart w:id="82" w:name="_Toc352238748"/>
      <w:proofErr w:type="gramStart"/>
      <w:r w:rsidRPr="00254B2B">
        <w:rPr>
          <w:rStyle w:val="Heading3Char"/>
          <w:color w:val="auto"/>
        </w:rPr>
        <w:t>Decision-Making.</w:t>
      </w:r>
      <w:bookmarkEnd w:id="81"/>
      <w:bookmarkEnd w:id="82"/>
      <w:proofErr w:type="gramEnd"/>
      <w:r w:rsidRPr="00254B2B">
        <w:t xml:space="preserve"> On November 22, 1963, President Kennedy was assassinated in Dallas. It was a Friday morning. The NFL, led by Commissioner Pete Rozelle, had to quickly decide whether or not to play the scheduled games that Sunday. Rozelle’s decision was to go </w:t>
      </w:r>
      <w:r w:rsidRPr="00254B2B">
        <w:lastRenderedPageBreak/>
        <w:t>ahead with the games, which was a controversial decision. Gerard gave his interpretations of that choice:</w:t>
      </w:r>
    </w:p>
    <w:p w:rsidR="00B26D43" w:rsidRPr="00254B2B" w:rsidRDefault="00B26D43" w:rsidP="00B26D43">
      <w:pPr>
        <w:spacing w:after="0" w:line="480" w:lineRule="auto"/>
        <w:ind w:left="720"/>
      </w:pPr>
      <w:r w:rsidRPr="00254B2B">
        <w:t>I was a young boy when President Kennedy was assassinated and the NFL decided to go ahead and play those games. That decision was made by Pete Rozelle, the commissioner, and for years and decades people have referred to that as probably the leading example of what not to do in the face of national tragedy.</w:t>
      </w:r>
    </w:p>
    <w:p w:rsidR="00B26D43" w:rsidRPr="00254B2B" w:rsidRDefault="00B26D43" w:rsidP="00B26D43">
      <w:pPr>
        <w:spacing w:after="0" w:line="480" w:lineRule="auto"/>
      </w:pPr>
      <w:r w:rsidRPr="00254B2B">
        <w:tab/>
        <w:t>The Rozelle decision was written about extensively when the journalists described the difficult decisions league commissioners and university presidents had to make about cancelling the games. Rozelle had publicly said reflecting back on his tenure as commissioner that his biggest regret was playing those games after President Kennedy was assassinated. An excerpt from an article Mike Freeman wrote encapsulated that message:</w:t>
      </w:r>
    </w:p>
    <w:p w:rsidR="00B26D43" w:rsidRPr="00254B2B" w:rsidRDefault="00B26D43" w:rsidP="00B26D43">
      <w:pPr>
        <w:spacing w:after="0" w:line="480" w:lineRule="auto"/>
        <w:ind w:left="720"/>
      </w:pPr>
      <w:r w:rsidRPr="00254B2B">
        <w:t>The N.F.L.’s decision will be watched more closely because of the decision the league made after the assassination of President John F. Kennedy in 1963. The former commissioner, Pete Rozelle, decided that the games should be played and was severely criticized. Rozelle would later admit playing those games was a mistake (Freeman, 2001</w:t>
      </w:r>
      <w:r>
        <w:t>a</w:t>
      </w:r>
      <w:r w:rsidRPr="00254B2B">
        <w:t>, p. C9).</w:t>
      </w:r>
      <w:r>
        <w:t xml:space="preserve"> </w:t>
      </w:r>
    </w:p>
    <w:p w:rsidR="00B26D43" w:rsidRPr="00254B2B" w:rsidRDefault="00B26D43" w:rsidP="00B26D43">
      <w:pPr>
        <w:spacing w:after="0" w:line="480" w:lineRule="auto"/>
      </w:pPr>
      <w:r w:rsidRPr="00254B2B">
        <w:tab/>
        <w:t xml:space="preserve">As was mentioned in the </w:t>
      </w:r>
      <w:r w:rsidR="000E47C1">
        <w:t>diminished significance of sport</w:t>
      </w:r>
      <w:r w:rsidRPr="00254B2B">
        <w:t xml:space="preserve"> frame, debate over the appropriateness of playing the games following 9/11 was the driving factor in the decision-making process. The decisions themselves and the subsequent coverage, however, helped form the </w:t>
      </w:r>
      <w:r w:rsidR="00C52A1E">
        <w:t>logistical understanding frame</w:t>
      </w:r>
      <w:r w:rsidRPr="00254B2B">
        <w:t xml:space="preserve">. Simply, journalists had a responsibility to report whether or not the games were going to be played. The lead article in the sports section written on September 12th titled, “Selig, in a Sense of Mourning, Cancels Baseball Games” provided a framework for this theme. “In the wake of yesterday’s terrorist attacks on the World Trade </w:t>
      </w:r>
      <w:r w:rsidRPr="00254B2B">
        <w:lastRenderedPageBreak/>
        <w:t>Center towers and the Pentagon, Baseball Commissioner Bud Selig called off last night’s full schedule of 15 games and said he would make subsequent decisions on future games” (Chass, 2001</w:t>
      </w:r>
      <w:r>
        <w:t>a</w:t>
      </w:r>
      <w:r w:rsidRPr="00254B2B">
        <w:t xml:space="preserve">, p. C15). </w:t>
      </w:r>
    </w:p>
    <w:p w:rsidR="00B26D43" w:rsidRPr="00254B2B" w:rsidRDefault="00B26D43" w:rsidP="00B26D43">
      <w:pPr>
        <w:spacing w:after="0" w:line="480" w:lineRule="auto"/>
      </w:pPr>
      <w:r w:rsidRPr="00254B2B">
        <w:tab/>
        <w:t>NFL Commissioner Paul Tagliabue’s decision was described similarly, “And, so, the games were called off yesterday by Paul Tagliabue, the N.F.L. Commissioner. In the words of Art Modell, the Baltimore Ravens’ owner, it was ‘Tagliabue’s finest hour as commissioner.’ That was absolutely true” (George, 2001</w:t>
      </w:r>
      <w:r>
        <w:t>a</w:t>
      </w:r>
      <w:r w:rsidRPr="00254B2B">
        <w:t>, p, C14).</w:t>
      </w:r>
    </w:p>
    <w:p w:rsidR="00B26D43" w:rsidRPr="00254B2B" w:rsidRDefault="00B26D43" w:rsidP="00B26D43">
      <w:pPr>
        <w:spacing w:after="0" w:line="480" w:lineRule="auto"/>
      </w:pPr>
      <w:r w:rsidRPr="00254B2B">
        <w:tab/>
      </w:r>
      <w:bookmarkStart w:id="83" w:name="_Toc347739979"/>
      <w:bookmarkStart w:id="84" w:name="_Toc352238749"/>
      <w:proofErr w:type="gramStart"/>
      <w:r w:rsidRPr="00254B2B">
        <w:rPr>
          <w:rStyle w:val="Heading3Char"/>
          <w:color w:val="auto"/>
        </w:rPr>
        <w:t>Security.</w:t>
      </w:r>
      <w:bookmarkEnd w:id="83"/>
      <w:bookmarkEnd w:id="84"/>
      <w:proofErr w:type="gramEnd"/>
      <w:r w:rsidRPr="00254B2B">
        <w:t xml:space="preserve"> Super Bowl XXXVI was played in the Louisiana Superdome in New Orleans. One of the logistical impacts of 9/11 was that the postponement of Week 2 shifted the entire schedule ahead one week. The game was rescheduled and played February 3, 2002, making it the first Super Bowl to be played in the month of February. Another logistical implication occurred during the event. The Department of Homeland Security designated the game a National Special Security Event, mandating extreme precautions in the security measures employed around the events of the game. The Super Bowl occurred after the analysis period of this study, but Jamie covered the game for the </w:t>
      </w:r>
      <w:r w:rsidRPr="00254B2B">
        <w:rPr>
          <w:i/>
        </w:rPr>
        <w:t>Times</w:t>
      </w:r>
      <w:r w:rsidRPr="00254B2B">
        <w:t xml:space="preserve"> that year and remembered the heightened sense of nervousness surrounding the event. “I remember us talking about if something happens in the Super Bowl, what do we do? What’s the plan here?” Jamie remembered the extra attention given to security measures. “Every year at the Super Bowl the NFL does a press conference with their security director and they talk about the logistics of securing the Super Bowl. That year it was over the top; very prevalent and very obvious.” </w:t>
      </w:r>
    </w:p>
    <w:p w:rsidR="00B26D43" w:rsidRPr="00254B2B" w:rsidRDefault="00B26D43" w:rsidP="00B26D43">
      <w:pPr>
        <w:spacing w:after="0" w:line="480" w:lineRule="auto"/>
        <w:ind w:firstLine="720"/>
      </w:pPr>
      <w:r w:rsidRPr="00254B2B">
        <w:t xml:space="preserve">The added consideration to security was commonly addressed in the </w:t>
      </w:r>
      <w:r w:rsidRPr="00254B2B">
        <w:rPr>
          <w:i/>
        </w:rPr>
        <w:t>Times</w:t>
      </w:r>
      <w:r w:rsidRPr="00254B2B">
        <w:t xml:space="preserve">, especially once the games did resume. It seemed viable to be weary of attending games in fear of another attack. Stadiums with upwards of 100,000 people would presumably make good targets for </w:t>
      </w:r>
      <w:r w:rsidRPr="00254B2B">
        <w:lastRenderedPageBreak/>
        <w:t xml:space="preserve">terrorists looking to wreak more havoc on the country. Some organizations, like the PGA and the </w:t>
      </w:r>
      <w:r>
        <w:t>USTA</w:t>
      </w:r>
      <w:r w:rsidRPr="00254B2B">
        <w:t>, canceled or withdrew from major events. The Ryder Cup, one of the PGA’s most visible events, was canceled in lieu of the attacks. The USTA team, defending Fed Cup champions, cited security concerns and uneasiness of traveling abroad as reasons to pull out of the competition in Madrid, Spain.</w:t>
      </w:r>
    </w:p>
    <w:p w:rsidR="00B26D43" w:rsidRPr="00254B2B" w:rsidRDefault="00B26D43" w:rsidP="00B26D43">
      <w:pPr>
        <w:spacing w:after="0" w:line="480" w:lineRule="auto"/>
      </w:pPr>
      <w:r w:rsidRPr="00254B2B">
        <w:tab/>
        <w:t>The NFL and MLB were also aggressive in establishing amplified security procedures. Reporters wrote of expected longer lines to get into stadiums and a significantly increased presence of police and security details. “Fans attending N.F.L. games on Sunday will find parking moved farther away from Stadiums, longer lines because of inspections for weapons and security increased in both ‘visible and not-so-visible ways’” (George, 2001</w:t>
      </w:r>
      <w:r>
        <w:t>b</w:t>
      </w:r>
      <w:r w:rsidRPr="00254B2B">
        <w:t>, p. C18).</w:t>
      </w:r>
      <w:r>
        <w:t xml:space="preserve"> </w:t>
      </w:r>
    </w:p>
    <w:p w:rsidR="00B26D43" w:rsidRPr="00254B2B" w:rsidRDefault="00B26D43" w:rsidP="00B26D43">
      <w:pPr>
        <w:spacing w:after="0" w:line="480" w:lineRule="auto"/>
        <w:ind w:firstLine="720"/>
      </w:pPr>
      <w:r w:rsidRPr="00254B2B">
        <w:t>Murray Chass wrote, “Major League Baseball, demonstrating serious concern for the security of fans and players in the aftermath of the terrorist attacks on Tuesday, adopted a series of stringent security measures yesterday that will be implemented when the season resumes on Monday</w:t>
      </w:r>
      <w:r>
        <w:t>”</w:t>
      </w:r>
      <w:r w:rsidRPr="00254B2B">
        <w:t xml:space="preserve"> (Chass, 2001</w:t>
      </w:r>
      <w:r>
        <w:t>c</w:t>
      </w:r>
      <w:r w:rsidRPr="00254B2B">
        <w:t>, p. C8)</w:t>
      </w:r>
    </w:p>
    <w:p w:rsidR="00B26D43" w:rsidRPr="00254B2B" w:rsidRDefault="00B26D43" w:rsidP="00B26D43">
      <w:pPr>
        <w:spacing w:after="0" w:line="480" w:lineRule="auto"/>
        <w:ind w:firstLine="720"/>
      </w:pPr>
      <w:r w:rsidRPr="00254B2B">
        <w:t>Edward Wong quipped about the security presence that was expected at Giants Stadium for their first game back in New York, “The football stadium sits across the Hudson River from the smoking debris of the World Trade Center. There will be more people with guns and uniforms there this weekend than at some minimum security prisons” (Wong, 2001</w:t>
      </w:r>
      <w:r>
        <w:t>d</w:t>
      </w:r>
      <w:r w:rsidRPr="00254B2B">
        <w:t>, p. D8).</w:t>
      </w:r>
    </w:p>
    <w:p w:rsidR="00B26D43" w:rsidRPr="00254B2B" w:rsidRDefault="00B26D43" w:rsidP="00B26D43">
      <w:pPr>
        <w:spacing w:after="0" w:line="480" w:lineRule="auto"/>
      </w:pPr>
      <w:r w:rsidRPr="00254B2B">
        <w:tab/>
        <w:t xml:space="preserve">The logistical response of sport, in canceling and resuming the games, was a priority for the </w:t>
      </w:r>
      <w:r w:rsidRPr="00254B2B">
        <w:rPr>
          <w:i/>
        </w:rPr>
        <w:t>New York Times</w:t>
      </w:r>
      <w:r w:rsidRPr="00254B2B">
        <w:t xml:space="preserve">. The most newsworthy aspect of sport during that time was the canceling of games, the decision-making process behind postponement, and the environment surrounding sport once it returned. The </w:t>
      </w:r>
      <w:r w:rsidR="00C52A1E">
        <w:t>logistical understanding frame</w:t>
      </w:r>
      <w:r w:rsidRPr="00254B2B">
        <w:t xml:space="preserve"> was especially prevalent in the early editions following 9/11, but the aftereffects were longstanding.</w:t>
      </w:r>
    </w:p>
    <w:p w:rsidR="00B26D43" w:rsidRPr="00254B2B" w:rsidRDefault="00B26D43" w:rsidP="00B26D43">
      <w:pPr>
        <w:pStyle w:val="Heading2"/>
        <w:spacing w:before="0" w:line="480" w:lineRule="auto"/>
        <w:rPr>
          <w:color w:val="auto"/>
          <w:sz w:val="24"/>
          <w:szCs w:val="24"/>
        </w:rPr>
      </w:pPr>
      <w:bookmarkStart w:id="85" w:name="_Toc347739980"/>
      <w:bookmarkStart w:id="86" w:name="_Toc352238750"/>
      <w:r w:rsidRPr="00254B2B">
        <w:rPr>
          <w:color w:val="auto"/>
          <w:sz w:val="24"/>
          <w:szCs w:val="24"/>
        </w:rPr>
        <w:lastRenderedPageBreak/>
        <w:t>Loss of Innocence</w:t>
      </w:r>
      <w:bookmarkEnd w:id="85"/>
      <w:bookmarkEnd w:id="86"/>
    </w:p>
    <w:p w:rsidR="00B26D43" w:rsidRPr="00254B2B" w:rsidRDefault="00B26D43" w:rsidP="00B26D43">
      <w:pPr>
        <w:spacing w:after="0" w:line="480" w:lineRule="auto"/>
        <w:ind w:firstLine="720"/>
      </w:pPr>
      <w:r w:rsidRPr="00254B2B">
        <w:t xml:space="preserve">Gerard, as he had done many times in the past, visited a small coffee shop near his home just across the river from Manhattan the morning of 9/11. By the time he arrived the first plane had already hit the North Tower and patrons had taken note of the developing situation on the lone television in the place. A friend of Gerard’s, who was a freelance photographer, suggested that the two go back to the man’s apartment because he had a clear view of the New York City skyline. </w:t>
      </w:r>
      <w:r>
        <w:t>Once at the apartment, t</w:t>
      </w:r>
      <w:r w:rsidRPr="00254B2B">
        <w:t xml:space="preserve">he photographer naturally took out his camera and began taking pictures of the scene at the World Trade Center, when suddenly there was another explosion. The men, of course, would later find out that it was Flight 175 crashing into the South Tower that created the second ball of flames. Realizing that he had captured something with his camera, Gerard’s friend quickly developed the pictures and showed them to Gerard. </w:t>
      </w:r>
      <w:proofErr w:type="gramStart"/>
      <w:r w:rsidRPr="00254B2B">
        <w:t>His response, “Oh my God!”</w:t>
      </w:r>
      <w:proofErr w:type="gramEnd"/>
      <w:r w:rsidRPr="00254B2B">
        <w:t xml:space="preserve"> Over the years since September 11, Gerard has reflected on that photograph, thinking, “You know, this photo is incredible because you realized at that moment what you were witnessing in the photo that he got was the last American moment of innocence.”</w:t>
      </w:r>
    </w:p>
    <w:p w:rsidR="00B26D43" w:rsidRPr="00254B2B" w:rsidRDefault="00B26D43" w:rsidP="00B26D43">
      <w:pPr>
        <w:spacing w:after="0" w:line="480" w:lineRule="auto"/>
        <w:ind w:firstLine="720"/>
      </w:pPr>
      <w:r w:rsidRPr="00254B2B">
        <w:t>The reality that this country was vulnerable to a large-scale attack like this was a harsh truth for Americans. As Gerard pointed out, there was a distinct change in society the moment those planes met their fateful destinations. The loss of innocence frame was dynamic in that its presence was sometimes implied and other times explicitly stated.</w:t>
      </w:r>
      <w:r>
        <w:t xml:space="preserve"> The frame was </w:t>
      </w:r>
      <w:r w:rsidR="00EB6A6B">
        <w:t xml:space="preserve">defined as </w:t>
      </w:r>
      <w:r>
        <w:t xml:space="preserve">a gained perspective on the terrorist attacks </w:t>
      </w:r>
      <w:r w:rsidR="00EB6A6B">
        <w:t xml:space="preserve">that </w:t>
      </w:r>
      <w:r>
        <w:t>creat</w:t>
      </w:r>
      <w:r w:rsidR="00EB6A6B">
        <w:t>ed</w:t>
      </w:r>
      <w:r>
        <w:t xml:space="preserve"> a divide between a period before 9/11 and after 9/11 that was marred with lost and longing.</w:t>
      </w:r>
      <w:r w:rsidRPr="00254B2B">
        <w:t xml:space="preserve"> </w:t>
      </w:r>
      <w:r>
        <w:t>T</w:t>
      </w:r>
      <w:r w:rsidRPr="00254B2B">
        <w:t xml:space="preserve">he parameters of the frame were easily </w:t>
      </w:r>
      <w:r>
        <w:t>identified</w:t>
      </w:r>
      <w:r w:rsidRPr="00254B2B">
        <w:t xml:space="preserve"> in that the reporters simply alluded to a change in routine from pre- to post-9/11 and that there was a loss associated to those alterations. The simplicity and prevalence of the frame negated the presence of many contributing themes, although stories of the fragility of New York, </w:t>
      </w:r>
      <w:r w:rsidRPr="00254B2B">
        <w:lastRenderedPageBreak/>
        <w:t>lack of normalcy, and grief did have an influence on this frame. An appropriate example is the following excerpt from William C. Rhoden: “This morning, the sports world begins putting the pieces of a fragile existence back together. We proceed cautiously with our lives, some fractured, some shattered, some touched only on the periphery by a neighbor's grief” (Rhoden, 2001</w:t>
      </w:r>
      <w:r>
        <w:t>b</w:t>
      </w:r>
      <w:r w:rsidRPr="00254B2B">
        <w:t>, p. C18).</w:t>
      </w:r>
    </w:p>
    <w:p w:rsidR="00B26D43" w:rsidRPr="00254B2B" w:rsidRDefault="00B26D43" w:rsidP="00B26D43">
      <w:pPr>
        <w:spacing w:after="0" w:line="480" w:lineRule="auto"/>
      </w:pPr>
      <w:r w:rsidRPr="00254B2B">
        <w:tab/>
        <w:t>The subtlety of the loss of innocence was often given in small anecdotal forms. For instance, when the Giants returned to practice and their coach, Jim Fassel, performed a routine action, like blowing a whistle, there was a defined habitual difference. “Usually, when the stretching period is scheduled to end, Fassel must blow his whistle two or three times to interrupt the jocularity surrounding him. Today, Fassel's whistle startled the quiet. And he blew into it once” (Pennington, 2001</w:t>
      </w:r>
      <w:r>
        <w:t>a</w:t>
      </w:r>
      <w:r w:rsidRPr="00254B2B">
        <w:t>, p. C18).</w:t>
      </w:r>
    </w:p>
    <w:p w:rsidR="00B26D43" w:rsidRPr="00254B2B" w:rsidRDefault="00B26D43" w:rsidP="00B26D43">
      <w:pPr>
        <w:spacing w:after="0" w:line="480" w:lineRule="auto"/>
        <w:ind w:firstLine="720"/>
      </w:pPr>
      <w:r w:rsidRPr="00254B2B">
        <w:t>The traditional game-day experiences of fans were altered in the face of change, as is seen in the following passage:</w:t>
      </w:r>
    </w:p>
    <w:p w:rsidR="00B26D43" w:rsidRPr="00254B2B" w:rsidRDefault="00B26D43" w:rsidP="00B26D43">
      <w:pPr>
        <w:spacing w:after="0" w:line="480" w:lineRule="auto"/>
        <w:ind w:left="720"/>
      </w:pPr>
      <w:r w:rsidRPr="00254B2B">
        <w:t xml:space="preserve">This was Day 1 of a new </w:t>
      </w:r>
      <w:proofErr w:type="gramStart"/>
      <w:r w:rsidRPr="00254B2B">
        <w:t>season,</w:t>
      </w:r>
      <w:proofErr w:type="gramEnd"/>
      <w:r w:rsidRPr="00254B2B">
        <w:t xml:space="preserve"> the first day of our new sports lives</w:t>
      </w:r>
      <w:r>
        <w:t>…</w:t>
      </w:r>
      <w:r w:rsidRPr="00254B2B">
        <w:t>The ritual of batting practice was changed as well. Fans were not allowed to gather in the rows near the field during batting practice, but instead were asked to go directly to their seats (Rhoden, 2001</w:t>
      </w:r>
      <w:r>
        <w:t>c</w:t>
      </w:r>
      <w:r w:rsidRPr="00254B2B">
        <w:t>, p. D1).</w:t>
      </w:r>
    </w:p>
    <w:p w:rsidR="00B26D43" w:rsidRPr="00254B2B" w:rsidRDefault="00B26D43" w:rsidP="00B26D43">
      <w:pPr>
        <w:spacing w:after="0" w:line="480" w:lineRule="auto"/>
        <w:ind w:firstLine="720"/>
      </w:pPr>
      <w:r w:rsidRPr="00254B2B">
        <w:t xml:space="preserve">There were also explicit references to the change in sport that occurred after 9/11 as well. George Vecsey summarized the feeling in the year-end edition of the sports section, “This past year will always be divided - Before and </w:t>
      </w:r>
      <w:proofErr w:type="gramStart"/>
      <w:r w:rsidRPr="00254B2B">
        <w:t>After</w:t>
      </w:r>
      <w:proofErr w:type="gramEnd"/>
      <w:r w:rsidRPr="00254B2B">
        <w:t>. How simple life was back then. But we kept on because, because Mayor Giuliani told us to. In its own shallow way, sport helped the bad hours to pass” (Vecsey, 2001</w:t>
      </w:r>
      <w:r>
        <w:t>f</w:t>
      </w:r>
      <w:r w:rsidRPr="00254B2B">
        <w:t>, p. SP10).</w:t>
      </w:r>
    </w:p>
    <w:p w:rsidR="00B26D43" w:rsidRPr="00254B2B" w:rsidRDefault="00B26D43" w:rsidP="00B26D43">
      <w:pPr>
        <w:spacing w:after="0" w:line="480" w:lineRule="auto"/>
      </w:pPr>
      <w:r w:rsidRPr="00254B2B">
        <w:lastRenderedPageBreak/>
        <w:tab/>
        <w:t>As the Mets prepared to play the Braves in the first professional sporting event to be held in the city post-9/11, it was stated, “Baseball returned to New York last night, but it came back to a city changed. Thousands of bodies were still amid the rubble of the World Trade Center” (Wong, 2001</w:t>
      </w:r>
      <w:r>
        <w:t>b</w:t>
      </w:r>
      <w:r w:rsidRPr="00254B2B">
        <w:t>, p. D3).</w:t>
      </w:r>
    </w:p>
    <w:p w:rsidR="00B26D43" w:rsidRPr="00254B2B" w:rsidRDefault="00B26D43" w:rsidP="00B26D43">
      <w:pPr>
        <w:spacing w:after="0" w:line="480" w:lineRule="auto"/>
      </w:pPr>
      <w:r w:rsidRPr="00254B2B">
        <w:tab/>
        <w:t xml:space="preserve">Jamie’s experience covering the Jets post-9/11 was similar to the story Bill Pennington wrote about the eerie quite at Giants practice. Jamie remembered being at practice in those early days and noticed the oddity of having no cars on the roads or planes in the air. The routines, which </w:t>
      </w:r>
      <w:r>
        <w:t>were</w:t>
      </w:r>
      <w:r w:rsidRPr="00254B2B">
        <w:t xml:space="preserve"> a staple of most professional teams, had been completely disturbed. “I do remember at one point at that time they were flying fighter jets over New York,” Jamie said. “One went by, I remember everybody, players and the reporters stopped and looked up and you’re just like, you have no idea what’s going on at this point.”</w:t>
      </w:r>
    </w:p>
    <w:p w:rsidR="00B26D43" w:rsidRPr="00254B2B" w:rsidRDefault="00B26D43" w:rsidP="00B26D43">
      <w:pPr>
        <w:spacing w:after="0" w:line="480" w:lineRule="auto"/>
      </w:pPr>
      <w:r w:rsidRPr="00254B2B">
        <w:tab/>
        <w:t>The idea that there was a loss of innocence applied to all facets of life. Sport happened to be an outlet that society could visibly notice those changes. The terrorist attacks disrupted the country’s perception of safety and freedom, not just routine. The effect of that, however, was seen in the perspective through which society viewed all aspects of their everyday lives, including sport.</w:t>
      </w:r>
    </w:p>
    <w:p w:rsidR="00B26D43" w:rsidRPr="00254B2B" w:rsidRDefault="00B26D43" w:rsidP="00B26D43">
      <w:pPr>
        <w:pStyle w:val="Heading2"/>
        <w:spacing w:before="0" w:line="480" w:lineRule="auto"/>
        <w:rPr>
          <w:color w:val="auto"/>
          <w:sz w:val="24"/>
          <w:szCs w:val="24"/>
        </w:rPr>
      </w:pPr>
      <w:bookmarkStart w:id="87" w:name="_Toc352238751"/>
      <w:r>
        <w:rPr>
          <w:color w:val="auto"/>
          <w:sz w:val="24"/>
          <w:szCs w:val="24"/>
        </w:rPr>
        <w:t>Chapter Summary</w:t>
      </w:r>
      <w:bookmarkEnd w:id="87"/>
    </w:p>
    <w:p w:rsidR="00B26D43" w:rsidRPr="00254B2B" w:rsidRDefault="00B26D43" w:rsidP="00B26D43">
      <w:pPr>
        <w:spacing w:after="0" w:line="480" w:lineRule="auto"/>
      </w:pPr>
      <w:r w:rsidRPr="00254B2B">
        <w:tab/>
        <w:t xml:space="preserve">Lee’s interpretation of how the </w:t>
      </w:r>
      <w:r w:rsidRPr="00254B2B">
        <w:rPr>
          <w:i/>
        </w:rPr>
        <w:t>Times</w:t>
      </w:r>
      <w:r w:rsidRPr="00254B2B">
        <w:t xml:space="preserve"> responded to this tragedy was that it upheld the highest standards of journalistic integrity. Collectively, the respondents each gave considered and contextual importance to the writing performed in the sports section of the </w:t>
      </w:r>
      <w:r w:rsidRPr="00254B2B">
        <w:rPr>
          <w:i/>
        </w:rPr>
        <w:t>New York Times</w:t>
      </w:r>
      <w:r w:rsidRPr="00254B2B">
        <w:t xml:space="preserve"> after </w:t>
      </w:r>
      <w:r>
        <w:t>9/</w:t>
      </w:r>
      <w:r w:rsidRPr="00254B2B">
        <w:t xml:space="preserve">11. Lee went as far as to say, “Sometimes sports writing can be such a flowery exercise and often times refer to hyperbolic extremes, and I think there was a much more measured response to things that were going on.” His assessment of the quality of reporting done was that </w:t>
      </w:r>
      <w:r w:rsidRPr="00254B2B">
        <w:lastRenderedPageBreak/>
        <w:t>it met the standards of one of America’s preeminent newspapers, which, of course, were high. “During that period, there was a certain amount of commutable responsibility that came with working there and a lot of good things that you had there were writers and reporters that were in-tune with the content of stories.”</w:t>
      </w:r>
    </w:p>
    <w:p w:rsidR="00B26D43" w:rsidRPr="00254B2B" w:rsidRDefault="00B26D43" w:rsidP="00B26D43">
      <w:pPr>
        <w:spacing w:after="0" w:line="480" w:lineRule="auto"/>
      </w:pPr>
      <w:r w:rsidRPr="00254B2B">
        <w:tab/>
        <w:t xml:space="preserve">Charles echoed that sentiment, noting that the </w:t>
      </w:r>
      <w:r w:rsidRPr="00254B2B">
        <w:rPr>
          <w:i/>
        </w:rPr>
        <w:t>New York Times</w:t>
      </w:r>
      <w:r w:rsidRPr="00254B2B">
        <w:t xml:space="preserve"> is a global publication that has covered wars and tragedies since its inception. “This was certainly a type of story that we’ve never seen before, at least to that extent, but it’s the kind of story that the </w:t>
      </w:r>
      <w:r w:rsidRPr="00254B2B">
        <w:rPr>
          <w:i/>
        </w:rPr>
        <w:t>New York Times</w:t>
      </w:r>
      <w:r w:rsidRPr="00254B2B">
        <w:t xml:space="preserve"> tackles every day.” He remembered there being little talk about procedure or very few directives given to reporters by managing editors. “I don’t remember specific memos being sent out or anything like that. I just think it was like, I’m fortunate enough to work for a great newspaper that stepped up to the plate like it normally does.”</w:t>
      </w:r>
    </w:p>
    <w:p w:rsidR="00B26D43" w:rsidRPr="00254B2B" w:rsidRDefault="00B26D43" w:rsidP="00B26D43">
      <w:pPr>
        <w:spacing w:after="0" w:line="480" w:lineRule="auto"/>
      </w:pPr>
      <w:r w:rsidRPr="00254B2B">
        <w:tab/>
        <w:t xml:space="preserve">If there were directives from the sport editors, they were minimal but had consistent tones that were indicative of the aforementioned frames. “The sports editors were really just sort of like, let’s take a back seat. We don’t want these stories about, ‘Where were you when you heard?’ </w:t>
      </w:r>
      <w:proofErr w:type="gramStart"/>
      <w:r w:rsidRPr="00254B2B">
        <w:t>or</w:t>
      </w:r>
      <w:proofErr w:type="gramEnd"/>
      <w:r w:rsidRPr="00254B2B">
        <w:t xml:space="preserve"> ‘Did you know someone?’” Jamie recalled. “They didn’t want that kind of stuff. </w:t>
      </w:r>
      <w:proofErr w:type="gramStart"/>
      <w:r w:rsidRPr="00254B2B">
        <w:t>If you have something relevant to contribute; great.</w:t>
      </w:r>
      <w:proofErr w:type="gramEnd"/>
      <w:r w:rsidRPr="00254B2B">
        <w:t xml:space="preserve"> But we’re not writing stand-alone stories about what the Jets are doing.” </w:t>
      </w:r>
    </w:p>
    <w:p w:rsidR="00B26D43" w:rsidRPr="00254B2B" w:rsidRDefault="00B26D43" w:rsidP="00B26D43">
      <w:pPr>
        <w:spacing w:after="0" w:line="480" w:lineRule="auto"/>
      </w:pPr>
      <w:r w:rsidRPr="00254B2B">
        <w:tab/>
        <w:t xml:space="preserve">Gerard’s background as a reporter was that of a tabloid writer, which had a different dynamic than what was common practice at the </w:t>
      </w:r>
      <w:r w:rsidRPr="00254B2B">
        <w:rPr>
          <w:i/>
        </w:rPr>
        <w:t>Times</w:t>
      </w:r>
      <w:r w:rsidRPr="00254B2B">
        <w:t xml:space="preserve">. He explained that at a tabloid, the idea was to write every story like it was going to appear on the back page, overtly trying to grab the reader’s attention. “There are some incredibly talented people that [write] at the tabloids and I have great respect for them, but the </w:t>
      </w:r>
      <w:r w:rsidRPr="00254B2B">
        <w:rPr>
          <w:i/>
        </w:rPr>
        <w:t>Times</w:t>
      </w:r>
      <w:r w:rsidRPr="00254B2B">
        <w:t xml:space="preserve"> is a little more sober and sedate about the way we </w:t>
      </w:r>
      <w:r w:rsidRPr="00254B2B">
        <w:lastRenderedPageBreak/>
        <w:t>approach sports,” Gerard posited. “It’s a turnoff to a lot of rabid sports fans. It’s the more acceptable and impressive way of doing it.”</w:t>
      </w:r>
      <w:r>
        <w:t xml:space="preserve"> </w:t>
      </w:r>
      <w:r w:rsidRPr="00254B2B">
        <w:t xml:space="preserve"> </w:t>
      </w:r>
    </w:p>
    <w:p w:rsidR="00B26D43" w:rsidRPr="00254B2B" w:rsidRDefault="00B26D43" w:rsidP="00B26D43">
      <w:pPr>
        <w:spacing w:after="0" w:line="480" w:lineRule="auto"/>
      </w:pPr>
      <w:r w:rsidRPr="00254B2B">
        <w:tab/>
        <w:t xml:space="preserve">The </w:t>
      </w:r>
      <w:r w:rsidRPr="00254B2B">
        <w:rPr>
          <w:i/>
        </w:rPr>
        <w:t>Times’</w:t>
      </w:r>
      <w:r w:rsidRPr="00254B2B">
        <w:t xml:space="preserve"> sport section had transformed over the decade preceding 9/11 to be in a position to produce high quality sporting news. When Lee joined the paper in 1990, the sports section was attached to a variety of other sections, essentially existing as a supplemental segment. He explained how it was his goal to make the </w:t>
      </w:r>
      <w:r w:rsidRPr="00254B2B">
        <w:rPr>
          <w:i/>
        </w:rPr>
        <w:t>Times’</w:t>
      </w:r>
      <w:r w:rsidRPr="00254B2B">
        <w:t xml:space="preserve"> sports section competitive against its counterparts like the </w:t>
      </w:r>
      <w:r w:rsidRPr="00254B2B">
        <w:rPr>
          <w:i/>
        </w:rPr>
        <w:t>Daily News</w:t>
      </w:r>
      <w:r w:rsidRPr="00254B2B">
        <w:t xml:space="preserve">, the </w:t>
      </w:r>
      <w:r w:rsidRPr="00254B2B">
        <w:rPr>
          <w:i/>
        </w:rPr>
        <w:t>New York Post</w:t>
      </w:r>
      <w:r w:rsidRPr="00254B2B">
        <w:t xml:space="preserve">, and </w:t>
      </w:r>
      <w:r w:rsidRPr="00254B2B">
        <w:rPr>
          <w:i/>
        </w:rPr>
        <w:t>Newsday</w:t>
      </w:r>
      <w:r w:rsidRPr="00254B2B">
        <w:t xml:space="preserve">. In order to do that, he said, he hired some of the best writers he could recruit to add to the content of the paper. “I hired some of the best writers in the city. Harvey Araton from the </w:t>
      </w:r>
      <w:r w:rsidRPr="00254B2B">
        <w:rPr>
          <w:i/>
        </w:rPr>
        <w:t>Daily News</w:t>
      </w:r>
      <w:r w:rsidRPr="00254B2B">
        <w:t xml:space="preserve">, Filip Bondy from the </w:t>
      </w:r>
      <w:r w:rsidRPr="00254B2B">
        <w:rPr>
          <w:i/>
        </w:rPr>
        <w:t>Daily News</w:t>
      </w:r>
      <w:r w:rsidRPr="00254B2B">
        <w:t xml:space="preserve">, Bill Pennington from the </w:t>
      </w:r>
      <w:r w:rsidRPr="00254B2B">
        <w:rPr>
          <w:i/>
        </w:rPr>
        <w:t>Oregon Record</w:t>
      </w:r>
      <w:r w:rsidRPr="00254B2B">
        <w:t xml:space="preserve">, reporters from </w:t>
      </w:r>
      <w:r w:rsidRPr="00254B2B">
        <w:rPr>
          <w:i/>
        </w:rPr>
        <w:t>Newsday</w:t>
      </w:r>
      <w:r w:rsidRPr="00254B2B">
        <w:t>.” He continued, “The goal was to have them compete not only on terms of good writing, but on good reporting and good stories, too.”</w:t>
      </w:r>
      <w:r>
        <w:t xml:space="preserve">  </w:t>
      </w:r>
    </w:p>
    <w:p w:rsidR="00B26D43" w:rsidRPr="00254B2B" w:rsidRDefault="00B26D43" w:rsidP="00B26D43">
      <w:pPr>
        <w:spacing w:after="0" w:line="480" w:lineRule="auto"/>
      </w:pPr>
      <w:r w:rsidRPr="00254B2B">
        <w:tab/>
        <w:t xml:space="preserve">In the fall of 2001, the staff of the </w:t>
      </w:r>
      <w:r w:rsidRPr="00254B2B">
        <w:rPr>
          <w:i/>
        </w:rPr>
        <w:t>New York Times’</w:t>
      </w:r>
      <w:r w:rsidRPr="00254B2B">
        <w:t xml:space="preserve"> sports department was comprised of sportswriters that were in the upper echelon of journalists, at least to the opinion of Lee. It had also been given its own section in the paper and resources were given to the production of quality sports news. Perhaps some of that ability stemmed from the journalists’ aptitude to remain consistent in performing their craft and to be self-aware of the importance of their work. Charles gave a stirring summation of his position regarding the role of a journalist in times of crisis. “This is what you’re trained for and you don’t need some horrible tragedy to reinforce the principles of good journalism. You hope that you do that all of the time and in the most prosaic moments.”</w:t>
      </w:r>
    </w:p>
    <w:p w:rsidR="00B26D43" w:rsidRPr="00254B2B" w:rsidRDefault="00B26D43" w:rsidP="00B26D43">
      <w:pPr>
        <w:spacing w:after="0" w:line="480" w:lineRule="auto"/>
      </w:pPr>
      <w:r w:rsidRPr="00254B2B">
        <w:tab/>
        <w:t xml:space="preserve">Jamie told the story of a colleague who had been stuck near Ground Zero because law enforcement officials were not letting people in and out of the designated zones. Jamie thought </w:t>
      </w:r>
      <w:r>
        <w:lastRenderedPageBreak/>
        <w:t>t</w:t>
      </w:r>
      <w:r w:rsidRPr="00254B2B">
        <w:t xml:space="preserve">he </w:t>
      </w:r>
      <w:r>
        <w:t xml:space="preserve">friend </w:t>
      </w:r>
      <w:r w:rsidRPr="00254B2B">
        <w:t xml:space="preserve">had slept in a Brooks Brother’s department store and diligently reported on the tragedy from his vantage point. “The reporting was just spectacular, especially when the conditions were awful. I just remember the </w:t>
      </w:r>
      <w:r w:rsidRPr="00254B2B">
        <w:rPr>
          <w:i/>
        </w:rPr>
        <w:t>Times</w:t>
      </w:r>
      <w:r w:rsidRPr="00254B2B">
        <w:t xml:space="preserve"> just went on autopilot.” Jamie assessed the paper’s ability, while resigning </w:t>
      </w:r>
      <w:proofErr w:type="gramStart"/>
      <w:r w:rsidRPr="00254B2B">
        <w:t>that sports</w:t>
      </w:r>
      <w:proofErr w:type="gramEnd"/>
      <w:r w:rsidRPr="00254B2B">
        <w:t xml:space="preserve"> was not as important, “I just remember being blown away over the quality of the paper. Not in our department, but the overall reporting and how incredible it was. People just seemed to know what to do. That’s how amazing those news reporters are.” </w:t>
      </w:r>
    </w:p>
    <w:p w:rsidR="00B26D43" w:rsidRPr="00254B2B" w:rsidRDefault="00B26D43" w:rsidP="00B26D43">
      <w:pPr>
        <w:spacing w:after="0" w:line="480" w:lineRule="auto"/>
        <w:ind w:firstLine="720"/>
      </w:pPr>
      <w:r w:rsidRPr="00254B2B">
        <w:t xml:space="preserve">William C. Rhoden gave what he assessed as a journalist’s positionality in disseminating the news of the day in a column he wrote shortly after 9/11: </w:t>
      </w:r>
    </w:p>
    <w:p w:rsidR="00B26D43" w:rsidRPr="00254B2B" w:rsidRDefault="00B26D43" w:rsidP="00B26D43">
      <w:pPr>
        <w:spacing w:after="0" w:line="480" w:lineRule="auto"/>
        <w:ind w:left="720"/>
      </w:pPr>
      <w:r w:rsidRPr="00254B2B">
        <w:t>As journalists, we record the first drafts of history; this is our fate, this is our curse, this is our passion. While others run from the flame, we move closer, not out of a sense of courage necessarily, but out of a sense of loyalty to the story that often overrides good judgment (Rhoden, 2001</w:t>
      </w:r>
      <w:r>
        <w:t>a</w:t>
      </w:r>
      <w:r w:rsidRPr="00254B2B">
        <w:t>, p. C13).</w:t>
      </w:r>
      <w:r>
        <w:t xml:space="preserve"> </w:t>
      </w:r>
    </w:p>
    <w:p w:rsidR="00507D69" w:rsidRDefault="00B26D43" w:rsidP="00B26D43">
      <w:pPr>
        <w:spacing w:after="0" w:line="480" w:lineRule="auto"/>
      </w:pPr>
      <w:r w:rsidRPr="00254B2B">
        <w:tab/>
        <w:t xml:space="preserve">The participants in this study clearly saw that to be the case for those journalists that engaged in covering 9/11 from a news perspective. There was great respect and admiration given to those journalists that risked their personal safety and put themselves in harm’s way so they could report on the events. The participants lauded the effort that the </w:t>
      </w:r>
      <w:r w:rsidRPr="00254B2B">
        <w:rPr>
          <w:i/>
        </w:rPr>
        <w:t>Times’</w:t>
      </w:r>
      <w:r w:rsidRPr="00254B2B">
        <w:t xml:space="preserve"> dedicated to responding to this tragedy, but they also seemed to understand their role as sportswriters. They realized that sport was overwhelmingly trivial in comparison to other events in a time of crisis, but there was interest and a need for content. The stories that ensued were thus given due diligence by each of these journalists.</w:t>
      </w:r>
    </w:p>
    <w:p w:rsidR="00507D69" w:rsidRDefault="00507D69">
      <w:r>
        <w:br w:type="page"/>
      </w:r>
    </w:p>
    <w:p w:rsidR="00514718" w:rsidRPr="00AA71CD" w:rsidRDefault="00514718" w:rsidP="00514718">
      <w:pPr>
        <w:pStyle w:val="Heading1"/>
        <w:spacing w:before="0" w:line="480" w:lineRule="auto"/>
        <w:jc w:val="center"/>
        <w:rPr>
          <w:rFonts w:ascii="Times New Roman" w:hAnsi="Times New Roman" w:cs="Times New Roman"/>
          <w:color w:val="auto"/>
          <w:sz w:val="24"/>
          <w:szCs w:val="24"/>
        </w:rPr>
      </w:pPr>
      <w:bookmarkStart w:id="88" w:name="_Toc348458544"/>
      <w:bookmarkStart w:id="89" w:name="_Toc352238752"/>
      <w:r>
        <w:rPr>
          <w:rFonts w:ascii="Times New Roman" w:hAnsi="Times New Roman" w:cs="Times New Roman"/>
          <w:color w:val="auto"/>
          <w:sz w:val="24"/>
          <w:szCs w:val="24"/>
        </w:rPr>
        <w:lastRenderedPageBreak/>
        <w:t xml:space="preserve">CHAPTER V: </w:t>
      </w:r>
      <w:r w:rsidRPr="00AA71CD">
        <w:rPr>
          <w:rFonts w:ascii="Times New Roman" w:hAnsi="Times New Roman" w:cs="Times New Roman"/>
          <w:color w:val="auto"/>
          <w:sz w:val="24"/>
          <w:szCs w:val="24"/>
        </w:rPr>
        <w:t>DISCUSSION</w:t>
      </w:r>
      <w:bookmarkEnd w:id="88"/>
      <w:bookmarkEnd w:id="89"/>
    </w:p>
    <w:p w:rsidR="00514718" w:rsidRDefault="00514718" w:rsidP="00514718">
      <w:pPr>
        <w:spacing w:after="0" w:line="480" w:lineRule="auto"/>
        <w:ind w:firstLine="720"/>
      </w:pPr>
      <w:r>
        <w:t xml:space="preserve">The purpose of this study was to analyze the coverage of the </w:t>
      </w:r>
      <w:r w:rsidRPr="007C63AB">
        <w:rPr>
          <w:i/>
        </w:rPr>
        <w:t>New York Time</w:t>
      </w:r>
      <w:r>
        <w:rPr>
          <w:i/>
        </w:rPr>
        <w:t xml:space="preserve">s’ </w:t>
      </w:r>
      <w:r>
        <w:t xml:space="preserve">sports section following the tragedies that occurred on September 11, 2001. The </w:t>
      </w:r>
      <w:r w:rsidRPr="0021413C">
        <w:rPr>
          <w:i/>
        </w:rPr>
        <w:t>Times</w:t>
      </w:r>
      <w:r>
        <w:t xml:space="preserve"> was widely praised for its news coverage during that period (Entman, 2003; Lule, 2002), earning multiple Pulitzer Prizes for its “A Nation Challenged” campaign dedicated to the response efforts to 9/11 </w:t>
      </w:r>
      <w:r w:rsidRPr="00AA71CD">
        <w:rPr>
          <w:rFonts w:eastAsia="Calibri"/>
        </w:rPr>
        <w:t>(Barringer, 2002)</w:t>
      </w:r>
      <w:r>
        <w:t xml:space="preserve">. The sports section, which was primarily included in the campaign merely because of its presence in the newspaper, provided a unique insight into both sport’s response and subsequently sport journalists’ response, to a national tragedy. The theoretical framework and methodology of this dissertation were influenced by the concept of framing, which provided a structure for how journalists impacted the understanding of events. In order to adequately demonstrate insight into this process, a mixed methodology study was performed. A textual analysis of the </w:t>
      </w:r>
      <w:r w:rsidRPr="00E720DD">
        <w:rPr>
          <w:i/>
        </w:rPr>
        <w:t>New York Times</w:t>
      </w:r>
      <w:r>
        <w:rPr>
          <w:i/>
        </w:rPr>
        <w:t>’</w:t>
      </w:r>
      <w:r>
        <w:t xml:space="preserve"> sports section from September 12, 2001 to December 31, 2001, as well as, semi-structured interviews with four journalists that contributed content to the </w:t>
      </w:r>
      <w:r w:rsidRPr="00507504">
        <w:rPr>
          <w:i/>
        </w:rPr>
        <w:t>Times</w:t>
      </w:r>
      <w:r>
        <w:t xml:space="preserve">, rendered five frames and immensely useful context to the generation of those frames. The frames that emerged were: </w:t>
      </w:r>
      <w:r w:rsidR="000E47C1">
        <w:t>diminished significance of sport, sport as a distraction, united community symbolically moving onward, logistical understanding, and loss of innocence</w:t>
      </w:r>
      <w:r>
        <w:t xml:space="preserve">.  </w:t>
      </w:r>
    </w:p>
    <w:p w:rsidR="00514718" w:rsidRDefault="00514718" w:rsidP="00514718">
      <w:pPr>
        <w:spacing w:after="0" w:line="480" w:lineRule="auto"/>
        <w:ind w:firstLine="720"/>
      </w:pPr>
      <w:r>
        <w:t xml:space="preserve">The review of literature highlighted the symbiotic relationship between sport and media, the sociological impact of 9/11, and the functional changes that were seen in society after the tragedy. The scholarship provided a vocabulary and a perspective derived from findings produced in related works. For instance, terms like diversion </w:t>
      </w:r>
      <w:r w:rsidRPr="00AA71CD">
        <w:rPr>
          <w:rFonts w:eastAsia="Calibri"/>
        </w:rPr>
        <w:t>(</w:t>
      </w:r>
      <w:r>
        <w:rPr>
          <w:rFonts w:eastAsia="Calibri"/>
        </w:rPr>
        <w:t xml:space="preserve">Brown, 2004; </w:t>
      </w:r>
      <w:r>
        <w:t>Chidester, 2009</w:t>
      </w:r>
      <w:r>
        <w:rPr>
          <w:rFonts w:eastAsia="Calibri"/>
        </w:rPr>
        <w:t>)</w:t>
      </w:r>
      <w:r>
        <w:t xml:space="preserve">, healing </w:t>
      </w:r>
      <w:r>
        <w:rPr>
          <w:rFonts w:eastAsia="Calibri"/>
        </w:rPr>
        <w:t>(Brown, 2004)</w:t>
      </w:r>
      <w:r>
        <w:t>, symbolism (Butterworth, 2005;</w:t>
      </w:r>
      <w:r w:rsidRPr="009C5747">
        <w:t xml:space="preserve"> </w:t>
      </w:r>
      <w:r>
        <w:t xml:space="preserve">Kunreuther, </w:t>
      </w:r>
      <w:r w:rsidRPr="00AA71CD">
        <w:t>2002</w:t>
      </w:r>
      <w:r>
        <w:t xml:space="preserve">), historical context (Kraus, 2003), unity (Bain-Selbo, 2009; Kellner, 2004), and others had appeared in multiple publications examined for this dissertation. The presence of this active framework enabled </w:t>
      </w:r>
      <w:r>
        <w:lastRenderedPageBreak/>
        <w:t>exploration through a studied landscape with the caveat that this particular study could potentially render different results due to the magnitude of the tragedy. In essence, some of the frames reaffirmed common findings among scholars, while some modified or completely diverted from those findings as well. In addition to an exploratory examination of framing of 9/11, fascinating discoveries were made in employing this type of methodology. This chapter will discuss the interplay of the frames that emerged, methodological considerations derived from this study, limitations, and practical implications.</w:t>
      </w:r>
    </w:p>
    <w:p w:rsidR="00514718" w:rsidRDefault="00514718" w:rsidP="00514718">
      <w:pPr>
        <w:pStyle w:val="Heading2"/>
        <w:spacing w:before="0" w:line="480" w:lineRule="auto"/>
        <w:rPr>
          <w:color w:val="auto"/>
          <w:sz w:val="24"/>
          <w:szCs w:val="24"/>
        </w:rPr>
      </w:pPr>
      <w:bookmarkStart w:id="90" w:name="_Toc348458545"/>
      <w:bookmarkStart w:id="91" w:name="_Toc352238753"/>
      <w:r w:rsidRPr="00207C1E">
        <w:rPr>
          <w:color w:val="auto"/>
          <w:sz w:val="24"/>
          <w:szCs w:val="24"/>
        </w:rPr>
        <w:t>Frames</w:t>
      </w:r>
      <w:bookmarkEnd w:id="90"/>
      <w:bookmarkEnd w:id="91"/>
    </w:p>
    <w:p w:rsidR="00514718" w:rsidRDefault="00514718" w:rsidP="00514718">
      <w:pPr>
        <w:spacing w:after="0" w:line="480" w:lineRule="auto"/>
      </w:pPr>
      <w:r>
        <w:tab/>
        <w:t xml:space="preserve"> In the 111 days of the “A Nation Challenged” campaign, the </w:t>
      </w:r>
      <w:r w:rsidRPr="004145A5">
        <w:rPr>
          <w:i/>
        </w:rPr>
        <w:t>New York Times</w:t>
      </w:r>
      <w:r>
        <w:t xml:space="preserve"> published 111 sports sections, never missing a day after 9/11. There were 46 journalists that produced at least one story for the section and there were more than 1,800 articles published by those sportswriters during that period. Topics ranged from Japanese baseball to hunting and fishing in rural areas in the Northeast. </w:t>
      </w:r>
      <w:r w:rsidR="00EB6A6B">
        <w:t>Nearly 250</w:t>
      </w:r>
      <w:r>
        <w:t xml:space="preserve"> of those articles published in the fall of 2001, however, discussed, at least in some way, the affects of 9/11. The results of this analysis reflected the framing that emerged in those articles that referenced the terrorist attacks that occurred on September 11. Additionally, commentary from four of the journalists added to the understanding that became a product of the writing. </w:t>
      </w:r>
    </w:p>
    <w:p w:rsidR="00514718" w:rsidRDefault="00514718" w:rsidP="00514718">
      <w:pPr>
        <w:spacing w:after="0" w:line="480" w:lineRule="auto"/>
        <w:ind w:firstLine="720"/>
      </w:pPr>
      <w:r>
        <w:t xml:space="preserve">The frames individually gave distinction to the perceived realities depicted through the </w:t>
      </w:r>
      <w:r w:rsidRPr="00C04F2B">
        <w:rPr>
          <w:i/>
        </w:rPr>
        <w:t>New York Times’</w:t>
      </w:r>
      <w:r>
        <w:t xml:space="preserve"> sports section that formed following 9/11. Cumulatively, the frames contributed to an overall framing, or understanding, of those events as it related to sport. The latter was the desired outcome of this dissertation and it ultimately provided a retrospective look at what the end-product was of a highly regarded newspapers’ response to crisis. The ensuing is </w:t>
      </w:r>
      <w:r>
        <w:lastRenderedPageBreak/>
        <w:t xml:space="preserve">a discussion interpreting the meaning of the aforementioned findings and an attempt to elicit an overall understanding of how the interplay impacted perceptions of reality. </w:t>
      </w:r>
    </w:p>
    <w:p w:rsidR="00514718" w:rsidRDefault="000E47C1" w:rsidP="00514718">
      <w:pPr>
        <w:spacing w:after="0" w:line="480" w:lineRule="auto"/>
        <w:ind w:firstLine="720"/>
      </w:pPr>
      <w:bookmarkStart w:id="92" w:name="_Toc348458546"/>
      <w:bookmarkStart w:id="93" w:name="_Toc352238754"/>
      <w:proofErr w:type="gramStart"/>
      <w:r>
        <w:rPr>
          <w:rStyle w:val="Heading3Char"/>
          <w:color w:val="auto"/>
        </w:rPr>
        <w:t>Diminished significance of sport</w:t>
      </w:r>
      <w:r w:rsidR="00514718" w:rsidRPr="00C04F2B">
        <w:rPr>
          <w:rStyle w:val="Heading3Char"/>
          <w:color w:val="auto"/>
        </w:rPr>
        <w:t>.</w:t>
      </w:r>
      <w:bookmarkEnd w:id="92"/>
      <w:bookmarkEnd w:id="93"/>
      <w:proofErr w:type="gramEnd"/>
      <w:r w:rsidR="00514718">
        <w:t xml:space="preserve"> This frame was among the most prevalent and impactful in terms of assessing the role of sport during such a tumultuous time. In many respects, the other frames were reliant on this particular frame because of the defined role it gave sport in the recovery process. Specifically, the perception of </w:t>
      </w:r>
      <w:r>
        <w:t>diminished significance of sport</w:t>
      </w:r>
      <w:r w:rsidR="00514718">
        <w:t xml:space="preserve"> directly impacted how it could function as a distraction and the dissemination of logistical information. The perspective element of the frame was a societal self-reflection of priorities and an overall assessment of the importance sport had during a crisis. The overwhelming appraisal was that sport played a rather insignificant role when juxtaposed to other aspects of life. Interestingly, this was the most divergent frame from the preceding literature’s interpretation of sport in dealing with previous tragedies. Perhaps the deviation was complementary to the other noteworthy defection, which was that sport could act as a healer (Brown, 2004). Although </w:t>
      </w:r>
      <w:r>
        <w:t>the diminished significance of sport</w:t>
      </w:r>
      <w:r w:rsidR="00514718">
        <w:t xml:space="preserve"> and healing were separate components of the findings, the two were related in that the interplay provided context. Meaning, sport could not function as a healer because the reality projected was that the magnitude of the tragedy was too severe to have something so menial actually heal an entire community. Similarly, a perspective of sport was given because of the discourse that persisted admonishing its ability to heal.   </w:t>
      </w:r>
    </w:p>
    <w:p w:rsidR="00514718" w:rsidRDefault="00514718" w:rsidP="00514718">
      <w:pPr>
        <w:spacing w:after="0" w:line="480" w:lineRule="auto"/>
        <w:rPr>
          <w:rFonts w:eastAsia="Calibri"/>
        </w:rPr>
      </w:pPr>
      <w:r>
        <w:tab/>
        <w:t xml:space="preserve">Another possible explanation for the lack of perspective themes prior to this examination was the element of time in terms of the points in history that the examined events occurred. The literature used in this dissertation that examined the attacks on Pearl Harbor (Bazer &amp; Culbertson, </w:t>
      </w:r>
      <w:r w:rsidRPr="00AA71CD">
        <w:t>2001</w:t>
      </w:r>
      <w:r>
        <w:t xml:space="preserve">; </w:t>
      </w:r>
      <w:r w:rsidRPr="00AA71CD">
        <w:rPr>
          <w:rFonts w:eastAsia="Calibri"/>
        </w:rPr>
        <w:t>Crepeau, 19</w:t>
      </w:r>
      <w:r>
        <w:rPr>
          <w:rFonts w:eastAsia="Calibri"/>
        </w:rPr>
        <w:t>8</w:t>
      </w:r>
      <w:r w:rsidRPr="00AA71CD">
        <w:rPr>
          <w:rFonts w:eastAsia="Calibri"/>
        </w:rPr>
        <w:t>2</w:t>
      </w:r>
      <w:r>
        <w:rPr>
          <w:rFonts w:eastAsia="Calibri"/>
        </w:rPr>
        <w:t xml:space="preserve">; </w:t>
      </w:r>
      <w:r>
        <w:t xml:space="preserve">Obermeyer, </w:t>
      </w:r>
      <w:r w:rsidRPr="00AA71CD">
        <w:t>2010</w:t>
      </w:r>
      <w:r>
        <w:rPr>
          <w:rFonts w:eastAsia="Calibri"/>
        </w:rPr>
        <w:t xml:space="preserve">) </w:t>
      </w:r>
      <w:r>
        <w:t xml:space="preserve">and the Kennedy Assassination (Chidester, 2009; King, 1993; </w:t>
      </w:r>
      <w:r w:rsidRPr="00AA71CD">
        <w:rPr>
          <w:rFonts w:eastAsia="Calibri"/>
        </w:rPr>
        <w:t>Zelizer, 1992</w:t>
      </w:r>
      <w:r>
        <w:rPr>
          <w:rFonts w:eastAsia="Calibri"/>
        </w:rPr>
        <w:t xml:space="preserve">), also the two events most frequently referred to comparatively </w:t>
      </w:r>
      <w:r>
        <w:rPr>
          <w:rFonts w:eastAsia="Calibri"/>
        </w:rPr>
        <w:lastRenderedPageBreak/>
        <w:t xml:space="preserve">to 9/11 in the </w:t>
      </w:r>
      <w:r w:rsidRPr="00820CE1">
        <w:rPr>
          <w:rFonts w:eastAsia="Calibri"/>
          <w:i/>
        </w:rPr>
        <w:t>Times</w:t>
      </w:r>
      <w:r>
        <w:rPr>
          <w:rFonts w:eastAsia="Calibri"/>
        </w:rPr>
        <w:t xml:space="preserve">, were decades removed from the incidents happening. Perhaps the time that had elapsed either romanticized sport’s role, or more likely, the authors did not have a point of reference to address its role. It was at times difficult to have the journalists recall their feelings about 9/11 retrospectively and that time-span was much shorter. </w:t>
      </w:r>
    </w:p>
    <w:p w:rsidR="00514718" w:rsidRDefault="00514718" w:rsidP="00514718">
      <w:pPr>
        <w:spacing w:after="0" w:line="480" w:lineRule="auto"/>
        <w:rPr>
          <w:rFonts w:eastAsia="Calibri"/>
        </w:rPr>
      </w:pPr>
      <w:r>
        <w:rPr>
          <w:rFonts w:eastAsia="Calibri"/>
        </w:rPr>
        <w:tab/>
        <w:t xml:space="preserve">The importance of this frame was its ability to add context and scope to the function of sport. Charles Young’s story about </w:t>
      </w:r>
      <w:r w:rsidR="00EB6A6B">
        <w:rPr>
          <w:rFonts w:eastAsia="Calibri"/>
        </w:rPr>
        <w:t>Port Sulphur</w:t>
      </w:r>
      <w:r>
        <w:rPr>
          <w:rFonts w:eastAsia="Calibri"/>
        </w:rPr>
        <w:t xml:space="preserve">, La. put into context the overall feeling of sport from the </w:t>
      </w:r>
      <w:r w:rsidRPr="009C5747">
        <w:rPr>
          <w:rFonts w:eastAsia="Calibri"/>
          <w:i/>
        </w:rPr>
        <w:t>Times’</w:t>
      </w:r>
      <w:r>
        <w:rPr>
          <w:rFonts w:eastAsia="Calibri"/>
        </w:rPr>
        <w:t xml:space="preserve"> perspective in that it was easy to both trivialize and overemphasize its role in response to tragedy. Instead it was clear that the journalists took a measured approach in addressing the topic, while still attaching some meaning to the games that were played. For instance, Charles had mentioned in his anecdotes about football in </w:t>
      </w:r>
      <w:r w:rsidR="00EB6A6B">
        <w:rPr>
          <w:rFonts w:eastAsia="Calibri"/>
        </w:rPr>
        <w:t>Port Sulphur</w:t>
      </w:r>
      <w:r>
        <w:rPr>
          <w:rFonts w:eastAsia="Calibri"/>
        </w:rPr>
        <w:t xml:space="preserve"> and the Yankees in the World Series that in both scenarios sport demonstrated that they could go on, which in part helped the community go on. He did not say they created a sense that everything was ok or that the games dissolved the tribulations of life, he just said that they helped. The </w:t>
      </w:r>
      <w:r w:rsidR="000E47C1">
        <w:rPr>
          <w:rFonts w:eastAsia="Calibri"/>
        </w:rPr>
        <w:t>diminished significance of sport</w:t>
      </w:r>
      <w:r>
        <w:rPr>
          <w:rFonts w:eastAsia="Calibri"/>
        </w:rPr>
        <w:t xml:space="preserve"> frame was defined by this calculated approach and was highlighted by the portrayals of heroism, the debate over appropriateness of playing, and the idea of normalcy. </w:t>
      </w:r>
    </w:p>
    <w:p w:rsidR="00514718" w:rsidRDefault="00514718" w:rsidP="00514718">
      <w:pPr>
        <w:spacing w:after="0" w:line="480" w:lineRule="auto"/>
        <w:rPr>
          <w:rFonts w:eastAsia="Calibri"/>
        </w:rPr>
      </w:pPr>
      <w:r>
        <w:rPr>
          <w:rFonts w:eastAsia="Calibri"/>
        </w:rPr>
        <w:tab/>
      </w:r>
      <w:proofErr w:type="gramStart"/>
      <w:r>
        <w:rPr>
          <w:rStyle w:val="Heading4Char"/>
          <w:color w:val="auto"/>
        </w:rPr>
        <w:t>Hero</w:t>
      </w:r>
      <w:r w:rsidRPr="00B77CFC">
        <w:rPr>
          <w:rStyle w:val="Heading4Char"/>
          <w:color w:val="auto"/>
        </w:rPr>
        <w:t>.</w:t>
      </w:r>
      <w:proofErr w:type="gramEnd"/>
      <w:r>
        <w:rPr>
          <w:rFonts w:eastAsia="Calibri"/>
        </w:rPr>
        <w:t xml:space="preserve"> The loss of nearly 3,000 lives over the course of just a couple of hours was a stark reminder of how vulnerable America was to this type of attack. Separate investigations by Aust et al. (2002) and The 9/11 Commission (2004) revealed detailed accounts of what transpired that day, not only providing perspective of the timeline of the events, but also an account of many acts of courage and sacrifice. The reports disclosed the gallant efforts of the passengers of Flight 93 who attempted to regain control of the hijacked flight that ultimately crashed in Pennsylvania. They also gave specific details of those first responders that rushed into two burning skyscrapers, only to have lost their lives in an attempt to save others. Similarly, the reports detailed the heroic </w:t>
      </w:r>
      <w:r>
        <w:rPr>
          <w:rFonts w:eastAsia="Calibri"/>
        </w:rPr>
        <w:lastRenderedPageBreak/>
        <w:t>rescue efforts at the Pentagon in Washington. The outcome of these accounts and many others given over time were a clear portrayal of heroism. Hundreds of people, both professionals and volunteers, selflessly gave their lives in order to help save the lives of others, most of whom they did not know. That perspective gave contrast to the oft-referred heroic acts of athletes prior to 9/11 that merely stemmed from tremendous athletic fetes.</w:t>
      </w:r>
    </w:p>
    <w:p w:rsidR="00514718" w:rsidRDefault="00514718" w:rsidP="00514718">
      <w:pPr>
        <w:spacing w:after="0" w:line="480" w:lineRule="auto"/>
        <w:rPr>
          <w:rFonts w:eastAsia="Calibri"/>
        </w:rPr>
      </w:pPr>
      <w:r>
        <w:rPr>
          <w:rFonts w:eastAsia="Calibri"/>
        </w:rPr>
        <w:tab/>
        <w:t xml:space="preserve">Although media has evolved from the Golden Age of Sport when sportswriters like Grantland Rice would idealize athletes and athletic prowess (Hardin &amp; Zuegner, </w:t>
      </w:r>
      <w:r w:rsidRPr="00AA71CD">
        <w:rPr>
          <w:rFonts w:eastAsia="Calibri"/>
        </w:rPr>
        <w:t>2003</w:t>
      </w:r>
      <w:r>
        <w:rPr>
          <w:rFonts w:eastAsia="Calibri"/>
        </w:rPr>
        <w:t xml:space="preserve">; </w:t>
      </w:r>
      <w:r w:rsidRPr="00AA71CD">
        <w:t>Inabinett</w:t>
      </w:r>
      <w:r>
        <w:rPr>
          <w:rFonts w:eastAsia="Calibri"/>
        </w:rPr>
        <w:t xml:space="preserve">, 1994), it was still commonplace to inflate accomplishments in sport. Part of that practice was a result of sport’s propensity for hyperbole. Another </w:t>
      </w:r>
      <w:proofErr w:type="gramStart"/>
      <w:r>
        <w:rPr>
          <w:rFonts w:eastAsia="Calibri"/>
        </w:rPr>
        <w:t>aspect,</w:t>
      </w:r>
      <w:proofErr w:type="gramEnd"/>
      <w:r>
        <w:rPr>
          <w:rFonts w:eastAsia="Calibri"/>
        </w:rPr>
        <w:t xml:space="preserve"> was the displaced importance given to sport in society. Anker (2005) described melodrama as a good versus evil storyline demonstrated in overdramatized and grandiose fashion. That definition certainly encapsulated sport prior to, and eventually after, 9/11. The important takeaway was not the change in practice with regards to journalists portraying athletes as heroes, it was the understanding that September 11 provided a definitive contrast to what the term means. </w:t>
      </w:r>
    </w:p>
    <w:p w:rsidR="00514718" w:rsidRDefault="00514718" w:rsidP="00514718">
      <w:pPr>
        <w:spacing w:after="0" w:line="480" w:lineRule="auto"/>
        <w:rPr>
          <w:rFonts w:eastAsia="Calibri"/>
        </w:rPr>
      </w:pPr>
      <w:r>
        <w:rPr>
          <w:rFonts w:eastAsia="Calibri"/>
        </w:rPr>
        <w:tab/>
        <w:t>Gerard Steven’s introspective view of how to write his story about the Derek Jeter flip play in Oakland exemplifies this dynamic. That moment has become one of the most iconic plays in MLB playoff history. Gerard had a sense of its significance even when it happened and he had a feeling, if Jeter had not made that play, the course of the playoffs would have likely been much different for the Yankees. However, the backdrop of 512 first responders perishing in the worst attack on American soil since the American Civil War just a month prior put the tone of an article about a baseball game in perspective (</w:t>
      </w:r>
      <w:r w:rsidRPr="00AA71CD">
        <w:rPr>
          <w:iCs/>
        </w:rPr>
        <w:t>Averill</w:t>
      </w:r>
      <w:r>
        <w:rPr>
          <w:iCs/>
        </w:rPr>
        <w:t>, 2005)</w:t>
      </w:r>
      <w:r>
        <w:rPr>
          <w:rFonts w:eastAsia="Calibri"/>
        </w:rPr>
        <w:t xml:space="preserve">. As a sportswriter, that play and that distinction were notably important in delineating the definition of hero and ultimately providing a perspective of sport. </w:t>
      </w:r>
    </w:p>
    <w:p w:rsidR="00514718" w:rsidRDefault="00514718" w:rsidP="00514718">
      <w:pPr>
        <w:spacing w:after="0" w:line="480" w:lineRule="auto"/>
        <w:ind w:firstLine="720"/>
        <w:rPr>
          <w:rFonts w:eastAsia="Calibri"/>
        </w:rPr>
      </w:pPr>
      <w:r>
        <w:rPr>
          <w:rFonts w:eastAsia="Calibri"/>
        </w:rPr>
        <w:lastRenderedPageBreak/>
        <w:t xml:space="preserve">Chidester (2009) used the term </w:t>
      </w:r>
      <w:r w:rsidRPr="004B039A">
        <w:rPr>
          <w:rFonts w:eastAsia="Calibri"/>
        </w:rPr>
        <w:t>re-heroicization</w:t>
      </w:r>
      <w:r>
        <w:rPr>
          <w:rFonts w:eastAsia="Calibri"/>
        </w:rPr>
        <w:t xml:space="preserve"> to describe the newly adjusted positioning of sport heroes in society. The sport heroes, who were humanized by reacting to 9/11, could use their status and stature to bring positive attention to the actual heroes of September 11, thus maintaining a heroic role in society. The findings of this study affirmed that athletes’ visibility could assist in many efforts dedicated to the recovery. However, the assertion that athletes maintained a status as heroes is debatable. The responses from the participants certainly render a contention that that was not the case. Not only did Jamie and Gerard assert that 9/11 was not a sport story, they also acknowledged that glorifying athletes as heroes was not appropriate after experiencing what true heroism was. The effect of which ultimately has little to do with whether athletes should be considered heroes and more to do with where the priorities of sport should lie in society. </w:t>
      </w:r>
    </w:p>
    <w:p w:rsidR="00514718" w:rsidRDefault="00514718" w:rsidP="00514718">
      <w:pPr>
        <w:spacing w:after="0" w:line="480" w:lineRule="auto"/>
        <w:ind w:firstLine="720"/>
        <w:rPr>
          <w:rFonts w:eastAsia="Calibri"/>
        </w:rPr>
      </w:pPr>
      <w:proofErr w:type="gramStart"/>
      <w:r w:rsidRPr="00A91F32">
        <w:rPr>
          <w:rStyle w:val="Heading4Char"/>
          <w:color w:val="auto"/>
        </w:rPr>
        <w:t>Appropriateness of playing and normalcy.</w:t>
      </w:r>
      <w:proofErr w:type="gramEnd"/>
      <w:r w:rsidRPr="00A91F32">
        <w:rPr>
          <w:rFonts w:eastAsia="Calibri"/>
        </w:rPr>
        <w:t xml:space="preserve"> </w:t>
      </w:r>
      <w:r>
        <w:rPr>
          <w:rFonts w:eastAsia="Calibri"/>
        </w:rPr>
        <w:t>The interaction between these two themes provided and insightful depiction of the relevance of sport. September 11 was unique in that sport almost universally went on hiatus following the attacks. There was, however, vacillating and debate over whether that was the appropriate response. Some of the journalists wrote of subjects that wanted to play or of their own opinion that the games should go on. Other sportswriters disputed that sentiment in either an op-ed or through the protagonists in their articles. The conflict distinguished this particular reaction from those other events that 9/11 was often compared with. Previously it was thought that sport must go on even in defiance of conflict. Normalcy was a cornerstone in those decisions, because sport was a routine and a mode of distraction (Brown, 2004). The distinctiveness of 9/11 was that despite the collective feeling that sport would offer an outlet for normalcy, it was still inappropriate to play. That relationship highlighted the significance of this event.</w:t>
      </w:r>
    </w:p>
    <w:p w:rsidR="00514718" w:rsidRDefault="00514718" w:rsidP="00514718">
      <w:pPr>
        <w:spacing w:after="0" w:line="480" w:lineRule="auto"/>
        <w:ind w:firstLine="720"/>
        <w:rPr>
          <w:rFonts w:eastAsia="Calibri"/>
        </w:rPr>
      </w:pPr>
      <w:r>
        <w:rPr>
          <w:rFonts w:eastAsia="Calibri"/>
        </w:rPr>
        <w:lastRenderedPageBreak/>
        <w:t xml:space="preserve">Publishing the differences of opinion and eventual agreement over the decision to cancel being correct was indicative of the tone of the newspaper. As Woodward (1949) asserted about newspapers, it was a medium conducive to settling disputes. There was </w:t>
      </w:r>
      <w:proofErr w:type="gramStart"/>
      <w:r>
        <w:rPr>
          <w:rFonts w:eastAsia="Calibri"/>
        </w:rPr>
        <w:t>a finality</w:t>
      </w:r>
      <w:proofErr w:type="gramEnd"/>
      <w:r>
        <w:rPr>
          <w:rFonts w:eastAsia="Calibri"/>
        </w:rPr>
        <w:t xml:space="preserve"> to the appropriateness discussion once the leagues postponed the games. William C. Rhoden and others that had voiced their opinion that the games should be played did not write any articles disputing the decision that opposed their view. In fact, many journalists and athletes openly applauded the decision and called it appropriate. That finding speaks to the leadership that was present at the newspaper and the importance of a singular voice in a time of crisis.  </w:t>
      </w:r>
    </w:p>
    <w:p w:rsidR="00514718" w:rsidRDefault="000E47C1" w:rsidP="00514718">
      <w:pPr>
        <w:spacing w:after="0" w:line="480" w:lineRule="auto"/>
        <w:ind w:firstLine="720"/>
      </w:pPr>
      <w:bookmarkStart w:id="94" w:name="_Toc348458547"/>
      <w:bookmarkStart w:id="95" w:name="_Toc352238755"/>
      <w:proofErr w:type="gramStart"/>
      <w:r>
        <w:rPr>
          <w:rStyle w:val="Heading3Char"/>
          <w:color w:val="auto"/>
        </w:rPr>
        <w:t>United community symbolically moving onward</w:t>
      </w:r>
      <w:r w:rsidR="00514718" w:rsidRPr="00464BA6">
        <w:rPr>
          <w:rStyle w:val="Heading3Char"/>
          <w:color w:val="auto"/>
        </w:rPr>
        <w:t>.</w:t>
      </w:r>
      <w:bookmarkEnd w:id="94"/>
      <w:bookmarkEnd w:id="95"/>
      <w:proofErr w:type="gramEnd"/>
      <w:r w:rsidR="00514718">
        <w:t xml:space="preserve"> It was argued that the Twin Towers and the Pentagon were American symbols of Westernization and imperialist power, ideals that the terrorist that executed the attacks despised (Anker, 2005). Sport’s response to these acts of violence, in many cases, incorporated acts of symbolism. The Mets and Yankees wearing hats with the “FDNY” and “NYPD” insignias for the remainder of the season, a patch of the American flag attached to MLB and NFL uniforms, patriotic songs and recognition during games were all symbols used in sport’s response. The </w:t>
      </w:r>
      <w:r w:rsidR="00514718" w:rsidRPr="00B056F8">
        <w:rPr>
          <w:i/>
        </w:rPr>
        <w:t>Times</w:t>
      </w:r>
      <w:r w:rsidR="00514718">
        <w:t xml:space="preserve"> commented on many of those gestures and even drew parallels through symbolism in their own right. For instance, Tyler Kepner’s story of the Mets uniting as a team for a final playoff push was symbolic of New Yorkers banding together to overcome tragedy. The literature supported the use of sport and sport venues as symbols of Westernization (Kunreuther, 2002), an outlet that was not lost on the sportswriters of the </w:t>
      </w:r>
      <w:r w:rsidR="00514718" w:rsidRPr="009F7A20">
        <w:rPr>
          <w:i/>
        </w:rPr>
        <w:t>Times</w:t>
      </w:r>
      <w:r w:rsidR="00514718">
        <w:t>.</w:t>
      </w:r>
    </w:p>
    <w:p w:rsidR="00514718" w:rsidRDefault="00514718" w:rsidP="00514718">
      <w:pPr>
        <w:spacing w:after="0" w:line="480" w:lineRule="auto"/>
        <w:ind w:firstLine="720"/>
      </w:pPr>
      <w:r>
        <w:t xml:space="preserve">Sport was conducive to symbolism simply because of its visual nature and its pervasiveness in society. Yankee Stadium became a cathedral filled with people that were not there for a baseball game, but a prayer service. Madison Square Garden halted a hockey game so </w:t>
      </w:r>
      <w:r>
        <w:lastRenderedPageBreak/>
        <w:t>the patrons could watch President Bush address the country. The band U-2 sang in tribute to the victims of 9/11 on the floor of the Super Bowl. Sport inhabited some of the most visible and notable ceremonies in response to 9/11 (Butterworth, 2005). The parameters of this frame were the most closely aligned with the assertions made in many of the previous studies.</w:t>
      </w:r>
      <w:r w:rsidRPr="007D43E9">
        <w:t xml:space="preserve"> </w:t>
      </w:r>
      <w:r>
        <w:t xml:space="preserve">The uniqueness and relative brevity of time removed from a historical event such as this allowed the practical portrayals of symbolism to shape an understanding of how the use of symbols contributed to the coverage of a crisis. The importance of this frame was not only the existence of symbolism but the prevalence, both subtle and explicit. </w:t>
      </w:r>
    </w:p>
    <w:p w:rsidR="00514718" w:rsidRDefault="00514718" w:rsidP="00514718">
      <w:pPr>
        <w:spacing w:after="0" w:line="480" w:lineRule="auto"/>
        <w:ind w:firstLine="720"/>
      </w:pPr>
      <w:r>
        <w:t xml:space="preserve">The understated symbols were the things like Roger Clemens receiving phone calls reminding him that he represented New York or Lee Lipari keeping the book “Portraits” in a special place in his living room. For Lee, more than a decade later, the book still had great meaning to him and it was undoubtedly symbolic of those tragic events. The more grandiose symbols like playing “God Bless America” at the seventh-inning-stretch of every baseball game were also central to this frame. The song “God Bless America” was still played during every seventh inning at Yankee Stadium more than a decade later, just like the “Star-Spangled Banner” was played before games after World War II, moments of silence were held in games following the assassination of President Kennedy, and flags were flown half-staff in Munich in 1972 (Brown, 2004).   </w:t>
      </w:r>
    </w:p>
    <w:p w:rsidR="00514718" w:rsidRDefault="00514718" w:rsidP="00514718">
      <w:pPr>
        <w:spacing w:after="0" w:line="480" w:lineRule="auto"/>
        <w:ind w:firstLine="720"/>
      </w:pPr>
      <w:r>
        <w:t xml:space="preserve">A byproduct of the aforementioned symbolism was a sense of unity that was fundamental to this frame. The overwhelming roles symbols assumed were derivatives of ceremonies and tributes performed at sporting events. The communal environment of thousands of people congregated together enhanced the impact of the symbols and provided powerful messages for those who engaged in the ceremonies. The story of Joanna Glick, the ice skater whose brother </w:t>
      </w:r>
      <w:r>
        <w:lastRenderedPageBreak/>
        <w:t xml:space="preserve">had died on Flight 93, exemplified this exceedingly humanized moment. The illustration given by writer Amy Rosewater was that of a girl generating tremendous support from her peers and fans in tribute to her brother. This public display of support was symbolic of how sport could unite and, in this case, represent a gift from a daughter to her parents.  </w:t>
      </w:r>
    </w:p>
    <w:p w:rsidR="00514718" w:rsidRDefault="00514718" w:rsidP="00514718">
      <w:pPr>
        <w:spacing w:after="0" w:line="480" w:lineRule="auto"/>
        <w:ind w:firstLine="720"/>
      </w:pPr>
      <w:proofErr w:type="gramStart"/>
      <w:r w:rsidRPr="003C321F">
        <w:rPr>
          <w:rStyle w:val="Heading4Char"/>
          <w:color w:val="auto"/>
        </w:rPr>
        <w:t>Nationalism.</w:t>
      </w:r>
      <w:proofErr w:type="gramEnd"/>
      <w:r>
        <w:t xml:space="preserve"> Unity, as a theme contributing to the formation of the </w:t>
      </w:r>
      <w:r w:rsidR="000E47C1">
        <w:t>united community symbolically moving onward</w:t>
      </w:r>
      <w:r>
        <w:t xml:space="preserve"> frame, was entrenched in the ideas that a large population of people would coalesce behind a central idea. One of the most prevalent topics that seemed to unite was nationalism. There was no more poignant demonstration of nationalism than President Bush throwing out the ceremonial first pitch during Game 3 of the World Series at Yankees Stadium. The discourse of the first sitting president to throw a first pitch in a World Series in almost 50 years was wrought with symbolism. Yankee Stadium, just miles from Ground Zero and the home of one of the most storied professional franchises in sport, was the centerpiece of that moment. The articles implied that it was safe to watch a baseball game or think about something other than tragedy; the terrorists had not defeated America’s spirit. The “moxie” and confidence with which President Bush “sauntered” out to the mound was precisely the message the government wanted to deliver. The pitch itself, a proclaimed strike, was emblematic of triumph and victory; staples of the government’s message once the United States engaged in war (</w:t>
      </w:r>
      <w:r w:rsidRPr="00AA71CD">
        <w:rPr>
          <w:rFonts w:eastAsia="Calibri"/>
        </w:rPr>
        <w:t>Belasco, 2006</w:t>
      </w:r>
      <w:r>
        <w:rPr>
          <w:rFonts w:eastAsia="Calibri"/>
        </w:rPr>
        <w:t>)</w:t>
      </w:r>
      <w:r>
        <w:t xml:space="preserve">. </w:t>
      </w:r>
      <w:proofErr w:type="gramStart"/>
      <w:r>
        <w:t>The chants of “USA!</w:t>
      </w:r>
      <w:proofErr w:type="gramEnd"/>
      <w:r>
        <w:t xml:space="preserve"> USA!” </w:t>
      </w:r>
      <w:proofErr w:type="gramStart"/>
      <w:r>
        <w:t>were</w:t>
      </w:r>
      <w:proofErr w:type="gramEnd"/>
      <w:r>
        <w:t xml:space="preserve"> evidence that the symbolism had worked. </w:t>
      </w:r>
    </w:p>
    <w:p w:rsidR="00514718" w:rsidRDefault="00514718" w:rsidP="00514718">
      <w:pPr>
        <w:spacing w:after="0" w:line="480" w:lineRule="auto"/>
        <w:ind w:firstLine="720"/>
      </w:pPr>
      <w:r>
        <w:t xml:space="preserve">Butterworth (2005) and Chidester (2009) further investigated the presence and subsequent dynamic of infusing nationalism into an outlet like baseball. Both scholars argued that baseball, symbolic of purity as positioned in the lexicon of American culture, had acted as a venue for government to propagate and gain support for policy. The </w:t>
      </w:r>
      <w:r w:rsidRPr="00312AA9">
        <w:rPr>
          <w:i/>
        </w:rPr>
        <w:t>New York Times</w:t>
      </w:r>
      <w:r>
        <w:t xml:space="preserve"> did not address any government directives specifically during this time other than sport potentially </w:t>
      </w:r>
      <w:r>
        <w:lastRenderedPageBreak/>
        <w:t xml:space="preserve">assisting in healing the country. However, the summation of symbolic acts like President Bush throwing out the first pitch and Mayor Giuliani reassuring retribution for the attacks did seem to collectively elevate a sense of nationalism. The heightened sense of </w:t>
      </w:r>
      <w:r w:rsidR="00300BF3">
        <w:t>patriotism</w:t>
      </w:r>
      <w:r>
        <w:t xml:space="preserve"> would reaffirm the notion that sport was a useful platform for garnering support for military action in the long-term (Butterworth, 2005; Chidester, 2009).</w:t>
      </w:r>
    </w:p>
    <w:p w:rsidR="00514718" w:rsidRDefault="00514718" w:rsidP="00514718">
      <w:pPr>
        <w:spacing w:after="0" w:line="480" w:lineRule="auto"/>
        <w:ind w:firstLine="720"/>
      </w:pPr>
      <w:r>
        <w:t xml:space="preserve">Nationalism was grouped under the symbolic frame and unity theme for two primary reasons. First, the understanding gained from the incorporation of nationalism was almost purely symbolic. The contributions to the frame were mostly references to the national anthem, armed service color guards, or  mentioning patriotic practices like singing “God Bless America” or “America the Beautiful.” Even Wayne Chrebet stating that he would never take being an American for granted was symbolic of the feelings people had about national pride. Secondly, the projection of nationalism was predominantly delivered with an underlying reliance on the unification of the country. For example, Mark Grace’s comments referred to the collective, or “we” voice when referring to America’s resolve. </w:t>
      </w:r>
    </w:p>
    <w:p w:rsidR="00514718" w:rsidRPr="00140F31" w:rsidRDefault="00514718" w:rsidP="00514718">
      <w:pPr>
        <w:spacing w:after="0" w:line="480" w:lineRule="auto"/>
        <w:ind w:firstLine="720"/>
        <w:rPr>
          <w:rFonts w:eastAsia="Calibri"/>
        </w:rPr>
      </w:pPr>
      <w:r>
        <w:t xml:space="preserve">The understanding that resulted in the </w:t>
      </w:r>
      <w:r w:rsidR="000E47C1">
        <w:t>united community symbolically moving onward</w:t>
      </w:r>
      <w:r>
        <w:t xml:space="preserve"> frame was that sport, or at least the symbols present at sporting events, generated a powerful response from the audience. Journalists, who were members of that audience, regularly included symbolism in their writing. Similar to the assertions that </w:t>
      </w:r>
      <w:r w:rsidRPr="00AA71CD">
        <w:rPr>
          <w:rFonts w:eastAsia="Calibri"/>
        </w:rPr>
        <w:t xml:space="preserve">Nadelhaft </w:t>
      </w:r>
      <w:r>
        <w:rPr>
          <w:rFonts w:eastAsia="Calibri"/>
        </w:rPr>
        <w:t>(</w:t>
      </w:r>
      <w:r w:rsidRPr="00AA71CD">
        <w:rPr>
          <w:rFonts w:eastAsia="Calibri"/>
        </w:rPr>
        <w:t>2004)</w:t>
      </w:r>
      <w:r>
        <w:rPr>
          <w:rFonts w:eastAsia="Calibri"/>
        </w:rPr>
        <w:t xml:space="preserve"> made of sport and war during the Gulf War, metaphor and symbolism were naturally complements due to their visual nature. The consequence of this landscape was a reliance on symbolism to carry specific messages, not too dissimilar to those efforts originally made by the terrorist</w:t>
      </w:r>
      <w:r w:rsidR="00300BF3">
        <w:rPr>
          <w:rFonts w:eastAsia="Calibri"/>
        </w:rPr>
        <w:t>s</w:t>
      </w:r>
      <w:r>
        <w:rPr>
          <w:rFonts w:eastAsia="Calibri"/>
        </w:rPr>
        <w:t xml:space="preserve">. The aim and message, however, were strikingly different. </w:t>
      </w:r>
    </w:p>
    <w:p w:rsidR="00514718" w:rsidRDefault="00514718" w:rsidP="00514718">
      <w:pPr>
        <w:spacing w:after="0" w:line="480" w:lineRule="auto"/>
        <w:ind w:firstLine="720"/>
      </w:pPr>
      <w:bookmarkStart w:id="96" w:name="_Toc348458548"/>
      <w:bookmarkStart w:id="97" w:name="_Toc352238756"/>
      <w:proofErr w:type="gramStart"/>
      <w:r w:rsidRPr="00EF7D7C">
        <w:rPr>
          <w:rStyle w:val="Heading3Char"/>
          <w:color w:val="auto"/>
        </w:rPr>
        <w:lastRenderedPageBreak/>
        <w:t>Sport as a distraction.</w:t>
      </w:r>
      <w:bookmarkEnd w:id="96"/>
      <w:bookmarkEnd w:id="97"/>
      <w:proofErr w:type="gramEnd"/>
      <w:r w:rsidR="000E47C1">
        <w:t xml:space="preserve"> The diminished significance of sport</w:t>
      </w:r>
      <w:r>
        <w:t xml:space="preserve"> frame prioritized and positioned sport’s role in society. Meaning, the </w:t>
      </w:r>
      <w:r w:rsidRPr="00A817D8">
        <w:rPr>
          <w:i/>
        </w:rPr>
        <w:t>Times’</w:t>
      </w:r>
      <w:r>
        <w:t xml:space="preserve"> highlighted the importance, or lack thereof, of sporting events in relation to the reality of tragedy. The sport as a distraction frame distinguished how sport should function given that it did in fact have a role. An examination of the contributing themes helped differentiate the two frames further, specifically normalcy and healing. The premise of sport recreating a setting of normalcy dealt with routines and functions of life that were relatively unaffected by 9/11. Healing, conversely, was a continual acknowledgement of the hurt that existed in society and sport’s attempt to repair that adversity. Furthermore, the diversion theme, which ultimately rendered a suitable description of distraction, was a treatment for the country. In other words, the </w:t>
      </w:r>
      <w:r w:rsidR="000E47C1">
        <w:t>diminished significance of sport</w:t>
      </w:r>
      <w:r>
        <w:t xml:space="preserve"> frame diagnosed sport’s role and the distraction frame prescribed the proper response of sport. The contrast, although seemingly subtle, was actually significant yet complementary. </w:t>
      </w:r>
    </w:p>
    <w:p w:rsidR="00514718" w:rsidRDefault="00514718" w:rsidP="00514718">
      <w:pPr>
        <w:spacing w:after="0" w:line="480" w:lineRule="auto"/>
        <w:ind w:firstLine="720"/>
      </w:pPr>
      <w:r>
        <w:t xml:space="preserve">According to Bauder (2012), September 11 was the most watched media event in the last 50 years. Kellner (2004) referred to it as a “media spectacle,” which referred to the uninterrupted three days of constant television news or months of newspaper coverage stemming from the attacks. The league commissioners and university presidents had made a decision not to play scheduled games immediately after the terrorist attacks. In addition to the lack of sporting events, entertainment outlets, businesses, and other mundane, yet important pastimes, widely stopped after 9/11. The country’s undivided attention was squarely on Lower Manhattan, western Pennsylvania, and the outskirts of Washington, as well as the unfamiliar Middle East. There was an eventual need for sport to return if not for any other reason than for something else to do. </w:t>
      </w:r>
    </w:p>
    <w:p w:rsidR="00514718" w:rsidRDefault="00514718" w:rsidP="00514718">
      <w:pPr>
        <w:spacing w:after="0" w:line="480" w:lineRule="auto"/>
        <w:ind w:firstLine="720"/>
      </w:pPr>
      <w:proofErr w:type="gramStart"/>
      <w:r w:rsidRPr="007F6B41">
        <w:rPr>
          <w:rStyle w:val="Heading4Char"/>
          <w:color w:val="auto"/>
        </w:rPr>
        <w:t>Healing.</w:t>
      </w:r>
      <w:proofErr w:type="gramEnd"/>
      <w:r>
        <w:t xml:space="preserve"> The counterpoint that Jamie Springstead made stating that sport in no way could function as a healer, was both notable and surprising. Each participant adamantly objected to the </w:t>
      </w:r>
      <w:r>
        <w:lastRenderedPageBreak/>
        <w:t>theology that sport was in any way going to heal the country following the attacks. That argument seemed counterintuitive to the previous literature examined during the literature review, which explicitly stated that healing had been a function sport in relation to tragedy (</w:t>
      </w:r>
      <w:r w:rsidRPr="00AA71CD">
        <w:rPr>
          <w:rFonts w:eastAsia="Calibri"/>
        </w:rPr>
        <w:t>Bernstein, Gavant &amp; Greenberg, 2004</w:t>
      </w:r>
      <w:r>
        <w:rPr>
          <w:rFonts w:eastAsia="Calibri"/>
        </w:rPr>
        <w:t xml:space="preserve">; </w:t>
      </w:r>
      <w:r>
        <w:t xml:space="preserve">Brown, 2004; Coakley, 2009). However, the contention that sport could not and would not serve as a healer may be rooted in the phrasing of the question. The respondents were asked if they thought sport had helped heal the country from previous tragedies and if that had likewise been a role during 9/11. The crux of the question focused primarily on sport as the healing agent rather than part of a larger healing process. Perhaps if the question was amended and asked if sport contributed in any way to the healing process, that would have rendered different responses. </w:t>
      </w:r>
    </w:p>
    <w:p w:rsidR="00514718" w:rsidRDefault="00514718" w:rsidP="00514718">
      <w:pPr>
        <w:spacing w:after="0" w:line="480" w:lineRule="auto"/>
        <w:ind w:firstLine="720"/>
      </w:pPr>
      <w:r>
        <w:t xml:space="preserve">As it were, though, the findings are interesting for a couple of reasons. First, both MLB and the NFL had stated explicitly that they were going to help the country heal by resuming play. They specifically used the word “heal” in their statements. Secondly, the steadfastness with which the participants had maintained healing was not a component of the healing process implied tension between the sport organizations and the news-gathering companies. The differences in opinion may shed light on the </w:t>
      </w:r>
      <w:r w:rsidR="000E47C1">
        <w:t>diminished significance of sport</w:t>
      </w:r>
      <w:r>
        <w:t xml:space="preserve"> and sport as a distraction frames. It would be understandable for sport organizations to have a heightened esteem for their own sport and sporting events with regards to the role they played in the recovery. Perhaps, the journalists saw a need to temper that self-valuation and put it in context, employing the perspective of sport frame. Further, it was apparent that the organizations and their athletes believed that they would contribute to the healing process of the country. Once again, the journalists could have moderated that sentiment by downgrading the act of healing to </w:t>
      </w:r>
      <w:r>
        <w:lastRenderedPageBreak/>
        <w:t xml:space="preserve">that of distraction. In essence, the sportswriters were playing the role of watchdog, one that has traditionally been a function of the occupation. </w:t>
      </w:r>
    </w:p>
    <w:p w:rsidR="00514718" w:rsidRDefault="00514718" w:rsidP="00514718">
      <w:pPr>
        <w:spacing w:after="0" w:line="480" w:lineRule="auto"/>
        <w:ind w:firstLine="720"/>
      </w:pPr>
      <w:r>
        <w:t>A second possibility was that the descriptors of what role sport would play upon its return were ambiguous. There was little question that the country needed to heal from the tragedies, but what did that mean and how could that be accomplished? One of the greatest challenges September 11 presented was its unprecedented nature. The attack on Pearl Harbor certainly drew necessary comparisons, but the two events were vastly different. There was no blueprint to describe how to begin the healing process. It was suggested that people go back to their routines, and for the most part they did (Butterworth, 2005; Chidester, 2009). There were events held to commemorate and unit</w:t>
      </w:r>
      <w:r w:rsidR="00300BF3">
        <w:t>e</w:t>
      </w:r>
      <w:r>
        <w:t xml:space="preserve"> masses of people, which helped </w:t>
      </w:r>
      <w:r w:rsidR="00300BF3">
        <w:t>also</w:t>
      </w:r>
      <w:r>
        <w:t xml:space="preserve"> (Brown, 2004). There was a need for distraction, which meant doing something other than focusing on tragedy. Sport could do that. Sport as a healer, however, was not a possibility. More likely, sport as a distraction added to passing the time and, realistically, time was the only thing that could heal the country.  </w:t>
      </w:r>
    </w:p>
    <w:p w:rsidR="00514718" w:rsidRDefault="00C52A1E" w:rsidP="00514718">
      <w:pPr>
        <w:spacing w:after="0" w:line="480" w:lineRule="auto"/>
        <w:ind w:firstLine="720"/>
      </w:pPr>
      <w:bookmarkStart w:id="98" w:name="_Toc348458549"/>
      <w:bookmarkStart w:id="99" w:name="_Toc352238757"/>
      <w:proofErr w:type="gramStart"/>
      <w:r>
        <w:rPr>
          <w:rStyle w:val="Heading3Char"/>
          <w:color w:val="auto"/>
        </w:rPr>
        <w:t>Logistical understanding</w:t>
      </w:r>
      <w:r w:rsidR="00514718" w:rsidRPr="00103A7C">
        <w:rPr>
          <w:rStyle w:val="Heading3Char"/>
          <w:color w:val="auto"/>
        </w:rPr>
        <w:t>.</w:t>
      </w:r>
      <w:bookmarkEnd w:id="98"/>
      <w:bookmarkEnd w:id="99"/>
      <w:proofErr w:type="gramEnd"/>
      <w:r w:rsidR="00514718">
        <w:t xml:space="preserve"> The </w:t>
      </w:r>
      <w:r>
        <w:t>logistical understanding frame</w:t>
      </w:r>
      <w:r w:rsidR="00514718">
        <w:t xml:space="preserve"> was the most established frame because it dealt with </w:t>
      </w:r>
      <w:proofErr w:type="gramStart"/>
      <w:r w:rsidR="00514718">
        <w:t>the who</w:t>
      </w:r>
      <w:proofErr w:type="gramEnd"/>
      <w:r w:rsidR="00514718">
        <w:t xml:space="preserve">, what, where, why, when, and how of the sports pages, principle tenants of journalism (Carey, </w:t>
      </w:r>
      <w:r w:rsidR="00514718" w:rsidRPr="00AA71CD">
        <w:t>2002</w:t>
      </w:r>
      <w:r w:rsidR="00514718">
        <w:t xml:space="preserve">). The impact of September 11 had long-standing logistical affects. Immediately, all major sports were canceled. The original shift and uncertainty over security and other issues affected events scheduled for later on in the year as well. The New York City Marathon, the Ryder Cup, the USTA’s defense of the Fed Cup, the World Series, the NFL playoffs and Super Bowl all had considerations to make because of 9/11. This frame detailed the specifics of the decisions made about holding those events. Contributing to the formation of this frame were themes describing the decision-makers involved, the historical context as a backdrop, and the changes made post-9/11 specifically as they related to security. </w:t>
      </w:r>
    </w:p>
    <w:p w:rsidR="00514718" w:rsidRDefault="00514718" w:rsidP="00514718">
      <w:pPr>
        <w:spacing w:after="0" w:line="480" w:lineRule="auto"/>
        <w:ind w:firstLine="720"/>
      </w:pPr>
      <w:proofErr w:type="gramStart"/>
      <w:r>
        <w:lastRenderedPageBreak/>
        <w:t>The articles written immediately after the attacks had the most influence on this frame simply because that was the period that most of the scheduling was in flux and uncertainty was at its peak.</w:t>
      </w:r>
      <w:proofErr w:type="gramEnd"/>
      <w:r>
        <w:t xml:space="preserve"> Commissioners and other decision-makers would regularly have comments or appear as the subjects in many of articles written the days following. MLB Commissioner Bud Selig and NFL Commissioner Paul Tagliabue, specifically, were written about extensively in those ensuing days. Both men would answer the “who” and their sports would represent the “what” from the series of questions before, which were simple to ascertain. The where, when, why, and how, however, were much more difficult to determine for both the decision-makers and the journalists. </w:t>
      </w:r>
    </w:p>
    <w:p w:rsidR="00514718" w:rsidRDefault="00514718" w:rsidP="00514718">
      <w:pPr>
        <w:spacing w:after="0" w:line="480" w:lineRule="auto"/>
        <w:ind w:firstLine="720"/>
        <w:rPr>
          <w:rFonts w:eastAsia="Calibri"/>
        </w:rPr>
      </w:pPr>
      <w:r>
        <w:t>Sport had continued immediately following the national tragedies that 9/11 has been compared to throughout this dissertation. In the case of the Munich Olympics, the games actually went on even during the standoff (</w:t>
      </w:r>
      <w:r w:rsidRPr="00AA71CD">
        <w:rPr>
          <w:rFonts w:eastAsia="Calibri"/>
        </w:rPr>
        <w:t>Reeve, 2000</w:t>
      </w:r>
      <w:r>
        <w:rPr>
          <w:rFonts w:eastAsia="Calibri"/>
        </w:rPr>
        <w:t>; Schiller &amp; Young, 2010</w:t>
      </w:r>
      <w:r>
        <w:t>). Three decades prior, a precedent had been set by Major League Baseball resuming its season in the spring of 1942 despite escalating tensions in both Europe and the Pacific that eventually led to the Unites States’ involvement in World War II (Brown, 2004). Roosevelt’s Green Light Letter to MLB Commissioner Kenesaw Mountain Landis was referenced in several of the articles involving the logistics of canceling games after 9/11</w:t>
      </w:r>
      <w:r>
        <w:rPr>
          <w:rFonts w:eastAsia="Calibri"/>
        </w:rPr>
        <w:t xml:space="preserve">. The letter served as a benchmark in many of the previous tragedies for how and why the games should continue. The attacks of 9/11 had occurred on American soil in two of the biggest cities in the United States, which is not meant to trivialize the attacks on Pearl Harbor or any of the impact of WWII, but to put it in logistical perspective. September 11 played out in the center of plain view of millions of Americans in places many were extremely familiar with.  </w:t>
      </w:r>
    </w:p>
    <w:p w:rsidR="00514718" w:rsidRDefault="00514718" w:rsidP="00514718">
      <w:pPr>
        <w:spacing w:after="0" w:line="480" w:lineRule="auto"/>
        <w:ind w:firstLine="720"/>
        <w:rPr>
          <w:bCs/>
        </w:rPr>
      </w:pPr>
      <w:r>
        <w:t xml:space="preserve">The most comparable logistical event among the tragedies that have been mentioned was the assassination of President Kennedy. Kennedy died on a Friday and the NFL decided to play </w:t>
      </w:r>
      <w:r>
        <w:lastRenderedPageBreak/>
        <w:t xml:space="preserve">its regularly scheduled games two days later on that Sunday. Commissioner Pete Rozelle was publicly criticized for playing the games so soon after the shooting and admitted later it was the biggest regret of his career (King, 1993; </w:t>
      </w:r>
      <w:r>
        <w:rPr>
          <w:bCs/>
        </w:rPr>
        <w:t xml:space="preserve">Zelizer, </w:t>
      </w:r>
      <w:r w:rsidRPr="00AA71CD">
        <w:rPr>
          <w:bCs/>
        </w:rPr>
        <w:t>1992).</w:t>
      </w:r>
      <w:r>
        <w:rPr>
          <w:bCs/>
        </w:rPr>
        <w:t xml:space="preserve"> That event occurred in Dallas, </w:t>
      </w:r>
      <w:proofErr w:type="gramStart"/>
      <w:r>
        <w:rPr>
          <w:bCs/>
        </w:rPr>
        <w:t>Tx.,</w:t>
      </w:r>
      <w:proofErr w:type="gramEnd"/>
      <w:r>
        <w:rPr>
          <w:bCs/>
        </w:rPr>
        <w:t xml:space="preserve"> squarely in the middle of the continental United States. The MLB season after the attacks on Pearl Harbor (</w:t>
      </w:r>
      <w:r w:rsidRPr="00AA71CD">
        <w:rPr>
          <w:rFonts w:eastAsia="Calibri"/>
        </w:rPr>
        <w:t>Crepeau, 19</w:t>
      </w:r>
      <w:r>
        <w:rPr>
          <w:rFonts w:eastAsia="Calibri"/>
        </w:rPr>
        <w:t>8</w:t>
      </w:r>
      <w:r w:rsidRPr="00AA71CD">
        <w:rPr>
          <w:rFonts w:eastAsia="Calibri"/>
        </w:rPr>
        <w:t>2</w:t>
      </w:r>
      <w:r>
        <w:rPr>
          <w:bCs/>
        </w:rPr>
        <w:t xml:space="preserve">), the Olympic Games in Munich (Schiller &amp; Young, 2010), and the Super Bowl during the Gulf War (Kooijman, 2005), were crisis events that happened in places distant from the main part of the country. </w:t>
      </w:r>
      <w:proofErr w:type="gramStart"/>
      <w:r>
        <w:rPr>
          <w:bCs/>
        </w:rPr>
        <w:t>The attacks of September 11, like the Kennedy Assassination and natural disaster events like the 1989 earthquake during the World Series or Hurricane Katrina in 2005, impacted people in a tangible and immediate way.</w:t>
      </w:r>
      <w:proofErr w:type="gramEnd"/>
      <w:r>
        <w:rPr>
          <w:bCs/>
        </w:rPr>
        <w:t xml:space="preserve"> A conclusion may be drawn that domestic crisis situations add an increased demand, or at least production, of logistical framing simply because of the impact to local communities. </w:t>
      </w:r>
    </w:p>
    <w:p w:rsidR="00514718" w:rsidRDefault="00514718" w:rsidP="00514718">
      <w:pPr>
        <w:spacing w:after="0" w:line="480" w:lineRule="auto"/>
        <w:ind w:firstLine="720"/>
      </w:pPr>
      <w:r>
        <w:t xml:space="preserve">The distinctiveness of September 11 delineated by the elements just discussed made the logistical </w:t>
      </w:r>
      <w:r w:rsidR="00C52A1E">
        <w:t xml:space="preserve">understanding </w:t>
      </w:r>
      <w:r>
        <w:t xml:space="preserve">frame an intriguing finding. First, it demonstrated the massive undertaking it took from the decision-makers to navigate the challenges of rescheduling major sporting events. Secondly, because 9/11 was unprecedented in magnitude and positioning, it introduced a reaction that was unlike the other comparable events mentioned thus far. The most notable distinction from a logistical standpoint was the explicit descriptions of the enhanced security measures. </w:t>
      </w:r>
    </w:p>
    <w:p w:rsidR="00514718" w:rsidRDefault="00514718" w:rsidP="00514718">
      <w:pPr>
        <w:spacing w:after="0" w:line="480" w:lineRule="auto"/>
        <w:ind w:firstLine="720"/>
      </w:pPr>
      <w:proofErr w:type="gramStart"/>
      <w:r w:rsidRPr="00E16232">
        <w:rPr>
          <w:rStyle w:val="Heading4Char"/>
          <w:color w:val="auto"/>
        </w:rPr>
        <w:t>Increased Security.</w:t>
      </w:r>
      <w:proofErr w:type="gramEnd"/>
      <w:r>
        <w:t xml:space="preserve"> As Jamie mentioned of her trip to Super Bowl XXXV in New Orleans, it was an intently watched event from a security standpoint, much more so than years past. That aspect of logistics was not unusual to sport. Super Bowl XXV in Tampa, for example, during the Gulf War had seen a tremendous increase in security due to the engagement with enemies from the Middle East (</w:t>
      </w:r>
      <w:r w:rsidRPr="00AA71CD">
        <w:rPr>
          <w:rFonts w:eastAsia="Calibri"/>
        </w:rPr>
        <w:t>Le Billona &amp; El Khatibb, 2004</w:t>
      </w:r>
      <w:r>
        <w:rPr>
          <w:rFonts w:eastAsia="Calibri"/>
        </w:rPr>
        <w:t>).</w:t>
      </w:r>
      <w:r>
        <w:t xml:space="preserve"> After 9/11, sport was not the </w:t>
      </w:r>
      <w:r>
        <w:lastRenderedPageBreak/>
        <w:t>only institution impacted, either. Airports, train stations, power plants had all been thought of as viable targets and the response was to improve the security protection for each. The major change after 9/11 appeared to be the visibility and extent to which the security measures were implemented. Mike Freeman and Murray Chass both wrote about the “stringent” changes that were to be expected in the NFL and MLB, but Edward Wong’s quote was the most impactful, comparing football stadiums to “</w:t>
      </w:r>
      <w:r w:rsidRPr="00254B2B">
        <w:t>minimum security prisons</w:t>
      </w:r>
      <w:r>
        <w:t xml:space="preserve">.” </w:t>
      </w:r>
    </w:p>
    <w:p w:rsidR="00514718" w:rsidRDefault="00514718" w:rsidP="00514718">
      <w:pPr>
        <w:spacing w:after="0" w:line="480" w:lineRule="auto"/>
        <w:ind w:firstLine="720"/>
      </w:pPr>
      <w:r>
        <w:t>The security was a huge logistical task and it would change many of the routines people were comfortable with pre-9/11. Especially in those first days back, fans were not allowed to watch batting practice around the outfield walls, there were bag-checkers at each entrance gate, the number of uniformed and non-uniformed security personnel was increased, were all facets that changed the game-day experience. Again, there was little ambiguity about the writing at that time. The logistical</w:t>
      </w:r>
      <w:r w:rsidR="00C52A1E">
        <w:t xml:space="preserve"> understanding</w:t>
      </w:r>
      <w:r>
        <w:t xml:space="preserve"> frame, specifically the security theme, seemed to acclimate and transition sport fans to these sizeable changes. It did, however, complement the loss of innocence frame.</w:t>
      </w:r>
    </w:p>
    <w:p w:rsidR="00514718" w:rsidRDefault="00514718" w:rsidP="00514718">
      <w:pPr>
        <w:spacing w:after="0" w:line="480" w:lineRule="auto"/>
        <w:ind w:firstLine="720"/>
      </w:pPr>
      <w:bookmarkStart w:id="100" w:name="_Toc348458550"/>
      <w:bookmarkStart w:id="101" w:name="_Toc352238758"/>
      <w:proofErr w:type="gramStart"/>
      <w:r w:rsidRPr="008F1EB4">
        <w:rPr>
          <w:rStyle w:val="Heading3Char"/>
          <w:color w:val="auto"/>
        </w:rPr>
        <w:t>Loss of innocence.</w:t>
      </w:r>
      <w:bookmarkEnd w:id="100"/>
      <w:bookmarkEnd w:id="101"/>
      <w:proofErr w:type="gramEnd"/>
      <w:r w:rsidRPr="007C63AB">
        <w:t xml:space="preserve"> </w:t>
      </w:r>
      <w:r>
        <w:t xml:space="preserve">The primary difference between the logistics and loss of innocence frames was the latter dealt with referenced discrepancies between sport pre-9/11 and post-9/11 that was expressed with a longing for the past caused by the terrorist attacks. Essentially, the pre-9/11 period represented a time that was pure and unobstructed by threats of terrorism; while the post-9/11 era was wrought was nervousness and change. That defining point was, as Gerard said, the minute the second plane crashed into the South Tower. At that moment country knew that 9/11 was a deliberate attack. </w:t>
      </w:r>
    </w:p>
    <w:p w:rsidR="00514718" w:rsidRDefault="00514718" w:rsidP="00514718">
      <w:pPr>
        <w:spacing w:after="0" w:line="480" w:lineRule="auto"/>
        <w:ind w:firstLine="720"/>
        <w:rPr>
          <w:rFonts w:eastAsia="Calibri"/>
        </w:rPr>
      </w:pPr>
      <w:r>
        <w:t xml:space="preserve">One fascinating outcome of these findings was the implication that pre-9/11 was pure. As Kraus (2004) pointed out, baseball, especially, was encountering a rather tumultuous time in its </w:t>
      </w:r>
      <w:r>
        <w:lastRenderedPageBreak/>
        <w:t xml:space="preserve">history with suspected steroid abuse, attendance and labor issues, and talk of contracting teams. Perhaps the differences between pre- and post-9/11 were so stark that the negative prior to the attacks paled in comparison to the negatives after the attacks. Meaning, Americans reflected on what was happening after the attacks and thought those issues before were no longer significant and worthy of disregard. Another possibility was the issues prior to the attacks were overshadowed by 9/11, similar to the economic downturn that was wrongfully deemed a result of the terrorist attacks. The economy was concurrently declining at the time of the attacks. The recession was actually an effect of the Federal Reserve tightening credit and a result of large-scale job losses from a year prior, but most blamed the aftermath of the attacks </w:t>
      </w:r>
      <w:r w:rsidRPr="00AA71CD">
        <w:rPr>
          <w:rFonts w:eastAsia="Calibri"/>
        </w:rPr>
        <w:t>(Makinen, 2002).</w:t>
      </w:r>
      <w:r>
        <w:rPr>
          <w:rFonts w:eastAsia="Calibri"/>
        </w:rPr>
        <w:t xml:space="preserve"> Likewise, baseball’s issues were prevalent before 9/11, but once the attacks occurred they were overshadowed by the new realities of society. Regardless, there was certainly a reference to purity that was consistent to the period of time prior to September 11.</w:t>
      </w:r>
    </w:p>
    <w:p w:rsidR="00514718" w:rsidRDefault="00514718" w:rsidP="00514718">
      <w:pPr>
        <w:spacing w:after="0" w:line="480" w:lineRule="auto"/>
        <w:ind w:firstLine="720"/>
        <w:rPr>
          <w:rFonts w:eastAsia="Calibri"/>
        </w:rPr>
      </w:pPr>
      <w:r>
        <w:rPr>
          <w:rFonts w:eastAsia="Calibri"/>
        </w:rPr>
        <w:t xml:space="preserve">Another interesting result from this frame was the insinuation that the loss of innocence was both downbeat and long-lasting. The title of the frame implied a feeling of melancholy and the severity of the tragedies did assume a naturally depressed undertone. </w:t>
      </w:r>
      <w:r w:rsidR="00300BF3">
        <w:rPr>
          <w:rFonts w:eastAsia="Calibri"/>
        </w:rPr>
        <w:t xml:space="preserve">There was a widespread feeling that things would never be the same. </w:t>
      </w:r>
      <w:r>
        <w:rPr>
          <w:rFonts w:eastAsia="Calibri"/>
        </w:rPr>
        <w:t>However, there was also a projection of hopelessness that seemed almost inexhaustible. This aspect of the frame has parallels to some of the previous assertions made in this dissertation. Specifically, scholars had predicted that 9/11 would change the culture of journalism, reverting back to more pure and accurate practices (</w:t>
      </w:r>
      <w:r>
        <w:t xml:space="preserve">Zelizer &amp; Allan, </w:t>
      </w:r>
      <w:r w:rsidRPr="008D1F9E">
        <w:t>2002</w:t>
      </w:r>
      <w:r>
        <w:rPr>
          <w:rFonts w:eastAsia="Calibri"/>
        </w:rPr>
        <w:t>). Those same scholars had reflected back on their claims a decade later and realized they were moderately overzealous in those assumptions (</w:t>
      </w:r>
      <w:r>
        <w:t>Zelizer &amp; Allan, 2011</w:t>
      </w:r>
      <w:r>
        <w:rPr>
          <w:rFonts w:eastAsia="Calibri"/>
        </w:rPr>
        <w:t xml:space="preserve">). Journalism regressed back to its traditional habits. Similarly, sport changed after 9/11 and many of those alterations were highlighted in the loss of innocence frame. However, the longevity of </w:t>
      </w:r>
      <w:r>
        <w:rPr>
          <w:rFonts w:eastAsia="Calibri"/>
        </w:rPr>
        <w:lastRenderedPageBreak/>
        <w:t>the changes in sport had not occurred as some had forecasted. Military planes stopped appearing in the New York City sky, security at ballparks was no longer as overwhelming as it was after 9/11, the fear subsided, and eventually the games resembled their pre-9/11 versions.</w:t>
      </w:r>
    </w:p>
    <w:p w:rsidR="00514718" w:rsidRDefault="00514718" w:rsidP="00514718">
      <w:pPr>
        <w:spacing w:after="0" w:line="480" w:lineRule="auto"/>
        <w:ind w:firstLine="720"/>
        <w:rPr>
          <w:rFonts w:eastAsia="Calibri"/>
        </w:rPr>
      </w:pPr>
      <w:bookmarkStart w:id="102" w:name="_Toc348458551"/>
      <w:r>
        <w:rPr>
          <w:rFonts w:eastAsia="Calibri"/>
        </w:rPr>
        <w:t xml:space="preserve">The aspect that </w:t>
      </w:r>
      <w:proofErr w:type="gramStart"/>
      <w:r>
        <w:rPr>
          <w:rFonts w:eastAsia="Calibri"/>
        </w:rPr>
        <w:t>resonated</w:t>
      </w:r>
      <w:proofErr w:type="gramEnd"/>
      <w:r>
        <w:rPr>
          <w:rFonts w:eastAsia="Calibri"/>
        </w:rPr>
        <w:t xml:space="preserve"> the most from the loss of innocence frame was the understanding that an attack like this could occur and what the consequences are when it does happen. Having sport on the television every night of the week was again a luxury enjoyed in America. Going to a baseball game with a glove and hoping to catch a fly ball during batting practice returned as a privilege. Not having to worry about boarding a jetliner and flying across the country safely was once again a normal part of life. However, there remains a memory of when the games stopped or when they returned how they changed. And there certainly is a visual of a large jetliners flying into skyscrapers or the burning remains of two crashes in Pennsylvania and Washington, which act as reminders of that loss of innocence.  </w:t>
      </w:r>
    </w:p>
    <w:p w:rsidR="00A00637" w:rsidRDefault="00A00637" w:rsidP="00514718">
      <w:pPr>
        <w:pStyle w:val="Heading2"/>
        <w:spacing w:before="0" w:line="480" w:lineRule="auto"/>
        <w:rPr>
          <w:color w:val="auto"/>
          <w:sz w:val="24"/>
          <w:szCs w:val="24"/>
        </w:rPr>
      </w:pPr>
      <w:bookmarkStart w:id="103" w:name="_Toc352238759"/>
      <w:r>
        <w:rPr>
          <w:color w:val="auto"/>
          <w:sz w:val="24"/>
          <w:szCs w:val="24"/>
        </w:rPr>
        <w:t>Sociological and Psychological Implications</w:t>
      </w:r>
      <w:bookmarkEnd w:id="103"/>
    </w:p>
    <w:p w:rsidR="00090196" w:rsidRDefault="00A00637" w:rsidP="006530D8">
      <w:pPr>
        <w:spacing w:after="0" w:line="480" w:lineRule="auto"/>
      </w:pPr>
      <w:r>
        <w:tab/>
      </w:r>
      <w:r w:rsidR="002F0708">
        <w:t>An implied aspect of the logistical understanding frame</w:t>
      </w:r>
      <w:r w:rsidR="006530D8">
        <w:t>, as well as parts of the other frames,</w:t>
      </w:r>
      <w:r w:rsidR="002F0708">
        <w:t xml:space="preserve"> was that it seemed </w:t>
      </w:r>
      <w:r w:rsidR="006530D8">
        <w:t xml:space="preserve">as if it was never a </w:t>
      </w:r>
      <w:r w:rsidR="002F0708">
        <w:t xml:space="preserve">question that sport was going to return. The findings </w:t>
      </w:r>
      <w:r w:rsidR="00090196">
        <w:t xml:space="preserve">of this dissertation </w:t>
      </w:r>
      <w:r w:rsidR="002F0708">
        <w:t>indicated that sport was going to have a revised role in society, a heightened awareness of terror, and other mo</w:t>
      </w:r>
      <w:r w:rsidR="006530D8">
        <w:t>dific</w:t>
      </w:r>
      <w:r w:rsidR="002F0708">
        <w:t>ation</w:t>
      </w:r>
      <w:r w:rsidR="006530D8">
        <w:t>s</w:t>
      </w:r>
      <w:r w:rsidR="002F0708">
        <w:t xml:space="preserve"> </w:t>
      </w:r>
      <w:r w:rsidR="00936D14">
        <w:t xml:space="preserve">stemming </w:t>
      </w:r>
      <w:r w:rsidR="002F0708">
        <w:t xml:space="preserve">from the tragic events, but </w:t>
      </w:r>
      <w:r w:rsidR="00090196">
        <w:t>it</w:t>
      </w:r>
      <w:r w:rsidR="002F0708">
        <w:t xml:space="preserve"> would no doubt return.</w:t>
      </w:r>
      <w:r w:rsidR="006530D8">
        <w:t xml:space="preserve"> Cumulatively, these processes were a result of a communal reassessment and definition of sport. </w:t>
      </w:r>
      <w:r w:rsidR="00090196">
        <w:t xml:space="preserve">The perception of the journalists and the subsequent understanding derived from readers, however, had significant sociological and psychological implications. </w:t>
      </w:r>
    </w:p>
    <w:p w:rsidR="00A00637" w:rsidRDefault="00090196" w:rsidP="006530D8">
      <w:pPr>
        <w:spacing w:after="0" w:line="480" w:lineRule="auto"/>
      </w:pPr>
      <w:r>
        <w:tab/>
        <w:t xml:space="preserve">The most considerable </w:t>
      </w:r>
      <w:r w:rsidR="00936D14">
        <w:t xml:space="preserve">amendment to the collective mindset was the loss of public trust. The people who were in the World Trade Center, Pentagon, or any of the four airplanes </w:t>
      </w:r>
      <w:r w:rsidR="001109F5">
        <w:t xml:space="preserve">on 9/11 </w:t>
      </w:r>
      <w:r w:rsidR="00936D14">
        <w:t>were participating in mundane activities of everyday life</w:t>
      </w:r>
      <w:r w:rsidR="001109F5">
        <w:t xml:space="preserve"> prior to the hijackings</w:t>
      </w:r>
      <w:r w:rsidR="00936D14">
        <w:t xml:space="preserve">. They were </w:t>
      </w:r>
      <w:r w:rsidR="00936D14">
        <w:lastRenderedPageBreak/>
        <w:t xml:space="preserve">simply going to work or traveling on an ordinary Tuesday in September. It was implicit that the organizations tasked with sustaining public safety were going to do so successfully in all facets of life. Of course that did not happen on 9/11. The result was an extensive violation of public trust for institutions normally seen as relatively safe and secure. The impact of that altered feeling was a tentative reengagement of outlets that were previously </w:t>
      </w:r>
      <w:r w:rsidR="00CE229E">
        <w:t xml:space="preserve">overtly </w:t>
      </w:r>
      <w:r w:rsidR="00936D14">
        <w:t xml:space="preserve">embraced. People did not know </w:t>
      </w:r>
      <w:r w:rsidR="001109F5">
        <w:t xml:space="preserve">if </w:t>
      </w:r>
      <w:r w:rsidR="00936D14">
        <w:t>going to a Yankee game made them more vulnerable to a fate similar to those who perished on 9/11. That was an uncomfortable feeling for many and it would have long-stand</w:t>
      </w:r>
      <w:r w:rsidR="001109F5">
        <w:t>ing affects on the sport industry.</w:t>
      </w:r>
    </w:p>
    <w:p w:rsidR="00CE229E" w:rsidRDefault="001109F5" w:rsidP="006530D8">
      <w:pPr>
        <w:spacing w:after="0" w:line="480" w:lineRule="auto"/>
      </w:pPr>
      <w:r>
        <w:tab/>
      </w:r>
      <w:r w:rsidR="00CE229E">
        <w:t>Similarly, t</w:t>
      </w:r>
      <w:r>
        <w:t xml:space="preserve">he journalists’ projection of the loss of innocence could be compared with the nostalgic elements of sport fandom. The removal in both time and memory from certain aspects of an event can blur the specifics, inciting a more romanticized version of actual occurrences. As the events of 9/11 unfolded and </w:t>
      </w:r>
      <w:r w:rsidR="00D47352">
        <w:t>the</w:t>
      </w:r>
      <w:r>
        <w:t xml:space="preserve"> </w:t>
      </w:r>
      <w:r w:rsidR="00CE229E">
        <w:t>delineation between pre- and post-9/11 became more pronounced, a longing for the idealized times before tragedy was heightened. The new reality brought about fear, which was rarely part of sport prior to the terrorist attacks. That reticence, which could sometimes be seen in anger</w:t>
      </w:r>
      <w:r w:rsidR="00D47352">
        <w:t xml:space="preserve"> as well</w:t>
      </w:r>
      <w:r w:rsidR="00CE229E">
        <w:t>, was extremely impactful to those fans that were part of the response to 9/11. The implications of those feelings could be seen as positives or negatives. As Brown (2004) argued, engaging in sport helped in the healing process as the country moved forward. Butterworth (2005), conversely, attributed some of those sensitivities to an unbalanced need for militaristic response.</w:t>
      </w:r>
    </w:p>
    <w:p w:rsidR="00936D14" w:rsidRPr="00A00637" w:rsidRDefault="00CE229E" w:rsidP="006530D8">
      <w:pPr>
        <w:spacing w:after="0" w:line="480" w:lineRule="auto"/>
      </w:pPr>
      <w:r>
        <w:tab/>
      </w:r>
      <w:r w:rsidR="00AA4F18">
        <w:t xml:space="preserve">The timeframe examined in this dissertation spanned over three months after the terrorist attacks. In that short period, there was a complete overhaul in the way that sport was covered and consumed by the public. However, as time continued to pass and the country adapted to the procedural modifications, new routines were formed. The shifts in sociological and </w:t>
      </w:r>
      <w:r w:rsidR="00AA4F18">
        <w:lastRenderedPageBreak/>
        <w:t xml:space="preserve">psychological practices gave way to an understanding </w:t>
      </w:r>
      <w:r w:rsidR="005C2938">
        <w:t xml:space="preserve">of a </w:t>
      </w:r>
      <w:r w:rsidR="00AA4F18">
        <w:t>new reality in the United State</w:t>
      </w:r>
      <w:r w:rsidR="005C2938">
        <w:t>s</w:t>
      </w:r>
      <w:r w:rsidR="00AA4F18">
        <w:t>.</w:t>
      </w:r>
      <w:r w:rsidR="00D47352">
        <w:t xml:space="preserve"> The long-lasting effects were entrenched in self-awareness and understanding. The terrorist attacks were unlike any other warlike event in United States’ history, which stimulated unrealized sociological and psychological responses. Revised patterns and behaviors paired with feelings of fear, anger, and vulnerability had become the reality of society. The subsequent outcome was a societal reprioritization of its institutions and an awareness moving forward; both longstanding results that benefited the public as a result of 9/11.  </w:t>
      </w:r>
    </w:p>
    <w:p w:rsidR="00514718" w:rsidRDefault="00514718" w:rsidP="00514718">
      <w:pPr>
        <w:pStyle w:val="Heading2"/>
        <w:spacing w:before="0" w:line="480" w:lineRule="auto"/>
        <w:rPr>
          <w:color w:val="auto"/>
          <w:sz w:val="24"/>
          <w:szCs w:val="24"/>
        </w:rPr>
      </w:pPr>
      <w:bookmarkStart w:id="104" w:name="_Toc352238760"/>
      <w:r w:rsidRPr="008F5F88">
        <w:rPr>
          <w:color w:val="auto"/>
          <w:sz w:val="24"/>
          <w:szCs w:val="24"/>
        </w:rPr>
        <w:t>Methodological Considerations</w:t>
      </w:r>
      <w:bookmarkEnd w:id="102"/>
      <w:bookmarkEnd w:id="104"/>
    </w:p>
    <w:p w:rsidR="00514718" w:rsidRDefault="00514718" w:rsidP="00514718">
      <w:pPr>
        <w:spacing w:after="0" w:line="480" w:lineRule="auto"/>
        <w:rPr>
          <w:rFonts w:eastAsia="Calibri"/>
        </w:rPr>
      </w:pPr>
      <w:r>
        <w:tab/>
      </w:r>
      <w:r w:rsidRPr="00D47462">
        <w:t xml:space="preserve">Framing analysis enables a researcher the ability to examine the construction of a </w:t>
      </w:r>
      <w:r w:rsidR="00EB6A6B">
        <w:t>meaning</w:t>
      </w:r>
      <w:r w:rsidRPr="00D47462">
        <w:t xml:space="preserve"> (Zaharopoulos, 2007). D’Angelo’s (2002) demarcation of the three paradigmatic outlooks to framing analyses brought viable questions to</w:t>
      </w:r>
      <w:r>
        <w:t xml:space="preserve"> which outlook would be most appropriate for this examination. The constructionist outlook was chosen for two reasons. First, the </w:t>
      </w:r>
      <w:r w:rsidRPr="00AA71CD">
        <w:rPr>
          <w:rFonts w:eastAsia="Calibri"/>
        </w:rPr>
        <w:t>co-optation</w:t>
      </w:r>
      <w:r>
        <w:rPr>
          <w:rFonts w:eastAsia="Calibri"/>
        </w:rPr>
        <w:t xml:space="preserve"> process of the constructionist outlook, which asserts that the construction of the frame is</w:t>
      </w:r>
      <w:r w:rsidRPr="00AA71CD">
        <w:rPr>
          <w:rFonts w:eastAsia="Calibri"/>
        </w:rPr>
        <w:t xml:space="preserve"> an integrative process merging the event, the consumer, and the journalist</w:t>
      </w:r>
      <w:r>
        <w:rPr>
          <w:rFonts w:eastAsia="Calibri"/>
        </w:rPr>
        <w:t xml:space="preserve">, met the objectives of this line of research. The critical and cognitivist approaches overemphasized the journalists’ role in the response (critical) or removed the journalist altogether (cognitivist). The constructionist outlook, conversely, held that the journalist, audience, and the event were equally responsible for the emergence of frames (D’Angelo, 2002). Secondly, the constructivist outlook in an exploratory analysis such as this rendered itself useful by discerning the framing of such a unique event. </w:t>
      </w:r>
    </w:p>
    <w:p w:rsidR="00514718" w:rsidRDefault="00514718" w:rsidP="00514718">
      <w:pPr>
        <w:spacing w:after="0" w:line="480" w:lineRule="auto"/>
        <w:rPr>
          <w:rFonts w:eastAsia="Calibri"/>
        </w:rPr>
      </w:pPr>
      <w:r>
        <w:rPr>
          <w:rFonts w:eastAsia="Calibri"/>
        </w:rPr>
        <w:tab/>
        <w:t xml:space="preserve">This dissertation aimed to continue to employ the practices of the scholars mentioned previously </w:t>
      </w:r>
      <w:r w:rsidRPr="00AA71CD">
        <w:rPr>
          <w:rFonts w:eastAsia="Calibri"/>
        </w:rPr>
        <w:t xml:space="preserve">(Chidester, 2009; Entman, 2003; </w:t>
      </w:r>
      <w:r w:rsidRPr="00AA71CD">
        <w:rPr>
          <w:rFonts w:eastAsia="MS Mincho"/>
        </w:rPr>
        <w:t xml:space="preserve">Hardin &amp; Whiteside, 2010a; </w:t>
      </w:r>
      <w:r w:rsidRPr="00AA71CD">
        <w:rPr>
          <w:rFonts w:eastAsia="Calibri"/>
        </w:rPr>
        <w:t xml:space="preserve">Lule, 2002; </w:t>
      </w:r>
      <w:r w:rsidRPr="00AA71CD">
        <w:rPr>
          <w:rFonts w:eastAsia="MS Mincho"/>
        </w:rPr>
        <w:t>Zaharopoulos, 2007</w:t>
      </w:r>
      <w:r w:rsidRPr="00AA71CD">
        <w:rPr>
          <w:rFonts w:eastAsia="Calibri"/>
        </w:rPr>
        <w:t>).</w:t>
      </w:r>
      <w:r>
        <w:rPr>
          <w:rFonts w:eastAsia="Calibri"/>
        </w:rPr>
        <w:t xml:space="preserve"> These researchers not only incorporated documentation into their studies, </w:t>
      </w:r>
      <w:r>
        <w:rPr>
          <w:rFonts w:eastAsia="Calibri"/>
        </w:rPr>
        <w:lastRenderedPageBreak/>
        <w:t xml:space="preserve">but they specifically examined the </w:t>
      </w:r>
      <w:r w:rsidRPr="00003B50">
        <w:rPr>
          <w:rFonts w:eastAsia="Calibri"/>
          <w:i/>
        </w:rPr>
        <w:t>New York Times</w:t>
      </w:r>
      <w:r>
        <w:rPr>
          <w:rFonts w:eastAsia="Calibri"/>
        </w:rPr>
        <w:t xml:space="preserve"> in some capacity. The use of the </w:t>
      </w:r>
      <w:r w:rsidRPr="00316809">
        <w:rPr>
          <w:rFonts w:eastAsia="Calibri"/>
          <w:i/>
        </w:rPr>
        <w:t>Times</w:t>
      </w:r>
      <w:r>
        <w:rPr>
          <w:rFonts w:eastAsia="Calibri"/>
        </w:rPr>
        <w:t xml:space="preserve"> was justifiable because of the publication’s reach and standard, which is among the mostly highly regarded in the United States (Lule, 2002). In addition, this dissertation also used interviews from the journalists themselves to enhance the data from this framing analysis. The interview data were supplemental, but provided an introspective view into the assessment of September 11 and greater detail about how the frames were generated from the journalists’ standpoint. The integration of textual analysis and interviews offered an exclusive perspective in the process of framing.  </w:t>
      </w:r>
    </w:p>
    <w:p w:rsidR="00514718" w:rsidRDefault="00514718" w:rsidP="00514718">
      <w:pPr>
        <w:spacing w:after="0" w:line="480" w:lineRule="auto"/>
        <w:rPr>
          <w:rFonts w:eastAsia="MS Mincho"/>
        </w:rPr>
      </w:pPr>
      <w:r>
        <w:rPr>
          <w:rFonts w:eastAsia="Calibri"/>
        </w:rPr>
        <w:tab/>
      </w:r>
      <w:bookmarkStart w:id="105" w:name="_Toc348458552"/>
      <w:bookmarkStart w:id="106" w:name="_Toc352238761"/>
      <w:proofErr w:type="gramStart"/>
      <w:r w:rsidRPr="00003B50">
        <w:rPr>
          <w:rStyle w:val="Heading3Char"/>
          <w:color w:val="auto"/>
        </w:rPr>
        <w:t>Documents.</w:t>
      </w:r>
      <w:bookmarkEnd w:id="105"/>
      <w:bookmarkEnd w:id="106"/>
      <w:proofErr w:type="gramEnd"/>
      <w:r>
        <w:t xml:space="preserve"> The textual analysis performed in this dissertation incorporated the practices highlighted by</w:t>
      </w:r>
      <w:r w:rsidRPr="00AA71CD">
        <w:rPr>
          <w:rFonts w:eastAsia="MS Mincho"/>
        </w:rPr>
        <w:t xml:space="preserve"> Zaharopoulos (2007) </w:t>
      </w:r>
      <w:r>
        <w:rPr>
          <w:rFonts w:eastAsia="MS Mincho"/>
        </w:rPr>
        <w:t xml:space="preserve">and Baptiste (2001). Zaharopoulos’ work was especially influential in guiding the manner in which the documents were organized, while Baptiste’s methods helped in coding the documents. The end result was an examination of more than 1,800 articles written by 46 journalists that produced five frames and ten contributing themes. </w:t>
      </w:r>
    </w:p>
    <w:p w:rsidR="00514718" w:rsidRDefault="00514718" w:rsidP="00514718">
      <w:pPr>
        <w:spacing w:after="0" w:line="480" w:lineRule="auto"/>
        <w:rPr>
          <w:rFonts w:eastAsia="MS Mincho"/>
        </w:rPr>
      </w:pPr>
      <w:r>
        <w:rPr>
          <w:rFonts w:eastAsia="MS Mincho"/>
        </w:rPr>
        <w:tab/>
        <w:t xml:space="preserve">Procedurally, the articles that were printed in the </w:t>
      </w:r>
      <w:r w:rsidRPr="00001DC0">
        <w:rPr>
          <w:rFonts w:eastAsia="MS Mincho"/>
          <w:i/>
        </w:rPr>
        <w:t>Times</w:t>
      </w:r>
      <w:r>
        <w:rPr>
          <w:rFonts w:eastAsia="MS Mincho"/>
        </w:rPr>
        <w:t xml:space="preserve"> that were supplied by the Associated Press, Bloomberg News, and other third-party news organizations were removed from the analysis. Although managing editors could certainly select the stories that they used in the </w:t>
      </w:r>
      <w:r w:rsidRPr="00073E0C">
        <w:rPr>
          <w:rFonts w:eastAsia="MS Mincho"/>
          <w:i/>
        </w:rPr>
        <w:t>Times</w:t>
      </w:r>
      <w:r>
        <w:rPr>
          <w:rFonts w:eastAsia="MS Mincho"/>
        </w:rPr>
        <w:t xml:space="preserve">, there was no opportunity for directives from the editors themselves regarding the content. The majority of those stories appeared in the later sections of the newspapers and typically gave a recap of a game. However, the stories that referenced 9/11were removed as well to maintain uniformity throughout the analysis. </w:t>
      </w:r>
    </w:p>
    <w:p w:rsidR="00514718" w:rsidRDefault="00514718" w:rsidP="00514718">
      <w:pPr>
        <w:spacing w:after="0" w:line="480" w:lineRule="auto"/>
        <w:ind w:firstLine="720"/>
        <w:rPr>
          <w:rFonts w:eastAsia="MS Mincho"/>
        </w:rPr>
      </w:pPr>
      <w:r>
        <w:rPr>
          <w:rFonts w:eastAsia="MS Mincho"/>
        </w:rPr>
        <w:t xml:space="preserve">This decision not to use the third party articles was one of the more challenging during the research process. The Associated Press, especially, was a highly regarded news source and some of the content produced would have contributed greatly to the framing analysis. Ultimately, </w:t>
      </w:r>
      <w:r>
        <w:rPr>
          <w:rFonts w:eastAsia="MS Mincho"/>
        </w:rPr>
        <w:lastRenderedPageBreak/>
        <w:t xml:space="preserve">the factor that mainly influenced the choice not to incorporate those articles was that the aim of this project was to examine the </w:t>
      </w:r>
      <w:r w:rsidRPr="000C322A">
        <w:rPr>
          <w:rFonts w:eastAsia="MS Mincho"/>
          <w:i/>
        </w:rPr>
        <w:t>New York Times’</w:t>
      </w:r>
      <w:r>
        <w:rPr>
          <w:rFonts w:eastAsia="MS Mincho"/>
        </w:rPr>
        <w:t xml:space="preserve"> response, more specifically those that were in New York and experienced writing under adverse conditions. A fundamental component behind the constructionist outlook was not only the equality given to the journalist, the event, and the consumer, but the cultural implications as well (D’Angelo, 2002). Each participant discussed how they watched the World Trade Center burn and then </w:t>
      </w:r>
      <w:proofErr w:type="gramStart"/>
      <w:r>
        <w:rPr>
          <w:rFonts w:eastAsia="MS Mincho"/>
        </w:rPr>
        <w:t>crumble</w:t>
      </w:r>
      <w:proofErr w:type="gramEnd"/>
      <w:r>
        <w:rPr>
          <w:rFonts w:eastAsia="MS Mincho"/>
        </w:rPr>
        <w:t xml:space="preserve">. They lived through military jets and helicopters filling the New York City sky. Charles and Jamie actually visited the sites, either on individual assignment or with a team. Those experiences would not have influenced the writing of a third party writer like it did the journalists at the </w:t>
      </w:r>
      <w:r w:rsidRPr="000C322A">
        <w:rPr>
          <w:rFonts w:eastAsia="MS Mincho"/>
          <w:i/>
        </w:rPr>
        <w:t>Times</w:t>
      </w:r>
      <w:r>
        <w:rPr>
          <w:rFonts w:eastAsia="MS Mincho"/>
        </w:rPr>
        <w:t xml:space="preserve">. </w:t>
      </w:r>
    </w:p>
    <w:p w:rsidR="00514718" w:rsidRDefault="00514718" w:rsidP="00514718">
      <w:pPr>
        <w:spacing w:after="0" w:line="480" w:lineRule="auto"/>
        <w:ind w:firstLine="720"/>
      </w:pPr>
      <w:r>
        <w:t xml:space="preserve">Another methodological consideration with regard to documentation was how to negotiate the articles that did not reference the September 11 attacks. From September 12 to the beginning of October, almost every article published in the </w:t>
      </w:r>
      <w:r w:rsidRPr="001832B4">
        <w:rPr>
          <w:i/>
        </w:rPr>
        <w:t>Times</w:t>
      </w:r>
      <w:r>
        <w:t xml:space="preserve"> referenced 9/11 in some capacity. There were still numerous articles after the first month of the examination, but the frequency dropped noticeably. Each article was read thoroughly so that those that even implied a reference to the attack were included. For example, if an article discussed the uneasiness felt at a game because of “recent events,” that was considered a unit of analysis. The crux of this examination was the </w:t>
      </w:r>
      <w:r w:rsidRPr="001832B4">
        <w:rPr>
          <w:i/>
        </w:rPr>
        <w:t>Times’</w:t>
      </w:r>
      <w:r>
        <w:t xml:space="preserve"> response to crisis thus the articles that did not allude to 9/11 in any way were not used in this examination.</w:t>
      </w:r>
    </w:p>
    <w:p w:rsidR="00514718" w:rsidRDefault="00514718" w:rsidP="00514718">
      <w:pPr>
        <w:spacing w:after="0" w:line="480" w:lineRule="auto"/>
        <w:ind w:firstLine="720"/>
      </w:pPr>
      <w:r>
        <w:t xml:space="preserve">Finally, there was much consideration given to the order in which the documents were reviewed and the interviews were conducted. The order was important because of the opportunity for the findings of one to influence the results of the other. In other words, if the interviews were conducted prior to the textual analysis, the findings may have suggested a predisposition to particular ideas or frames. Similarly, if the frames from the documentation were </w:t>
      </w:r>
      <w:r>
        <w:lastRenderedPageBreak/>
        <w:t xml:space="preserve">evident, they may have influenced the questioning, which would have skewed some of the findings. For the purposes of this study, the documents were analyzed first and then the interviews were conducted. This ordering seemed logical for two primary reasons. First, the interviews were viewed as supplemental data in order to reinforce the findings from the documents, essentially giving context to the findings. Secondly, the IRB approval form (see Appendix A) required a predetermined interview protocol, which organized the line of questioning for the interviews. Although the interviews were semi-structured, the conversations were handled uniformly and adhered closely to the protocol that was set out before the textual analysis began. </w:t>
      </w:r>
    </w:p>
    <w:p w:rsidR="00514718" w:rsidRPr="007C63AB" w:rsidRDefault="00514718" w:rsidP="00514718">
      <w:pPr>
        <w:spacing w:after="0" w:line="480" w:lineRule="auto"/>
        <w:ind w:firstLine="720"/>
      </w:pPr>
      <w:r>
        <w:t>The textual analysis portion of this dissertation rendered a substantial amount of data and the findings were closely aligned with the results of the interview data. Again, the data from the interviews were viewed as substantive, but complementary in relation to the framing of 9/11.</w:t>
      </w:r>
    </w:p>
    <w:p w:rsidR="00514718" w:rsidRDefault="00514718" w:rsidP="00514718">
      <w:pPr>
        <w:spacing w:after="0" w:line="480" w:lineRule="auto"/>
      </w:pPr>
      <w:r w:rsidRPr="007C63AB">
        <w:tab/>
      </w:r>
      <w:bookmarkStart w:id="107" w:name="_Toc348458553"/>
      <w:bookmarkStart w:id="108" w:name="_Toc352238762"/>
      <w:proofErr w:type="gramStart"/>
      <w:r w:rsidRPr="00910992">
        <w:rPr>
          <w:rStyle w:val="Heading3Char"/>
          <w:color w:val="auto"/>
        </w:rPr>
        <w:t>Interviews</w:t>
      </w:r>
      <w:bookmarkEnd w:id="107"/>
      <w:r w:rsidRPr="00910992">
        <w:rPr>
          <w:rStyle w:val="Heading3Char"/>
          <w:color w:val="auto"/>
        </w:rPr>
        <w:t>.</w:t>
      </w:r>
      <w:bookmarkEnd w:id="108"/>
      <w:proofErr w:type="gramEnd"/>
      <w:r>
        <w:t xml:space="preserve"> Four journalists from the </w:t>
      </w:r>
      <w:r w:rsidRPr="00910992">
        <w:rPr>
          <w:i/>
        </w:rPr>
        <w:t>New York Times</w:t>
      </w:r>
      <w:r>
        <w:t xml:space="preserve"> were interviewed for this dissertation. Their identities were kept anonymous in order to protect them from any personal or professional retribution that may stem from participating in this study. Each participant had been working in or around New York City at the time of the attacks and was impacted from that experience. The job responsibilities of the four journalists were two columnists, a reporter, and an editor, although most had functioned in multiple roles during their tenure at the paper. The interview data was invaluable to this process because it provided a perspective of the events, unique insight from a studied </w:t>
      </w:r>
      <w:proofErr w:type="gramStart"/>
      <w:r>
        <w:t>population,</w:t>
      </w:r>
      <w:proofErr w:type="gramEnd"/>
      <w:r>
        <w:t xml:space="preserve"> and a descriptive backdrop to the day-to-day operations at the newspaper (Lindlof &amp;</w:t>
      </w:r>
      <w:r w:rsidRPr="00910992">
        <w:t xml:space="preserve"> Taylor</w:t>
      </w:r>
      <w:r>
        <w:t>,</w:t>
      </w:r>
      <w:r w:rsidRPr="00910992">
        <w:t xml:space="preserve"> 2002)</w:t>
      </w:r>
      <w:r>
        <w:t>. The information gathered was immeasurably helpful, but there were necessary considerations made to optimize this data.</w:t>
      </w:r>
    </w:p>
    <w:p w:rsidR="00514718" w:rsidRDefault="00514718" w:rsidP="00514718">
      <w:pPr>
        <w:spacing w:after="0" w:line="480" w:lineRule="auto"/>
      </w:pPr>
      <w:r>
        <w:lastRenderedPageBreak/>
        <w:tab/>
        <w:t>First, the line of questions was predetermined and highlighted in the interview protocol as mentioned before. A consideration was made to attempt to have the journalists analyze specific articles in order to, not only crosscheck the perceived frame in the story, but to gain perspective of the overall construction process. In effect, have the journalist recall the thought process behind choosing particular angles and frames. However, this would have made consistent questioning nearly impossible and the aim of the project was much larger than a couple of articles. Framing, as it was employed in this analysis, was the culmination of a continual body of work, an understanding of 9/11 through days and months of reporting. A handful of articles would not produce those results. Additionally, having the journalists reengage the articles 11 years after they had written them may have misguided the larger scope of the analysis. The decision to omit examining specific articles allowed for the participants to speak unambiguously about topics they recalled.</w:t>
      </w:r>
    </w:p>
    <w:p w:rsidR="00514718" w:rsidRDefault="00514718" w:rsidP="00514718">
      <w:pPr>
        <w:spacing w:after="0" w:line="480" w:lineRule="auto"/>
      </w:pPr>
      <w:r>
        <w:tab/>
        <w:t xml:space="preserve">The other major consideration regarding the use of interviews was the time that had passed between when the interviews took place and the fall of 2001. The participants were asked to reflect on experiences that occurred more than a decade prior, which limited some detail in their responses. The extent that this portion of the process limited the overall study is listed in the “Limitations” section of this dissertation. However, from a consideration standpoint, the time that elapsed was reconciled with the fact that September 11 was such a remarkable event that the memories from that time were more likely comprehensible than other times in their careers. Further, the interviews took place one year after the ten-year anniversary of 9/11, which was widely commemorated in the media. Most of the participants acknowledged they had been asked to reflect on 9/11 because of the anniversary, which made their recollection of events at least marginally more clear. Finally, the objective was to gain perspective about major components of </w:t>
      </w:r>
      <w:r>
        <w:lastRenderedPageBreak/>
        <w:t>the response to tragedy. The interviews were viewed as context provided for the data derived from the textual analysis. It appeared that the interviewees had little trouble recalling the major themes of that time, even giving detailed responses when possible.</w:t>
      </w:r>
    </w:p>
    <w:p w:rsidR="00514718" w:rsidRPr="00DC40F8" w:rsidRDefault="00514718" w:rsidP="00514718">
      <w:pPr>
        <w:spacing w:after="0" w:line="480" w:lineRule="auto"/>
      </w:pPr>
      <w:r>
        <w:tab/>
        <w:t xml:space="preserve">The interviews during this research produced satisfactory findings, which contributed to the results of this research. Each participant was given a transcript of the findings and had an opportunity to amend their responses. They declined. </w:t>
      </w:r>
    </w:p>
    <w:p w:rsidR="00514718" w:rsidRDefault="00514718" w:rsidP="00514718">
      <w:pPr>
        <w:pStyle w:val="Heading2"/>
        <w:spacing w:before="0" w:line="480" w:lineRule="auto"/>
        <w:rPr>
          <w:color w:val="auto"/>
          <w:sz w:val="24"/>
          <w:szCs w:val="24"/>
        </w:rPr>
      </w:pPr>
      <w:bookmarkStart w:id="109" w:name="_Toc348458554"/>
      <w:bookmarkStart w:id="110" w:name="_Toc352238763"/>
      <w:r w:rsidRPr="007C63AB">
        <w:rPr>
          <w:color w:val="auto"/>
          <w:sz w:val="24"/>
          <w:szCs w:val="24"/>
        </w:rPr>
        <w:t>Limitations</w:t>
      </w:r>
      <w:bookmarkEnd w:id="109"/>
      <w:bookmarkEnd w:id="110"/>
    </w:p>
    <w:p w:rsidR="00514718" w:rsidRDefault="00514718" w:rsidP="00514718">
      <w:pPr>
        <w:spacing w:after="0" w:line="480" w:lineRule="auto"/>
      </w:pPr>
      <w:r>
        <w:tab/>
        <w:t>There were limitations to the scope of this dissertation. The events of September 11 had occurred more than 11 years prior to the interviews that were conducted with the participants. Their responses were thusly given retrospectively, limiting some of the detail in their recollection of the events following 9/11. For instance, each participant was asked if there were specific directives given to them by the managing editorial staff through work correspondence. Most of the participants remembered having discussions with managers, but did not recall the specific details of what those correspondences were. There was a significant amount of useful dat</w:t>
      </w:r>
      <w:r w:rsidR="00EB6A6B">
        <w:t>a</w:t>
      </w:r>
      <w:r>
        <w:t xml:space="preserve"> derived from the interviews, but there were some nuances that remained absent because of the retrospective element associated with this examination. </w:t>
      </w:r>
    </w:p>
    <w:p w:rsidR="00514718" w:rsidRDefault="00514718" w:rsidP="00514718">
      <w:pPr>
        <w:spacing w:after="0" w:line="480" w:lineRule="auto"/>
      </w:pPr>
      <w:r>
        <w:tab/>
        <w:t xml:space="preserve">Additionally, the perspective was gained from journalists and a newspaper based out of New York City, a location central to these incidents, which impacted the generalizability. The </w:t>
      </w:r>
      <w:r w:rsidRPr="00CB4C08">
        <w:rPr>
          <w:i/>
        </w:rPr>
        <w:t>New York Times</w:t>
      </w:r>
      <w:r>
        <w:t xml:space="preserve"> was selected because of its stature among news publications and location to the attacks. However, the findings demonstrated the reaction to a national tragedy from a newspaper that had a predisposition to international and national stories. The findings were invaluable in contributing to the understanding of reporting crisis from a large-scale news source, but they could not be generalized to newspaper practices throughout the country. In part, that was a result </w:t>
      </w:r>
      <w:r>
        <w:lastRenderedPageBreak/>
        <w:t xml:space="preserve">of the teams and sports the </w:t>
      </w:r>
      <w:r w:rsidRPr="003F1EE5">
        <w:rPr>
          <w:i/>
        </w:rPr>
        <w:t>Times</w:t>
      </w:r>
      <w:r>
        <w:t xml:space="preserve"> generally covered, but it also had implications stemming from the audience. A newspaper based in northern California or a small town in Missouri, for example, would most likely not have generated the same findings. In fact, a framing analysis from the </w:t>
      </w:r>
      <w:r w:rsidRPr="003F1EE5">
        <w:rPr>
          <w:i/>
        </w:rPr>
        <w:t>Washington Post</w:t>
      </w:r>
      <w:r>
        <w:t xml:space="preserve"> or the </w:t>
      </w:r>
      <w:r w:rsidRPr="003F1EE5">
        <w:rPr>
          <w:i/>
        </w:rPr>
        <w:t>Pittsburgh Post-Gazette</w:t>
      </w:r>
      <w:r>
        <w:t xml:space="preserve"> could have even rendered different results due to their proximities and relations to the events. </w:t>
      </w:r>
    </w:p>
    <w:p w:rsidR="00514718" w:rsidRPr="00983356" w:rsidRDefault="00514718" w:rsidP="00514718">
      <w:pPr>
        <w:spacing w:after="0" w:line="480" w:lineRule="auto"/>
      </w:pPr>
      <w:r>
        <w:tab/>
        <w:t xml:space="preserve">Lastly, although the journalists that participated in this study were centrally located in or close to New York, their schedules were not conducive to face-to-face interviews. Instead, each interview was conducted over the telephone, which limited some of the visual and non-verbal components of the interview process. There was no noticeable effect seen on the interviews as the participants seemed comfortable interacting via this method. As Carr and </w:t>
      </w:r>
      <w:proofErr w:type="gramStart"/>
      <w:r>
        <w:t>Worth</w:t>
      </w:r>
      <w:proofErr w:type="gramEnd"/>
      <w:r>
        <w:t xml:space="preserve"> (2001) noted, telephone interviews are a viable replacement for face-to-face interviews, but there may have been potential unseen drawbacks to collecting data using this method.  </w:t>
      </w:r>
    </w:p>
    <w:p w:rsidR="00514718" w:rsidRDefault="00514718" w:rsidP="00514718">
      <w:pPr>
        <w:pStyle w:val="Heading2"/>
        <w:spacing w:before="0" w:line="480" w:lineRule="auto"/>
        <w:rPr>
          <w:color w:val="auto"/>
          <w:sz w:val="24"/>
          <w:szCs w:val="24"/>
        </w:rPr>
      </w:pPr>
      <w:bookmarkStart w:id="111" w:name="_Toc348458555"/>
      <w:bookmarkStart w:id="112" w:name="_Toc352238764"/>
      <w:r w:rsidRPr="007C63AB">
        <w:rPr>
          <w:color w:val="auto"/>
          <w:sz w:val="24"/>
          <w:szCs w:val="24"/>
        </w:rPr>
        <w:t>Implications</w:t>
      </w:r>
      <w:bookmarkEnd w:id="111"/>
      <w:bookmarkEnd w:id="112"/>
    </w:p>
    <w:p w:rsidR="00514718" w:rsidRDefault="00514718" w:rsidP="00514718">
      <w:pPr>
        <w:spacing w:after="0" w:line="480" w:lineRule="auto"/>
      </w:pPr>
      <w:r>
        <w:tab/>
        <w:t xml:space="preserve">There are three major stakeholder groups that the implications of this study directly impact: sport administrators, journalists, and the audience. During the course of writing this dissertation there was a mass shooting at Sandy Hook Elementary School in Connecticut, another shooting in a movie theater in Colorado, Superstorm Sandy, and Kansas City Chiefs’ player Javon Belcher’s suicide, all incidents </w:t>
      </w:r>
      <w:r w:rsidR="00EB6A6B">
        <w:t>that received</w:t>
      </w:r>
      <w:r>
        <w:t xml:space="preserve"> national attention. Some were related to sport and other had little relation at all. In each instance, however, sport administrators, journalists, and readers each were impacted by the events in ways similar to those experienced on 9/11. </w:t>
      </w:r>
    </w:p>
    <w:p w:rsidR="00514718" w:rsidRDefault="00514718" w:rsidP="00514718">
      <w:pPr>
        <w:spacing w:after="0" w:line="480" w:lineRule="auto"/>
      </w:pPr>
      <w:r>
        <w:tab/>
        <w:t xml:space="preserve">The sport administrators tasked with handling the response to September 11 were widely applauded for their efforts. Bud Selig, Paul Tagliabue, NASCAR, the PGA, </w:t>
      </w:r>
      <w:r w:rsidR="00300BF3">
        <w:t xml:space="preserve">and </w:t>
      </w:r>
      <w:r>
        <w:t xml:space="preserve">NCAA conference commissioners each acted swiftly and resolutely following the attacks. There were </w:t>
      </w:r>
      <w:r>
        <w:lastRenderedPageBreak/>
        <w:t>two important steps that each administrator took that significantly helped the response. First, they assessed the magnitude of the situation completely and thoroughly in order to make an appropriate decision on whether to play the games shortly after the attacks. There were several stories about Selig and Tagliabue, specifically, agonizing over whether or not to play. Both men seemed to seek co</w:t>
      </w:r>
      <w:r w:rsidR="00EB6A6B">
        <w:t>nsultation and carefully weigh</w:t>
      </w:r>
      <w:r>
        <w:t xml:space="preserve"> all the options, despite a limited amount of precedence and a moderate base of opposing sides. </w:t>
      </w:r>
      <w:r w:rsidR="00300BF3">
        <w:t>Communication was t</w:t>
      </w:r>
      <w:r>
        <w:t xml:space="preserve">he second aspect of the response that was done well. The aforementioned administrators commented in the </w:t>
      </w:r>
      <w:r w:rsidRPr="002C2907">
        <w:rPr>
          <w:i/>
        </w:rPr>
        <w:t>Times</w:t>
      </w:r>
      <w:r>
        <w:t xml:space="preserve"> and other news outlets to make sure the public was aware of the process. The information was important for logistical considerations, of course, but more importantly it demonstrated that they were taking painstaking effort to do the right thing</w:t>
      </w:r>
      <w:r w:rsidR="00300BF3">
        <w:t xml:space="preserve"> and inform the public</w:t>
      </w:r>
      <w:r>
        <w:t>. By giving the decision its due-diligence, the administrators demonstrated a humanized perception of sport.</w:t>
      </w:r>
    </w:p>
    <w:p w:rsidR="00514718" w:rsidRDefault="00514718" w:rsidP="00514718">
      <w:pPr>
        <w:spacing w:after="0" w:line="480" w:lineRule="auto"/>
      </w:pPr>
      <w:r>
        <w:tab/>
        <w:t xml:space="preserve">In addition, the administrators did not trivialize the attacks by overt spectacles or self-serving ceremony upon returning to play. The journalists at the </w:t>
      </w:r>
      <w:r w:rsidRPr="00AA2669">
        <w:rPr>
          <w:i/>
        </w:rPr>
        <w:t>New York Times</w:t>
      </w:r>
      <w:r>
        <w:t xml:space="preserve"> seemed to assess most of the ceremonies as appropriate and respectful. There was never an indication that the Mets, Yankees, Jets, or Giants were interested in boosting attendance by associating the games with commemorative ceremonies. The </w:t>
      </w:r>
      <w:r w:rsidR="00300BF3">
        <w:t xml:space="preserve">league </w:t>
      </w:r>
      <w:r>
        <w:t>commissioners were predominantly the administrators publicly commended for the response, but there was no evidence written or spoken that the journalists had any issue with the events. That included the previously mentioned preseason hockey game at Madison Square Garden that was cancelled after two periods because the crowd had indicated it wanted to watch President Bush’s speech on the Jumbotron instead of the game.</w:t>
      </w:r>
    </w:p>
    <w:p w:rsidR="00514718" w:rsidRDefault="00514718" w:rsidP="00514718">
      <w:pPr>
        <w:spacing w:after="0" w:line="480" w:lineRule="auto"/>
      </w:pPr>
      <w:r>
        <w:tab/>
        <w:t xml:space="preserve">For their part, the journalists at the </w:t>
      </w:r>
      <w:r w:rsidRPr="000D30DE">
        <w:rPr>
          <w:i/>
        </w:rPr>
        <w:t>Times</w:t>
      </w:r>
      <w:r>
        <w:t xml:space="preserve"> demonstrated a proper restraint and context in their writing. Again, similar to the administrators involved, they did not trivialize the tragedy by </w:t>
      </w:r>
      <w:r>
        <w:lastRenderedPageBreak/>
        <w:t xml:space="preserve">writing stories of grandiose athletic achievement or overemphasize the sporting events. In fact, the participants all stated in some way that 9/11 was in no way a sport story and that it should be avoided unless it was necessary to write about. The important take away from that sentiment was not that sports do not matter, but that sports should be written about and received within context. As Lee had mentioned, the </w:t>
      </w:r>
      <w:r w:rsidRPr="00902166">
        <w:rPr>
          <w:i/>
        </w:rPr>
        <w:t>Times’</w:t>
      </w:r>
      <w:r>
        <w:t xml:space="preserve"> writers were excellent at separating sport and tragedy.</w:t>
      </w:r>
    </w:p>
    <w:p w:rsidR="00514718" w:rsidRDefault="00514718" w:rsidP="00514718">
      <w:pPr>
        <w:spacing w:after="0" w:line="480" w:lineRule="auto"/>
      </w:pPr>
      <w:r>
        <w:tab/>
        <w:t xml:space="preserve">Javon Belcher’s suicide outside of Arrowhead Stadium in Kansas City, Mo. on December 1, 2012, was an example of sensationalism and an overestimation of sport’s impact. The Chiefs decided to play their game against the Carolina Panthers one day after Belcher murdered his girlfriend, Kasandra </w:t>
      </w:r>
      <w:r w:rsidRPr="00B92D6B">
        <w:t>Perkins</w:t>
      </w:r>
      <w:r>
        <w:t xml:space="preserve">, and then took his own life in front of several staff members at the team’s facility. The Chiefs won the game, one of only two games they had won the entire season, and a variety of stories were written about the inspiration that the Chiefs had played with due to the loss of a teammate. Mentioned in many of those articles was the Chiefs’ tribute to Belcher, which included the team hanging his jersey outside of his locker and a pregame moment of silence. Some stories even intimated that the Chiefs were able to win because they were inspired by the tragedy. </w:t>
      </w:r>
    </w:p>
    <w:p w:rsidR="00514718" w:rsidRDefault="00514718" w:rsidP="00514718">
      <w:pPr>
        <w:spacing w:after="0" w:line="480" w:lineRule="auto"/>
      </w:pPr>
      <w:r>
        <w:tab/>
        <w:t xml:space="preserve">After the terrorist attacks, journalists at the </w:t>
      </w:r>
      <w:r w:rsidRPr="00843094">
        <w:rPr>
          <w:i/>
        </w:rPr>
        <w:t>Times</w:t>
      </w:r>
      <w:r>
        <w:t xml:space="preserve"> maintained a disconnection between tragedy and sport. The articles were written in a manner that highlighted sport’s role and athletes’ thoughts, but they rarely, if ever, gave credit to the tragedy as inspiration to win. It could be argued that the articles that mentioned the Yankees run as a possible tribute to the victims of 9/11 implied that, but they were written so carefully and almost uncomfortably that it appeared that the authors were deliberately trying to avoid the parallels. The difference, of course, was in the context, which posited the Yankees were winning in honor of the victims, not because of inspiration drawn from them. The difference was two-fold: (a) the Yankees place in </w:t>
      </w:r>
      <w:r>
        <w:lastRenderedPageBreak/>
        <w:t xml:space="preserve">the writing remained insignificant in the perspective of reality where the Chiefs playing was not minimized, and (b) even though some of the Yankees may have felt like they were playing </w:t>
      </w:r>
      <w:proofErr w:type="gramStart"/>
      <w:r>
        <w:t>inspired,</w:t>
      </w:r>
      <w:proofErr w:type="gramEnd"/>
      <w:r>
        <w:t xml:space="preserve"> the journalists framed it as just another symbolic gesture. The stories regarding the Chiefs, conversely, often made it a point to emphasize the motivation drawn from the tragedy. </w:t>
      </w:r>
    </w:p>
    <w:p w:rsidR="00514718" w:rsidRDefault="00514718" w:rsidP="00514718">
      <w:pPr>
        <w:spacing w:after="0" w:line="480" w:lineRule="auto"/>
      </w:pPr>
      <w:r>
        <w:tab/>
        <w:t xml:space="preserve">Finally, the audience was the last grouping in which this dissertation had an implication, in that, framing was a fundamental component of the greater understanding of an event. This dissertation employed the constructionist outlook (D’Angelo, 2002), which implicated both the journalist and the audience in the construction of frames. Meaning, cultural influences and experiences would alter the perception derived from the writing in the </w:t>
      </w:r>
      <w:r w:rsidRPr="006A1C6A">
        <w:rPr>
          <w:i/>
        </w:rPr>
        <w:t>Times</w:t>
      </w:r>
      <w:r>
        <w:t xml:space="preserve">. The journalists, as mentioned previously, were in New York City during an extremely tumultuous time. They were tasked with covering stories despite a lack of sporting events or a changed perception of sport once sport did return, which naturally impacted the way that they wrote. The audience was anyone that consumed the </w:t>
      </w:r>
      <w:r w:rsidRPr="002078DD">
        <w:rPr>
          <w:i/>
        </w:rPr>
        <w:t>New York Times’</w:t>
      </w:r>
      <w:r>
        <w:t xml:space="preserve"> sports section, which had a global presence. They also experienced the tragedies in varying capacities, which impacted the way that they read. The culmination was a constructed reality between the two parties that differ from person-to-person. The importance of that dynamic, specifically in exploratory studies such as this, was this dissertation uncovered a baseline of findings that aid in a fundamental understanding of how</w:t>
      </w:r>
      <w:r w:rsidR="00300BF3">
        <w:t xml:space="preserve"> reputable</w:t>
      </w:r>
      <w:r>
        <w:t xml:space="preserve"> sport journalism operated during a national tragedy. </w:t>
      </w:r>
    </w:p>
    <w:p w:rsidR="00514718" w:rsidRDefault="00514718" w:rsidP="00514718">
      <w:pPr>
        <w:pStyle w:val="Heading2"/>
        <w:spacing w:before="0" w:line="480" w:lineRule="auto"/>
        <w:rPr>
          <w:color w:val="auto"/>
          <w:sz w:val="24"/>
          <w:szCs w:val="24"/>
        </w:rPr>
      </w:pPr>
      <w:bookmarkStart w:id="113" w:name="_Toc348458556"/>
      <w:bookmarkStart w:id="114" w:name="_Toc352238765"/>
      <w:r w:rsidRPr="002078DD">
        <w:rPr>
          <w:color w:val="auto"/>
          <w:sz w:val="24"/>
          <w:szCs w:val="24"/>
        </w:rPr>
        <w:t>Future Research</w:t>
      </w:r>
      <w:bookmarkEnd w:id="113"/>
      <w:bookmarkEnd w:id="114"/>
    </w:p>
    <w:p w:rsidR="00514718" w:rsidRDefault="00514718" w:rsidP="00514718">
      <w:pPr>
        <w:spacing w:after="0" w:line="480" w:lineRule="auto"/>
      </w:pPr>
      <w:r>
        <w:tab/>
        <w:t xml:space="preserve">In this dissertation, framing analysis was used to examine the projections of realities of sport journalists at the </w:t>
      </w:r>
      <w:r w:rsidRPr="00A03579">
        <w:rPr>
          <w:i/>
        </w:rPr>
        <w:t>New York Times’</w:t>
      </w:r>
      <w:r>
        <w:t xml:space="preserve"> through their writing. The constructionist outlook that was used describes two central parties in the construction of frames: media and audience. The latter is just </w:t>
      </w:r>
      <w:proofErr w:type="gramStart"/>
      <w:r>
        <w:t>as important than</w:t>
      </w:r>
      <w:proofErr w:type="gramEnd"/>
      <w:r>
        <w:t xml:space="preserve"> the former in the process. A media effects examination of the </w:t>
      </w:r>
      <w:r>
        <w:lastRenderedPageBreak/>
        <w:t xml:space="preserve">impact these frames had on the audience would add to body of knowledge regarding sport, sport journalism, and tragedy. </w:t>
      </w:r>
    </w:p>
    <w:p w:rsidR="00514718" w:rsidRDefault="00514718" w:rsidP="00514718">
      <w:pPr>
        <w:spacing w:after="0" w:line="480" w:lineRule="auto"/>
      </w:pPr>
      <w:r>
        <w:tab/>
        <w:t xml:space="preserve">Furthermore, this study only analyzed the </w:t>
      </w:r>
      <w:r w:rsidRPr="00A03579">
        <w:rPr>
          <w:i/>
        </w:rPr>
        <w:t>New York Times</w:t>
      </w:r>
      <w:r>
        <w:t xml:space="preserve"> as the local and national voice of 9/11. The tragedies also directly impacted the communities surrounding western Pennsylvania and Washington. A more comprehensive examination of the three largest regional newspapers, the </w:t>
      </w:r>
      <w:r w:rsidRPr="00A03579">
        <w:rPr>
          <w:i/>
        </w:rPr>
        <w:t>New York Times</w:t>
      </w:r>
      <w:r>
        <w:t xml:space="preserve">, the </w:t>
      </w:r>
      <w:r w:rsidRPr="00A03579">
        <w:rPr>
          <w:i/>
        </w:rPr>
        <w:t>Washington Post</w:t>
      </w:r>
      <w:r>
        <w:t xml:space="preserve">, the </w:t>
      </w:r>
      <w:r w:rsidRPr="00A03579">
        <w:rPr>
          <w:i/>
        </w:rPr>
        <w:t>Pittsburgh Post-Gazette</w:t>
      </w:r>
      <w:r>
        <w:t xml:space="preserve"> would add to the findings of this dissertation. Additionally, randomly selecting newspapers from around the country would conceivably produce substantial findings in relation to the impact of September 11. </w:t>
      </w:r>
    </w:p>
    <w:p w:rsidR="00514718" w:rsidRDefault="00514718" w:rsidP="00514718">
      <w:pPr>
        <w:spacing w:after="0" w:line="480" w:lineRule="auto"/>
      </w:pPr>
      <w:r>
        <w:tab/>
        <w:t xml:space="preserve">September 11 was selected as a benchmark tragedy because of its size and impact. Similar tragedies have also affected society on a national scale with implications related to sport. Aside from some of those mentioned in the implications section, it may be useful to dissect natural tragedies like Hurricane Katrina on New Orleans or international crises like the 2005 terrorist bombings in London, England. </w:t>
      </w:r>
      <w:r w:rsidR="00540B86">
        <w:t>Not only would an examination of comparable tragedies render worthwhile results</w:t>
      </w:r>
      <w:r w:rsidR="00351BBF">
        <w:t xml:space="preserve">, but also an alternative perspective from the stakeholders involved in sport’s response to tragedy </w:t>
      </w:r>
      <w:r w:rsidR="00DE644D">
        <w:t>would be useful scholarship as well</w:t>
      </w:r>
      <w:r w:rsidR="00351BBF">
        <w:t>. For instance, an investigation into the governance policies and procedures from specific organizations such as MLB, NFL, NFL Players</w:t>
      </w:r>
      <w:r w:rsidR="00DE644D">
        <w:t>’</w:t>
      </w:r>
      <w:r w:rsidR="00351BBF">
        <w:t xml:space="preserve"> Association, </w:t>
      </w:r>
      <w:r w:rsidR="00DE644D">
        <w:t xml:space="preserve">MLB Players’ Associations, or </w:t>
      </w:r>
      <w:r w:rsidR="00351BBF">
        <w:t xml:space="preserve">specific NCAA conferences would render beneficial results. The constructionist outlook accounts for the news making organization, the journalist, the medium, and the audience as part of the framing process. An examination into those news making organizations would be a worthwhile venture. </w:t>
      </w:r>
    </w:p>
    <w:p w:rsidR="00514718" w:rsidRPr="002078DD" w:rsidRDefault="00514718" w:rsidP="00514718">
      <w:pPr>
        <w:spacing w:after="0" w:line="480" w:lineRule="auto"/>
      </w:pPr>
      <w:r>
        <w:tab/>
        <w:t xml:space="preserve">Finally, all of the measures listed before have relied heavily on qualitative methodology. The scope of most of the tragedies, however, has been largely national, sometimes international. Quantitative analysis examining both journalists and audience members would render more </w:t>
      </w:r>
      <w:r>
        <w:lastRenderedPageBreak/>
        <w:t>generalizable results, possibly addressing more of a widespread impact analysis. Also, newspapers were selected because of the context the medium supplies. Incorporating social media, television, or radio may render even more useful findings that add to how sport journalists respond to tragedy.</w:t>
      </w:r>
    </w:p>
    <w:p w:rsidR="00514718" w:rsidRDefault="00514718" w:rsidP="00514718">
      <w:pPr>
        <w:pStyle w:val="Heading2"/>
        <w:spacing w:before="0" w:line="480" w:lineRule="auto"/>
        <w:rPr>
          <w:color w:val="auto"/>
          <w:sz w:val="24"/>
          <w:szCs w:val="24"/>
        </w:rPr>
      </w:pPr>
      <w:bookmarkStart w:id="115" w:name="_Toc348458557"/>
      <w:bookmarkStart w:id="116" w:name="_Toc352238766"/>
      <w:r w:rsidRPr="007C63AB">
        <w:rPr>
          <w:color w:val="auto"/>
          <w:sz w:val="24"/>
          <w:szCs w:val="24"/>
        </w:rPr>
        <w:t>Conclusion</w:t>
      </w:r>
      <w:bookmarkEnd w:id="115"/>
      <w:bookmarkEnd w:id="116"/>
      <w:r>
        <w:rPr>
          <w:color w:val="auto"/>
          <w:sz w:val="24"/>
          <w:szCs w:val="24"/>
        </w:rPr>
        <w:t xml:space="preserve"> </w:t>
      </w:r>
    </w:p>
    <w:p w:rsidR="00514718" w:rsidRDefault="00514718" w:rsidP="00514718">
      <w:pPr>
        <w:spacing w:after="0" w:line="480" w:lineRule="auto"/>
      </w:pPr>
      <w:r>
        <w:tab/>
        <w:t xml:space="preserve">In conclusion, this framing analysis provided insight into how crisis was reported on the sports pages of a major newspaper in the United States. The findings of this study produced five frames that contributed to that understanding and gave perspective into how one of the largest industries in the United States responded to one of the largest tragedies in American history through the coverage of one of the country’s largest newspapers. Those five frames were: </w:t>
      </w:r>
      <w:r w:rsidR="000E47C1">
        <w:t>diminished significance of sport, sport as a distraction, united community symbolically moving onward, logistical understanding, and loss of innocence</w:t>
      </w:r>
      <w:r>
        <w:t xml:space="preserve">. </w:t>
      </w:r>
    </w:p>
    <w:p w:rsidR="00514718" w:rsidRDefault="00514718" w:rsidP="00514718">
      <w:pPr>
        <w:spacing w:after="0" w:line="480" w:lineRule="auto"/>
      </w:pPr>
      <w:r>
        <w:tab/>
        <w:t xml:space="preserve">The significance of each frame was a defined reality that shaped the understanding of different aspects related to the sports coverage after 9/11. The totality resulting from combining each frame was an overall framing, or general understanding, of the event. That understanding, simply stated, was sport meant a lot less juxtaposed to the realities of the attacks. However, people were unified through powerful expressions delivered through use of symbolism and, although sport was explicitly described as less important, it could be used as a distraction. Some of the viability of sport as a distraction stemmed from the realization that sport may not be as essential to people as it once was, but it was still important in perspective. Predominantly, though, the sport section was effective in disseminating when, where, why, and how sport would return logistically and when sport did return, it was going to be different than before those planes </w:t>
      </w:r>
      <w:r>
        <w:lastRenderedPageBreak/>
        <w:t xml:space="preserve">crashed into two tall skyscrapers, the most pronounced military base in the country, and a desolate field in western Pennsylvania. </w:t>
      </w:r>
    </w:p>
    <w:p w:rsidR="00514718" w:rsidRDefault="00514718" w:rsidP="00514718">
      <w:pPr>
        <w:spacing w:after="0" w:line="480" w:lineRule="auto"/>
      </w:pPr>
      <w:r>
        <w:tab/>
        <w:t xml:space="preserve">The </w:t>
      </w:r>
      <w:r w:rsidRPr="00B23B99">
        <w:rPr>
          <w:i/>
        </w:rPr>
        <w:t>New York Times’</w:t>
      </w:r>
      <w:r>
        <w:t xml:space="preserve"> response was measured and stoic in the face of crisis. The journalists exercised integrity and poise during adverse circumstances. Unfortunately, society will likely experience another national tragedy at some point in the future. Although the influence of the mediums may change and the response of sport may too, it would be advisable to use the framing of 9/11 as the standard in covering tragedy. </w:t>
      </w:r>
    </w:p>
    <w:p w:rsidR="00E11099" w:rsidRDefault="00E11099">
      <w:r>
        <w:br w:type="page"/>
      </w:r>
    </w:p>
    <w:p w:rsidR="00C94440" w:rsidRDefault="00C94440" w:rsidP="00AA461B">
      <w:pPr>
        <w:pStyle w:val="Heading1"/>
        <w:spacing w:before="0" w:line="480" w:lineRule="auto"/>
        <w:jc w:val="center"/>
        <w:rPr>
          <w:rFonts w:ascii="Times New Roman" w:hAnsi="Times New Roman" w:cs="Times New Roman"/>
          <w:color w:val="auto"/>
          <w:sz w:val="24"/>
          <w:szCs w:val="24"/>
        </w:rPr>
      </w:pPr>
      <w:bookmarkStart w:id="117" w:name="_Toc352238767"/>
      <w:r>
        <w:rPr>
          <w:rFonts w:ascii="Times New Roman" w:hAnsi="Times New Roman" w:cs="Times New Roman"/>
          <w:color w:val="auto"/>
          <w:sz w:val="24"/>
          <w:szCs w:val="24"/>
        </w:rPr>
        <w:lastRenderedPageBreak/>
        <w:t xml:space="preserve">LIST OF </w:t>
      </w:r>
      <w:r w:rsidR="00F721A1" w:rsidRPr="00AA71CD">
        <w:rPr>
          <w:rFonts w:ascii="Times New Roman" w:hAnsi="Times New Roman" w:cs="Times New Roman"/>
          <w:color w:val="auto"/>
          <w:sz w:val="24"/>
          <w:szCs w:val="24"/>
        </w:rPr>
        <w:t>REFERENCES</w:t>
      </w:r>
      <w:bookmarkEnd w:id="117"/>
    </w:p>
    <w:p w:rsidR="0011595F" w:rsidRDefault="0011595F" w:rsidP="0011595F"/>
    <w:p w:rsidR="0011595F" w:rsidRDefault="0011595F" w:rsidP="0011595F"/>
    <w:p w:rsidR="0011595F" w:rsidRDefault="0011595F" w:rsidP="0011595F"/>
    <w:p w:rsidR="0011595F" w:rsidRDefault="0011595F" w:rsidP="0011595F"/>
    <w:p w:rsidR="0011595F" w:rsidRDefault="0011595F" w:rsidP="0011595F">
      <w:pPr>
        <w:spacing w:after="0" w:line="480" w:lineRule="auto"/>
        <w:jc w:val="center"/>
      </w:pPr>
    </w:p>
    <w:p w:rsidR="0011595F" w:rsidRDefault="0011595F" w:rsidP="0011595F">
      <w:pPr>
        <w:spacing w:after="0" w:line="480" w:lineRule="auto"/>
        <w:jc w:val="center"/>
      </w:pPr>
    </w:p>
    <w:p w:rsidR="0011595F" w:rsidRDefault="0011595F" w:rsidP="0011595F">
      <w:pPr>
        <w:spacing w:after="0" w:line="480" w:lineRule="auto"/>
        <w:jc w:val="center"/>
      </w:pPr>
    </w:p>
    <w:p w:rsidR="0011595F" w:rsidRDefault="0011595F" w:rsidP="0011595F">
      <w:pPr>
        <w:spacing w:after="0" w:line="480" w:lineRule="auto"/>
        <w:jc w:val="center"/>
      </w:pPr>
    </w:p>
    <w:p w:rsidR="0011595F" w:rsidRPr="0011595F" w:rsidRDefault="0011595F" w:rsidP="0011595F"/>
    <w:p w:rsidR="0011595F" w:rsidRPr="0011595F" w:rsidRDefault="00C94440" w:rsidP="00C94440">
      <w:r>
        <w:br w:type="page"/>
      </w:r>
    </w:p>
    <w:p w:rsidR="00CF119F" w:rsidRPr="00AA71CD" w:rsidRDefault="00CF119F" w:rsidP="0073107F">
      <w:pPr>
        <w:spacing w:after="0" w:line="480" w:lineRule="auto"/>
        <w:ind w:left="720" w:hanging="720"/>
        <w:rPr>
          <w:iCs/>
        </w:rPr>
      </w:pPr>
      <w:proofErr w:type="gramStart"/>
      <w:r w:rsidRPr="00AA71CD">
        <w:rPr>
          <w:iCs/>
        </w:rPr>
        <w:lastRenderedPageBreak/>
        <w:t>Abrahamian, E. (2003).</w:t>
      </w:r>
      <w:proofErr w:type="gramEnd"/>
      <w:r w:rsidRPr="00AA71CD">
        <w:rPr>
          <w:iCs/>
        </w:rPr>
        <w:t xml:space="preserve"> The US Media, Huntington, and September 11. </w:t>
      </w:r>
      <w:r w:rsidRPr="00AA71CD">
        <w:rPr>
          <w:i/>
          <w:iCs/>
        </w:rPr>
        <w:t>Third World Quarterly</w:t>
      </w:r>
      <w:r w:rsidRPr="00AA71CD">
        <w:rPr>
          <w:iCs/>
        </w:rPr>
        <w:t xml:space="preserve">, </w:t>
      </w:r>
      <w:r w:rsidRPr="00AA71CD">
        <w:rPr>
          <w:i/>
          <w:iCs/>
        </w:rPr>
        <w:t>24</w:t>
      </w:r>
      <w:r w:rsidRPr="00AA71CD">
        <w:rPr>
          <w:iCs/>
        </w:rPr>
        <w:t>(3), 529-544.</w:t>
      </w:r>
    </w:p>
    <w:p w:rsidR="009926D3" w:rsidRPr="00AA71CD" w:rsidRDefault="009926D3" w:rsidP="009926D3">
      <w:pPr>
        <w:spacing w:after="0" w:line="480" w:lineRule="auto"/>
        <w:ind w:left="720" w:hanging="720"/>
        <w:rPr>
          <w:iCs/>
        </w:rPr>
      </w:pPr>
      <w:proofErr w:type="gramStart"/>
      <w:r w:rsidRPr="00AA71CD">
        <w:rPr>
          <w:iCs/>
        </w:rPr>
        <w:t>Ahmad, M. (2002).</w:t>
      </w:r>
      <w:proofErr w:type="gramEnd"/>
      <w:r w:rsidRPr="00AA71CD">
        <w:rPr>
          <w:iCs/>
        </w:rPr>
        <w:t xml:space="preserve"> Homeland insecurities: Racial violence the day after September 11. </w:t>
      </w:r>
      <w:r w:rsidRPr="00AA71CD">
        <w:rPr>
          <w:i/>
          <w:iCs/>
        </w:rPr>
        <w:t>Social Text</w:t>
      </w:r>
      <w:r w:rsidRPr="00AA71CD">
        <w:rPr>
          <w:iCs/>
        </w:rPr>
        <w:t xml:space="preserve">, </w:t>
      </w:r>
      <w:r w:rsidRPr="00AA71CD">
        <w:rPr>
          <w:i/>
          <w:iCs/>
        </w:rPr>
        <w:t xml:space="preserve">72, </w:t>
      </w:r>
      <w:r w:rsidRPr="00AA71CD">
        <w:rPr>
          <w:iCs/>
        </w:rPr>
        <w:t>101–115.</w:t>
      </w:r>
    </w:p>
    <w:p w:rsidR="009926D3" w:rsidRPr="00AA71CD" w:rsidRDefault="009926D3" w:rsidP="009926D3">
      <w:pPr>
        <w:spacing w:after="0" w:line="480" w:lineRule="auto"/>
        <w:ind w:left="720" w:hanging="720"/>
        <w:rPr>
          <w:iCs/>
        </w:rPr>
      </w:pPr>
      <w:r w:rsidRPr="00AA71CD">
        <w:rPr>
          <w:iCs/>
        </w:rPr>
        <w:t xml:space="preserve">Allen, C. (2004). </w:t>
      </w:r>
      <w:proofErr w:type="gramStart"/>
      <w:r w:rsidRPr="00AA71CD">
        <w:rPr>
          <w:iCs/>
        </w:rPr>
        <w:t>Justifying Islamophobia: A post-9/11 consideration of the European Union and British contexts.</w:t>
      </w:r>
      <w:proofErr w:type="gramEnd"/>
      <w:r w:rsidRPr="00AA71CD">
        <w:rPr>
          <w:iCs/>
        </w:rPr>
        <w:t xml:space="preserve"> </w:t>
      </w:r>
      <w:r w:rsidRPr="00AA71CD">
        <w:rPr>
          <w:i/>
          <w:iCs/>
        </w:rPr>
        <w:t>The American Journal of Islamic Social Sciences</w:t>
      </w:r>
      <w:r w:rsidRPr="00AA71CD">
        <w:rPr>
          <w:iCs/>
        </w:rPr>
        <w:t xml:space="preserve">, </w:t>
      </w:r>
      <w:r w:rsidRPr="00AA71CD">
        <w:rPr>
          <w:i/>
          <w:iCs/>
        </w:rPr>
        <w:t>21</w:t>
      </w:r>
      <w:r w:rsidRPr="00AA71CD">
        <w:rPr>
          <w:iCs/>
        </w:rPr>
        <w:t>(3), 1-25.</w:t>
      </w:r>
    </w:p>
    <w:p w:rsidR="005177CD" w:rsidRPr="00AA71CD" w:rsidRDefault="005177CD" w:rsidP="0073107F">
      <w:pPr>
        <w:spacing w:after="0" w:line="480" w:lineRule="auto"/>
        <w:ind w:left="720" w:hanging="720"/>
        <w:rPr>
          <w:iCs/>
        </w:rPr>
      </w:pPr>
      <w:r w:rsidRPr="00AA71CD">
        <w:rPr>
          <w:iCs/>
        </w:rPr>
        <w:t xml:space="preserve">Anker, E. (2005). Villains, victims and heroes: Melodrama, media, and September 11. </w:t>
      </w:r>
      <w:r w:rsidRPr="00AA71CD">
        <w:rPr>
          <w:i/>
          <w:iCs/>
        </w:rPr>
        <w:t>Journal of Communication</w:t>
      </w:r>
      <w:r w:rsidRPr="00AA71CD">
        <w:rPr>
          <w:iCs/>
        </w:rPr>
        <w:t>,</w:t>
      </w:r>
      <w:r w:rsidRPr="00AA71CD">
        <w:rPr>
          <w:i/>
          <w:iCs/>
        </w:rPr>
        <w:t xml:space="preserve"> 55</w:t>
      </w:r>
      <w:r w:rsidRPr="00AA71CD">
        <w:rPr>
          <w:iCs/>
        </w:rPr>
        <w:t xml:space="preserve">(1), 22-37. </w:t>
      </w:r>
    </w:p>
    <w:p w:rsidR="000159EE" w:rsidRPr="00AA71CD" w:rsidRDefault="000159EE" w:rsidP="0073107F">
      <w:pPr>
        <w:spacing w:after="0" w:line="480" w:lineRule="auto"/>
        <w:ind w:left="720" w:hanging="720"/>
        <w:rPr>
          <w:iCs/>
        </w:rPr>
      </w:pPr>
      <w:proofErr w:type="gramStart"/>
      <w:r w:rsidRPr="00AA71CD">
        <w:rPr>
          <w:iCs/>
        </w:rPr>
        <w:t>Aust, S. et al. (2002).</w:t>
      </w:r>
      <w:proofErr w:type="gramEnd"/>
      <w:r w:rsidRPr="00AA71CD">
        <w:rPr>
          <w:iCs/>
        </w:rPr>
        <w:t xml:space="preserve"> </w:t>
      </w:r>
      <w:r w:rsidRPr="00AA71CD">
        <w:rPr>
          <w:i/>
          <w:iCs/>
        </w:rPr>
        <w:t xml:space="preserve">Inside 9-11: What really </w:t>
      </w:r>
      <w:proofErr w:type="gramStart"/>
      <w:r w:rsidRPr="00AA71CD">
        <w:rPr>
          <w:i/>
          <w:iCs/>
        </w:rPr>
        <w:t>happened</w:t>
      </w:r>
      <w:r w:rsidRPr="00AA71CD">
        <w:rPr>
          <w:iCs/>
        </w:rPr>
        <w:t>.</w:t>
      </w:r>
      <w:proofErr w:type="gramEnd"/>
      <w:r w:rsidRPr="00AA71CD">
        <w:rPr>
          <w:iCs/>
        </w:rPr>
        <w:t xml:space="preserve"> New York, NY: St. Martin's Press.</w:t>
      </w:r>
    </w:p>
    <w:p w:rsidR="000159EE" w:rsidRPr="00AA71CD" w:rsidRDefault="000159EE" w:rsidP="0073107F">
      <w:pPr>
        <w:spacing w:after="0" w:line="480" w:lineRule="auto"/>
        <w:ind w:left="720" w:hanging="720"/>
        <w:rPr>
          <w:iCs/>
        </w:rPr>
      </w:pPr>
      <w:r w:rsidRPr="00AA71CD">
        <w:rPr>
          <w:iCs/>
        </w:rPr>
        <w:t xml:space="preserve">Averill, J. D., Mileti, D. S., Peacock, R. D., Kuligowski, E. D., Groner, N., Proulx, G., Reneke, A. P., Nelson, H. E. (2005). </w:t>
      </w:r>
      <w:proofErr w:type="gramStart"/>
      <w:r w:rsidRPr="00AA71CD">
        <w:rPr>
          <w:iCs/>
        </w:rPr>
        <w:t>National Institute of Standards and Technology, U.S. Department of Commerce.</w:t>
      </w:r>
      <w:proofErr w:type="gramEnd"/>
      <w:r w:rsidRPr="00AA71CD">
        <w:rPr>
          <w:iCs/>
        </w:rPr>
        <w:t xml:space="preserve"> </w:t>
      </w:r>
      <w:r w:rsidRPr="00AA71CD">
        <w:rPr>
          <w:i/>
          <w:iCs/>
        </w:rPr>
        <w:t>Final report on the collapse of the World Trade Center towers</w:t>
      </w:r>
      <w:r w:rsidRPr="00AA71CD">
        <w:rPr>
          <w:iCs/>
        </w:rPr>
        <w:t>. Washington, DC: Egress and Emergency Communications.</w:t>
      </w:r>
    </w:p>
    <w:p w:rsidR="009926D3" w:rsidRPr="00AA71CD" w:rsidRDefault="009926D3" w:rsidP="009926D3">
      <w:pPr>
        <w:spacing w:after="0" w:line="480" w:lineRule="auto"/>
        <w:ind w:left="720" w:hanging="720"/>
      </w:pPr>
      <w:proofErr w:type="gramStart"/>
      <w:r w:rsidRPr="00AA71CD">
        <w:t>Bader-Saye, S., Lindvall, M., Bouman, S.</w:t>
      </w:r>
      <w:r w:rsidR="00A93CA5" w:rsidRPr="00AA71CD">
        <w:t xml:space="preserve"> </w:t>
      </w:r>
      <w:r w:rsidRPr="00AA71CD">
        <w:t>P.</w:t>
      </w:r>
      <w:r w:rsidR="00A93CA5" w:rsidRPr="00AA71CD">
        <w:t xml:space="preserve"> </w:t>
      </w:r>
      <w:r w:rsidRPr="00AA71CD">
        <w:t>B., &amp; Lederach, J.</w:t>
      </w:r>
      <w:r w:rsidR="00A93CA5" w:rsidRPr="00AA71CD">
        <w:t xml:space="preserve"> </w:t>
      </w:r>
      <w:r w:rsidRPr="00AA71CD">
        <w:t>P. (2011).</w:t>
      </w:r>
      <w:proofErr w:type="gramEnd"/>
      <w:r w:rsidRPr="00AA71CD">
        <w:t xml:space="preserve"> 9/11: Ten years later. </w:t>
      </w:r>
      <w:r w:rsidRPr="00AA71CD">
        <w:rPr>
          <w:i/>
          <w:iCs/>
        </w:rPr>
        <w:t>Christian Century, 12</w:t>
      </w:r>
      <w:r w:rsidR="004622C0">
        <w:rPr>
          <w:i/>
          <w:iCs/>
        </w:rPr>
        <w:t>8</w:t>
      </w:r>
      <w:r w:rsidRPr="00AA71CD">
        <w:t>(17), 10-12.</w:t>
      </w:r>
    </w:p>
    <w:p w:rsidR="0037148D" w:rsidRPr="00AA71CD" w:rsidRDefault="0037148D" w:rsidP="0037148D">
      <w:pPr>
        <w:spacing w:after="0" w:line="480" w:lineRule="auto"/>
        <w:ind w:left="720" w:hanging="720"/>
      </w:pPr>
      <w:r w:rsidRPr="00AA71CD">
        <w:t xml:space="preserve">Bailey, C. (2010). Supersizing America: Fatness and post-9/11 cultural anxieties. </w:t>
      </w:r>
      <w:r w:rsidRPr="00AA71CD">
        <w:rPr>
          <w:i/>
          <w:iCs/>
        </w:rPr>
        <w:t>The Journal of Popular Culture</w:t>
      </w:r>
      <w:r w:rsidRPr="00AA71CD">
        <w:t xml:space="preserve">, </w:t>
      </w:r>
      <w:r w:rsidRPr="00AA71CD">
        <w:rPr>
          <w:i/>
          <w:iCs/>
        </w:rPr>
        <w:t>43</w:t>
      </w:r>
      <w:r w:rsidRPr="00AA71CD">
        <w:t>(3), 441-462.</w:t>
      </w:r>
    </w:p>
    <w:p w:rsidR="007D3704" w:rsidRDefault="007D3704" w:rsidP="0026431C">
      <w:pPr>
        <w:spacing w:after="0" w:line="480" w:lineRule="auto"/>
        <w:ind w:left="720" w:hanging="720"/>
      </w:pPr>
      <w:r>
        <w:rPr>
          <w:rFonts w:eastAsia="MS Mincho"/>
        </w:rPr>
        <w:t xml:space="preserve">Bainbridge, J., Goc, N., &amp; Tynan, L., (2011). Media &amp; journalism: New approaches to theory and practice (2nd </w:t>
      </w:r>
      <w:proofErr w:type="gramStart"/>
      <w:r>
        <w:rPr>
          <w:rFonts w:eastAsia="MS Mincho"/>
        </w:rPr>
        <w:t>ed</w:t>
      </w:r>
      <w:proofErr w:type="gramEnd"/>
      <w:r>
        <w:rPr>
          <w:rFonts w:eastAsia="MS Mincho"/>
        </w:rPr>
        <w:t xml:space="preserve">.). Melbourne, Australia: Oxford Press. </w:t>
      </w:r>
    </w:p>
    <w:p w:rsidR="0026431C" w:rsidRPr="00AA71CD" w:rsidRDefault="0026431C" w:rsidP="0026431C">
      <w:pPr>
        <w:spacing w:after="0" w:line="480" w:lineRule="auto"/>
        <w:ind w:left="720" w:hanging="720"/>
      </w:pPr>
      <w:r w:rsidRPr="00AA71CD">
        <w:t xml:space="preserve">Bain-Selbo, E. (2009). </w:t>
      </w:r>
      <w:r w:rsidR="00A93CA5" w:rsidRPr="00AA71CD">
        <w:rPr>
          <w:i/>
          <w:iCs/>
        </w:rPr>
        <w:t>Game day and G</w:t>
      </w:r>
      <w:r w:rsidRPr="00AA71CD">
        <w:rPr>
          <w:i/>
          <w:iCs/>
        </w:rPr>
        <w:t>od: Football, faith, and politics in the American south</w:t>
      </w:r>
      <w:r w:rsidRPr="00AA71CD">
        <w:t>. Macon, GA: Mercer University Press.</w:t>
      </w:r>
    </w:p>
    <w:p w:rsidR="008A2283" w:rsidRPr="00AA71CD" w:rsidRDefault="008A2283" w:rsidP="008A2283">
      <w:pPr>
        <w:spacing w:after="0" w:line="480" w:lineRule="auto"/>
        <w:ind w:left="720" w:hanging="720"/>
      </w:pPr>
      <w:r w:rsidRPr="00AA71CD">
        <w:lastRenderedPageBreak/>
        <w:t xml:space="preserve">Baptiste, I. (2001). Qualitative data analysis: Common phases, strategic differences. </w:t>
      </w:r>
      <w:r w:rsidRPr="00AA71CD">
        <w:rPr>
          <w:i/>
        </w:rPr>
        <w:t>Forum: Qualitative Social Research, 2</w:t>
      </w:r>
      <w:r w:rsidRPr="00AA71CD">
        <w:t xml:space="preserve">(3). </w:t>
      </w:r>
      <w:proofErr w:type="gramStart"/>
      <w:r w:rsidRPr="00AA71CD">
        <w:t>Retrieved from: www.qualitative-research.net/fqs-texte/3-01/3-01baptiste-e.htm.</w:t>
      </w:r>
      <w:proofErr w:type="gramEnd"/>
      <w:r w:rsidRPr="00AA71CD">
        <w:t xml:space="preserve"> </w:t>
      </w:r>
    </w:p>
    <w:p w:rsidR="008A2283" w:rsidRPr="00AA71CD" w:rsidRDefault="008A2283" w:rsidP="008A2283">
      <w:pPr>
        <w:spacing w:after="0" w:line="480" w:lineRule="auto"/>
        <w:ind w:left="720" w:hanging="720"/>
      </w:pPr>
      <w:proofErr w:type="gramStart"/>
      <w:r w:rsidRPr="00AA71CD">
        <w:t>Barringer, F. (2002, April).</w:t>
      </w:r>
      <w:proofErr w:type="gramEnd"/>
      <w:r w:rsidRPr="00AA71CD">
        <w:t xml:space="preserve"> Pulitzers focus on Sept. 11, and the Times </w:t>
      </w:r>
      <w:proofErr w:type="gramStart"/>
      <w:r w:rsidRPr="00AA71CD">
        <w:t>wins</w:t>
      </w:r>
      <w:proofErr w:type="gramEnd"/>
      <w:r w:rsidRPr="00AA71CD">
        <w:t xml:space="preserve"> 7. </w:t>
      </w:r>
      <w:proofErr w:type="gramStart"/>
      <w:r w:rsidRPr="00AA71CD">
        <w:rPr>
          <w:i/>
          <w:iCs/>
        </w:rPr>
        <w:t>The New York Times</w:t>
      </w:r>
      <w:r w:rsidRPr="00AA71CD">
        <w:t>.</w:t>
      </w:r>
      <w:proofErr w:type="gramEnd"/>
      <w:r w:rsidRPr="00AA71CD">
        <w:t xml:space="preserve"> Retrieved from http://www.nytimes.com/2002/04/09/nyregion/pulitzers-focus-on-sept-11-and-the-times-wins-7.html?pagewanted=all&amp;src=pm</w:t>
      </w:r>
    </w:p>
    <w:p w:rsidR="00D971D1" w:rsidRPr="00AA71CD" w:rsidRDefault="00D971D1" w:rsidP="0073107F">
      <w:pPr>
        <w:spacing w:after="0" w:line="480" w:lineRule="auto"/>
        <w:ind w:left="720" w:hanging="720"/>
      </w:pPr>
      <w:r w:rsidRPr="00AA71CD">
        <w:t>Battista, J. (2001,</w:t>
      </w:r>
      <w:r w:rsidR="008D3363" w:rsidRPr="00AA71CD">
        <w:t xml:space="preserve"> September 13</w:t>
      </w:r>
      <w:r w:rsidR="00A93CA5" w:rsidRPr="00AA71CD">
        <w:t>). Jets, awaiting word from the league, say it's time to mourn, not p</w:t>
      </w:r>
      <w:r w:rsidRPr="00AA71CD">
        <w:t xml:space="preserve">lay, </w:t>
      </w:r>
      <w:r w:rsidRPr="00AA71CD">
        <w:rPr>
          <w:i/>
        </w:rPr>
        <w:t>New York Times</w:t>
      </w:r>
      <w:r w:rsidRPr="00AA71CD">
        <w:t xml:space="preserve">, p. C14. </w:t>
      </w:r>
    </w:p>
    <w:p w:rsidR="005177CD" w:rsidRPr="00AA71CD" w:rsidRDefault="005177CD" w:rsidP="0073107F">
      <w:pPr>
        <w:spacing w:after="0" w:line="480" w:lineRule="auto"/>
        <w:ind w:left="720" w:hanging="720"/>
      </w:pPr>
      <w:r w:rsidRPr="00AA71CD">
        <w:t xml:space="preserve">Bauder, D. (2012, July 13). Study: 9/11 most memorable TV moment. </w:t>
      </w:r>
      <w:proofErr w:type="gramStart"/>
      <w:r w:rsidRPr="00AA71CD">
        <w:rPr>
          <w:i/>
          <w:iCs/>
        </w:rPr>
        <w:t>The Associated Press</w:t>
      </w:r>
      <w:r w:rsidRPr="00AA71CD">
        <w:t>.</w:t>
      </w:r>
      <w:proofErr w:type="gramEnd"/>
      <w:r w:rsidRPr="00AA71CD">
        <w:t xml:space="preserve"> Retrieved from http://www.daily-chronicle.com/mobile/article.xml/articles/2012/07/11/5c73b730e5364d9db</w:t>
      </w:r>
      <w:r w:rsidR="004622C0">
        <w:t>8</w:t>
      </w:r>
      <w:r w:rsidRPr="00AA71CD">
        <w:t>faf95156449afd/index.xml</w:t>
      </w:r>
    </w:p>
    <w:p w:rsidR="008A1EDA" w:rsidRPr="00AA71CD" w:rsidRDefault="008A1EDA" w:rsidP="0073107F">
      <w:pPr>
        <w:spacing w:after="0" w:line="480" w:lineRule="auto"/>
        <w:ind w:left="720" w:hanging="720"/>
      </w:pPr>
      <w:r w:rsidRPr="00AA71CD">
        <w:t xml:space="preserve">Bazer, G., &amp; Culbertson, S. (2001). Baseball during World War II: The reaction and encouragement of Franklin Delano Roosevelt and others. </w:t>
      </w:r>
      <w:r w:rsidRPr="00AA71CD">
        <w:rPr>
          <w:i/>
          <w:iCs/>
        </w:rPr>
        <w:t>NINE: A Journal of Baseball History and Culture</w:t>
      </w:r>
      <w:r w:rsidRPr="00AA71CD">
        <w:t xml:space="preserve">, </w:t>
      </w:r>
      <w:r w:rsidRPr="00AA71CD">
        <w:rPr>
          <w:i/>
          <w:iCs/>
        </w:rPr>
        <w:t>10</w:t>
      </w:r>
      <w:r w:rsidRPr="00AA71CD">
        <w:t>(1), 114-129.</w:t>
      </w:r>
    </w:p>
    <w:p w:rsidR="009926D3" w:rsidRPr="00AA71CD" w:rsidRDefault="009926D3" w:rsidP="009926D3">
      <w:pPr>
        <w:spacing w:after="0" w:line="480" w:lineRule="auto"/>
        <w:ind w:left="720" w:hanging="720"/>
      </w:pPr>
      <w:r w:rsidRPr="00AA71CD">
        <w:t xml:space="preserve">Belasco, A. (2006). </w:t>
      </w:r>
      <w:proofErr w:type="gramStart"/>
      <w:r w:rsidRPr="00AA71CD">
        <w:rPr>
          <w:i/>
          <w:iCs/>
        </w:rPr>
        <w:t>The cost of Iraq, Afghanistan, and other global War on Terror operations since 9/11</w:t>
      </w:r>
      <w:r w:rsidR="00A93CA5" w:rsidRPr="00AA71CD">
        <w:t>.</w:t>
      </w:r>
      <w:proofErr w:type="gramEnd"/>
      <w:r w:rsidR="00A93CA5" w:rsidRPr="00AA71CD">
        <w:t xml:space="preserve"> Washington, DC</w:t>
      </w:r>
      <w:r w:rsidRPr="00AA71CD">
        <w:t>: Congressional Research Service.</w:t>
      </w:r>
    </w:p>
    <w:p w:rsidR="00ED3DEF" w:rsidRPr="00AA71CD" w:rsidRDefault="00ED3DEF" w:rsidP="00ED3DEF">
      <w:pPr>
        <w:spacing w:after="0" w:line="480" w:lineRule="auto"/>
        <w:ind w:left="720" w:hanging="720"/>
      </w:pPr>
      <w:proofErr w:type="gramStart"/>
      <w:r w:rsidRPr="00AA71CD">
        <w:t>Bellamy Jr., R. V. (199</w:t>
      </w:r>
      <w:r w:rsidR="004622C0">
        <w:t>8</w:t>
      </w:r>
      <w:r w:rsidRPr="00AA71CD">
        <w:t>).</w:t>
      </w:r>
      <w:proofErr w:type="gramEnd"/>
      <w:r w:rsidRPr="00AA71CD">
        <w:t xml:space="preserve"> </w:t>
      </w:r>
      <w:proofErr w:type="gramStart"/>
      <w:r w:rsidRPr="00AA71CD">
        <w:t>The evolving television sport marketplace.</w:t>
      </w:r>
      <w:proofErr w:type="gramEnd"/>
      <w:r w:rsidRPr="00AA71CD">
        <w:t xml:space="preserve"> </w:t>
      </w:r>
      <w:proofErr w:type="gramStart"/>
      <w:r w:rsidRPr="00AA71CD">
        <w:t xml:space="preserve">In L. A. Wenner (Ed.), </w:t>
      </w:r>
      <w:r w:rsidRPr="00AA71CD">
        <w:rPr>
          <w:i/>
        </w:rPr>
        <w:t xml:space="preserve">MediaSport </w:t>
      </w:r>
      <w:r w:rsidRPr="00AA71CD">
        <w:t>(pp. 73-</w:t>
      </w:r>
      <w:r w:rsidR="004622C0">
        <w:t>8</w:t>
      </w:r>
      <w:r w:rsidRPr="00AA71CD">
        <w:t>7).</w:t>
      </w:r>
      <w:proofErr w:type="gramEnd"/>
      <w:r w:rsidRPr="00AA71CD">
        <w:t xml:space="preserve"> New York: Routledge. </w:t>
      </w:r>
    </w:p>
    <w:p w:rsidR="008A2283" w:rsidRPr="00AA71CD" w:rsidRDefault="00A93CA5" w:rsidP="008A2283">
      <w:pPr>
        <w:spacing w:after="0" w:line="480" w:lineRule="auto"/>
        <w:ind w:left="720" w:hanging="720"/>
      </w:pPr>
      <w:proofErr w:type="gramStart"/>
      <w:r w:rsidRPr="00AA71CD">
        <w:t xml:space="preserve">Berinsky, A. </w:t>
      </w:r>
      <w:r w:rsidR="008A2283" w:rsidRPr="00AA71CD">
        <w:t>J., &amp; Kinder, D. R. (2006).</w:t>
      </w:r>
      <w:proofErr w:type="gramEnd"/>
      <w:r w:rsidR="008A2283" w:rsidRPr="00AA71CD">
        <w:t xml:space="preserve"> Making sense of issues through media frames: Understanding the Kosovo Crisis. </w:t>
      </w:r>
      <w:r w:rsidR="008A2283" w:rsidRPr="00AA71CD">
        <w:rPr>
          <w:i/>
        </w:rPr>
        <w:t>The Journal of Politics, 6</w:t>
      </w:r>
      <w:r w:rsidR="004622C0">
        <w:rPr>
          <w:i/>
        </w:rPr>
        <w:t>8</w:t>
      </w:r>
      <w:r w:rsidR="008A2283" w:rsidRPr="00AA71CD">
        <w:t xml:space="preserve">(3), 640-656. </w:t>
      </w:r>
    </w:p>
    <w:p w:rsidR="008A2283" w:rsidRPr="00AA71CD" w:rsidRDefault="008A2283" w:rsidP="008A2283">
      <w:pPr>
        <w:spacing w:after="0" w:line="480" w:lineRule="auto"/>
        <w:ind w:left="720" w:hanging="720"/>
      </w:pPr>
      <w:proofErr w:type="gramStart"/>
      <w:r w:rsidRPr="00AA71CD">
        <w:t>Bernard, H. R., &amp; Ryan, G. W. (2009).</w:t>
      </w:r>
      <w:proofErr w:type="gramEnd"/>
      <w:r w:rsidR="008B51CD" w:rsidRPr="00AA71CD">
        <w:t xml:space="preserve"> </w:t>
      </w:r>
      <w:proofErr w:type="gramStart"/>
      <w:r w:rsidRPr="00AA71CD">
        <w:rPr>
          <w:i/>
        </w:rPr>
        <w:t>Analyzing qualitative data: Systematic approaches.</w:t>
      </w:r>
      <w:proofErr w:type="gramEnd"/>
      <w:r w:rsidRPr="00AA71CD">
        <w:rPr>
          <w:i/>
        </w:rPr>
        <w:t xml:space="preserve"> </w:t>
      </w:r>
      <w:r w:rsidRPr="00AA71CD">
        <w:t xml:space="preserve">Los Angeles, CA: Sage. </w:t>
      </w:r>
    </w:p>
    <w:p w:rsidR="008A2283" w:rsidRPr="00AA71CD" w:rsidRDefault="008A2283" w:rsidP="008A2283">
      <w:pPr>
        <w:spacing w:after="0" w:line="480" w:lineRule="auto"/>
        <w:ind w:left="720" w:hanging="720"/>
      </w:pPr>
      <w:r w:rsidRPr="00AA71CD">
        <w:lastRenderedPageBreak/>
        <w:t>Bernstein, R. (19</w:t>
      </w:r>
      <w:r w:rsidR="004622C0">
        <w:t>8</w:t>
      </w:r>
      <w:r w:rsidRPr="00AA71CD">
        <w:t xml:space="preserve">3). </w:t>
      </w:r>
      <w:r w:rsidRPr="00AA71CD">
        <w:rPr>
          <w:i/>
          <w:iCs/>
        </w:rPr>
        <w:t>Beyond objectivism and relativism: Science, hermeneutics, and praxis</w:t>
      </w:r>
      <w:r w:rsidRPr="00AA71CD">
        <w:t>. Philadelphia, PA: University of Pennsylvania Press.</w:t>
      </w:r>
      <w:r w:rsidR="008B51CD" w:rsidRPr="00AA71CD">
        <w:t xml:space="preserve"> </w:t>
      </w:r>
    </w:p>
    <w:p w:rsidR="000071DA" w:rsidRPr="00AA71CD" w:rsidRDefault="000071DA" w:rsidP="0073107F">
      <w:pPr>
        <w:spacing w:after="0" w:line="480" w:lineRule="auto"/>
        <w:ind w:left="720" w:hanging="720"/>
      </w:pPr>
      <w:proofErr w:type="gramStart"/>
      <w:r w:rsidRPr="00AA71CD">
        <w:t>Bernstein, R. (Producer), Gavant, D. (Producer), &amp; Greenberg, R. (Producer) (2004).</w:t>
      </w:r>
      <w:proofErr w:type="gramEnd"/>
      <w:r w:rsidRPr="00AA71CD">
        <w:t xml:space="preserve"> </w:t>
      </w:r>
      <w:r w:rsidRPr="00AA71CD">
        <w:rPr>
          <w:i/>
          <w:iCs/>
        </w:rPr>
        <w:t>Nine innings to ground zero</w:t>
      </w:r>
      <w:r w:rsidRPr="00AA71CD">
        <w:t xml:space="preserve"> [DVD].</w:t>
      </w:r>
    </w:p>
    <w:p w:rsidR="00AA579D" w:rsidRPr="00AA71CD" w:rsidRDefault="00AA579D" w:rsidP="0073107F">
      <w:pPr>
        <w:spacing w:after="0" w:line="480" w:lineRule="auto"/>
        <w:ind w:left="720" w:hanging="720"/>
      </w:pPr>
      <w:proofErr w:type="gramStart"/>
      <w:r w:rsidRPr="00AA71CD">
        <w:t>Billeaudeaux, A., Domke, D., Hutcheson, J.</w:t>
      </w:r>
      <w:r w:rsidR="00A93CA5" w:rsidRPr="00AA71CD">
        <w:t xml:space="preserve"> </w:t>
      </w:r>
      <w:r w:rsidRPr="00AA71CD">
        <w:t>S., &amp; Garland, P. (2003).</w:t>
      </w:r>
      <w:proofErr w:type="gramEnd"/>
      <w:r w:rsidRPr="00AA71CD">
        <w:t xml:space="preserve"> Newspaper editorials follow lead of Bush Administration. </w:t>
      </w:r>
      <w:proofErr w:type="gramStart"/>
      <w:r w:rsidRPr="00AA71CD">
        <w:rPr>
          <w:i/>
        </w:rPr>
        <w:t>Newspaper Research Journal</w:t>
      </w:r>
      <w:r w:rsidRPr="00AA71CD">
        <w:t>, 24(1), 166.</w:t>
      </w:r>
      <w:proofErr w:type="gramEnd"/>
      <w:r w:rsidRPr="00AA71CD">
        <w:t xml:space="preserve"> </w:t>
      </w:r>
    </w:p>
    <w:p w:rsidR="00F920E4" w:rsidRPr="00AA71CD" w:rsidRDefault="00F920E4" w:rsidP="0073107F">
      <w:pPr>
        <w:spacing w:after="0" w:line="480" w:lineRule="auto"/>
        <w:ind w:left="720" w:hanging="720"/>
      </w:pPr>
      <w:r w:rsidRPr="00AA71CD">
        <w:t xml:space="preserve">Blum, R. (2001, September 12). Baseball cancels games for </w:t>
      </w:r>
      <w:r w:rsidR="004622C0">
        <w:t>2</w:t>
      </w:r>
      <w:r w:rsidRPr="00AA71CD">
        <w:t xml:space="preserve"> day. </w:t>
      </w:r>
      <w:proofErr w:type="gramStart"/>
      <w:r w:rsidRPr="00AA71CD">
        <w:rPr>
          <w:i/>
          <w:iCs/>
        </w:rPr>
        <w:t>The Associated Press</w:t>
      </w:r>
      <w:r w:rsidRPr="00AA71CD">
        <w:t>.</w:t>
      </w:r>
      <w:proofErr w:type="gramEnd"/>
      <w:r w:rsidRPr="00AA71CD">
        <w:t xml:space="preserve"> Retrieved from http://www.apnewsarchive.com/2001/Baseball-Cancels-Games-for-</w:t>
      </w:r>
      <w:r w:rsidR="004622C0">
        <w:t>2</w:t>
      </w:r>
      <w:r w:rsidRPr="00AA71CD">
        <w:t>-Day/id-e</w:t>
      </w:r>
      <w:r w:rsidR="004622C0">
        <w:t>8</w:t>
      </w:r>
      <w:r w:rsidRPr="00AA71CD">
        <w:t>0e</w:t>
      </w:r>
      <w:r w:rsidR="004622C0">
        <w:t>8</w:t>
      </w:r>
      <w:r w:rsidRPr="00AA71CD">
        <w:t>df0a</w:t>
      </w:r>
      <w:r w:rsidR="004622C0">
        <w:t>8</w:t>
      </w:r>
      <w:r w:rsidRPr="00AA71CD">
        <w:t>d</w:t>
      </w:r>
      <w:r w:rsidR="004622C0">
        <w:t>8</w:t>
      </w:r>
      <w:r w:rsidRPr="00AA71CD">
        <w:t>afd0f1b</w:t>
      </w:r>
      <w:r w:rsidR="004622C0">
        <w:t>8</w:t>
      </w:r>
      <w:r w:rsidRPr="00AA71CD">
        <w:t>cb756ddad747</w:t>
      </w:r>
    </w:p>
    <w:p w:rsidR="00CE299A" w:rsidRPr="00CE299A" w:rsidRDefault="00CE299A" w:rsidP="00CE299A">
      <w:pPr>
        <w:spacing w:after="0" w:line="480" w:lineRule="auto"/>
        <w:ind w:left="720" w:hanging="720"/>
      </w:pPr>
      <w:r>
        <w:t xml:space="preserve">Boren, C. (2012). </w:t>
      </w:r>
      <w:r w:rsidRPr="00CE299A">
        <w:rPr>
          <w:bCs/>
        </w:rPr>
        <w:t>Bob Costas calls Jova</w:t>
      </w:r>
      <w:r>
        <w:rPr>
          <w:bCs/>
        </w:rPr>
        <w:t xml:space="preserve">n Belcher commentary “a mistake.” </w:t>
      </w:r>
      <w:proofErr w:type="gramStart"/>
      <w:r w:rsidRPr="0069478E">
        <w:rPr>
          <w:bCs/>
          <w:i/>
        </w:rPr>
        <w:t>The Washington Post</w:t>
      </w:r>
      <w:r>
        <w:rPr>
          <w:bCs/>
        </w:rPr>
        <w:t>.</w:t>
      </w:r>
      <w:proofErr w:type="gramEnd"/>
      <w:r>
        <w:rPr>
          <w:bCs/>
        </w:rPr>
        <w:t xml:space="preserve"> Retrieved from</w:t>
      </w:r>
      <w:r>
        <w:t xml:space="preserve"> </w:t>
      </w:r>
      <w:r w:rsidRPr="00CE299A">
        <w:t>http://www.washingtonpost.com/blogs/early-lead/wp/2012/12/04/bob-costas-calls-jovan-belcher-commentary-a-mistake/</w:t>
      </w:r>
    </w:p>
    <w:p w:rsidR="0026431C" w:rsidRPr="00AA71CD" w:rsidRDefault="0026431C" w:rsidP="0026431C">
      <w:pPr>
        <w:spacing w:after="0" w:line="480" w:lineRule="auto"/>
        <w:ind w:left="720" w:hanging="720"/>
      </w:pPr>
      <w:r w:rsidRPr="00AA71CD">
        <w:t xml:space="preserve">Bostdorff, D. (2003). George W. Bush's post-September 11 rhetoric of covenant renewal: Upholding the faith of the greatest generation. </w:t>
      </w:r>
      <w:r w:rsidRPr="00AA71CD">
        <w:rPr>
          <w:i/>
          <w:iCs/>
        </w:rPr>
        <w:t>Quarterly Journal of Speech</w:t>
      </w:r>
      <w:r w:rsidRPr="00AA71CD">
        <w:t xml:space="preserve">, </w:t>
      </w:r>
      <w:r w:rsidR="004622C0">
        <w:rPr>
          <w:i/>
          <w:iCs/>
        </w:rPr>
        <w:t>8</w:t>
      </w:r>
      <w:r w:rsidRPr="00AA71CD">
        <w:rPr>
          <w:i/>
          <w:iCs/>
        </w:rPr>
        <w:t>9</w:t>
      </w:r>
      <w:r w:rsidRPr="00AA71CD">
        <w:t>(4), 293-319.</w:t>
      </w:r>
    </w:p>
    <w:p w:rsidR="000E35BA" w:rsidRPr="00AA71CD" w:rsidRDefault="000E35BA" w:rsidP="000E35BA">
      <w:pPr>
        <w:spacing w:after="0" w:line="480" w:lineRule="auto"/>
        <w:ind w:left="720" w:hanging="720"/>
      </w:pPr>
      <w:proofErr w:type="gramStart"/>
      <w:r w:rsidRPr="00AA71CD">
        <w:t>Boyle, R., &amp; Haynes, R. (2009).</w:t>
      </w:r>
      <w:proofErr w:type="gramEnd"/>
      <w:r w:rsidRPr="00AA71CD">
        <w:t xml:space="preserve"> </w:t>
      </w:r>
      <w:r w:rsidRPr="00AA71CD">
        <w:rPr>
          <w:i/>
          <w:iCs/>
        </w:rPr>
        <w:t>Power play: Sport, the media, and popular culture</w:t>
      </w:r>
      <w:r w:rsidRPr="00AA71CD">
        <w:t>. (</w:t>
      </w:r>
      <w:r w:rsidR="004622C0">
        <w:t>2</w:t>
      </w:r>
      <w:r w:rsidRPr="00AA71CD">
        <w:t xml:space="preserve"> </w:t>
      </w:r>
      <w:proofErr w:type="gramStart"/>
      <w:r w:rsidRPr="00AA71CD">
        <w:t>ed</w:t>
      </w:r>
      <w:proofErr w:type="gramEnd"/>
      <w:r w:rsidRPr="00AA71CD">
        <w:t>.). Edinburgh, GBR: Edinburgh University Press.</w:t>
      </w:r>
    </w:p>
    <w:p w:rsidR="008A2283" w:rsidRPr="00AA71CD" w:rsidRDefault="008A2283" w:rsidP="008A2283">
      <w:pPr>
        <w:spacing w:after="0" w:line="480" w:lineRule="auto"/>
        <w:ind w:left="720" w:hanging="720"/>
      </w:pPr>
      <w:proofErr w:type="gramStart"/>
      <w:r w:rsidRPr="00AA71CD">
        <w:t>Braun, V. &amp; Clarke, V. (2006).</w:t>
      </w:r>
      <w:proofErr w:type="gramEnd"/>
      <w:r w:rsidRPr="00AA71CD">
        <w:t xml:space="preserve"> </w:t>
      </w:r>
      <w:proofErr w:type="gramStart"/>
      <w:r w:rsidRPr="00AA71CD">
        <w:t>Using thematic analysis in psychology.</w:t>
      </w:r>
      <w:proofErr w:type="gramEnd"/>
      <w:r w:rsidRPr="00AA71CD">
        <w:t xml:space="preserve"> </w:t>
      </w:r>
      <w:r w:rsidRPr="00AA71CD">
        <w:rPr>
          <w:i/>
        </w:rPr>
        <w:t>Qualitative Research in Psychology</w:t>
      </w:r>
      <w:r w:rsidRPr="00AA71CD">
        <w:t xml:space="preserve">, </w:t>
      </w:r>
      <w:r w:rsidRPr="00AA71CD">
        <w:rPr>
          <w:i/>
        </w:rPr>
        <w:t>3</w:t>
      </w:r>
      <w:r w:rsidRPr="00AA71CD">
        <w:t>, 77-101.</w:t>
      </w:r>
    </w:p>
    <w:p w:rsidR="00D95E4B" w:rsidRPr="00AA71CD" w:rsidRDefault="00D95E4B" w:rsidP="0073107F">
      <w:pPr>
        <w:spacing w:after="0" w:line="480" w:lineRule="auto"/>
        <w:ind w:left="720" w:hanging="720"/>
      </w:pPr>
      <w:r w:rsidRPr="00AA71CD">
        <w:t xml:space="preserve">Brown, J. (2001, September 14). When should the games go on? </w:t>
      </w:r>
      <w:proofErr w:type="gramStart"/>
      <w:r w:rsidRPr="00AA71CD">
        <w:rPr>
          <w:i/>
          <w:iCs/>
        </w:rPr>
        <w:t>The Christian Science Monitor</w:t>
      </w:r>
      <w:r w:rsidR="00A93CA5" w:rsidRPr="00AA71CD">
        <w:t xml:space="preserve">, </w:t>
      </w:r>
      <w:r w:rsidRPr="00AA71CD">
        <w:t>12.</w:t>
      </w:r>
      <w:proofErr w:type="gramEnd"/>
    </w:p>
    <w:p w:rsidR="00D971D1" w:rsidRPr="00AA71CD" w:rsidRDefault="00D971D1" w:rsidP="0073107F">
      <w:pPr>
        <w:spacing w:after="0" w:line="480" w:lineRule="auto"/>
        <w:ind w:left="720" w:hanging="720"/>
      </w:pPr>
      <w:r w:rsidRPr="00AA71CD">
        <w:lastRenderedPageBreak/>
        <w:t xml:space="preserve">Brown, R. S. (2004). </w:t>
      </w:r>
      <w:proofErr w:type="gramStart"/>
      <w:r w:rsidRPr="00AA71CD">
        <w:t>Sport and the healing of America after 9/11.</w:t>
      </w:r>
      <w:proofErr w:type="gramEnd"/>
      <w:r w:rsidRPr="00AA71CD">
        <w:t xml:space="preserve"> In R. Denton (Ed.), </w:t>
      </w:r>
      <w:r w:rsidR="003A6E8B" w:rsidRPr="00AA71CD">
        <w:rPr>
          <w:i/>
          <w:iCs/>
        </w:rPr>
        <w:t>Language, symbols, and the media: Communication in the a</w:t>
      </w:r>
      <w:r w:rsidRPr="00AA71CD">
        <w:rPr>
          <w:i/>
          <w:iCs/>
        </w:rPr>
        <w:t>fter</w:t>
      </w:r>
      <w:r w:rsidR="003A6E8B" w:rsidRPr="00AA71CD">
        <w:rPr>
          <w:i/>
          <w:iCs/>
        </w:rPr>
        <w:t>math of the World Trade Center a</w:t>
      </w:r>
      <w:r w:rsidRPr="00AA71CD">
        <w:rPr>
          <w:i/>
          <w:iCs/>
        </w:rPr>
        <w:t>ttack</w:t>
      </w:r>
      <w:r w:rsidRPr="00AA71CD">
        <w:t xml:space="preserve"> (pp. 117-127). New Brunswick, NJ: Transaction Publishers. </w:t>
      </w:r>
    </w:p>
    <w:p w:rsidR="00D971D1" w:rsidRPr="00AA71CD" w:rsidRDefault="00D971D1" w:rsidP="0073107F">
      <w:pPr>
        <w:spacing w:after="0" w:line="480" w:lineRule="auto"/>
        <w:ind w:left="720" w:hanging="720"/>
      </w:pPr>
      <w:proofErr w:type="gramStart"/>
      <w:r w:rsidRPr="00AA71CD">
        <w:t>Burton, R., &amp; Crow, R. B. (2002).</w:t>
      </w:r>
      <w:proofErr w:type="gramEnd"/>
      <w:r w:rsidRPr="00AA71CD">
        <w:t xml:space="preserve"> A review of the NFL’s growth in the United States: Which games made the biggest difference? </w:t>
      </w:r>
      <w:r w:rsidRPr="00AA71CD">
        <w:rPr>
          <w:i/>
          <w:iCs/>
        </w:rPr>
        <w:t>Football Studies</w:t>
      </w:r>
      <w:r w:rsidRPr="00AA71CD">
        <w:t xml:space="preserve">, </w:t>
      </w:r>
      <w:r w:rsidRPr="00AA71CD">
        <w:rPr>
          <w:i/>
          <w:iCs/>
        </w:rPr>
        <w:t>5</w:t>
      </w:r>
      <w:r w:rsidRPr="00AA71CD">
        <w:t>(1), 77-</w:t>
      </w:r>
      <w:r w:rsidR="004622C0">
        <w:t>88</w:t>
      </w:r>
      <w:r w:rsidRPr="00AA71CD">
        <w:t>.</w:t>
      </w:r>
    </w:p>
    <w:p w:rsidR="005177CD" w:rsidRPr="00AA71CD" w:rsidRDefault="005177CD" w:rsidP="0073107F">
      <w:pPr>
        <w:spacing w:after="0" w:line="480" w:lineRule="auto"/>
        <w:ind w:left="720" w:hanging="720"/>
      </w:pPr>
      <w:r w:rsidRPr="00AA71CD">
        <w:t xml:space="preserve">Butterworth, M. L. (2005). </w:t>
      </w:r>
      <w:r w:rsidR="00FF5890" w:rsidRPr="00AA71CD">
        <w:t xml:space="preserve">Ritual in the “Church of Baseball”: Suppressing the discourse of democracy after 9/11. </w:t>
      </w:r>
      <w:r w:rsidR="00FF5890" w:rsidRPr="00AA71CD">
        <w:rPr>
          <w:i/>
        </w:rPr>
        <w:t>Communication and Critical/Cultural Studies, 2</w:t>
      </w:r>
      <w:r w:rsidR="00FF5890" w:rsidRPr="00AA71CD">
        <w:t xml:space="preserve">(2), 107-129. </w:t>
      </w:r>
    </w:p>
    <w:p w:rsidR="00CE01B8" w:rsidRPr="00AA71CD" w:rsidRDefault="00CE01B8" w:rsidP="0073107F">
      <w:pPr>
        <w:spacing w:after="0" w:line="480" w:lineRule="auto"/>
        <w:ind w:left="720" w:hanging="720"/>
      </w:pPr>
      <w:r w:rsidRPr="00AA71CD">
        <w:t>Carey, J.</w:t>
      </w:r>
      <w:r w:rsidR="00A93CA5" w:rsidRPr="00AA71CD">
        <w:t xml:space="preserve"> </w:t>
      </w:r>
      <w:r w:rsidRPr="00AA71CD">
        <w:t xml:space="preserve">W. (2002). </w:t>
      </w:r>
      <w:proofErr w:type="gramStart"/>
      <w:r w:rsidRPr="00AA71CD">
        <w:t>American journalism on, before, and after September 11.</w:t>
      </w:r>
      <w:proofErr w:type="gramEnd"/>
      <w:r w:rsidRPr="00AA71CD">
        <w:t xml:space="preserve"> In B. Zelizer &amp; S. Allan (Eds.), </w:t>
      </w:r>
      <w:r w:rsidRPr="00AA71CD">
        <w:rPr>
          <w:i/>
          <w:iCs/>
        </w:rPr>
        <w:t>Journalism after September 11</w:t>
      </w:r>
      <w:r w:rsidRPr="00AA71CD">
        <w:t xml:space="preserve"> (pp. 71-90). New York, NY: Routledge.</w:t>
      </w:r>
    </w:p>
    <w:p w:rsidR="00601C00" w:rsidRPr="00601C00" w:rsidRDefault="00601C00" w:rsidP="0037148D">
      <w:pPr>
        <w:spacing w:after="0" w:line="480" w:lineRule="auto"/>
        <w:ind w:left="720" w:hanging="720"/>
        <w:rPr>
          <w:i/>
        </w:rPr>
      </w:pPr>
      <w:proofErr w:type="gramStart"/>
      <w:r>
        <w:t>Carr, E. C. J., &amp; Worth, A. (2001).</w:t>
      </w:r>
      <w:proofErr w:type="gramEnd"/>
      <w:r>
        <w:t xml:space="preserve"> </w:t>
      </w:r>
      <w:proofErr w:type="gramStart"/>
      <w:r w:rsidRPr="00601C00">
        <w:rPr>
          <w:bCs/>
        </w:rPr>
        <w:t>The use of the telephone interview for research</w:t>
      </w:r>
      <w:r>
        <w:rPr>
          <w:bCs/>
        </w:rPr>
        <w:t>.</w:t>
      </w:r>
      <w:proofErr w:type="gramEnd"/>
      <w:r>
        <w:rPr>
          <w:bCs/>
        </w:rPr>
        <w:t xml:space="preserve"> </w:t>
      </w:r>
      <w:proofErr w:type="gramStart"/>
      <w:r w:rsidRPr="00601C00">
        <w:rPr>
          <w:bCs/>
          <w:i/>
          <w:iCs/>
        </w:rPr>
        <w:t>Nursing Times Researc</w:t>
      </w:r>
      <w:r>
        <w:rPr>
          <w:bCs/>
          <w:i/>
          <w:iCs/>
        </w:rPr>
        <w:t>h, 6</w:t>
      </w:r>
      <w:r>
        <w:rPr>
          <w:bCs/>
          <w:iCs/>
        </w:rPr>
        <w:t>(1), 511-524.</w:t>
      </w:r>
      <w:proofErr w:type="gramEnd"/>
    </w:p>
    <w:p w:rsidR="0037148D" w:rsidRPr="00AA71CD" w:rsidRDefault="0037148D" w:rsidP="0037148D">
      <w:pPr>
        <w:spacing w:after="0" w:line="480" w:lineRule="auto"/>
        <w:ind w:left="720" w:hanging="720"/>
      </w:pPr>
      <w:r w:rsidRPr="00AA71CD">
        <w:t xml:space="preserve">Cave, M., &amp; Crandall, R. W. (2001). </w:t>
      </w:r>
      <w:proofErr w:type="gramStart"/>
      <w:r w:rsidR="00A93CA5" w:rsidRPr="00AA71CD">
        <w:t>Sports rights and the broadcast i</w:t>
      </w:r>
      <w:r w:rsidRPr="00AA71CD">
        <w:t>ndustry.</w:t>
      </w:r>
      <w:proofErr w:type="gramEnd"/>
      <w:r w:rsidRPr="00AA71CD">
        <w:t xml:space="preserve"> </w:t>
      </w:r>
      <w:proofErr w:type="gramStart"/>
      <w:r w:rsidRPr="00AA71CD">
        <w:rPr>
          <w:i/>
          <w:iCs/>
        </w:rPr>
        <w:t>The Economic Journal</w:t>
      </w:r>
      <w:r w:rsidRPr="00AA71CD">
        <w:t>,</w:t>
      </w:r>
      <w:r w:rsidRPr="00AA71CD">
        <w:rPr>
          <w:i/>
        </w:rPr>
        <w:t xml:space="preserve"> 111</w:t>
      </w:r>
      <w:r w:rsidRPr="00AA71CD">
        <w:t>(469), F4-F26</w:t>
      </w:r>
      <w:r w:rsidR="00601C00">
        <w:t>.</w:t>
      </w:r>
      <w:proofErr w:type="gramEnd"/>
      <w:r w:rsidRPr="00AA71CD">
        <w:t xml:space="preserve"> </w:t>
      </w:r>
    </w:p>
    <w:p w:rsidR="008A2283" w:rsidRPr="00AA71CD" w:rsidRDefault="008A2283" w:rsidP="008A2283">
      <w:pPr>
        <w:spacing w:after="0" w:line="480" w:lineRule="auto"/>
        <w:ind w:left="720" w:hanging="720"/>
      </w:pPr>
      <w:r w:rsidRPr="00AA71CD">
        <w:t xml:space="preserve">Charmaz, K. (2006). </w:t>
      </w:r>
      <w:proofErr w:type="gramStart"/>
      <w:r w:rsidRPr="00AA71CD">
        <w:rPr>
          <w:i/>
        </w:rPr>
        <w:t>Constructing grounded theory</w:t>
      </w:r>
      <w:r w:rsidRPr="00AA71CD">
        <w:t>.</w:t>
      </w:r>
      <w:proofErr w:type="gramEnd"/>
      <w:r w:rsidRPr="00AA71CD">
        <w:t xml:space="preserve"> London: Sage.</w:t>
      </w:r>
    </w:p>
    <w:p w:rsidR="00DA6557" w:rsidRPr="00AA71CD" w:rsidRDefault="00DA6557" w:rsidP="00DA6557">
      <w:pPr>
        <w:spacing w:after="0" w:line="480" w:lineRule="auto"/>
        <w:ind w:left="720" w:hanging="720"/>
      </w:pPr>
      <w:r w:rsidRPr="00AA71CD">
        <w:t xml:space="preserve">Chass, M. (2001, September, 12). Selig, in a sense of mourning, cancels baseball games, </w:t>
      </w:r>
      <w:r w:rsidRPr="00AA71CD">
        <w:rPr>
          <w:i/>
        </w:rPr>
        <w:t>New York Times</w:t>
      </w:r>
      <w:r w:rsidR="00A93CA5" w:rsidRPr="00AA71CD">
        <w:t xml:space="preserve">, C15. </w:t>
      </w:r>
    </w:p>
    <w:p w:rsidR="00FF5890" w:rsidRPr="00AA71CD" w:rsidRDefault="00FF5890" w:rsidP="0073107F">
      <w:pPr>
        <w:spacing w:after="0" w:line="480" w:lineRule="auto"/>
        <w:ind w:left="720" w:hanging="720"/>
      </w:pPr>
      <w:r w:rsidRPr="00AA71CD">
        <w:t xml:space="preserve">Chidester, P. J. (2009). “The Toy Story of Life”: Myth, sport, and the mediated reconstruction of the American hero in the shadow of the </w:t>
      </w:r>
      <w:r w:rsidR="00257EAF" w:rsidRPr="00AA71CD">
        <w:t>September 11</w:t>
      </w:r>
      <w:r w:rsidRPr="00AA71CD">
        <w:t xml:space="preserve"> terrorist attacks. </w:t>
      </w:r>
      <w:r w:rsidRPr="00AA71CD">
        <w:rPr>
          <w:i/>
        </w:rPr>
        <w:t>Southern Communication Journal, 74</w:t>
      </w:r>
      <w:r w:rsidRPr="00AA71CD">
        <w:t>(4), 352-372.</w:t>
      </w:r>
    </w:p>
    <w:p w:rsidR="0037148D" w:rsidRPr="00AA71CD" w:rsidRDefault="00A93CA5" w:rsidP="0037148D">
      <w:pPr>
        <w:spacing w:after="0" w:line="480" w:lineRule="auto"/>
        <w:ind w:left="720" w:hanging="720"/>
      </w:pPr>
      <w:r w:rsidRPr="00AA71CD">
        <w:t>Cimino, R. (2005). “No God in Common:”</w:t>
      </w:r>
      <w:r w:rsidR="0037148D" w:rsidRPr="00AA71CD">
        <w:t xml:space="preserve"> American evangelical discourse on Islam after 9/11. </w:t>
      </w:r>
      <w:r w:rsidR="0037148D" w:rsidRPr="00AA71CD">
        <w:rPr>
          <w:i/>
        </w:rPr>
        <w:t>Review of Religious Research, 47</w:t>
      </w:r>
      <w:r w:rsidR="0037148D" w:rsidRPr="00AA71CD">
        <w:t>(2), 162-174</w:t>
      </w:r>
      <w:r w:rsidRPr="00AA71CD">
        <w:t>.</w:t>
      </w:r>
    </w:p>
    <w:p w:rsidR="00AA579D" w:rsidRPr="00AA71CD" w:rsidRDefault="00AA579D" w:rsidP="0073107F">
      <w:pPr>
        <w:spacing w:after="0" w:line="480" w:lineRule="auto"/>
        <w:ind w:left="720" w:hanging="720"/>
      </w:pPr>
      <w:r w:rsidRPr="00AA71CD">
        <w:t xml:space="preserve">Coakley, J. (2009). </w:t>
      </w:r>
      <w:r w:rsidR="00A93CA5" w:rsidRPr="00AA71CD">
        <w:rPr>
          <w:i/>
        </w:rPr>
        <w:t>Sports in society: Issues &amp; c</w:t>
      </w:r>
      <w:r w:rsidRPr="00AA71CD">
        <w:rPr>
          <w:i/>
        </w:rPr>
        <w:t>ontroversies.</w:t>
      </w:r>
      <w:r w:rsidRPr="00AA71CD">
        <w:t xml:space="preserve"> (10th </w:t>
      </w:r>
      <w:proofErr w:type="gramStart"/>
      <w:r w:rsidRPr="00AA71CD">
        <w:t>ed</w:t>
      </w:r>
      <w:proofErr w:type="gramEnd"/>
      <w:r w:rsidRPr="00AA71CD">
        <w:t>.). New York, NY: McGraw Hill.</w:t>
      </w:r>
    </w:p>
    <w:p w:rsidR="009330E0" w:rsidRPr="00AA71CD" w:rsidRDefault="009330E0" w:rsidP="009330E0">
      <w:pPr>
        <w:spacing w:after="0" w:line="480" w:lineRule="auto"/>
        <w:ind w:left="720" w:hanging="720"/>
      </w:pPr>
      <w:proofErr w:type="gramStart"/>
      <w:r w:rsidRPr="00AA71CD">
        <w:lastRenderedPageBreak/>
        <w:t>Cosell, H. (19</w:t>
      </w:r>
      <w:r w:rsidR="004622C0">
        <w:t>8</w:t>
      </w:r>
      <w:r w:rsidRPr="00AA71CD">
        <w:t>5).</w:t>
      </w:r>
      <w:proofErr w:type="gramEnd"/>
      <w:r w:rsidRPr="00AA71CD">
        <w:t xml:space="preserve"> </w:t>
      </w:r>
      <w:r w:rsidRPr="00AA71CD">
        <w:rPr>
          <w:i/>
        </w:rPr>
        <w:t>I never played the game</w:t>
      </w:r>
      <w:r w:rsidRPr="00AA71CD">
        <w:t xml:space="preserve">. New York: William Morrow and Company, Inc. </w:t>
      </w:r>
    </w:p>
    <w:p w:rsidR="0037148D" w:rsidRPr="00AA71CD" w:rsidRDefault="0037148D" w:rsidP="0037148D">
      <w:pPr>
        <w:spacing w:after="0" w:line="480" w:lineRule="auto"/>
        <w:ind w:left="720" w:hanging="720"/>
      </w:pPr>
      <w:r w:rsidRPr="00AA71CD">
        <w:t xml:space="preserve">Crainkar, L. (2002). No longer invisible: Arab and Muslim exclusion after September 11. </w:t>
      </w:r>
      <w:r w:rsidRPr="00AA71CD">
        <w:rPr>
          <w:i/>
          <w:iCs/>
        </w:rPr>
        <w:t>Middle East Report</w:t>
      </w:r>
      <w:r w:rsidRPr="00AA71CD">
        <w:t xml:space="preserve">, </w:t>
      </w:r>
      <w:r w:rsidRPr="00AA71CD">
        <w:rPr>
          <w:i/>
          <w:iCs/>
        </w:rPr>
        <w:t>224</w:t>
      </w:r>
      <w:r w:rsidRPr="00AA71CD">
        <w:t>, 22-29.</w:t>
      </w:r>
    </w:p>
    <w:p w:rsidR="00965176" w:rsidRPr="00AA71CD" w:rsidRDefault="00965176" w:rsidP="0073107F">
      <w:pPr>
        <w:spacing w:after="0" w:line="480" w:lineRule="auto"/>
        <w:ind w:left="720" w:hanging="720"/>
      </w:pPr>
      <w:r w:rsidRPr="00AA71CD">
        <w:t>Crepeau, R. (19</w:t>
      </w:r>
      <w:r w:rsidR="004622C0">
        <w:t>8</w:t>
      </w:r>
      <w:r w:rsidRPr="00AA71CD">
        <w:t xml:space="preserve">2). Pearl Harbor: A failure of baseball? </w:t>
      </w:r>
      <w:r w:rsidRPr="00AA71CD">
        <w:rPr>
          <w:i/>
          <w:iCs/>
        </w:rPr>
        <w:t>Journal of Popular Culture</w:t>
      </w:r>
      <w:r w:rsidRPr="00AA71CD">
        <w:t xml:space="preserve">, </w:t>
      </w:r>
      <w:r w:rsidRPr="00AA71CD">
        <w:rPr>
          <w:i/>
          <w:iCs/>
        </w:rPr>
        <w:t>15</w:t>
      </w:r>
      <w:r w:rsidRPr="00AA71CD">
        <w:t>(4), 67-74.</w:t>
      </w:r>
    </w:p>
    <w:p w:rsidR="008A2283" w:rsidRPr="00AA71CD" w:rsidRDefault="008A2283" w:rsidP="008A2283">
      <w:pPr>
        <w:spacing w:after="0" w:line="480" w:lineRule="auto"/>
        <w:ind w:left="720" w:hanging="720"/>
      </w:pPr>
      <w:r w:rsidRPr="00AA71CD">
        <w:t xml:space="preserve">Creswell, J. W. (2006). </w:t>
      </w:r>
      <w:r w:rsidRPr="00AA71CD">
        <w:rPr>
          <w:i/>
          <w:iCs/>
        </w:rPr>
        <w:t xml:space="preserve">Qualitative inquiry and research design: Choosing among five approaches </w:t>
      </w:r>
      <w:r w:rsidRPr="00AA71CD">
        <w:rPr>
          <w:iCs/>
        </w:rPr>
        <w:t>(</w:t>
      </w:r>
      <w:r w:rsidR="004622C0">
        <w:rPr>
          <w:iCs/>
        </w:rPr>
        <w:t>2</w:t>
      </w:r>
      <w:r w:rsidRPr="00AA71CD">
        <w:rPr>
          <w:iCs/>
        </w:rPr>
        <w:t xml:space="preserve"> </w:t>
      </w:r>
      <w:proofErr w:type="gramStart"/>
      <w:r w:rsidRPr="00AA71CD">
        <w:rPr>
          <w:iCs/>
        </w:rPr>
        <w:t>ed</w:t>
      </w:r>
      <w:proofErr w:type="gramEnd"/>
      <w:r w:rsidRPr="00AA71CD">
        <w:rPr>
          <w:iCs/>
        </w:rPr>
        <w:t>.).</w:t>
      </w:r>
      <w:r w:rsidRPr="00AA71CD">
        <w:rPr>
          <w:i/>
          <w:iCs/>
        </w:rPr>
        <w:t xml:space="preserve"> </w:t>
      </w:r>
      <w:r w:rsidRPr="00AA71CD">
        <w:rPr>
          <w:iCs/>
        </w:rPr>
        <w:t>Thousand Oaks, CA:</w:t>
      </w:r>
      <w:r w:rsidRPr="00AA71CD">
        <w:t xml:space="preserve"> Sage.</w:t>
      </w:r>
    </w:p>
    <w:p w:rsidR="008A2283" w:rsidRPr="00AA71CD" w:rsidRDefault="008A2283" w:rsidP="008A2283">
      <w:pPr>
        <w:spacing w:after="0" w:line="480" w:lineRule="auto"/>
        <w:ind w:left="720" w:hanging="720"/>
      </w:pPr>
      <w:r w:rsidRPr="00AA71CD">
        <w:t xml:space="preserve">D’Angelo, P. (2002). News framing as a multiparadigmatic research program: A response to Entman. </w:t>
      </w:r>
      <w:r w:rsidRPr="00AA71CD">
        <w:rPr>
          <w:i/>
        </w:rPr>
        <w:t>Journal of Communication</w:t>
      </w:r>
      <w:r w:rsidRPr="00AA71CD">
        <w:t xml:space="preserve">, </w:t>
      </w:r>
      <w:r w:rsidRPr="00AA71CD">
        <w:rPr>
          <w:i/>
        </w:rPr>
        <w:t>4</w:t>
      </w:r>
      <w:r w:rsidRPr="00AA71CD">
        <w:t xml:space="preserve">, </w:t>
      </w:r>
      <w:r w:rsidR="004622C0">
        <w:t>8</w:t>
      </w:r>
      <w:r w:rsidRPr="00AA71CD">
        <w:t>70-</w:t>
      </w:r>
      <w:r w:rsidR="004622C0">
        <w:t>888</w:t>
      </w:r>
      <w:r w:rsidRPr="00AA71CD">
        <w:t xml:space="preserve">. </w:t>
      </w:r>
    </w:p>
    <w:p w:rsidR="008A2283" w:rsidRPr="00AA71CD" w:rsidRDefault="008A2283" w:rsidP="008A2283">
      <w:pPr>
        <w:spacing w:after="0" w:line="480" w:lineRule="auto"/>
        <w:ind w:left="720" w:hanging="720"/>
      </w:pPr>
      <w:proofErr w:type="gramStart"/>
      <w:r w:rsidRPr="00AA71CD">
        <w:t>D’Angelo, P. &amp; Kuypers, J. A. (2010).</w:t>
      </w:r>
      <w:proofErr w:type="gramEnd"/>
      <w:r w:rsidRPr="00AA71CD">
        <w:t xml:space="preserve"> </w:t>
      </w:r>
      <w:proofErr w:type="gramStart"/>
      <w:r w:rsidRPr="00AA71CD">
        <w:rPr>
          <w:i/>
        </w:rPr>
        <w:t>Doing news framing analysis: Empirical and theoretical perspectives.</w:t>
      </w:r>
      <w:proofErr w:type="gramEnd"/>
      <w:r w:rsidRPr="00AA71CD">
        <w:rPr>
          <w:i/>
        </w:rPr>
        <w:t xml:space="preserve"> </w:t>
      </w:r>
      <w:r w:rsidRPr="00AA71CD">
        <w:t xml:space="preserve">New York: Routledge. </w:t>
      </w:r>
    </w:p>
    <w:p w:rsidR="001C3263" w:rsidRPr="00AA71CD" w:rsidRDefault="001C3263" w:rsidP="0073107F">
      <w:pPr>
        <w:spacing w:after="0" w:line="480" w:lineRule="auto"/>
        <w:ind w:left="720" w:hanging="720"/>
      </w:pPr>
      <w:proofErr w:type="gramStart"/>
      <w:r w:rsidRPr="00AA71CD">
        <w:t>Denham, B.</w:t>
      </w:r>
      <w:r w:rsidR="00A93CA5" w:rsidRPr="00AA71CD">
        <w:t xml:space="preserve"> </w:t>
      </w:r>
      <w:r w:rsidRPr="00AA71CD">
        <w:t>E., &amp; Duke, A. (2010).</w:t>
      </w:r>
      <w:proofErr w:type="gramEnd"/>
      <w:r w:rsidRPr="00AA71CD">
        <w:t xml:space="preserve"> Hegemonic masculinity and the rogue warrior: Lance Armstrong as (symbolic) American. In H. Hundley &amp; A. Billings (Eds.), </w:t>
      </w:r>
      <w:proofErr w:type="gramStart"/>
      <w:r w:rsidR="003A6E8B" w:rsidRPr="00AA71CD">
        <w:rPr>
          <w:i/>
          <w:iCs/>
        </w:rPr>
        <w:t>Examining</w:t>
      </w:r>
      <w:proofErr w:type="gramEnd"/>
      <w:r w:rsidR="003A6E8B" w:rsidRPr="00AA71CD">
        <w:rPr>
          <w:i/>
          <w:iCs/>
        </w:rPr>
        <w:t xml:space="preserve"> identity is sports m</w:t>
      </w:r>
      <w:r w:rsidRPr="00AA71CD">
        <w:rPr>
          <w:i/>
          <w:iCs/>
        </w:rPr>
        <w:t>edia</w:t>
      </w:r>
      <w:r w:rsidRPr="00AA71CD">
        <w:t xml:space="preserve"> (pp. 109-127). Thousand Oaks, CA: Sage Publications, Inc.</w:t>
      </w:r>
    </w:p>
    <w:p w:rsidR="006B09CA" w:rsidRPr="00AA71CD" w:rsidRDefault="006B09CA" w:rsidP="0073107F">
      <w:pPr>
        <w:spacing w:after="0" w:line="480" w:lineRule="auto"/>
        <w:ind w:left="720" w:hanging="720"/>
      </w:pPr>
      <w:r w:rsidRPr="00AA71CD">
        <w:t xml:space="preserve">Dodd, M. (2001, September 12). The world of sports is on hold. </w:t>
      </w:r>
      <w:proofErr w:type="gramStart"/>
      <w:r w:rsidRPr="00AA71CD">
        <w:rPr>
          <w:i/>
          <w:iCs/>
        </w:rPr>
        <w:t>USA Today</w:t>
      </w:r>
      <w:r w:rsidRPr="00AA71CD">
        <w:t>, p. 1C.</w:t>
      </w:r>
      <w:proofErr w:type="gramEnd"/>
    </w:p>
    <w:p w:rsidR="0026431C" w:rsidRPr="00AA71CD" w:rsidRDefault="0026431C" w:rsidP="0026431C">
      <w:pPr>
        <w:spacing w:after="0" w:line="480" w:lineRule="auto"/>
        <w:ind w:left="720" w:hanging="720"/>
      </w:pPr>
      <w:proofErr w:type="gramStart"/>
      <w:r w:rsidRPr="00AA71CD">
        <w:t>Dzikus, L., Hardin, R., &amp; Waller, S.</w:t>
      </w:r>
      <w:r w:rsidR="00A93CA5" w:rsidRPr="00AA71CD">
        <w:t xml:space="preserve"> </w:t>
      </w:r>
      <w:r w:rsidRPr="00AA71CD">
        <w:t>N. (2012).</w:t>
      </w:r>
      <w:proofErr w:type="gramEnd"/>
      <w:r w:rsidRPr="00AA71CD">
        <w:t xml:space="preserve"> Case studies of collegiate sport chaplains. </w:t>
      </w:r>
      <w:r w:rsidRPr="00AA71CD">
        <w:rPr>
          <w:i/>
          <w:iCs/>
        </w:rPr>
        <w:t>Journal of Sport and Social Issues</w:t>
      </w:r>
      <w:r w:rsidRPr="00AA71CD">
        <w:t xml:space="preserve">, </w:t>
      </w:r>
      <w:r w:rsidRPr="00AA71CD">
        <w:rPr>
          <w:i/>
          <w:iCs/>
        </w:rPr>
        <w:t>36</w:t>
      </w:r>
      <w:r w:rsidRPr="00AA71CD">
        <w:t>(2), 1-27.</w:t>
      </w:r>
    </w:p>
    <w:p w:rsidR="0026431C" w:rsidRPr="00AA71CD" w:rsidRDefault="0026431C" w:rsidP="0026431C">
      <w:pPr>
        <w:spacing w:after="0" w:line="480" w:lineRule="auto"/>
        <w:ind w:left="720" w:hanging="720"/>
      </w:pPr>
      <w:r w:rsidRPr="00AA71CD">
        <w:t xml:space="preserve">Eaglecountryonline.com. (2012, May 15). </w:t>
      </w:r>
      <w:r w:rsidRPr="00AA71CD">
        <w:rPr>
          <w:i/>
          <w:iCs/>
        </w:rPr>
        <w:t>Indy loses money on super bowl</w:t>
      </w:r>
      <w:r w:rsidRPr="00AA71CD">
        <w:t>. Retrieved from http://www.eaglecountryonline.com/news.php?nID=354</w:t>
      </w:r>
      <w:r w:rsidR="004622C0">
        <w:t>8</w:t>
      </w:r>
    </w:p>
    <w:p w:rsidR="008A2283" w:rsidRPr="00AA71CD" w:rsidRDefault="008A2283" w:rsidP="008A2283">
      <w:pPr>
        <w:spacing w:after="0" w:line="480" w:lineRule="auto"/>
        <w:ind w:left="720" w:hanging="720"/>
      </w:pPr>
      <w:r w:rsidRPr="00AA71CD">
        <w:t xml:space="preserve">Eagleman, A. M. (2011). Stereotypes of race and nationality: A qualitative analysis of sport magazine coverage of MLB players. </w:t>
      </w:r>
      <w:r w:rsidRPr="00AA71CD">
        <w:rPr>
          <w:i/>
        </w:rPr>
        <w:t>Journal of Sport Management, 25</w:t>
      </w:r>
      <w:r w:rsidRPr="00AA71CD">
        <w:t>(2), 156-16</w:t>
      </w:r>
      <w:r w:rsidR="004622C0">
        <w:t>8</w:t>
      </w:r>
      <w:r w:rsidRPr="00AA71CD">
        <w:t xml:space="preserve">. </w:t>
      </w:r>
    </w:p>
    <w:p w:rsidR="008A2283" w:rsidRPr="00AA71CD" w:rsidRDefault="008A2283" w:rsidP="008A2283">
      <w:pPr>
        <w:spacing w:after="0" w:line="480" w:lineRule="auto"/>
        <w:ind w:left="720" w:hanging="720"/>
      </w:pPr>
      <w:r w:rsidRPr="00AA71CD">
        <w:t xml:space="preserve">Elfin, D. (2006, August 22). Tagliabue ready for his exit: Commissioner satisfied with progress during his watch. </w:t>
      </w:r>
      <w:proofErr w:type="gramStart"/>
      <w:r w:rsidRPr="00AA71CD">
        <w:rPr>
          <w:i/>
          <w:iCs/>
        </w:rPr>
        <w:t>The Washington Times</w:t>
      </w:r>
      <w:r w:rsidR="00A93CA5" w:rsidRPr="00AA71CD">
        <w:t>,</w:t>
      </w:r>
      <w:r w:rsidRPr="00AA71CD">
        <w:t xml:space="preserve"> C01.</w:t>
      </w:r>
      <w:proofErr w:type="gramEnd"/>
    </w:p>
    <w:p w:rsidR="008A2283" w:rsidRPr="00AA71CD" w:rsidRDefault="008A2283" w:rsidP="008A2283">
      <w:pPr>
        <w:spacing w:after="0" w:line="480" w:lineRule="auto"/>
        <w:ind w:left="720" w:hanging="720"/>
      </w:pPr>
      <w:r w:rsidRPr="00AA71CD">
        <w:lastRenderedPageBreak/>
        <w:t xml:space="preserve">Entman, R. M. (1993). Framing: Toward clarification of a fractured paradigm. </w:t>
      </w:r>
      <w:r w:rsidRPr="00AA71CD">
        <w:rPr>
          <w:i/>
        </w:rPr>
        <w:t>Journal of Communication</w:t>
      </w:r>
      <w:r w:rsidRPr="00AA71CD">
        <w:t xml:space="preserve">, </w:t>
      </w:r>
      <w:r w:rsidRPr="00AA71CD">
        <w:rPr>
          <w:i/>
        </w:rPr>
        <w:t>43</w:t>
      </w:r>
      <w:r w:rsidRPr="00AA71CD">
        <w:t>(4), 51-5</w:t>
      </w:r>
      <w:r w:rsidR="004622C0">
        <w:t>8</w:t>
      </w:r>
      <w:r w:rsidRPr="00AA71CD">
        <w:t xml:space="preserve">. </w:t>
      </w:r>
    </w:p>
    <w:p w:rsidR="008A2283" w:rsidRPr="00AA71CD" w:rsidRDefault="008A2283" w:rsidP="00522772">
      <w:pPr>
        <w:spacing w:after="0" w:line="480" w:lineRule="auto"/>
        <w:ind w:left="720" w:hanging="720"/>
      </w:pPr>
      <w:r w:rsidRPr="00AA71CD">
        <w:t>Entman, R. M. (2003). Cascading activation: Contesting the White House’s frame after 9/11.</w:t>
      </w:r>
      <w:r w:rsidR="00522772" w:rsidRPr="00AA71CD">
        <w:t xml:space="preserve"> </w:t>
      </w:r>
      <w:r w:rsidRPr="00AA71CD">
        <w:rPr>
          <w:i/>
        </w:rPr>
        <w:t>Political Communication, 20</w:t>
      </w:r>
      <w:r w:rsidRPr="00AA71CD">
        <w:t>, 415-432.</w:t>
      </w:r>
    </w:p>
    <w:p w:rsidR="008A2283" w:rsidRPr="00AA71CD" w:rsidRDefault="008A2283" w:rsidP="008A2283">
      <w:pPr>
        <w:spacing w:after="0" w:line="480" w:lineRule="auto"/>
        <w:ind w:left="720" w:hanging="720"/>
      </w:pPr>
      <w:r w:rsidRPr="00AA71CD">
        <w:t xml:space="preserve">Entman, R. M. (2007). </w:t>
      </w:r>
      <w:proofErr w:type="gramStart"/>
      <w:r w:rsidRPr="00AA71CD">
        <w:t>Framing bias: Media in the distribution of power.</w:t>
      </w:r>
      <w:proofErr w:type="gramEnd"/>
      <w:r w:rsidRPr="00AA71CD">
        <w:t xml:space="preserve"> </w:t>
      </w:r>
      <w:r w:rsidRPr="00AA71CD">
        <w:rPr>
          <w:i/>
        </w:rPr>
        <w:t>Journal of Communication, 57</w:t>
      </w:r>
      <w:r w:rsidRPr="00AA71CD">
        <w:t>(1), 163-173.</w:t>
      </w:r>
    </w:p>
    <w:p w:rsidR="0026431C" w:rsidRPr="00AA71CD" w:rsidRDefault="0026431C" w:rsidP="0026431C">
      <w:pPr>
        <w:spacing w:after="0" w:line="480" w:lineRule="auto"/>
        <w:ind w:left="720" w:hanging="720"/>
      </w:pPr>
      <w:proofErr w:type="gramStart"/>
      <w:r w:rsidRPr="00AA71CD">
        <w:t>Farmer, A., &amp; Pecorino, P. (201</w:t>
      </w:r>
      <w:r w:rsidR="00A93CA5" w:rsidRPr="00AA71CD">
        <w:t>0).</w:t>
      </w:r>
      <w:proofErr w:type="gramEnd"/>
      <w:r w:rsidR="00A93CA5" w:rsidRPr="00AA71CD">
        <w:t xml:space="preserve"> Is the coach paid too much?</w:t>
      </w:r>
      <w:r w:rsidRPr="00AA71CD">
        <w:t xml:space="preserve"> </w:t>
      </w:r>
      <w:proofErr w:type="gramStart"/>
      <w:r w:rsidRPr="00AA71CD">
        <w:t>Coaching salaries and the NCAA cartel.</w:t>
      </w:r>
      <w:proofErr w:type="gramEnd"/>
      <w:r w:rsidRPr="00AA71CD">
        <w:t xml:space="preserve"> </w:t>
      </w:r>
      <w:r w:rsidRPr="00AA71CD">
        <w:rPr>
          <w:i/>
          <w:iCs/>
        </w:rPr>
        <w:t>Journal of Economics &amp; Management Strategy</w:t>
      </w:r>
      <w:r w:rsidRPr="00AA71CD">
        <w:t xml:space="preserve">, </w:t>
      </w:r>
      <w:r w:rsidRPr="00AA71CD">
        <w:rPr>
          <w:i/>
          <w:iCs/>
        </w:rPr>
        <w:t>19</w:t>
      </w:r>
      <w:r w:rsidRPr="00AA71CD">
        <w:t xml:space="preserve">(3), </w:t>
      </w:r>
      <w:r w:rsidR="004622C0">
        <w:t>8</w:t>
      </w:r>
      <w:r w:rsidRPr="00AA71CD">
        <w:t>41–</w:t>
      </w:r>
      <w:r w:rsidR="004622C0">
        <w:t>8</w:t>
      </w:r>
      <w:r w:rsidRPr="00AA71CD">
        <w:t>62.</w:t>
      </w:r>
    </w:p>
    <w:p w:rsidR="00F920E4" w:rsidRPr="00AA71CD" w:rsidRDefault="00F920E4" w:rsidP="0073107F">
      <w:pPr>
        <w:spacing w:after="0" w:line="480" w:lineRule="auto"/>
        <w:ind w:left="720" w:hanging="720"/>
      </w:pPr>
      <w:r w:rsidRPr="00AA71CD">
        <w:t xml:space="preserve">Feinstein, J. (2009). Sports matter - even if only to distract us. </w:t>
      </w:r>
      <w:r w:rsidRPr="00AA71CD">
        <w:rPr>
          <w:i/>
        </w:rPr>
        <w:t>Sporting News</w:t>
      </w:r>
      <w:r w:rsidRPr="00AA71CD">
        <w:t xml:space="preserve">, </w:t>
      </w:r>
      <w:r w:rsidRPr="00AA71CD">
        <w:rPr>
          <w:i/>
        </w:rPr>
        <w:t>233</w:t>
      </w:r>
      <w:r w:rsidRPr="00AA71CD">
        <w:t>(16), 76.</w:t>
      </w:r>
    </w:p>
    <w:p w:rsidR="0026431C" w:rsidRPr="00AA71CD" w:rsidRDefault="0026431C" w:rsidP="0026431C">
      <w:pPr>
        <w:spacing w:after="0" w:line="480" w:lineRule="auto"/>
        <w:ind w:left="720" w:hanging="720"/>
      </w:pPr>
      <w:r w:rsidRPr="00AA71CD">
        <w:t xml:space="preserve">Foster, L., &amp; Woodthorpe, K. (2012). </w:t>
      </w:r>
      <w:proofErr w:type="gramStart"/>
      <w:r w:rsidRPr="00AA71CD">
        <w:t>A golden silence?</w:t>
      </w:r>
      <w:proofErr w:type="gramEnd"/>
      <w:r w:rsidRPr="00AA71CD">
        <w:t xml:space="preserve"> </w:t>
      </w:r>
      <w:proofErr w:type="gramStart"/>
      <w:r w:rsidRPr="00AA71CD">
        <w:t>Acts of remembrance and commemoration at U.K. football games.</w:t>
      </w:r>
      <w:proofErr w:type="gramEnd"/>
      <w:r w:rsidRPr="00AA71CD">
        <w:t xml:space="preserve"> </w:t>
      </w:r>
      <w:r w:rsidRPr="00AA71CD">
        <w:rPr>
          <w:i/>
          <w:iCs/>
        </w:rPr>
        <w:t>Journal of Sport &amp; Social Issues</w:t>
      </w:r>
      <w:r w:rsidRPr="00AA71CD">
        <w:t xml:space="preserve">, </w:t>
      </w:r>
      <w:r w:rsidRPr="00AA71CD">
        <w:rPr>
          <w:i/>
          <w:iCs/>
        </w:rPr>
        <w:t>36</w:t>
      </w:r>
      <w:r w:rsidRPr="00AA71CD">
        <w:t>(1), 50-67.</w:t>
      </w:r>
    </w:p>
    <w:p w:rsidR="0037148D" w:rsidRPr="00AA71CD" w:rsidRDefault="0037148D" w:rsidP="0037148D">
      <w:pPr>
        <w:spacing w:after="0" w:line="480" w:lineRule="auto"/>
        <w:ind w:left="720" w:hanging="720"/>
      </w:pPr>
      <w:r w:rsidRPr="00AA71CD">
        <w:t xml:space="preserve">Frankel, D. (1999, November 22). CBS keeps its grip on March Madness; Inks new 11-year, $6B deal to show NCAA basketball tournament. </w:t>
      </w:r>
      <w:proofErr w:type="gramStart"/>
      <w:r w:rsidRPr="00AA71CD">
        <w:rPr>
          <w:i/>
          <w:iCs/>
        </w:rPr>
        <w:t>Electronic Media</w:t>
      </w:r>
      <w:r w:rsidRPr="00AA71CD">
        <w:t xml:space="preserve">, </w:t>
      </w:r>
      <w:r w:rsidRPr="00AA71CD">
        <w:rPr>
          <w:i/>
          <w:iCs/>
        </w:rPr>
        <w:t>1</w:t>
      </w:r>
      <w:r w:rsidR="004622C0">
        <w:rPr>
          <w:i/>
          <w:iCs/>
        </w:rPr>
        <w:t>8</w:t>
      </w:r>
      <w:r w:rsidRPr="00AA71CD">
        <w:t>, 2.</w:t>
      </w:r>
      <w:proofErr w:type="gramEnd"/>
      <w:r w:rsidRPr="00AA71CD">
        <w:t xml:space="preserve"> Retrieved from http://go.galegroup.com/ps/i.do?id=GALE%7CA59043742&amp;v=2.1&amp;u=tel_a_utl&amp;it=r&amp;p=ITOF&amp;sw=w</w:t>
      </w:r>
    </w:p>
    <w:p w:rsidR="0026431C" w:rsidRPr="00AA71CD" w:rsidRDefault="0026431C" w:rsidP="0026431C">
      <w:pPr>
        <w:spacing w:after="0" w:line="480" w:lineRule="auto"/>
        <w:ind w:left="720" w:hanging="720"/>
      </w:pPr>
      <w:proofErr w:type="gramStart"/>
      <w:r w:rsidRPr="00AA71CD">
        <w:t>Frankish, B. (Producer), &amp; Robinson, P.</w:t>
      </w:r>
      <w:r w:rsidR="009E700B" w:rsidRPr="00AA71CD">
        <w:t xml:space="preserve"> </w:t>
      </w:r>
      <w:r w:rsidRPr="00AA71CD">
        <w:t>A. (Director).</w:t>
      </w:r>
      <w:proofErr w:type="gramEnd"/>
      <w:r w:rsidRPr="00AA71CD">
        <w:t xml:space="preserve"> </w:t>
      </w:r>
      <w:proofErr w:type="gramStart"/>
      <w:r w:rsidRPr="00AA71CD">
        <w:t>(19</w:t>
      </w:r>
      <w:r w:rsidR="004622C0">
        <w:t>8</w:t>
      </w:r>
      <w:r w:rsidRPr="00AA71CD">
        <w:t xml:space="preserve">9). </w:t>
      </w:r>
      <w:r w:rsidRPr="00AA71CD">
        <w:rPr>
          <w:i/>
          <w:iCs/>
        </w:rPr>
        <w:t xml:space="preserve">Field of Dreams </w:t>
      </w:r>
      <w:r w:rsidRPr="00AA71CD">
        <w:t>[Motion picture].</w:t>
      </w:r>
      <w:proofErr w:type="gramEnd"/>
      <w:r w:rsidRPr="00AA71CD">
        <w:t xml:space="preserve"> United States: Universal Studios.</w:t>
      </w:r>
    </w:p>
    <w:p w:rsidR="0037148D" w:rsidRPr="00AA71CD" w:rsidRDefault="0037148D" w:rsidP="0037148D">
      <w:pPr>
        <w:spacing w:after="0" w:line="480" w:lineRule="auto"/>
        <w:ind w:left="720" w:hanging="720"/>
      </w:pPr>
      <w:proofErr w:type="gramStart"/>
      <w:r w:rsidRPr="00AA71CD">
        <w:t>Fredrickson, B.</w:t>
      </w:r>
      <w:r w:rsidR="009E700B" w:rsidRPr="00AA71CD">
        <w:t xml:space="preserve"> </w:t>
      </w:r>
      <w:r w:rsidRPr="00AA71CD">
        <w:t>L., Tugade, M.</w:t>
      </w:r>
      <w:r w:rsidR="009E700B" w:rsidRPr="00AA71CD">
        <w:t xml:space="preserve"> </w:t>
      </w:r>
      <w:r w:rsidRPr="00AA71CD">
        <w:t>M., Waugh, C.</w:t>
      </w:r>
      <w:r w:rsidR="009E700B" w:rsidRPr="00AA71CD">
        <w:t xml:space="preserve"> </w:t>
      </w:r>
      <w:r w:rsidRPr="00AA71CD">
        <w:t>E., &amp; Larkin, G.</w:t>
      </w:r>
      <w:r w:rsidR="009E700B" w:rsidRPr="00AA71CD">
        <w:t xml:space="preserve"> </w:t>
      </w:r>
      <w:r w:rsidRPr="00AA71CD">
        <w:t>R. (2003).</w:t>
      </w:r>
      <w:proofErr w:type="gramEnd"/>
      <w:r w:rsidRPr="00AA71CD">
        <w:t xml:space="preserve"> What good are positive emotions in crisis? </w:t>
      </w:r>
      <w:proofErr w:type="gramStart"/>
      <w:r w:rsidRPr="00AA71CD">
        <w:t xml:space="preserve">A prospective study of resilience and emotions following the terrorist attacks on the United States on September </w:t>
      </w:r>
      <w:r w:rsidR="004622C0">
        <w:t>11</w:t>
      </w:r>
      <w:r w:rsidRPr="00AA71CD">
        <w:t>, 2001.</w:t>
      </w:r>
      <w:proofErr w:type="gramEnd"/>
      <w:r w:rsidRPr="00AA71CD">
        <w:t xml:space="preserve"> </w:t>
      </w:r>
      <w:r w:rsidRPr="00AA71CD">
        <w:rPr>
          <w:i/>
        </w:rPr>
        <w:t xml:space="preserve">Journal of Personality and Social Psychology, </w:t>
      </w:r>
      <w:r w:rsidR="004622C0">
        <w:rPr>
          <w:i/>
        </w:rPr>
        <w:t>8</w:t>
      </w:r>
      <w:r w:rsidRPr="00AA71CD">
        <w:rPr>
          <w:i/>
        </w:rPr>
        <w:t>4</w:t>
      </w:r>
      <w:r w:rsidRPr="00AA71CD">
        <w:t>(2), 365-376</w:t>
      </w:r>
      <w:r w:rsidR="009E700B" w:rsidRPr="00AA71CD">
        <w:t xml:space="preserve">. </w:t>
      </w:r>
    </w:p>
    <w:p w:rsidR="009330E0" w:rsidRPr="00AA71CD" w:rsidRDefault="009330E0" w:rsidP="009330E0">
      <w:pPr>
        <w:spacing w:after="0" w:line="480" w:lineRule="auto"/>
        <w:ind w:left="720" w:hanging="720"/>
      </w:pPr>
      <w:proofErr w:type="gramStart"/>
      <w:r w:rsidRPr="00AA71CD">
        <w:t>Freeman, M. (2000).</w:t>
      </w:r>
      <w:proofErr w:type="gramEnd"/>
      <w:r w:rsidRPr="00AA71CD">
        <w:t xml:space="preserve"> </w:t>
      </w:r>
      <w:r w:rsidRPr="00AA71CD">
        <w:rPr>
          <w:i/>
        </w:rPr>
        <w:t>ESPN: The uncensored history</w:t>
      </w:r>
      <w:r w:rsidRPr="00AA71CD">
        <w:t>. Dallas, TX: Taylor Publishing Company.</w:t>
      </w:r>
    </w:p>
    <w:p w:rsidR="00DA6557" w:rsidRPr="00AA71CD" w:rsidRDefault="00DA6557" w:rsidP="00DA6557">
      <w:pPr>
        <w:spacing w:after="0" w:line="480" w:lineRule="auto"/>
        <w:ind w:left="720" w:hanging="720"/>
      </w:pPr>
      <w:r w:rsidRPr="00AA71CD">
        <w:lastRenderedPageBreak/>
        <w:t>Freeman, M. (2001</w:t>
      </w:r>
      <w:r w:rsidR="003A6E8B" w:rsidRPr="00AA71CD">
        <w:t>a</w:t>
      </w:r>
      <w:r w:rsidRPr="00AA71CD">
        <w:t xml:space="preserve">, September 13). </w:t>
      </w:r>
      <w:proofErr w:type="gramStart"/>
      <w:r w:rsidRPr="00AA71CD">
        <w:t xml:space="preserve">Tagliabue and N.F.L. undecided on playing, </w:t>
      </w:r>
      <w:r w:rsidRPr="00AA71CD">
        <w:rPr>
          <w:i/>
        </w:rPr>
        <w:t>New York Times</w:t>
      </w:r>
      <w:r w:rsidR="009E700B" w:rsidRPr="00AA71CD">
        <w:t>, C9.</w:t>
      </w:r>
      <w:proofErr w:type="gramEnd"/>
    </w:p>
    <w:p w:rsidR="00D971D1" w:rsidRPr="00AA71CD" w:rsidRDefault="00D971D1" w:rsidP="0073107F">
      <w:pPr>
        <w:spacing w:after="0" w:line="480" w:lineRule="auto"/>
        <w:ind w:left="720" w:hanging="720"/>
      </w:pPr>
      <w:r w:rsidRPr="00AA71CD">
        <w:t>Freeman, M. (2001</w:t>
      </w:r>
      <w:r w:rsidR="003A6E8B" w:rsidRPr="00AA71CD">
        <w:t>b</w:t>
      </w:r>
      <w:r w:rsidRPr="00AA71CD">
        <w:t xml:space="preserve">, September 14). Pro football: The games can wait. </w:t>
      </w:r>
      <w:r w:rsidRPr="00AA71CD">
        <w:rPr>
          <w:i/>
          <w:iCs/>
        </w:rPr>
        <w:t xml:space="preserve">New York Times, </w:t>
      </w:r>
      <w:r w:rsidRPr="00AA71CD">
        <w:t>C13.</w:t>
      </w:r>
    </w:p>
    <w:p w:rsidR="008D3363" w:rsidRPr="00AA71CD" w:rsidRDefault="008D3363" w:rsidP="008D3363">
      <w:pPr>
        <w:spacing w:after="0" w:line="480" w:lineRule="auto"/>
        <w:ind w:left="720" w:hanging="720"/>
      </w:pPr>
      <w:r w:rsidRPr="00AA71CD">
        <w:t xml:space="preserve">Freeman, M. (2009, September 11). When the country faced fear, it turned to sports. </w:t>
      </w:r>
      <w:r w:rsidRPr="00AA71CD">
        <w:rPr>
          <w:i/>
          <w:iCs/>
        </w:rPr>
        <w:t>CBSSports.com</w:t>
      </w:r>
      <w:r w:rsidRPr="00AA71CD">
        <w:t>, Retrieved from http://www.cbssports.com/columns/story/12190</w:t>
      </w:r>
      <w:r w:rsidR="004622C0">
        <w:t>88</w:t>
      </w:r>
      <w:r w:rsidRPr="00AA71CD">
        <w:t>2/when-the-country-faced-fear-it-turned-to-sports</w:t>
      </w:r>
    </w:p>
    <w:p w:rsidR="008A2283" w:rsidRPr="00AA71CD" w:rsidRDefault="008A2283" w:rsidP="008A2283">
      <w:pPr>
        <w:spacing w:after="0" w:line="480" w:lineRule="auto"/>
        <w:ind w:left="720" w:hanging="720"/>
      </w:pPr>
      <w:proofErr w:type="gramStart"/>
      <w:r w:rsidRPr="00AA71CD">
        <w:t>Gamson, W. A., &amp; Modigliani, A. (19</w:t>
      </w:r>
      <w:r w:rsidR="004622C0">
        <w:t>8</w:t>
      </w:r>
      <w:r w:rsidRPr="00AA71CD">
        <w:t>9).</w:t>
      </w:r>
      <w:proofErr w:type="gramEnd"/>
      <w:r w:rsidRPr="00AA71CD">
        <w:t xml:space="preserve"> Media discourse and public opinion on nuclear power: A constructionist approach. </w:t>
      </w:r>
      <w:r w:rsidRPr="00AA71CD">
        <w:rPr>
          <w:i/>
        </w:rPr>
        <w:t>American Journal of Sociology, 95</w:t>
      </w:r>
      <w:r w:rsidRPr="00AA71CD">
        <w:t xml:space="preserve">(1), 1-37. </w:t>
      </w:r>
    </w:p>
    <w:p w:rsidR="00D44D88" w:rsidRPr="00AA71CD" w:rsidRDefault="00D44D88" w:rsidP="00D44D88">
      <w:pPr>
        <w:spacing w:after="0" w:line="480" w:lineRule="auto"/>
        <w:ind w:left="720" w:hanging="720"/>
      </w:pPr>
      <w:r w:rsidRPr="00AA71CD">
        <w:t xml:space="preserve">Goldust, J. (2004). </w:t>
      </w:r>
      <w:proofErr w:type="gramStart"/>
      <w:r w:rsidRPr="00AA71CD">
        <w:t>Sport as entertainment: The role of mass communications.</w:t>
      </w:r>
      <w:proofErr w:type="gramEnd"/>
      <w:r w:rsidRPr="00AA71CD">
        <w:t xml:space="preserve"> In D. Rowe (Ed.), </w:t>
      </w:r>
      <w:r w:rsidRPr="00AA71CD">
        <w:rPr>
          <w:i/>
        </w:rPr>
        <w:t>Critical readings: Sport, culture and the media</w:t>
      </w:r>
      <w:r w:rsidRPr="00AA71CD">
        <w:t xml:space="preserve"> (pp. 27-47). London: Open University Press.</w:t>
      </w:r>
    </w:p>
    <w:p w:rsidR="008D3363" w:rsidRPr="00AA71CD" w:rsidRDefault="008D3363" w:rsidP="008D3363">
      <w:pPr>
        <w:spacing w:after="0" w:line="480" w:lineRule="auto"/>
        <w:ind w:left="720" w:hanging="720"/>
      </w:pPr>
      <w:r w:rsidRPr="00AA71CD">
        <w:t xml:space="preserve">Goodrich, B. (producer). (1991, January 27). </w:t>
      </w:r>
      <w:r w:rsidRPr="00AA71CD">
        <w:rPr>
          <w:i/>
        </w:rPr>
        <w:t>Super Bowl XXV</w:t>
      </w:r>
      <w:r w:rsidRPr="00AA71CD">
        <w:t xml:space="preserve"> [Television broadcast]. New York, NY: American Broadcasting Company.</w:t>
      </w:r>
      <w:r w:rsidR="008B51CD" w:rsidRPr="00AA71CD">
        <w:t xml:space="preserve"> </w:t>
      </w:r>
    </w:p>
    <w:p w:rsidR="0083113E" w:rsidRPr="00AA71CD" w:rsidRDefault="0083113E" w:rsidP="0073107F">
      <w:pPr>
        <w:spacing w:after="0" w:line="480" w:lineRule="auto"/>
        <w:ind w:left="720" w:hanging="720"/>
      </w:pPr>
      <w:r w:rsidRPr="00AA71CD">
        <w:t xml:space="preserve">Goodrich, J. N. (2002). September 11, 2001 attack on America: A record of the immediate impacts and reactions in the USA travel and tourism industry. </w:t>
      </w:r>
      <w:r w:rsidRPr="00AA71CD">
        <w:rPr>
          <w:i/>
          <w:iCs/>
        </w:rPr>
        <w:t>Tourism Management</w:t>
      </w:r>
      <w:r w:rsidRPr="00AA71CD">
        <w:t xml:space="preserve">, </w:t>
      </w:r>
      <w:r w:rsidRPr="00AA71CD">
        <w:rPr>
          <w:i/>
          <w:iCs/>
        </w:rPr>
        <w:t>23</w:t>
      </w:r>
      <w:r w:rsidRPr="00AA71CD">
        <w:t>(6), 573-5</w:t>
      </w:r>
      <w:r w:rsidR="004622C0">
        <w:t>8</w:t>
      </w:r>
      <w:r w:rsidRPr="00AA71CD">
        <w:t>0.</w:t>
      </w:r>
    </w:p>
    <w:p w:rsidR="008A2283" w:rsidRPr="00AA71CD" w:rsidRDefault="008A2283" w:rsidP="008A2283">
      <w:pPr>
        <w:spacing w:after="0" w:line="480" w:lineRule="auto"/>
        <w:ind w:left="720" w:hanging="720"/>
      </w:pPr>
      <w:r w:rsidRPr="00AA71CD">
        <w:t>Guba, E.</w:t>
      </w:r>
      <w:r w:rsidR="009E700B" w:rsidRPr="00AA71CD">
        <w:t xml:space="preserve"> </w:t>
      </w:r>
      <w:r w:rsidRPr="00AA71CD">
        <w:t>G., &amp; Lincoln, Y.</w:t>
      </w:r>
      <w:r w:rsidR="009E700B" w:rsidRPr="00AA71CD">
        <w:t xml:space="preserve"> </w:t>
      </w:r>
      <w:r w:rsidRPr="00AA71CD">
        <w:t>S. (199</w:t>
      </w:r>
      <w:r w:rsidR="004622C0">
        <w:t>8</w:t>
      </w:r>
      <w:r w:rsidRPr="00AA71CD">
        <w:t xml:space="preserve">). </w:t>
      </w:r>
      <w:proofErr w:type="gramStart"/>
      <w:r w:rsidRPr="00AA71CD">
        <w:t>Competing paradigms in qualitative research.</w:t>
      </w:r>
      <w:proofErr w:type="gramEnd"/>
      <w:r w:rsidRPr="00AA71CD">
        <w:t xml:space="preserve"> In N. K. Denzin &amp; Y. S. Lincoln (Eds.), </w:t>
      </w:r>
      <w:r w:rsidRPr="00AA71CD">
        <w:rPr>
          <w:i/>
        </w:rPr>
        <w:t xml:space="preserve">The landscape of qualitative research: Theories and issues </w:t>
      </w:r>
      <w:r w:rsidRPr="00AA71CD">
        <w:t>(pp.195-220). Thousand Oaks, CA: Sage.</w:t>
      </w:r>
    </w:p>
    <w:p w:rsidR="008A2283" w:rsidRPr="00AA71CD" w:rsidRDefault="008A2283" w:rsidP="008A2283">
      <w:pPr>
        <w:spacing w:after="0" w:line="480" w:lineRule="auto"/>
        <w:ind w:left="720" w:hanging="720"/>
      </w:pPr>
      <w:proofErr w:type="gramStart"/>
      <w:r w:rsidRPr="00AA71CD">
        <w:t>Hardin, M., &amp; Dodd, J. (2006).</w:t>
      </w:r>
      <w:proofErr w:type="gramEnd"/>
      <w:r w:rsidRPr="00AA71CD">
        <w:t xml:space="preserve"> </w:t>
      </w:r>
      <w:proofErr w:type="gramStart"/>
      <w:r w:rsidRPr="00AA71CD">
        <w:t>Running a different race: The rhetoric of “women’s only” content in Runner’s World.</w:t>
      </w:r>
      <w:proofErr w:type="gramEnd"/>
      <w:r w:rsidRPr="00AA71CD">
        <w:t xml:space="preserve"> </w:t>
      </w:r>
      <w:proofErr w:type="gramStart"/>
      <w:r w:rsidRPr="00AA71CD">
        <w:t xml:space="preserve">In L. K. Fuller (Ed.), </w:t>
      </w:r>
      <w:r w:rsidRPr="00AA71CD">
        <w:rPr>
          <w:i/>
        </w:rPr>
        <w:t>Sport, rhetoric and gender</w:t>
      </w:r>
      <w:r w:rsidRPr="00AA71CD">
        <w:t>.</w:t>
      </w:r>
      <w:proofErr w:type="gramEnd"/>
      <w:r w:rsidRPr="00AA71CD">
        <w:t xml:space="preserve"> New York: Palgrave MacMillan. </w:t>
      </w:r>
    </w:p>
    <w:p w:rsidR="008A2283" w:rsidRPr="00AA71CD" w:rsidRDefault="008A2283" w:rsidP="008A2283">
      <w:pPr>
        <w:spacing w:after="0" w:line="480" w:lineRule="auto"/>
        <w:ind w:left="720" w:hanging="720"/>
      </w:pPr>
      <w:proofErr w:type="gramStart"/>
      <w:r w:rsidRPr="00AA71CD">
        <w:lastRenderedPageBreak/>
        <w:t>Hardin, M. &amp; Whiteside, E. (2010a).</w:t>
      </w:r>
      <w:proofErr w:type="gramEnd"/>
      <w:r w:rsidRPr="00AA71CD">
        <w:t xml:space="preserve"> The Rene Portland case: New homophobia and heterosexism in women’s sports coverage. In H. Hundley &amp; A. Billings (Eds.), </w:t>
      </w:r>
      <w:proofErr w:type="gramStart"/>
      <w:r w:rsidRPr="00AA71CD">
        <w:rPr>
          <w:i/>
        </w:rPr>
        <w:t>Examining</w:t>
      </w:r>
      <w:proofErr w:type="gramEnd"/>
      <w:r w:rsidRPr="00AA71CD">
        <w:rPr>
          <w:i/>
        </w:rPr>
        <w:t xml:space="preserve"> identity in sports media</w:t>
      </w:r>
      <w:r w:rsidRPr="00AA71CD">
        <w:t xml:space="preserve"> (pp. 17-36).</w:t>
      </w:r>
      <w:r w:rsidRPr="00AA71CD">
        <w:rPr>
          <w:i/>
        </w:rPr>
        <w:t xml:space="preserve"> </w:t>
      </w:r>
      <w:r w:rsidRPr="00AA71CD">
        <w:t>Thousand Oaks, CA: Sage.</w:t>
      </w:r>
    </w:p>
    <w:p w:rsidR="008A2283" w:rsidRPr="00AA71CD" w:rsidRDefault="008A2283" w:rsidP="008A2283">
      <w:pPr>
        <w:spacing w:after="0" w:line="480" w:lineRule="auto"/>
        <w:ind w:left="720" w:hanging="720"/>
      </w:pPr>
      <w:proofErr w:type="gramStart"/>
      <w:r w:rsidRPr="00AA71CD">
        <w:t>Hardin, M. &amp; Whiteside, E. (2010b).</w:t>
      </w:r>
      <w:proofErr w:type="gramEnd"/>
      <w:r w:rsidRPr="00AA71CD">
        <w:t xml:space="preserve"> </w:t>
      </w:r>
      <w:proofErr w:type="gramStart"/>
      <w:r w:rsidRPr="00AA71CD">
        <w:t>Framing through a feminist lens: A tool in support of an activist research agenda.</w:t>
      </w:r>
      <w:proofErr w:type="gramEnd"/>
      <w:r w:rsidRPr="00AA71CD">
        <w:t xml:space="preserve"> In P. D’Angelo &amp; J. A. Kuypers (Eds.), </w:t>
      </w:r>
      <w:r w:rsidRPr="00AA71CD">
        <w:rPr>
          <w:i/>
        </w:rPr>
        <w:t xml:space="preserve">Doing news framing analysis: Empirical and theoretical perspectives </w:t>
      </w:r>
      <w:r w:rsidRPr="00AA71CD">
        <w:t xml:space="preserve">(pp. 312-330). New York: Routledge. </w:t>
      </w:r>
    </w:p>
    <w:p w:rsidR="008A2283" w:rsidRPr="00AA71CD" w:rsidRDefault="008A2283" w:rsidP="008A2283">
      <w:pPr>
        <w:spacing w:after="0" w:line="480" w:lineRule="auto"/>
        <w:ind w:left="720" w:hanging="720"/>
      </w:pPr>
      <w:r w:rsidRPr="00AA71CD">
        <w:t>Hardin, R.</w:t>
      </w:r>
      <w:r w:rsidR="00D44D88" w:rsidRPr="00AA71CD">
        <w:t xml:space="preserve"> L.</w:t>
      </w:r>
      <w:r w:rsidRPr="00AA71CD">
        <w:t xml:space="preserve"> (2004). </w:t>
      </w:r>
      <w:proofErr w:type="gramStart"/>
      <w:r w:rsidRPr="00AA71CD">
        <w:t>Crowning the king: Grantland Rice and Bobby Jones.</w:t>
      </w:r>
      <w:proofErr w:type="gramEnd"/>
      <w:r w:rsidRPr="00AA71CD">
        <w:t xml:space="preserve"> </w:t>
      </w:r>
      <w:r w:rsidRPr="00AA71CD">
        <w:rPr>
          <w:i/>
        </w:rPr>
        <w:t>Georgia Historical Quarterly</w:t>
      </w:r>
      <w:r w:rsidRPr="00AA71CD">
        <w:t xml:space="preserve">, </w:t>
      </w:r>
      <w:r w:rsidR="004622C0">
        <w:rPr>
          <w:i/>
        </w:rPr>
        <w:t>88</w:t>
      </w:r>
      <w:r w:rsidRPr="00AA71CD">
        <w:t>(4), 511-529.</w:t>
      </w:r>
    </w:p>
    <w:p w:rsidR="00D44D88" w:rsidRPr="00AA71CD" w:rsidRDefault="00D44D88" w:rsidP="00D44D88">
      <w:pPr>
        <w:spacing w:after="0" w:line="480" w:lineRule="auto"/>
        <w:ind w:left="720" w:hanging="720"/>
      </w:pPr>
      <w:proofErr w:type="gramStart"/>
      <w:r w:rsidRPr="00AA71CD">
        <w:t>Hardin, R. L., &amp; Zuegner, C. (2003).</w:t>
      </w:r>
      <w:proofErr w:type="gramEnd"/>
      <w:r w:rsidRPr="00AA71CD">
        <w:t xml:space="preserve"> </w:t>
      </w:r>
      <w:proofErr w:type="gramStart"/>
      <w:r w:rsidRPr="00AA71CD">
        <w:t>Life, liberty, and the pursuit of golf balls.</w:t>
      </w:r>
      <w:proofErr w:type="gramEnd"/>
      <w:r w:rsidRPr="00AA71CD">
        <w:t xml:space="preserve"> </w:t>
      </w:r>
      <w:r w:rsidRPr="00AA71CD">
        <w:rPr>
          <w:i/>
          <w:iCs/>
        </w:rPr>
        <w:t>Journalism History</w:t>
      </w:r>
      <w:r w:rsidRPr="00AA71CD">
        <w:t xml:space="preserve">, </w:t>
      </w:r>
      <w:r w:rsidRPr="00AA71CD">
        <w:rPr>
          <w:i/>
          <w:iCs/>
        </w:rPr>
        <w:t>29</w:t>
      </w:r>
      <w:r w:rsidRPr="00AA71CD">
        <w:t xml:space="preserve">(2), </w:t>
      </w:r>
      <w:r w:rsidR="004622C0">
        <w:t>8</w:t>
      </w:r>
      <w:r w:rsidRPr="00AA71CD">
        <w:t>2-90.</w:t>
      </w:r>
    </w:p>
    <w:p w:rsidR="008A2283" w:rsidRPr="00AA71CD" w:rsidRDefault="008A2283" w:rsidP="008A2283">
      <w:pPr>
        <w:spacing w:after="0" w:line="480" w:lineRule="auto"/>
        <w:ind w:left="720" w:hanging="720"/>
      </w:pPr>
      <w:proofErr w:type="gramStart"/>
      <w:r w:rsidRPr="00AA71CD">
        <w:t>Hatch, J. A. (2002).</w:t>
      </w:r>
      <w:proofErr w:type="gramEnd"/>
      <w:r w:rsidRPr="00AA71CD">
        <w:t xml:space="preserve"> </w:t>
      </w:r>
      <w:proofErr w:type="gramStart"/>
      <w:r w:rsidR="009E700B" w:rsidRPr="00AA71CD">
        <w:rPr>
          <w:i/>
          <w:iCs/>
        </w:rPr>
        <w:t>Doing q</w:t>
      </w:r>
      <w:r w:rsidRPr="00AA71CD">
        <w:rPr>
          <w:i/>
          <w:iCs/>
        </w:rPr>
        <w:t>ualitati</w:t>
      </w:r>
      <w:r w:rsidR="009E700B" w:rsidRPr="00AA71CD">
        <w:rPr>
          <w:i/>
          <w:iCs/>
        </w:rPr>
        <w:t>ve research in education s</w:t>
      </w:r>
      <w:r w:rsidRPr="00AA71CD">
        <w:rPr>
          <w:i/>
          <w:iCs/>
        </w:rPr>
        <w:t>ettings</w:t>
      </w:r>
      <w:r w:rsidRPr="00AA71CD">
        <w:t>.</w:t>
      </w:r>
      <w:proofErr w:type="gramEnd"/>
      <w:r w:rsidRPr="00AA71CD">
        <w:t xml:space="preserve"> Albany, NY: State University of New York Press. </w:t>
      </w:r>
    </w:p>
    <w:p w:rsidR="00C87863" w:rsidRPr="00AA71CD" w:rsidRDefault="00C87863" w:rsidP="00C87863">
      <w:pPr>
        <w:spacing w:after="0" w:line="480" w:lineRule="auto"/>
        <w:ind w:left="720" w:hanging="720"/>
      </w:pPr>
      <w:r w:rsidRPr="00AA71CD">
        <w:t xml:space="preserve">Hertzberg, H. (2002). How all the news </w:t>
      </w:r>
      <w:proofErr w:type="gramStart"/>
      <w:r w:rsidRPr="00AA71CD">
        <w:t>fit.</w:t>
      </w:r>
      <w:proofErr w:type="gramEnd"/>
      <w:r w:rsidRPr="00AA71CD">
        <w:t xml:space="preserve"> </w:t>
      </w:r>
      <w:proofErr w:type="gramStart"/>
      <w:r w:rsidRPr="00AA71CD">
        <w:rPr>
          <w:i/>
        </w:rPr>
        <w:t>New Yorker</w:t>
      </w:r>
      <w:r w:rsidRPr="00AA71CD">
        <w:t xml:space="preserve">, </w:t>
      </w:r>
      <w:r w:rsidRPr="00AA71CD">
        <w:rPr>
          <w:i/>
        </w:rPr>
        <w:t>77</w:t>
      </w:r>
      <w:r w:rsidRPr="00AA71CD">
        <w:t>(43), 29.</w:t>
      </w:r>
      <w:proofErr w:type="gramEnd"/>
      <w:r w:rsidRPr="00AA71CD">
        <w:t xml:space="preserve"> </w:t>
      </w:r>
    </w:p>
    <w:p w:rsidR="0026431C" w:rsidRPr="00AA71CD" w:rsidRDefault="0026431C" w:rsidP="0026431C">
      <w:pPr>
        <w:spacing w:after="0" w:line="480" w:lineRule="auto"/>
        <w:ind w:left="720" w:hanging="720"/>
      </w:pPr>
      <w:r w:rsidRPr="00AA71CD">
        <w:t>Higgs, R.</w:t>
      </w:r>
      <w:r w:rsidR="009E700B" w:rsidRPr="00AA71CD">
        <w:t xml:space="preserve"> </w:t>
      </w:r>
      <w:r w:rsidRPr="00AA71CD">
        <w:t xml:space="preserve">J. (1995). </w:t>
      </w:r>
      <w:r w:rsidRPr="00AA71CD">
        <w:rPr>
          <w:i/>
          <w:iCs/>
        </w:rPr>
        <w:t>God in the stadium: Sports and religion in America</w:t>
      </w:r>
      <w:r w:rsidRPr="00AA71CD">
        <w:t>. Lexington, KY: The University Press of Kentucky.</w:t>
      </w:r>
    </w:p>
    <w:p w:rsidR="00D40385" w:rsidRPr="00AA71CD" w:rsidRDefault="00D40385" w:rsidP="0073107F">
      <w:pPr>
        <w:spacing w:after="0" w:line="480" w:lineRule="auto"/>
        <w:ind w:left="720" w:hanging="720"/>
      </w:pPr>
      <w:r w:rsidRPr="00AA71CD">
        <w:t>Holtzman, J. (199</w:t>
      </w:r>
      <w:r w:rsidR="004622C0">
        <w:t>8</w:t>
      </w:r>
      <w:r w:rsidRPr="00AA71CD">
        <w:t xml:space="preserve">). </w:t>
      </w:r>
      <w:r w:rsidRPr="00AA71CD">
        <w:rPr>
          <w:i/>
          <w:iCs/>
        </w:rPr>
        <w:t>The commissione</w:t>
      </w:r>
      <w:r w:rsidR="009E700B" w:rsidRPr="00AA71CD">
        <w:rPr>
          <w:i/>
          <w:iCs/>
        </w:rPr>
        <w:t>rs: B</w:t>
      </w:r>
      <w:r w:rsidRPr="00AA71CD">
        <w:rPr>
          <w:i/>
          <w:iCs/>
        </w:rPr>
        <w:t>aseball's midlife crisis</w:t>
      </w:r>
      <w:r w:rsidRPr="00AA71CD">
        <w:t>. New York, NY: Total Sports.</w:t>
      </w:r>
    </w:p>
    <w:p w:rsidR="00DA6557" w:rsidRPr="00AA71CD" w:rsidRDefault="00DA6557" w:rsidP="00DA6557">
      <w:pPr>
        <w:spacing w:after="0" w:line="480" w:lineRule="auto"/>
        <w:ind w:left="720" w:hanging="720"/>
      </w:pPr>
      <w:r w:rsidRPr="00AA71CD">
        <w:t xml:space="preserve">How the sports schedule has changed. (2001, September 13). </w:t>
      </w:r>
      <w:r w:rsidRPr="00AA71CD">
        <w:rPr>
          <w:i/>
          <w:iCs/>
        </w:rPr>
        <w:t>New York Time</w:t>
      </w:r>
      <w:r w:rsidR="009E700B" w:rsidRPr="00AA71CD">
        <w:rPr>
          <w:i/>
          <w:iCs/>
        </w:rPr>
        <w:t>s</w:t>
      </w:r>
      <w:r w:rsidR="009E700B" w:rsidRPr="00AA71CD">
        <w:rPr>
          <w:iCs/>
        </w:rPr>
        <w:t>, C9.</w:t>
      </w:r>
    </w:p>
    <w:p w:rsidR="001C3263" w:rsidRPr="00AA71CD" w:rsidRDefault="001C3263" w:rsidP="0073107F">
      <w:pPr>
        <w:spacing w:after="0" w:line="480" w:lineRule="auto"/>
        <w:ind w:left="720" w:hanging="720"/>
      </w:pPr>
      <w:proofErr w:type="gramStart"/>
      <w:r w:rsidRPr="00AA71CD">
        <w:t>Hundley, H.</w:t>
      </w:r>
      <w:r w:rsidR="009E700B" w:rsidRPr="00AA71CD">
        <w:t xml:space="preserve"> </w:t>
      </w:r>
      <w:r w:rsidRPr="00AA71CD">
        <w:t>L., &amp; Billings, A.</w:t>
      </w:r>
      <w:r w:rsidR="009E700B" w:rsidRPr="00AA71CD">
        <w:t xml:space="preserve"> </w:t>
      </w:r>
      <w:r w:rsidRPr="00AA71CD">
        <w:t>C. (2010).</w:t>
      </w:r>
      <w:proofErr w:type="gramEnd"/>
      <w:r w:rsidRPr="00AA71CD">
        <w:t xml:space="preserve"> </w:t>
      </w:r>
      <w:proofErr w:type="gramStart"/>
      <w:r w:rsidRPr="00AA71CD">
        <w:rPr>
          <w:i/>
          <w:iCs/>
        </w:rPr>
        <w:t>Examining identity in sports media</w:t>
      </w:r>
      <w:r w:rsidRPr="00AA71CD">
        <w:t>.</w:t>
      </w:r>
      <w:proofErr w:type="gramEnd"/>
      <w:r w:rsidRPr="00AA71CD">
        <w:t xml:space="preserve"> Thousand </w:t>
      </w:r>
      <w:r w:rsidR="009E700B" w:rsidRPr="00AA71CD">
        <w:t>Oaks, CA: Sage</w:t>
      </w:r>
      <w:r w:rsidRPr="00AA71CD">
        <w:t>.</w:t>
      </w:r>
    </w:p>
    <w:p w:rsidR="008A2283" w:rsidRPr="00AA71CD" w:rsidRDefault="008A2283" w:rsidP="008A2283">
      <w:pPr>
        <w:spacing w:after="0" w:line="480" w:lineRule="auto"/>
        <w:ind w:left="720" w:hanging="720"/>
      </w:pPr>
      <w:proofErr w:type="gramStart"/>
      <w:r w:rsidRPr="00AA71CD">
        <w:t>Inabinett, M. (1994).</w:t>
      </w:r>
      <w:proofErr w:type="gramEnd"/>
      <w:r w:rsidRPr="00AA71CD">
        <w:t xml:space="preserve"> </w:t>
      </w:r>
      <w:r w:rsidRPr="00AA71CD">
        <w:rPr>
          <w:i/>
          <w:iCs/>
        </w:rPr>
        <w:t>Grantland Rice and his heroes: The sportswriter as mythmaker in the 1920s</w:t>
      </w:r>
      <w:r w:rsidRPr="00AA71CD">
        <w:t>. Knoxville, TN: University of Tennessee Press.</w:t>
      </w:r>
    </w:p>
    <w:p w:rsidR="008A1EDA" w:rsidRPr="00AA71CD" w:rsidRDefault="008A1EDA" w:rsidP="0073107F">
      <w:pPr>
        <w:spacing w:after="0" w:line="480" w:lineRule="auto"/>
        <w:ind w:left="720" w:hanging="720"/>
      </w:pPr>
      <w:proofErr w:type="gramStart"/>
      <w:r w:rsidRPr="00AA71CD">
        <w:t>Jansen, S.</w:t>
      </w:r>
      <w:r w:rsidR="009E700B" w:rsidRPr="00AA71CD">
        <w:t xml:space="preserve"> </w:t>
      </w:r>
      <w:r w:rsidRPr="00AA71CD">
        <w:t>C., &amp; Sabo, D. (1994).</w:t>
      </w:r>
      <w:proofErr w:type="gramEnd"/>
      <w:r w:rsidRPr="00AA71CD">
        <w:t xml:space="preserve"> The sport/war metaphor: Hegemonic masculinity, the Persian Gulf War, and the new world order. </w:t>
      </w:r>
      <w:r w:rsidRPr="00AA71CD">
        <w:rPr>
          <w:i/>
          <w:iCs/>
        </w:rPr>
        <w:t>Sociology of Sport Journal</w:t>
      </w:r>
      <w:r w:rsidRPr="00AA71CD">
        <w:t xml:space="preserve">, </w:t>
      </w:r>
      <w:r w:rsidRPr="00AA71CD">
        <w:rPr>
          <w:i/>
          <w:iCs/>
        </w:rPr>
        <w:t>11</w:t>
      </w:r>
      <w:r w:rsidRPr="00AA71CD">
        <w:t>, 1-17.</w:t>
      </w:r>
    </w:p>
    <w:p w:rsidR="0026431C" w:rsidRPr="00AA71CD" w:rsidRDefault="0026431C" w:rsidP="0026431C">
      <w:pPr>
        <w:spacing w:after="0" w:line="480" w:lineRule="auto"/>
        <w:ind w:left="720" w:hanging="720"/>
      </w:pPr>
      <w:r w:rsidRPr="00AA71CD">
        <w:lastRenderedPageBreak/>
        <w:t xml:space="preserve">Kaminer, D. (2002). Bringing organized prayer in through the back door: How moment-of-silence legislation for the public schools violates the establishment clause. </w:t>
      </w:r>
      <w:r w:rsidRPr="00AA71CD">
        <w:rPr>
          <w:i/>
          <w:iCs/>
        </w:rPr>
        <w:t>Stanford Law &amp; Policy Review</w:t>
      </w:r>
      <w:r w:rsidRPr="00AA71CD">
        <w:t xml:space="preserve">, </w:t>
      </w:r>
      <w:r w:rsidRPr="00AA71CD">
        <w:rPr>
          <w:i/>
          <w:iCs/>
        </w:rPr>
        <w:t>13</w:t>
      </w:r>
      <w:r w:rsidRPr="00AA71CD">
        <w:t>(2), 267-322.</w:t>
      </w:r>
    </w:p>
    <w:p w:rsidR="009926D3" w:rsidRPr="00AA71CD" w:rsidRDefault="009926D3" w:rsidP="009926D3">
      <w:pPr>
        <w:spacing w:after="0" w:line="480" w:lineRule="auto"/>
        <w:ind w:left="720" w:hanging="720"/>
      </w:pPr>
      <w:r w:rsidRPr="00AA71CD">
        <w:t xml:space="preserve">Karim, K. (2002). </w:t>
      </w:r>
      <w:proofErr w:type="gramStart"/>
      <w:r w:rsidRPr="00AA71CD">
        <w:t>Making sense of the “Islamic peril”: Journalism as cultural practice.</w:t>
      </w:r>
      <w:proofErr w:type="gramEnd"/>
      <w:r w:rsidRPr="00AA71CD">
        <w:t xml:space="preserve"> In B. Zelizer &amp; S. Allan (Eds.), </w:t>
      </w:r>
      <w:r w:rsidRPr="00AA71CD">
        <w:rPr>
          <w:i/>
          <w:iCs/>
        </w:rPr>
        <w:t xml:space="preserve">Journalism after September 11 </w:t>
      </w:r>
      <w:r w:rsidRPr="00AA71CD">
        <w:t>(pp. 101-116). London: Routledge.</w:t>
      </w:r>
    </w:p>
    <w:p w:rsidR="00D95E4B" w:rsidRPr="00AA71CD" w:rsidRDefault="00D95E4B" w:rsidP="0073107F">
      <w:pPr>
        <w:spacing w:after="0" w:line="480" w:lineRule="auto"/>
        <w:ind w:left="720" w:hanging="720"/>
      </w:pPr>
      <w:r w:rsidRPr="00AA71CD">
        <w:t>Katz, A. (2001, September 1</w:t>
      </w:r>
      <w:r w:rsidR="004622C0">
        <w:t>8</w:t>
      </w:r>
      <w:r w:rsidRPr="00AA71CD">
        <w:t xml:space="preserve">). Dempsey served as “advisor” in NCAA's decisions. </w:t>
      </w:r>
      <w:r w:rsidRPr="00AA71CD">
        <w:rPr>
          <w:i/>
          <w:iCs/>
        </w:rPr>
        <w:t>ESPN.com</w:t>
      </w:r>
      <w:r w:rsidRPr="00AA71CD">
        <w:t>, Retrieved from http://m.espn.go.com/general/story?storyId=1252512&amp;wjb</w:t>
      </w:r>
    </w:p>
    <w:p w:rsidR="005177CD" w:rsidRPr="00AA71CD" w:rsidRDefault="005177CD" w:rsidP="0073107F">
      <w:pPr>
        <w:spacing w:after="0" w:line="480" w:lineRule="auto"/>
        <w:ind w:left="720" w:hanging="720"/>
      </w:pPr>
      <w:r w:rsidRPr="00AA71CD">
        <w:t xml:space="preserve">Kellner, D. (2004). </w:t>
      </w:r>
      <w:proofErr w:type="gramStart"/>
      <w:r w:rsidRPr="00AA71CD">
        <w:t>9/11, spectacles of terror, and media manipulation.</w:t>
      </w:r>
      <w:proofErr w:type="gramEnd"/>
      <w:r w:rsidRPr="00AA71CD">
        <w:t xml:space="preserve"> </w:t>
      </w:r>
      <w:r w:rsidRPr="00AA71CD">
        <w:rPr>
          <w:i/>
          <w:iCs/>
        </w:rPr>
        <w:t>Critical Discourse Studies, 1</w:t>
      </w:r>
      <w:r w:rsidRPr="00AA71CD">
        <w:t>(1), 41-64.</w:t>
      </w:r>
    </w:p>
    <w:p w:rsidR="008D3363" w:rsidRPr="00AA71CD" w:rsidRDefault="008D3363" w:rsidP="008D3363">
      <w:pPr>
        <w:spacing w:after="0" w:line="480" w:lineRule="auto"/>
        <w:ind w:left="720" w:hanging="720"/>
      </w:pPr>
      <w:r w:rsidRPr="00AA71CD">
        <w:t xml:space="preserve">Kepner, T. (2001a, September 15). Franco, a native son, is touched by his 'big family', </w:t>
      </w:r>
      <w:r w:rsidRPr="00AA71CD">
        <w:rPr>
          <w:i/>
        </w:rPr>
        <w:t>New York Times</w:t>
      </w:r>
      <w:r w:rsidR="009E700B" w:rsidRPr="00AA71CD">
        <w:t>, C</w:t>
      </w:r>
      <w:r w:rsidR="004622C0">
        <w:t>8</w:t>
      </w:r>
      <w:r w:rsidR="009E700B" w:rsidRPr="00AA71CD">
        <w:t>.</w:t>
      </w:r>
      <w:r w:rsidRPr="00AA71CD">
        <w:t xml:space="preserve"> </w:t>
      </w:r>
    </w:p>
    <w:p w:rsidR="008D3363" w:rsidRPr="00AA71CD" w:rsidRDefault="008D3363" w:rsidP="008D3363">
      <w:pPr>
        <w:spacing w:after="0" w:line="480" w:lineRule="auto"/>
        <w:ind w:left="720" w:hanging="720"/>
      </w:pPr>
      <w:r w:rsidRPr="00AA71CD">
        <w:t xml:space="preserve">Kepner, T. (2001b, September 17). Mets are ready for return from reality, </w:t>
      </w:r>
      <w:r w:rsidRPr="00AA71CD">
        <w:rPr>
          <w:i/>
        </w:rPr>
        <w:t>New York Times</w:t>
      </w:r>
      <w:r w:rsidR="009E700B" w:rsidRPr="00AA71CD">
        <w:t>, C1</w:t>
      </w:r>
      <w:r w:rsidR="004622C0">
        <w:t>8</w:t>
      </w:r>
      <w:r w:rsidR="009E700B" w:rsidRPr="00AA71CD">
        <w:t>.</w:t>
      </w:r>
    </w:p>
    <w:p w:rsidR="008A1EDA" w:rsidRPr="00AA71CD" w:rsidRDefault="008A1EDA" w:rsidP="0073107F">
      <w:pPr>
        <w:spacing w:after="0" w:line="480" w:lineRule="auto"/>
        <w:ind w:left="720" w:hanging="720"/>
      </w:pPr>
      <w:r w:rsidRPr="00AA71CD">
        <w:t xml:space="preserve">King, P. (1993, November 22). The blackest Sunday: Pete </w:t>
      </w:r>
      <w:r w:rsidR="008240D2" w:rsidRPr="00AA71CD">
        <w:t>Rozelle</w:t>
      </w:r>
      <w:r w:rsidRPr="00AA71CD">
        <w:t xml:space="preserve">'s decision to play NFL games on the weekend of JFL’s death still bothers players who took the field. </w:t>
      </w:r>
      <w:r w:rsidRPr="00AA71CD">
        <w:rPr>
          <w:i/>
          <w:iCs/>
        </w:rPr>
        <w:t>Sports Illustrated</w:t>
      </w:r>
      <w:r w:rsidRPr="00AA71CD">
        <w:t>. Retrieved from http://sportsillustrated.cnn.com/vault/article/magazine/MAG-113</w:t>
      </w:r>
      <w:r w:rsidR="004622C0">
        <w:t>8</w:t>
      </w:r>
      <w:r w:rsidRPr="00AA71CD">
        <w:t>79</w:t>
      </w:r>
      <w:r w:rsidR="004622C0">
        <w:t>8</w:t>
      </w:r>
      <w:r w:rsidRPr="00AA71CD">
        <w:t>/index.htm</w:t>
      </w:r>
    </w:p>
    <w:p w:rsidR="00AA579D" w:rsidRPr="00AA71CD" w:rsidRDefault="00AA579D" w:rsidP="0073107F">
      <w:pPr>
        <w:spacing w:after="0" w:line="480" w:lineRule="auto"/>
        <w:ind w:left="720" w:hanging="720"/>
      </w:pPr>
      <w:r w:rsidRPr="00AA71CD">
        <w:t xml:space="preserve">Kooijman, J. (2004). Bombs bursting in air: The Gulf War, 9/11, and </w:t>
      </w:r>
      <w:r w:rsidR="009E700B" w:rsidRPr="00AA71CD">
        <w:t>the Super Bowl performances of “</w:t>
      </w:r>
      <w:r w:rsidRPr="00AA71CD">
        <w:t>The Star-Spangled Banner</w:t>
      </w:r>
      <w:r w:rsidR="009E700B" w:rsidRPr="00AA71CD">
        <w:t>”</w:t>
      </w:r>
      <w:r w:rsidRPr="00AA71CD">
        <w:t xml:space="preserve"> by Whitney Houston and Mariah Carey. </w:t>
      </w:r>
      <w:r w:rsidRPr="00AA71CD">
        <w:rPr>
          <w:i/>
          <w:iCs/>
        </w:rPr>
        <w:t>European Contributions to American Studies</w:t>
      </w:r>
      <w:r w:rsidRPr="00AA71CD">
        <w:t xml:space="preserve">, </w:t>
      </w:r>
      <w:r w:rsidRPr="00AA71CD">
        <w:rPr>
          <w:i/>
          <w:iCs/>
        </w:rPr>
        <w:t>55</w:t>
      </w:r>
      <w:r w:rsidRPr="00AA71CD">
        <w:t>, 17</w:t>
      </w:r>
      <w:r w:rsidR="004622C0">
        <w:t>8</w:t>
      </w:r>
      <w:r w:rsidRPr="00AA71CD">
        <w:t>-193.</w:t>
      </w:r>
    </w:p>
    <w:p w:rsidR="00D40385" w:rsidRPr="00AA71CD" w:rsidRDefault="00D40385" w:rsidP="0073107F">
      <w:pPr>
        <w:spacing w:after="0" w:line="480" w:lineRule="auto"/>
        <w:ind w:left="720" w:hanging="720"/>
      </w:pPr>
      <w:r w:rsidRPr="00AA71CD">
        <w:t xml:space="preserve">Kraus, R. S. (2003). A shelter in the storm: Baseball responds to September 11. </w:t>
      </w:r>
      <w:r w:rsidRPr="00AA71CD">
        <w:rPr>
          <w:i/>
          <w:iCs/>
        </w:rPr>
        <w:t>NINE: A Journal of Baseball History and Culture</w:t>
      </w:r>
      <w:r w:rsidRPr="00AA71CD">
        <w:t xml:space="preserve">, </w:t>
      </w:r>
      <w:r w:rsidRPr="00AA71CD">
        <w:rPr>
          <w:i/>
          <w:iCs/>
        </w:rPr>
        <w:t>12</w:t>
      </w:r>
      <w:r w:rsidRPr="00AA71CD">
        <w:t xml:space="preserve">(1), </w:t>
      </w:r>
      <w:r w:rsidR="004622C0">
        <w:t>88</w:t>
      </w:r>
      <w:r w:rsidRPr="00AA71CD">
        <w:t>-101.</w:t>
      </w:r>
    </w:p>
    <w:p w:rsidR="00FF5890" w:rsidRPr="00AA71CD" w:rsidRDefault="00FF5890" w:rsidP="0073107F">
      <w:pPr>
        <w:spacing w:after="0" w:line="480" w:lineRule="auto"/>
        <w:ind w:left="720" w:hanging="720"/>
      </w:pPr>
      <w:r w:rsidRPr="00AA71CD">
        <w:lastRenderedPageBreak/>
        <w:t xml:space="preserve">Kunreuther, H. (2002). Risk analysis and risk management in an uncertain world. </w:t>
      </w:r>
      <w:r w:rsidRPr="00AA71CD">
        <w:rPr>
          <w:i/>
        </w:rPr>
        <w:t>Risk Analysis, 22</w:t>
      </w:r>
      <w:r w:rsidRPr="00AA71CD">
        <w:t>(4), 655-664.</w:t>
      </w:r>
    </w:p>
    <w:p w:rsidR="008A2283" w:rsidRPr="00AA71CD" w:rsidRDefault="008A2283" w:rsidP="008A2283">
      <w:pPr>
        <w:spacing w:after="0" w:line="480" w:lineRule="auto"/>
        <w:ind w:left="720" w:hanging="720"/>
      </w:pPr>
      <w:r w:rsidRPr="00AA71CD">
        <w:t xml:space="preserve">Kuypers, J. A. (2002). </w:t>
      </w:r>
      <w:r w:rsidRPr="00AA71CD">
        <w:rPr>
          <w:i/>
        </w:rPr>
        <w:t xml:space="preserve">Press Bias and politics: How the media frame controversial issues. </w:t>
      </w:r>
      <w:r w:rsidRPr="00AA71CD">
        <w:t xml:space="preserve">Westport, CT: Praeger. </w:t>
      </w:r>
    </w:p>
    <w:p w:rsidR="008A2283" w:rsidRPr="00AA71CD" w:rsidRDefault="008A2283" w:rsidP="008A2283">
      <w:pPr>
        <w:spacing w:after="0" w:line="480" w:lineRule="auto"/>
        <w:ind w:left="720" w:hanging="720"/>
      </w:pPr>
      <w:r w:rsidRPr="00AA71CD">
        <w:t xml:space="preserve">Kuypers, J. A. (2010). </w:t>
      </w:r>
      <w:proofErr w:type="gramStart"/>
      <w:r w:rsidRPr="00AA71CD">
        <w:t>Framing analysis from a rhetorical perspective.</w:t>
      </w:r>
      <w:proofErr w:type="gramEnd"/>
      <w:r w:rsidRPr="00AA71CD">
        <w:t xml:space="preserve"> In P. D’Angelo &amp; J. A. Kuypers (Eds.), </w:t>
      </w:r>
      <w:r w:rsidRPr="00AA71CD">
        <w:rPr>
          <w:i/>
        </w:rPr>
        <w:t xml:space="preserve">Doing news framing analysis: Empirical and theoretical perspectives </w:t>
      </w:r>
      <w:r w:rsidRPr="00AA71CD">
        <w:t>(pp. 2</w:t>
      </w:r>
      <w:r w:rsidR="004622C0">
        <w:t>8</w:t>
      </w:r>
      <w:r w:rsidRPr="00AA71CD">
        <w:t>6-311).</w:t>
      </w:r>
      <w:r w:rsidRPr="00AA71CD">
        <w:rPr>
          <w:i/>
        </w:rPr>
        <w:t xml:space="preserve"> </w:t>
      </w:r>
      <w:r w:rsidRPr="00AA71CD">
        <w:t>New York: Routledge.</w:t>
      </w:r>
    </w:p>
    <w:p w:rsidR="008A2283" w:rsidRPr="00AA71CD" w:rsidRDefault="008A2283" w:rsidP="008A2283">
      <w:pPr>
        <w:spacing w:after="0" w:line="480" w:lineRule="auto"/>
        <w:ind w:left="720" w:hanging="720"/>
      </w:pPr>
      <w:r w:rsidRPr="00AA71CD">
        <w:t>Lakoff, G. (2006). “War on terror,” rest in peace. Retrieved from http://www.rockridgeinstitute.org/research/lakoff/gwot_rip</w:t>
      </w:r>
    </w:p>
    <w:p w:rsidR="0026431C" w:rsidRPr="00AA71CD" w:rsidRDefault="0026431C" w:rsidP="0026431C">
      <w:pPr>
        <w:spacing w:after="0" w:line="480" w:lineRule="auto"/>
        <w:ind w:left="720" w:hanging="720"/>
      </w:pPr>
      <w:proofErr w:type="gramStart"/>
      <w:r w:rsidRPr="00AA71CD">
        <w:t>Landau, M.</w:t>
      </w:r>
      <w:r w:rsidR="00206439" w:rsidRPr="00AA71CD">
        <w:t xml:space="preserve"> </w:t>
      </w:r>
      <w:r w:rsidRPr="00AA71CD">
        <w:t>J., Solomon, S., Greenberg, J., Cohen, F., Pyszczynski, T., Arndt, J., Miller, C.</w:t>
      </w:r>
      <w:r w:rsidR="00206439" w:rsidRPr="00AA71CD">
        <w:t xml:space="preserve"> </w:t>
      </w:r>
      <w:r w:rsidRPr="00AA71CD">
        <w:t>H., Ogilvie, D.</w:t>
      </w:r>
      <w:r w:rsidR="00206439" w:rsidRPr="00AA71CD">
        <w:t xml:space="preserve"> </w:t>
      </w:r>
      <w:r w:rsidRPr="00AA71CD">
        <w:t>M., &amp; Cook, A. (2004).</w:t>
      </w:r>
      <w:proofErr w:type="gramEnd"/>
      <w:r w:rsidRPr="00AA71CD">
        <w:t xml:space="preserve"> Deliver us from evil: The effects of mortality salience and reminders of 9/11 on support for President George W. Bush. </w:t>
      </w:r>
      <w:r w:rsidRPr="00AA71CD">
        <w:rPr>
          <w:i/>
          <w:iCs/>
        </w:rPr>
        <w:t>Personality and Social Psychology Bulletin</w:t>
      </w:r>
      <w:r w:rsidRPr="00AA71CD">
        <w:t xml:space="preserve">, </w:t>
      </w:r>
      <w:r w:rsidRPr="00AA71CD">
        <w:rPr>
          <w:i/>
          <w:iCs/>
        </w:rPr>
        <w:t>30</w:t>
      </w:r>
      <w:r w:rsidRPr="00AA71CD">
        <w:t>(9), 1136-1150.</w:t>
      </w:r>
    </w:p>
    <w:p w:rsidR="00AA579D" w:rsidRPr="00AA71CD" w:rsidRDefault="00AA579D" w:rsidP="0073107F">
      <w:pPr>
        <w:spacing w:after="0" w:line="480" w:lineRule="auto"/>
        <w:ind w:left="720" w:hanging="720"/>
      </w:pPr>
      <w:proofErr w:type="gramStart"/>
      <w:r w:rsidRPr="00AA71CD">
        <w:t>Le Billona, P., &amp; El Khatibb, F. (2004).</w:t>
      </w:r>
      <w:proofErr w:type="gramEnd"/>
      <w:r w:rsidRPr="00AA71CD">
        <w:t xml:space="preserve"> From free oil to ‘freedom oil’: Terrorism, war and US geopolitics in the Persian Gulf. </w:t>
      </w:r>
      <w:r w:rsidRPr="00AA71CD">
        <w:rPr>
          <w:i/>
          <w:iCs/>
        </w:rPr>
        <w:t>Geopolitics</w:t>
      </w:r>
      <w:r w:rsidRPr="00AA71CD">
        <w:t xml:space="preserve">, </w:t>
      </w:r>
      <w:r w:rsidRPr="00AA71CD">
        <w:rPr>
          <w:i/>
          <w:iCs/>
        </w:rPr>
        <w:t>9</w:t>
      </w:r>
      <w:r w:rsidRPr="00AA71CD">
        <w:t>(1), 109-137.</w:t>
      </w:r>
    </w:p>
    <w:p w:rsidR="008A2283" w:rsidRPr="00AA71CD" w:rsidRDefault="008A2283" w:rsidP="008A2283">
      <w:pPr>
        <w:spacing w:after="0" w:line="480" w:lineRule="auto"/>
        <w:ind w:left="720" w:hanging="720"/>
      </w:pPr>
      <w:r w:rsidRPr="00AA71CD">
        <w:t xml:space="preserve">Levin, D. (2005). </w:t>
      </w:r>
      <w:proofErr w:type="gramStart"/>
      <w:r w:rsidRPr="00AA71CD">
        <w:t>Framing peace policies: The competition for resonate themes.</w:t>
      </w:r>
      <w:proofErr w:type="gramEnd"/>
      <w:r w:rsidRPr="00AA71CD">
        <w:t xml:space="preserve"> </w:t>
      </w:r>
      <w:r w:rsidRPr="00AA71CD">
        <w:rPr>
          <w:i/>
        </w:rPr>
        <w:t>Political Communication, 22</w:t>
      </w:r>
      <w:r w:rsidRPr="00AA71CD">
        <w:t xml:space="preserve">(1), </w:t>
      </w:r>
      <w:r w:rsidR="004622C0">
        <w:t>8</w:t>
      </w:r>
      <w:r w:rsidRPr="00AA71CD">
        <w:t>3-10</w:t>
      </w:r>
      <w:r w:rsidR="004622C0">
        <w:t>8</w:t>
      </w:r>
      <w:r w:rsidRPr="00AA71CD">
        <w:t xml:space="preserve">. </w:t>
      </w:r>
    </w:p>
    <w:p w:rsidR="008A2283" w:rsidRPr="00AA71CD" w:rsidRDefault="008A2283" w:rsidP="008A2283">
      <w:pPr>
        <w:spacing w:after="0" w:line="480" w:lineRule="auto"/>
        <w:ind w:left="720" w:hanging="720"/>
      </w:pPr>
      <w:proofErr w:type="gramStart"/>
      <w:r w:rsidRPr="00AA71CD">
        <w:t>Lincoln, Y. S., &amp; Guba, E. G. (19</w:t>
      </w:r>
      <w:r w:rsidR="004622C0">
        <w:t>8</w:t>
      </w:r>
      <w:r w:rsidRPr="00AA71CD">
        <w:t>5).</w:t>
      </w:r>
      <w:proofErr w:type="gramEnd"/>
      <w:r w:rsidRPr="00AA71CD">
        <w:t xml:space="preserve"> </w:t>
      </w:r>
      <w:proofErr w:type="gramStart"/>
      <w:r w:rsidRPr="00AA71CD">
        <w:t>Naturalistic inquiry.</w:t>
      </w:r>
      <w:proofErr w:type="gramEnd"/>
      <w:r w:rsidRPr="00AA71CD">
        <w:t xml:space="preserve"> Beverly Hills, CA: Sage. </w:t>
      </w:r>
    </w:p>
    <w:p w:rsidR="008A2283" w:rsidRPr="00AA71CD" w:rsidRDefault="008A2283" w:rsidP="008A2283">
      <w:pPr>
        <w:spacing w:after="0" w:line="480" w:lineRule="auto"/>
        <w:ind w:left="720" w:hanging="720"/>
      </w:pPr>
      <w:proofErr w:type="gramStart"/>
      <w:r w:rsidRPr="00AA71CD">
        <w:t>Lindlof, T. R., &amp; Taylor, B. C. (2002).</w:t>
      </w:r>
      <w:proofErr w:type="gramEnd"/>
      <w:r w:rsidRPr="00AA71CD">
        <w:t xml:space="preserve"> </w:t>
      </w:r>
      <w:r w:rsidRPr="00AA71CD">
        <w:rPr>
          <w:i/>
        </w:rPr>
        <w:t>Qualitative communication research methods</w:t>
      </w:r>
      <w:r w:rsidRPr="00AA71CD">
        <w:t xml:space="preserve"> (</w:t>
      </w:r>
      <w:r w:rsidR="004622C0">
        <w:t>2</w:t>
      </w:r>
      <w:r w:rsidRPr="00AA71CD">
        <w:t xml:space="preserve"> </w:t>
      </w:r>
      <w:proofErr w:type="gramStart"/>
      <w:r w:rsidRPr="00AA71CD">
        <w:t>ed</w:t>
      </w:r>
      <w:proofErr w:type="gramEnd"/>
      <w:r w:rsidRPr="00AA71CD">
        <w:t xml:space="preserve">.). Thousand Oaks, CA: Sage. </w:t>
      </w:r>
    </w:p>
    <w:p w:rsidR="000071DA" w:rsidRPr="00AA71CD" w:rsidRDefault="000071DA" w:rsidP="0073107F">
      <w:pPr>
        <w:spacing w:after="0" w:line="480" w:lineRule="auto"/>
        <w:ind w:left="720" w:hanging="720"/>
      </w:pPr>
      <w:r w:rsidRPr="00AA71CD">
        <w:t xml:space="preserve">Lopresti, M. (2011, September 1). Stepping to plate with aid, comfort: Sports lent helping, healing hands in New York. </w:t>
      </w:r>
      <w:proofErr w:type="gramStart"/>
      <w:r w:rsidRPr="00AA71CD">
        <w:rPr>
          <w:i/>
          <w:iCs/>
        </w:rPr>
        <w:t>Washington Post</w:t>
      </w:r>
      <w:r w:rsidR="00206439" w:rsidRPr="00AA71CD">
        <w:t xml:space="preserve">, </w:t>
      </w:r>
      <w:r w:rsidRPr="00AA71CD">
        <w:t>1C.</w:t>
      </w:r>
      <w:proofErr w:type="gramEnd"/>
    </w:p>
    <w:p w:rsidR="00AA579D" w:rsidRPr="00AA71CD" w:rsidRDefault="00AA579D" w:rsidP="0073107F">
      <w:pPr>
        <w:spacing w:after="0" w:line="480" w:lineRule="auto"/>
        <w:ind w:left="720" w:hanging="720"/>
      </w:pPr>
      <w:r w:rsidRPr="00AA71CD">
        <w:lastRenderedPageBreak/>
        <w:t xml:space="preserve">Lule, J. (2002). Myth and terror on the editorial page: The New York Times responds to September 11, 2001. </w:t>
      </w:r>
      <w:r w:rsidRPr="00AA71CD">
        <w:rPr>
          <w:i/>
        </w:rPr>
        <w:t>Journalism &amp; Mass Communication Quarterly</w:t>
      </w:r>
      <w:r w:rsidRPr="00AA71CD">
        <w:t xml:space="preserve">, </w:t>
      </w:r>
      <w:r w:rsidRPr="00AA71CD">
        <w:rPr>
          <w:i/>
        </w:rPr>
        <w:t>79</w:t>
      </w:r>
      <w:r w:rsidRPr="00AA71CD">
        <w:t xml:space="preserve">(2), 275-293. </w:t>
      </w:r>
    </w:p>
    <w:p w:rsidR="009926D3" w:rsidRPr="00AA71CD" w:rsidRDefault="009926D3" w:rsidP="009926D3">
      <w:pPr>
        <w:spacing w:after="0" w:line="480" w:lineRule="auto"/>
        <w:ind w:left="720" w:hanging="720"/>
      </w:pPr>
      <w:r w:rsidRPr="00AA71CD">
        <w:t xml:space="preserve">Makinen, G. (2002) </w:t>
      </w:r>
      <w:proofErr w:type="gramStart"/>
      <w:r w:rsidR="00206439" w:rsidRPr="00AA71CD">
        <w:rPr>
          <w:i/>
          <w:iCs/>
        </w:rPr>
        <w:t>The</w:t>
      </w:r>
      <w:proofErr w:type="gramEnd"/>
      <w:r w:rsidR="00206439" w:rsidRPr="00AA71CD">
        <w:rPr>
          <w:i/>
          <w:iCs/>
        </w:rPr>
        <w:t xml:space="preserve"> economic effects of 9/11: A retrospective a</w:t>
      </w:r>
      <w:r w:rsidRPr="00AA71CD">
        <w:rPr>
          <w:i/>
          <w:iCs/>
        </w:rPr>
        <w:t xml:space="preserve">ssessment. </w:t>
      </w:r>
      <w:r w:rsidR="00206439" w:rsidRPr="00AA71CD">
        <w:t>Washington, DC</w:t>
      </w:r>
      <w:r w:rsidRPr="00AA71CD">
        <w:t>: Congressional Research Service.</w:t>
      </w:r>
    </w:p>
    <w:p w:rsidR="0026431C" w:rsidRPr="00AA71CD" w:rsidRDefault="0026431C" w:rsidP="0026431C">
      <w:pPr>
        <w:spacing w:after="0" w:line="480" w:lineRule="auto"/>
        <w:ind w:left="720" w:hanging="720"/>
      </w:pPr>
      <w:proofErr w:type="gramStart"/>
      <w:r w:rsidRPr="00AA71CD">
        <w:t>Masteralexis, L.</w:t>
      </w:r>
      <w:r w:rsidR="00206439" w:rsidRPr="00AA71CD">
        <w:t xml:space="preserve"> </w:t>
      </w:r>
      <w:r w:rsidRPr="00AA71CD">
        <w:t>P., Barr, C.</w:t>
      </w:r>
      <w:r w:rsidR="00206439" w:rsidRPr="00AA71CD">
        <w:t xml:space="preserve"> </w:t>
      </w:r>
      <w:r w:rsidRPr="00AA71CD">
        <w:t>A., &amp; Hums, M.</w:t>
      </w:r>
      <w:r w:rsidR="00206439" w:rsidRPr="00AA71CD">
        <w:t xml:space="preserve"> </w:t>
      </w:r>
      <w:r w:rsidRPr="00AA71CD">
        <w:t>A. (2011).</w:t>
      </w:r>
      <w:proofErr w:type="gramEnd"/>
      <w:r w:rsidRPr="00AA71CD">
        <w:t xml:space="preserve"> </w:t>
      </w:r>
      <w:proofErr w:type="gramStart"/>
      <w:r w:rsidRPr="00AA71CD">
        <w:rPr>
          <w:i/>
          <w:iCs/>
        </w:rPr>
        <w:t xml:space="preserve">Principles and </w:t>
      </w:r>
      <w:r w:rsidR="00206439" w:rsidRPr="00AA71CD">
        <w:rPr>
          <w:i/>
          <w:iCs/>
        </w:rPr>
        <w:t>practice of sport m</w:t>
      </w:r>
      <w:r w:rsidRPr="00AA71CD">
        <w:rPr>
          <w:i/>
          <w:iCs/>
        </w:rPr>
        <w:t>anagement.</w:t>
      </w:r>
      <w:proofErr w:type="gramEnd"/>
      <w:r w:rsidRPr="00AA71CD">
        <w:rPr>
          <w:i/>
          <w:iCs/>
        </w:rPr>
        <w:t xml:space="preserve"> </w:t>
      </w:r>
      <w:r w:rsidRPr="00AA71CD">
        <w:t>(</w:t>
      </w:r>
      <w:r w:rsidR="004622C0">
        <w:t>4</w:t>
      </w:r>
      <w:r w:rsidRPr="00AA71CD">
        <w:t xml:space="preserve"> </w:t>
      </w:r>
      <w:proofErr w:type="gramStart"/>
      <w:r w:rsidRPr="00AA71CD">
        <w:t>ed</w:t>
      </w:r>
      <w:proofErr w:type="gramEnd"/>
      <w:r w:rsidRPr="00AA71CD">
        <w:t>.). Burlington, MA: Jones &amp; Bartlett Learning</w:t>
      </w:r>
      <w:r w:rsidR="00206439" w:rsidRPr="00AA71CD">
        <w:t>.</w:t>
      </w:r>
    </w:p>
    <w:p w:rsidR="008A2283" w:rsidRPr="00AA71CD" w:rsidRDefault="008A2283" w:rsidP="008A2283">
      <w:pPr>
        <w:spacing w:after="0" w:line="480" w:lineRule="auto"/>
        <w:ind w:left="720" w:hanging="720"/>
      </w:pPr>
      <w:proofErr w:type="gramStart"/>
      <w:r w:rsidRPr="00AA71CD">
        <w:t>Matthes, J., &amp; Kohring, M. (200</w:t>
      </w:r>
      <w:r w:rsidR="004622C0">
        <w:t>8</w:t>
      </w:r>
      <w:r w:rsidRPr="00AA71CD">
        <w:t>).</w:t>
      </w:r>
      <w:proofErr w:type="gramEnd"/>
      <w:r w:rsidRPr="00AA71CD">
        <w:t xml:space="preserve"> The content analysis of media frames: Toward Improving reliability and validity. </w:t>
      </w:r>
      <w:r w:rsidRPr="00AA71CD">
        <w:rPr>
          <w:i/>
        </w:rPr>
        <w:t>Journal of Communication, 5</w:t>
      </w:r>
      <w:r w:rsidR="004622C0">
        <w:rPr>
          <w:i/>
        </w:rPr>
        <w:t>8</w:t>
      </w:r>
      <w:r w:rsidRPr="00AA71CD">
        <w:t>(2), 25</w:t>
      </w:r>
      <w:r w:rsidR="004622C0">
        <w:t>8</w:t>
      </w:r>
      <w:r w:rsidRPr="00AA71CD">
        <w:t xml:space="preserve">-279. </w:t>
      </w:r>
    </w:p>
    <w:p w:rsidR="0037148D" w:rsidRPr="00AA71CD" w:rsidRDefault="0037148D" w:rsidP="0037148D">
      <w:pPr>
        <w:spacing w:after="0" w:line="480" w:lineRule="auto"/>
        <w:ind w:left="720" w:hanging="720"/>
      </w:pPr>
      <w:proofErr w:type="gramStart"/>
      <w:r w:rsidRPr="00AA71CD">
        <w:t>McArdle, S.</w:t>
      </w:r>
      <w:r w:rsidR="00206439" w:rsidRPr="00AA71CD">
        <w:t xml:space="preserve"> </w:t>
      </w:r>
      <w:r w:rsidRPr="00AA71CD">
        <w:t>C., Rosoff, H., &amp; John, R.</w:t>
      </w:r>
      <w:r w:rsidR="00206439" w:rsidRPr="00AA71CD">
        <w:t xml:space="preserve"> </w:t>
      </w:r>
      <w:r w:rsidRPr="00AA71CD">
        <w:t>S. (2012).</w:t>
      </w:r>
      <w:proofErr w:type="gramEnd"/>
      <w:r w:rsidRPr="00AA71CD">
        <w:t xml:space="preserve"> The dynamics of evolving beliefs, concerns emotions, and behavioral avoidance following 9/11: A longitudinal analysis of representative archival samples. </w:t>
      </w:r>
      <w:r w:rsidRPr="00AA71CD">
        <w:rPr>
          <w:i/>
          <w:iCs/>
        </w:rPr>
        <w:t>Risk Analysis</w:t>
      </w:r>
      <w:r w:rsidRPr="00AA71CD">
        <w:t xml:space="preserve">, </w:t>
      </w:r>
      <w:r w:rsidRPr="00AA71CD">
        <w:rPr>
          <w:i/>
          <w:iCs/>
        </w:rPr>
        <w:t>32</w:t>
      </w:r>
      <w:r w:rsidRPr="00AA71CD">
        <w:t>(4), 744-761.</w:t>
      </w:r>
    </w:p>
    <w:p w:rsidR="00DA6557" w:rsidRPr="00AA71CD" w:rsidRDefault="00DA6557" w:rsidP="00DA6557">
      <w:pPr>
        <w:spacing w:after="0" w:line="480" w:lineRule="auto"/>
        <w:ind w:left="720" w:hanging="720"/>
      </w:pPr>
      <w:r w:rsidRPr="00AA71CD">
        <w:t>McCann, M.</w:t>
      </w:r>
      <w:r w:rsidR="00206439" w:rsidRPr="00AA71CD">
        <w:t xml:space="preserve"> </w:t>
      </w:r>
      <w:r w:rsidRPr="00AA71CD">
        <w:t xml:space="preserve">A. (2011). </w:t>
      </w:r>
      <w:proofErr w:type="gramStart"/>
      <w:r w:rsidRPr="00AA71CD">
        <w:t>Antitrust, governance, and postseason college football.</w:t>
      </w:r>
      <w:proofErr w:type="gramEnd"/>
      <w:r w:rsidRPr="00AA71CD">
        <w:t xml:space="preserve"> </w:t>
      </w:r>
      <w:r w:rsidRPr="00AA71CD">
        <w:rPr>
          <w:i/>
          <w:iCs/>
        </w:rPr>
        <w:t>Boston College Law Review</w:t>
      </w:r>
      <w:r w:rsidRPr="00AA71CD">
        <w:t xml:space="preserve">, </w:t>
      </w:r>
      <w:r w:rsidRPr="00AA71CD">
        <w:rPr>
          <w:i/>
          <w:iCs/>
        </w:rPr>
        <w:t>52</w:t>
      </w:r>
      <w:r w:rsidRPr="00AA71CD">
        <w:t>(2), 517-549.</w:t>
      </w:r>
    </w:p>
    <w:p w:rsidR="00D44D88" w:rsidRPr="00AA71CD" w:rsidRDefault="00D44D88" w:rsidP="00D44D88">
      <w:pPr>
        <w:spacing w:after="0" w:line="480" w:lineRule="auto"/>
        <w:ind w:left="720" w:hanging="720"/>
      </w:pPr>
      <w:r w:rsidRPr="00AA71CD">
        <w:t>McChesney, R. W. (19</w:t>
      </w:r>
      <w:r w:rsidR="004622C0">
        <w:t>8</w:t>
      </w:r>
      <w:r w:rsidRPr="00AA71CD">
        <w:t xml:space="preserve">9). Media made sport: A history of sports coverage in the </w:t>
      </w:r>
      <w:r w:rsidR="00206439" w:rsidRPr="00AA71CD">
        <w:t>United States</w:t>
      </w:r>
      <w:r w:rsidRPr="00AA71CD">
        <w:t xml:space="preserve">. </w:t>
      </w:r>
      <w:proofErr w:type="gramStart"/>
      <w:r w:rsidRPr="00AA71CD">
        <w:t xml:space="preserve">In L. Wenner (Ed.), </w:t>
      </w:r>
      <w:r w:rsidRPr="00AA71CD">
        <w:rPr>
          <w:i/>
          <w:iCs/>
        </w:rPr>
        <w:t>Media, sports, &amp; society</w:t>
      </w:r>
      <w:r w:rsidRPr="00AA71CD">
        <w:t xml:space="preserve"> (pp. 49-69).</w:t>
      </w:r>
      <w:proofErr w:type="gramEnd"/>
      <w:r w:rsidRPr="00AA71CD">
        <w:t xml:space="preserve"> Newbury </w:t>
      </w:r>
      <w:r w:rsidR="00206439" w:rsidRPr="00AA71CD">
        <w:t>Park, CA: Sage</w:t>
      </w:r>
      <w:r w:rsidRPr="00AA71CD">
        <w:t>.</w:t>
      </w:r>
    </w:p>
    <w:p w:rsidR="0037148D" w:rsidRPr="00AA71CD" w:rsidRDefault="0037148D" w:rsidP="0037148D">
      <w:pPr>
        <w:spacing w:after="0" w:line="480" w:lineRule="auto"/>
        <w:ind w:left="720" w:hanging="720"/>
      </w:pPr>
      <w:r w:rsidRPr="00AA71CD">
        <w:t>McDonald, M.</w:t>
      </w:r>
      <w:r w:rsidR="00206439" w:rsidRPr="00AA71CD">
        <w:t xml:space="preserve"> </w:t>
      </w:r>
      <w:r w:rsidRPr="00AA71CD">
        <w:t xml:space="preserve">G. (2005). </w:t>
      </w:r>
      <w:proofErr w:type="gramStart"/>
      <w:r w:rsidRPr="00AA71CD">
        <w:t>Imagining benevolence, masculinity and nation: Tragedy, sport and the transnational marketplace.</w:t>
      </w:r>
      <w:proofErr w:type="gramEnd"/>
      <w:r w:rsidRPr="00AA71CD">
        <w:t xml:space="preserve"> </w:t>
      </w:r>
      <w:proofErr w:type="gramStart"/>
      <w:r w:rsidRPr="00AA71CD">
        <w:t xml:space="preserve">In M. Silk, D. Andrews &amp; C. Cole (Eds.), </w:t>
      </w:r>
      <w:r w:rsidR="00206439" w:rsidRPr="00AA71CD">
        <w:rPr>
          <w:i/>
          <w:iCs/>
        </w:rPr>
        <w:t>Sport and corporate n</w:t>
      </w:r>
      <w:r w:rsidRPr="00AA71CD">
        <w:rPr>
          <w:i/>
          <w:iCs/>
        </w:rPr>
        <w:t>ationalisms</w:t>
      </w:r>
      <w:r w:rsidRPr="00AA71CD">
        <w:t xml:space="preserve"> (pp. 127-141).</w:t>
      </w:r>
      <w:proofErr w:type="gramEnd"/>
      <w:r w:rsidRPr="00AA71CD">
        <w:t xml:space="preserve"> New York, NY: Berg.</w:t>
      </w:r>
    </w:p>
    <w:p w:rsidR="007D3704" w:rsidRDefault="007D3704" w:rsidP="008A2283">
      <w:pPr>
        <w:spacing w:after="0" w:line="480" w:lineRule="auto"/>
        <w:ind w:left="720" w:hanging="720"/>
      </w:pPr>
      <w:r w:rsidRPr="007D3704">
        <w:t xml:space="preserve">McKee, A. (2003). </w:t>
      </w:r>
      <w:r w:rsidRPr="007D3704">
        <w:rPr>
          <w:i/>
          <w:iCs/>
        </w:rPr>
        <w:t>Textual Analysis: A Beginner’s Guide</w:t>
      </w:r>
      <w:r w:rsidRPr="007D3704">
        <w:t>. London: Sage.</w:t>
      </w:r>
    </w:p>
    <w:p w:rsidR="008A2283" w:rsidRPr="00AA71CD" w:rsidRDefault="008A2283" w:rsidP="008A2283">
      <w:pPr>
        <w:spacing w:after="0" w:line="480" w:lineRule="auto"/>
        <w:ind w:left="720" w:hanging="720"/>
      </w:pPr>
      <w:r w:rsidRPr="00AA71CD">
        <w:t xml:space="preserve">Merriam, S. B. (2009). </w:t>
      </w:r>
      <w:r w:rsidRPr="00AA71CD">
        <w:rPr>
          <w:i/>
        </w:rPr>
        <w:t>Qualitative research: A guide to design and implementation</w:t>
      </w:r>
      <w:r w:rsidRPr="00AA71CD">
        <w:t xml:space="preserve"> (</w:t>
      </w:r>
      <w:r w:rsidR="004622C0">
        <w:t>2</w:t>
      </w:r>
      <w:r w:rsidRPr="00AA71CD">
        <w:t xml:space="preserve"> </w:t>
      </w:r>
      <w:proofErr w:type="gramStart"/>
      <w:r w:rsidRPr="00AA71CD">
        <w:t>ed</w:t>
      </w:r>
      <w:proofErr w:type="gramEnd"/>
      <w:r w:rsidRPr="00AA71CD">
        <w:t>.). San Francisco, CA: Jossey-Bass</w:t>
      </w:r>
    </w:p>
    <w:p w:rsidR="00D971D1" w:rsidRPr="00AA71CD" w:rsidRDefault="00D971D1" w:rsidP="0073107F">
      <w:pPr>
        <w:spacing w:after="0" w:line="480" w:lineRule="auto"/>
        <w:ind w:left="720" w:hanging="720"/>
      </w:pPr>
      <w:r w:rsidRPr="00AA71CD">
        <w:t xml:space="preserve">Mihoces, G. (2001, September 24). </w:t>
      </w:r>
      <w:proofErr w:type="gramStart"/>
      <w:r w:rsidRPr="00AA71CD">
        <w:t>Emotional day for NFL.</w:t>
      </w:r>
      <w:proofErr w:type="gramEnd"/>
      <w:r w:rsidRPr="00AA71CD">
        <w:t xml:space="preserve"> </w:t>
      </w:r>
      <w:proofErr w:type="gramStart"/>
      <w:r w:rsidRPr="00AA71CD">
        <w:rPr>
          <w:i/>
          <w:iCs/>
        </w:rPr>
        <w:t>USA Today</w:t>
      </w:r>
      <w:r w:rsidR="00206439" w:rsidRPr="00AA71CD">
        <w:t xml:space="preserve">, </w:t>
      </w:r>
      <w:r w:rsidRPr="00AA71CD">
        <w:t>1C.</w:t>
      </w:r>
      <w:proofErr w:type="gramEnd"/>
    </w:p>
    <w:p w:rsidR="008A2283" w:rsidRPr="00AA71CD" w:rsidRDefault="008A2283" w:rsidP="008A2283">
      <w:pPr>
        <w:spacing w:after="0" w:line="480" w:lineRule="auto"/>
        <w:ind w:left="720" w:hanging="720"/>
      </w:pPr>
      <w:proofErr w:type="gramStart"/>
      <w:r w:rsidRPr="00AA71CD">
        <w:lastRenderedPageBreak/>
        <w:t>Mills, J., Bonner, A., &amp; Francis, K. (2006).</w:t>
      </w:r>
      <w:proofErr w:type="gramEnd"/>
      <w:r w:rsidRPr="00AA71CD">
        <w:t xml:space="preserve"> The development of constructivist grounded theory. </w:t>
      </w:r>
      <w:r w:rsidRPr="00AA71CD">
        <w:rPr>
          <w:i/>
          <w:iCs/>
        </w:rPr>
        <w:t>International Journal of Qualitative Methods, 5</w:t>
      </w:r>
      <w:r w:rsidRPr="00AA71CD">
        <w:t>(1), 1-10.</w:t>
      </w:r>
    </w:p>
    <w:p w:rsidR="00FD7C99" w:rsidRPr="00AA71CD" w:rsidRDefault="00FD7C99" w:rsidP="0073107F">
      <w:pPr>
        <w:spacing w:after="0" w:line="480" w:lineRule="auto"/>
        <w:ind w:left="720" w:hanging="720"/>
      </w:pPr>
      <w:r w:rsidRPr="00AA71CD">
        <w:t xml:space="preserve">Moffi, L. (2006). </w:t>
      </w:r>
      <w:r w:rsidRPr="00AA71CD">
        <w:rPr>
          <w:i/>
        </w:rPr>
        <w:t>The conscience of the game: Baseball's commissioners from Landis to Selig</w:t>
      </w:r>
      <w:r w:rsidRPr="00AA71CD">
        <w:t xml:space="preserve">. Lincoln, NE: University of Nebraska Press. </w:t>
      </w:r>
    </w:p>
    <w:p w:rsidR="00AA579D" w:rsidRPr="00AA71CD" w:rsidRDefault="00AA579D" w:rsidP="0073107F">
      <w:pPr>
        <w:spacing w:after="0" w:line="480" w:lineRule="auto"/>
        <w:ind w:left="720" w:hanging="720"/>
      </w:pPr>
      <w:r w:rsidRPr="00AA71CD">
        <w:t xml:space="preserve">Moran, M. </w:t>
      </w:r>
      <w:r w:rsidR="00206439" w:rsidRPr="00AA71CD">
        <w:t>(2001, October 31, 2001). Bush makes series pitch - a s</w:t>
      </w:r>
      <w:r w:rsidRPr="00AA71CD">
        <w:t xml:space="preserve">trike - in N.Y., </w:t>
      </w:r>
      <w:r w:rsidRPr="00AA71CD">
        <w:rPr>
          <w:i/>
        </w:rPr>
        <w:t>USA Today</w:t>
      </w:r>
      <w:r w:rsidRPr="00AA71CD">
        <w:t xml:space="preserve">. </w:t>
      </w:r>
    </w:p>
    <w:p w:rsidR="008A2283" w:rsidRPr="00AA71CD" w:rsidRDefault="008A2283" w:rsidP="008A2283">
      <w:pPr>
        <w:spacing w:after="0" w:line="480" w:lineRule="auto"/>
        <w:ind w:left="720" w:hanging="720"/>
      </w:pPr>
      <w:proofErr w:type="gramStart"/>
      <w:r w:rsidRPr="00AA71CD">
        <w:t xml:space="preserve">Morgan, </w:t>
      </w:r>
      <w:r w:rsidR="00206439" w:rsidRPr="00AA71CD">
        <w:t>G., &amp; Smircich, L. (19</w:t>
      </w:r>
      <w:r w:rsidR="004622C0">
        <w:t>8</w:t>
      </w:r>
      <w:r w:rsidR="00206439" w:rsidRPr="00AA71CD">
        <w:t>0).</w:t>
      </w:r>
      <w:proofErr w:type="gramEnd"/>
      <w:r w:rsidR="00206439" w:rsidRPr="00AA71CD">
        <w:t xml:space="preserve"> </w:t>
      </w:r>
      <w:proofErr w:type="gramStart"/>
      <w:r w:rsidR="00206439" w:rsidRPr="00AA71CD">
        <w:t>The c</w:t>
      </w:r>
      <w:r w:rsidRPr="00AA71CD">
        <w:t>ase for qualitative research.</w:t>
      </w:r>
      <w:proofErr w:type="gramEnd"/>
      <w:r w:rsidRPr="00AA71CD">
        <w:t xml:space="preserve"> </w:t>
      </w:r>
      <w:r w:rsidRPr="00AA71CD">
        <w:rPr>
          <w:i/>
        </w:rPr>
        <w:t>The Academy of Management Review</w:t>
      </w:r>
      <w:r w:rsidRPr="00AA71CD">
        <w:t xml:space="preserve">, </w:t>
      </w:r>
      <w:r w:rsidRPr="00AA71CD">
        <w:rPr>
          <w:i/>
        </w:rPr>
        <w:t>5</w:t>
      </w:r>
      <w:r w:rsidRPr="00AA71CD">
        <w:t>(4), 491-500.</w:t>
      </w:r>
    </w:p>
    <w:p w:rsidR="00F920E4" w:rsidRPr="00AA71CD" w:rsidRDefault="00F920E4" w:rsidP="0073107F">
      <w:pPr>
        <w:spacing w:after="0" w:line="480" w:lineRule="auto"/>
        <w:ind w:left="720" w:hanging="720"/>
      </w:pPr>
      <w:proofErr w:type="gramStart"/>
      <w:r w:rsidRPr="00AA71CD">
        <w:t>National Baseball Hall of Fame.</w:t>
      </w:r>
      <w:proofErr w:type="gramEnd"/>
      <w:r w:rsidRPr="00AA71CD">
        <w:t xml:space="preserve"> (2002). </w:t>
      </w:r>
      <w:r w:rsidRPr="00AA71CD">
        <w:rPr>
          <w:i/>
          <w:iCs/>
        </w:rPr>
        <w:t>Baseball as America: Seeing ourselves through our national game</w:t>
      </w:r>
      <w:r w:rsidRPr="00AA71CD">
        <w:t>. Washington, DC: National Geographic.</w:t>
      </w:r>
    </w:p>
    <w:p w:rsidR="008A1EDA" w:rsidRPr="00AA71CD" w:rsidRDefault="008A1EDA" w:rsidP="0073107F">
      <w:pPr>
        <w:spacing w:after="0" w:line="480" w:lineRule="auto"/>
        <w:ind w:left="720" w:hanging="720"/>
      </w:pPr>
      <w:proofErr w:type="gramStart"/>
      <w:r w:rsidRPr="00AA71CD">
        <w:t>Nadelhaft, M. (2004).</w:t>
      </w:r>
      <w:proofErr w:type="gramEnd"/>
      <w:r w:rsidRPr="00AA71CD">
        <w:t xml:space="preserve"> Metawar: Sports and the Persian Gulf War. </w:t>
      </w:r>
      <w:r w:rsidRPr="00AA71CD">
        <w:rPr>
          <w:i/>
          <w:iCs/>
        </w:rPr>
        <w:t>Journal of American Culture</w:t>
      </w:r>
      <w:r w:rsidRPr="00AA71CD">
        <w:t xml:space="preserve">, </w:t>
      </w:r>
      <w:r w:rsidRPr="00AA71CD">
        <w:rPr>
          <w:i/>
          <w:iCs/>
        </w:rPr>
        <w:t>16</w:t>
      </w:r>
      <w:r w:rsidRPr="00AA71CD">
        <w:t>(4), 25-33.</w:t>
      </w:r>
    </w:p>
    <w:p w:rsidR="0037148D" w:rsidRPr="00AA71CD" w:rsidRDefault="0037148D" w:rsidP="0037148D">
      <w:pPr>
        <w:spacing w:after="0" w:line="480" w:lineRule="auto"/>
        <w:ind w:left="720" w:hanging="720"/>
      </w:pPr>
      <w:proofErr w:type="gramStart"/>
      <w:r w:rsidRPr="00AA71CD">
        <w:rPr>
          <w:bCs/>
          <w:iCs/>
        </w:rPr>
        <w:t>NCAA v. Board of Regents of the University of Oklahoma, 104 S. Ct. 294</w:t>
      </w:r>
      <w:r w:rsidR="004622C0">
        <w:rPr>
          <w:bCs/>
          <w:iCs/>
        </w:rPr>
        <w:t>8</w:t>
      </w:r>
      <w:r w:rsidRPr="00AA71CD">
        <w:rPr>
          <w:bCs/>
          <w:iCs/>
        </w:rPr>
        <w:t xml:space="preserve"> (19</w:t>
      </w:r>
      <w:r w:rsidR="004622C0">
        <w:rPr>
          <w:bCs/>
          <w:iCs/>
        </w:rPr>
        <w:t>8</w:t>
      </w:r>
      <w:r w:rsidRPr="00AA71CD">
        <w:rPr>
          <w:bCs/>
          <w:iCs/>
        </w:rPr>
        <w:t>4).</w:t>
      </w:r>
      <w:proofErr w:type="gramEnd"/>
      <w:r w:rsidRPr="00AA71CD">
        <w:rPr>
          <w:bCs/>
          <w:iCs/>
        </w:rPr>
        <w:t xml:space="preserve"> </w:t>
      </w:r>
    </w:p>
    <w:p w:rsidR="0037148D" w:rsidRPr="00AA71CD" w:rsidRDefault="0037148D" w:rsidP="0037148D">
      <w:pPr>
        <w:spacing w:after="0" w:line="480" w:lineRule="auto"/>
        <w:ind w:left="720" w:hanging="720"/>
        <w:rPr>
          <w:bCs/>
        </w:rPr>
      </w:pPr>
      <w:r w:rsidRPr="00AA71CD">
        <w:t xml:space="preserve">Nidetz, S. (1993, May 3). </w:t>
      </w:r>
      <w:proofErr w:type="gramStart"/>
      <w:r w:rsidRPr="00AA71CD">
        <w:rPr>
          <w:bCs/>
        </w:rPr>
        <w:t>NBA-NBC revenue-sharing a profitable deal.</w:t>
      </w:r>
      <w:proofErr w:type="gramEnd"/>
      <w:r w:rsidRPr="00AA71CD">
        <w:rPr>
          <w:bCs/>
        </w:rPr>
        <w:t xml:space="preserve"> </w:t>
      </w:r>
      <w:r w:rsidRPr="00AA71CD">
        <w:rPr>
          <w:bCs/>
          <w:i/>
        </w:rPr>
        <w:t>Chicago Tribune</w:t>
      </w:r>
      <w:r w:rsidRPr="00AA71CD">
        <w:rPr>
          <w:bCs/>
        </w:rPr>
        <w:t>, Retrieved from http://articles.chicagotribune.com/1993-05-03/sports/9305030210_1_nba-deal-nbc-profits</w:t>
      </w:r>
    </w:p>
    <w:p w:rsidR="008A1EDA" w:rsidRPr="00AA71CD" w:rsidRDefault="008A1EDA" w:rsidP="0073107F">
      <w:pPr>
        <w:spacing w:after="0" w:line="480" w:lineRule="auto"/>
        <w:ind w:left="720" w:hanging="720"/>
      </w:pPr>
      <w:r w:rsidRPr="00AA71CD">
        <w:t xml:space="preserve">Obermeyer, J. (2010). War games: The business of major league baseball during World War II. </w:t>
      </w:r>
      <w:r w:rsidRPr="00AA71CD">
        <w:rPr>
          <w:i/>
          <w:iCs/>
        </w:rPr>
        <w:t>NINE: A Journal of Baseball History and Culture</w:t>
      </w:r>
      <w:r w:rsidRPr="00AA71CD">
        <w:t xml:space="preserve">, </w:t>
      </w:r>
      <w:r w:rsidRPr="00AA71CD">
        <w:rPr>
          <w:i/>
          <w:iCs/>
        </w:rPr>
        <w:t>19</w:t>
      </w:r>
      <w:r w:rsidRPr="00AA71CD">
        <w:t>(1), 1-27.</w:t>
      </w:r>
    </w:p>
    <w:p w:rsidR="00D44D88" w:rsidRPr="00AA71CD" w:rsidRDefault="00D44D88" w:rsidP="00D44D88">
      <w:pPr>
        <w:spacing w:after="0" w:line="480" w:lineRule="auto"/>
        <w:ind w:left="720" w:hanging="720"/>
      </w:pPr>
      <w:proofErr w:type="gramStart"/>
      <w:r w:rsidRPr="00AA71CD">
        <w:t>Oriard, M. (2001).</w:t>
      </w:r>
      <w:proofErr w:type="gramEnd"/>
      <w:r w:rsidRPr="00AA71CD">
        <w:t xml:space="preserve"> </w:t>
      </w:r>
      <w:r w:rsidRPr="00AA71CD">
        <w:rPr>
          <w:i/>
        </w:rPr>
        <w:t>King football: Sport and spectacle in the golden age of radio and newsreels, movies and magazines, the weekly &amp; the daily press</w:t>
      </w:r>
      <w:r w:rsidRPr="00AA71CD">
        <w:t xml:space="preserve">. Chapel Hill, NC: The University of North Carolina Press. </w:t>
      </w:r>
    </w:p>
    <w:p w:rsidR="000071DA" w:rsidRPr="00AA71CD" w:rsidRDefault="000071DA" w:rsidP="0073107F">
      <w:pPr>
        <w:spacing w:after="0" w:line="480" w:lineRule="auto"/>
        <w:ind w:left="720" w:hanging="720"/>
      </w:pPr>
      <w:proofErr w:type="gramStart"/>
      <w:r w:rsidRPr="00AA71CD">
        <w:t>Oriard, M. (2007).</w:t>
      </w:r>
      <w:proofErr w:type="gramEnd"/>
      <w:r w:rsidRPr="00AA71CD">
        <w:t xml:space="preserve"> </w:t>
      </w:r>
      <w:r w:rsidRPr="00AA71CD">
        <w:rPr>
          <w:i/>
          <w:iCs/>
        </w:rPr>
        <w:t>Brand NFL: making and selling America’s favorite sport</w:t>
      </w:r>
      <w:r w:rsidRPr="00AA71CD">
        <w:t>. Chapel Hill, NC: University of North Carolina Press.</w:t>
      </w:r>
    </w:p>
    <w:p w:rsidR="00D40385" w:rsidRPr="00AA71CD" w:rsidRDefault="00D40385" w:rsidP="0073107F">
      <w:pPr>
        <w:spacing w:after="0" w:line="480" w:lineRule="auto"/>
        <w:ind w:left="720" w:hanging="720"/>
      </w:pPr>
      <w:r w:rsidRPr="00AA71CD">
        <w:lastRenderedPageBreak/>
        <w:t xml:space="preserve">Pearlman, J. (2006). </w:t>
      </w:r>
      <w:r w:rsidRPr="00AA71CD">
        <w:rPr>
          <w:i/>
          <w:iCs/>
        </w:rPr>
        <w:t xml:space="preserve">Love me, hate me: Barry Bonds and the making of an anti-hero. </w:t>
      </w:r>
      <w:r w:rsidRPr="00AA71CD">
        <w:t>New York, NY: Harper Collins.</w:t>
      </w:r>
    </w:p>
    <w:p w:rsidR="0062763D" w:rsidRDefault="0062763D" w:rsidP="0073107F">
      <w:pPr>
        <w:spacing w:after="0" w:line="480" w:lineRule="auto"/>
        <w:ind w:left="720" w:hanging="720"/>
      </w:pPr>
      <w:proofErr w:type="gramStart"/>
      <w:r>
        <w:t>Pederson, P. M., Miloch, K. S., &amp; Laucella, P. C. (2007).</w:t>
      </w:r>
      <w:proofErr w:type="gramEnd"/>
      <w:r>
        <w:t xml:space="preserve"> </w:t>
      </w:r>
      <w:proofErr w:type="gramStart"/>
      <w:r>
        <w:t>Strategic sport communication.</w:t>
      </w:r>
      <w:proofErr w:type="gramEnd"/>
      <w:r>
        <w:t xml:space="preserve"> Champaign, IL: Human Kinetics. </w:t>
      </w:r>
    </w:p>
    <w:p w:rsidR="000071DA" w:rsidRPr="00AA71CD" w:rsidRDefault="000071DA" w:rsidP="0073107F">
      <w:pPr>
        <w:spacing w:after="0" w:line="480" w:lineRule="auto"/>
        <w:ind w:left="720" w:hanging="720"/>
      </w:pPr>
      <w:r w:rsidRPr="00AA71CD">
        <w:t>Pe</w:t>
      </w:r>
      <w:r w:rsidR="008C6917" w:rsidRPr="00AA71CD">
        <w:t>nnington, B. (2001, September 12</w:t>
      </w:r>
      <w:r w:rsidRPr="00AA71CD">
        <w:t xml:space="preserve">). Despite a defeat, little talk of football. </w:t>
      </w:r>
      <w:proofErr w:type="gramStart"/>
      <w:r w:rsidRPr="00AA71CD">
        <w:rPr>
          <w:i/>
          <w:iCs/>
        </w:rPr>
        <w:t>New York Times</w:t>
      </w:r>
      <w:r w:rsidRPr="00AA71CD">
        <w:t>, p. C15.</w:t>
      </w:r>
      <w:proofErr w:type="gramEnd"/>
    </w:p>
    <w:p w:rsidR="0037148D" w:rsidRPr="00AA71CD" w:rsidRDefault="0037148D" w:rsidP="0037148D">
      <w:pPr>
        <w:spacing w:after="0" w:line="480" w:lineRule="auto"/>
        <w:ind w:left="720" w:hanging="720"/>
      </w:pPr>
      <w:proofErr w:type="gramStart"/>
      <w:r w:rsidRPr="00AA71CD">
        <w:t>Pew Research Center.</w:t>
      </w:r>
      <w:proofErr w:type="gramEnd"/>
      <w:r w:rsidRPr="00AA71CD">
        <w:t xml:space="preserve"> (2011). Muslim Americans: No signs of growth in alienation or support for extremism. </w:t>
      </w:r>
      <w:r w:rsidRPr="00AA71CD">
        <w:rPr>
          <w:i/>
          <w:iCs/>
        </w:rPr>
        <w:t>Pew Research Center for the People &amp; the Press</w:t>
      </w:r>
      <w:r w:rsidRPr="00AA71CD">
        <w:t>, 1-127.</w:t>
      </w:r>
    </w:p>
    <w:p w:rsidR="00AE6B9E" w:rsidRPr="00AA71CD" w:rsidRDefault="00AE6B9E" w:rsidP="008A2283">
      <w:pPr>
        <w:spacing w:after="0" w:line="480" w:lineRule="auto"/>
        <w:ind w:left="720" w:hanging="720"/>
      </w:pPr>
      <w:r w:rsidRPr="00AA71CD">
        <w:t>Powers, R. (19</w:t>
      </w:r>
      <w:r w:rsidR="004622C0">
        <w:t>8</w:t>
      </w:r>
      <w:r w:rsidRPr="00AA71CD">
        <w:t xml:space="preserve">4). </w:t>
      </w:r>
      <w:r w:rsidRPr="00AA71CD">
        <w:rPr>
          <w:i/>
        </w:rPr>
        <w:t>Supertube: The rise of television sports</w:t>
      </w:r>
      <w:r w:rsidRPr="00AA71CD">
        <w:t xml:space="preserve">. New York: Coward-McCann. </w:t>
      </w:r>
    </w:p>
    <w:p w:rsidR="008A2283" w:rsidRPr="00AA71CD" w:rsidRDefault="008A2283" w:rsidP="008A2283">
      <w:pPr>
        <w:spacing w:after="0" w:line="480" w:lineRule="auto"/>
        <w:ind w:left="720" w:hanging="720"/>
      </w:pPr>
      <w:proofErr w:type="gramStart"/>
      <w:r w:rsidRPr="00AA71CD">
        <w:t>Price, V., Tewksbury, D., &amp; Powers, E. (1997).</w:t>
      </w:r>
      <w:proofErr w:type="gramEnd"/>
      <w:r w:rsidRPr="00AA71CD">
        <w:t xml:space="preserve"> Switching trains of thought: The impact of news frames on readers’ cognitive responses. </w:t>
      </w:r>
      <w:r w:rsidRPr="00AA71CD">
        <w:rPr>
          <w:i/>
        </w:rPr>
        <w:t>Communication Research, 24</w:t>
      </w:r>
      <w:r w:rsidRPr="00AA71CD">
        <w:t>(5), 4</w:t>
      </w:r>
      <w:r w:rsidR="004622C0">
        <w:t>8</w:t>
      </w:r>
      <w:r w:rsidRPr="00AA71CD">
        <w:t>1-506.</w:t>
      </w:r>
    </w:p>
    <w:p w:rsidR="00D44D88" w:rsidRPr="00AA71CD" w:rsidRDefault="00D44D88" w:rsidP="00D44D88">
      <w:pPr>
        <w:spacing w:after="0" w:line="480" w:lineRule="auto"/>
        <w:ind w:left="720" w:hanging="720"/>
      </w:pPr>
      <w:r w:rsidRPr="00AA71CD">
        <w:t>Rader, B. G. (19</w:t>
      </w:r>
      <w:r w:rsidR="004622C0">
        <w:t>8</w:t>
      </w:r>
      <w:r w:rsidRPr="00AA71CD">
        <w:t xml:space="preserve">4). </w:t>
      </w:r>
      <w:r w:rsidRPr="00AA71CD">
        <w:rPr>
          <w:i/>
        </w:rPr>
        <w:t>In its own image: How Television has transformed sports</w:t>
      </w:r>
      <w:r w:rsidRPr="00AA71CD">
        <w:t xml:space="preserve">. New York: The Free Press. </w:t>
      </w:r>
    </w:p>
    <w:p w:rsidR="000071DA" w:rsidRPr="00AA71CD" w:rsidRDefault="000071DA" w:rsidP="0073107F">
      <w:pPr>
        <w:spacing w:after="0" w:line="480" w:lineRule="auto"/>
        <w:ind w:left="720" w:hanging="720"/>
      </w:pPr>
      <w:r w:rsidRPr="00AA71CD">
        <w:t xml:space="preserve">Red, C. (2011, September 10). City felt power: 10 years later, Piazza recalls emotional HR. </w:t>
      </w:r>
      <w:r w:rsidRPr="00AA71CD">
        <w:rPr>
          <w:i/>
          <w:iCs/>
        </w:rPr>
        <w:t>Daily News</w:t>
      </w:r>
      <w:r w:rsidR="00E42F50" w:rsidRPr="00AA71CD">
        <w:t xml:space="preserve">, </w:t>
      </w:r>
      <w:r w:rsidRPr="00AA71CD">
        <w:t>42.</w:t>
      </w:r>
    </w:p>
    <w:p w:rsidR="00522772" w:rsidRPr="00AA71CD" w:rsidRDefault="00522772" w:rsidP="00522772">
      <w:pPr>
        <w:spacing w:after="0" w:line="480" w:lineRule="auto"/>
        <w:ind w:left="720" w:hanging="720"/>
      </w:pPr>
      <w:r w:rsidRPr="00AA71CD">
        <w:t xml:space="preserve">Reese, S. D. (2001). </w:t>
      </w:r>
      <w:proofErr w:type="gramStart"/>
      <w:r w:rsidRPr="00AA71CD">
        <w:t>Framing public life: A bridging model for media research.</w:t>
      </w:r>
      <w:proofErr w:type="gramEnd"/>
      <w:r w:rsidRPr="00AA71CD">
        <w:t xml:space="preserve"> In S. Reese, O. Gandy, &amp; A. Grant (Eds.), </w:t>
      </w:r>
      <w:r w:rsidRPr="00AA71CD">
        <w:rPr>
          <w:i/>
        </w:rPr>
        <w:t>Framing public life</w:t>
      </w:r>
      <w:r w:rsidRPr="00AA71CD">
        <w:t xml:space="preserve"> (pp. 7-31). Mahwah, NJ: Erlbaum.</w:t>
      </w:r>
    </w:p>
    <w:p w:rsidR="00522772" w:rsidRPr="00AA71CD" w:rsidRDefault="00E42F50" w:rsidP="00522772">
      <w:pPr>
        <w:spacing w:after="0" w:line="480" w:lineRule="auto"/>
        <w:ind w:left="720" w:hanging="720"/>
      </w:pPr>
      <w:r w:rsidRPr="00AA71CD">
        <w:t>Reese, S. D. (2007). The framing project: A bridging model for media research r</w:t>
      </w:r>
      <w:r w:rsidR="00522772" w:rsidRPr="00AA71CD">
        <w:t xml:space="preserve">evisited. </w:t>
      </w:r>
      <w:r w:rsidR="00522772" w:rsidRPr="00AA71CD">
        <w:rPr>
          <w:i/>
        </w:rPr>
        <w:t>Journal of Communication, 57</w:t>
      </w:r>
      <w:r w:rsidR="00522772" w:rsidRPr="00AA71CD">
        <w:t>, 14</w:t>
      </w:r>
      <w:r w:rsidR="004622C0">
        <w:t>8</w:t>
      </w:r>
      <w:r w:rsidR="00522772" w:rsidRPr="00AA71CD">
        <w:t xml:space="preserve">-154. </w:t>
      </w:r>
    </w:p>
    <w:p w:rsidR="00522772" w:rsidRPr="00AA71CD" w:rsidRDefault="00522772" w:rsidP="00522772">
      <w:pPr>
        <w:spacing w:after="0" w:line="480" w:lineRule="auto"/>
        <w:ind w:left="720" w:hanging="720"/>
      </w:pPr>
      <w:r w:rsidRPr="00AA71CD">
        <w:t xml:space="preserve">Reese, S. D. (2010) Finding frames in a web of culture: The case of the war on terror. In P. D’Angelo &amp; J. A. Kuypers (Eds.), </w:t>
      </w:r>
      <w:r w:rsidRPr="00AA71CD">
        <w:rPr>
          <w:i/>
        </w:rPr>
        <w:t xml:space="preserve">Doing news framing analysis: Empirical and theoretical perspectives </w:t>
      </w:r>
      <w:r w:rsidRPr="00AA71CD">
        <w:t>(pp. 17-42).</w:t>
      </w:r>
      <w:r w:rsidRPr="00AA71CD">
        <w:rPr>
          <w:i/>
        </w:rPr>
        <w:t xml:space="preserve"> </w:t>
      </w:r>
      <w:r w:rsidRPr="00AA71CD">
        <w:t>New York: Routledge.</w:t>
      </w:r>
    </w:p>
    <w:p w:rsidR="00522772" w:rsidRPr="00AA71CD" w:rsidRDefault="00522772" w:rsidP="00522772">
      <w:pPr>
        <w:spacing w:after="0" w:line="480" w:lineRule="auto"/>
        <w:ind w:left="720" w:hanging="720"/>
      </w:pPr>
      <w:r w:rsidRPr="00AA71CD">
        <w:lastRenderedPageBreak/>
        <w:t xml:space="preserve">Reese, S. D. &amp; Lewis, S. (2009). </w:t>
      </w:r>
      <w:proofErr w:type="gramStart"/>
      <w:r w:rsidRPr="00AA71CD">
        <w:t>Framing the War on Terror: Internalization of policy by the U.S. press.</w:t>
      </w:r>
      <w:proofErr w:type="gramEnd"/>
      <w:r w:rsidRPr="00AA71CD">
        <w:t xml:space="preserve"> </w:t>
      </w:r>
      <w:r w:rsidR="00E42F50" w:rsidRPr="00AA71CD">
        <w:rPr>
          <w:i/>
        </w:rPr>
        <w:t>Journalism: Theory, P</w:t>
      </w:r>
      <w:r w:rsidRPr="00AA71CD">
        <w:rPr>
          <w:i/>
        </w:rPr>
        <w:t>ractice, Criticism, 10</w:t>
      </w:r>
      <w:r w:rsidRPr="00AA71CD">
        <w:t xml:space="preserve">(6). </w:t>
      </w:r>
    </w:p>
    <w:p w:rsidR="008A1EDA" w:rsidRPr="00AA71CD" w:rsidRDefault="008A1EDA" w:rsidP="0073107F">
      <w:pPr>
        <w:spacing w:after="0" w:line="480" w:lineRule="auto"/>
        <w:ind w:left="720" w:hanging="720"/>
      </w:pPr>
      <w:r w:rsidRPr="00AA71CD">
        <w:t xml:space="preserve">Reeve, S. (2000). </w:t>
      </w:r>
      <w:r w:rsidRPr="00AA71CD">
        <w:rPr>
          <w:i/>
          <w:iCs/>
        </w:rPr>
        <w:t xml:space="preserve">One Day in September: </w:t>
      </w:r>
      <w:r w:rsidRPr="00AA71CD">
        <w:rPr>
          <w:bCs/>
          <w:i/>
          <w:iCs/>
        </w:rPr>
        <w:t>The story of the 1972 Munich Olympics massacre, a government cover-up and a covert revenge mission.</w:t>
      </w:r>
      <w:r w:rsidRPr="00AA71CD">
        <w:rPr>
          <w:i/>
          <w:iCs/>
        </w:rPr>
        <w:t xml:space="preserve"> </w:t>
      </w:r>
      <w:r w:rsidRPr="00AA71CD">
        <w:t>New York, NY: Arcade Publishing, Inc.</w:t>
      </w:r>
    </w:p>
    <w:p w:rsidR="0069106D" w:rsidRDefault="0069106D" w:rsidP="0069106D">
      <w:pPr>
        <w:spacing w:after="0" w:line="480" w:lineRule="auto"/>
        <w:ind w:left="720" w:hanging="720"/>
      </w:pPr>
      <w:proofErr w:type="gramStart"/>
      <w:r w:rsidRPr="00931A4A">
        <w:t xml:space="preserve">Reynolds, </w:t>
      </w:r>
      <w:r>
        <w:t>A., &amp; Barnett, B. (2003).</w:t>
      </w:r>
      <w:proofErr w:type="gramEnd"/>
      <w:r>
        <w:t xml:space="preserve"> This just in…How national TV news handled the breaking “Live” coverage of September 11. </w:t>
      </w:r>
      <w:r w:rsidRPr="00931A4A">
        <w:rPr>
          <w:i/>
          <w:iCs/>
        </w:rPr>
        <w:t>Journalism &amp; Mass Communication Quarterly, 80</w:t>
      </w:r>
      <w:r w:rsidRPr="00931A4A">
        <w:t xml:space="preserve">(3), 689-703. </w:t>
      </w:r>
    </w:p>
    <w:p w:rsidR="0037148D" w:rsidRPr="00AA71CD" w:rsidRDefault="0037148D" w:rsidP="0037148D">
      <w:pPr>
        <w:spacing w:after="0" w:line="480" w:lineRule="auto"/>
        <w:ind w:left="720" w:hanging="720"/>
      </w:pPr>
      <w:proofErr w:type="gramStart"/>
      <w:r w:rsidRPr="00AA71CD">
        <w:t>Ruihley, B. J., &amp; Hardin, R. L. (2011).</w:t>
      </w:r>
      <w:proofErr w:type="gramEnd"/>
      <w:r w:rsidRPr="00AA71CD">
        <w:t xml:space="preserve"> Beyond touchdowns, homeruns, and three-p</w:t>
      </w:r>
      <w:r w:rsidR="00E42F50" w:rsidRPr="00AA71CD">
        <w:t>ointers: A</w:t>
      </w:r>
      <w:r w:rsidRPr="00AA71CD">
        <w:t xml:space="preserve">n examination of fantasy sport participation motivation. </w:t>
      </w:r>
      <w:r w:rsidRPr="00AA71CD">
        <w:rPr>
          <w:i/>
          <w:iCs/>
        </w:rPr>
        <w:t>International Journal of Sport Management &amp; Marketing, 10</w:t>
      </w:r>
      <w:r w:rsidRPr="00AA71CD">
        <w:t>(3/4), 232-256.</w:t>
      </w:r>
    </w:p>
    <w:p w:rsidR="009330E0" w:rsidRPr="00AA71CD" w:rsidRDefault="009330E0" w:rsidP="009330E0">
      <w:pPr>
        <w:spacing w:after="0" w:line="480" w:lineRule="auto"/>
        <w:ind w:left="720" w:hanging="720"/>
      </w:pPr>
      <w:proofErr w:type="gramStart"/>
      <w:r w:rsidRPr="00AA71CD">
        <w:t>Ribowski, M. (2012).</w:t>
      </w:r>
      <w:proofErr w:type="gramEnd"/>
      <w:r w:rsidRPr="00AA71CD">
        <w:t xml:space="preserve"> </w:t>
      </w:r>
      <w:r w:rsidRPr="00AA71CD">
        <w:rPr>
          <w:i/>
        </w:rPr>
        <w:t xml:space="preserve">Howard Cosell: </w:t>
      </w:r>
      <w:proofErr w:type="gramStart"/>
      <w:r w:rsidRPr="00AA71CD">
        <w:rPr>
          <w:i/>
        </w:rPr>
        <w:t>The</w:t>
      </w:r>
      <w:proofErr w:type="gramEnd"/>
      <w:r w:rsidRPr="00AA71CD">
        <w:rPr>
          <w:i/>
        </w:rPr>
        <w:t xml:space="preserve"> man, the myth, and the transformation of American sports.</w:t>
      </w:r>
      <w:r w:rsidRPr="00AA71CD">
        <w:t xml:space="preserve"> New York: W. W. Norton &amp; Co. </w:t>
      </w:r>
    </w:p>
    <w:p w:rsidR="0037148D" w:rsidRPr="00AA71CD" w:rsidRDefault="0037148D" w:rsidP="0037148D">
      <w:pPr>
        <w:spacing w:after="0" w:line="480" w:lineRule="auto"/>
        <w:ind w:left="720" w:hanging="720"/>
      </w:pPr>
      <w:proofErr w:type="gramStart"/>
      <w:r w:rsidRPr="00AA71CD">
        <w:t>Richman, J.</w:t>
      </w:r>
      <w:r w:rsidR="00E42F50" w:rsidRPr="00AA71CD">
        <w:t xml:space="preserve"> </w:t>
      </w:r>
      <w:r w:rsidRPr="00AA71CD">
        <w:t>A., Shannon, C.</w:t>
      </w:r>
      <w:r w:rsidR="00E42F50" w:rsidRPr="00AA71CD">
        <w:t xml:space="preserve"> </w:t>
      </w:r>
      <w:r w:rsidRPr="00AA71CD">
        <w:t>A., Rospenda, K.</w:t>
      </w:r>
      <w:r w:rsidR="00E42F50" w:rsidRPr="00AA71CD">
        <w:t xml:space="preserve"> </w:t>
      </w:r>
      <w:r w:rsidRPr="00AA71CD">
        <w:t>M., Flaherty, J.</w:t>
      </w:r>
      <w:r w:rsidR="00E42F50" w:rsidRPr="00AA71CD">
        <w:t xml:space="preserve"> </w:t>
      </w:r>
      <w:r w:rsidRPr="00AA71CD">
        <w:t>A., &amp; Fendrich, M. (2009).</w:t>
      </w:r>
      <w:proofErr w:type="gramEnd"/>
      <w:r w:rsidRPr="00AA71CD">
        <w:t xml:space="preserve"> The relationship between terrorism and distress and drinking: Two years after September 11, 2001. </w:t>
      </w:r>
      <w:r w:rsidRPr="00AA71CD">
        <w:rPr>
          <w:i/>
          <w:iCs/>
        </w:rPr>
        <w:t>Substance Use &amp; Misuse</w:t>
      </w:r>
      <w:r w:rsidRPr="00AA71CD">
        <w:t xml:space="preserve">, </w:t>
      </w:r>
      <w:r w:rsidRPr="00AA71CD">
        <w:rPr>
          <w:i/>
          <w:iCs/>
        </w:rPr>
        <w:t>44</w:t>
      </w:r>
      <w:r w:rsidRPr="00AA71CD">
        <w:t>(12), 1665-16</w:t>
      </w:r>
      <w:r w:rsidR="004622C0">
        <w:t>8</w:t>
      </w:r>
      <w:r w:rsidRPr="00AA71CD">
        <w:t>0.</w:t>
      </w:r>
    </w:p>
    <w:p w:rsidR="00965176" w:rsidRPr="00AA71CD" w:rsidRDefault="00965176" w:rsidP="0073107F">
      <w:pPr>
        <w:spacing w:after="0" w:line="480" w:lineRule="auto"/>
        <w:ind w:left="720" w:hanging="720"/>
      </w:pPr>
      <w:r w:rsidRPr="00AA71CD">
        <w:t xml:space="preserve">Roosevelt, F. D. (1942). </w:t>
      </w:r>
      <w:proofErr w:type="gramStart"/>
      <w:r w:rsidRPr="00AA71CD">
        <w:t>The ‘‘Green Light Letter.’’</w:t>
      </w:r>
      <w:proofErr w:type="gramEnd"/>
      <w:r w:rsidRPr="00AA71CD">
        <w:t xml:space="preserve"> Retrieved from http://www.baseball-reference.com/bullpen/The_Green_Light_Letter</w:t>
      </w:r>
    </w:p>
    <w:p w:rsidR="009926D3" w:rsidRPr="00AA71CD" w:rsidRDefault="009926D3" w:rsidP="009926D3">
      <w:pPr>
        <w:spacing w:after="0" w:line="480" w:lineRule="auto"/>
        <w:ind w:left="720" w:hanging="720"/>
      </w:pPr>
      <w:proofErr w:type="gramStart"/>
      <w:r w:rsidRPr="00AA71CD">
        <w:t>Rose, A.</w:t>
      </w:r>
      <w:r w:rsidR="00E42F50" w:rsidRPr="00AA71CD">
        <w:t xml:space="preserve"> </w:t>
      </w:r>
      <w:r w:rsidRPr="00AA71CD">
        <w:t>Z., &amp; Blomberg, S.</w:t>
      </w:r>
      <w:r w:rsidR="00E42F50" w:rsidRPr="00AA71CD">
        <w:t xml:space="preserve"> </w:t>
      </w:r>
      <w:r w:rsidRPr="00AA71CD">
        <w:t>B. (2010).</w:t>
      </w:r>
      <w:proofErr w:type="gramEnd"/>
      <w:r w:rsidRPr="00AA71CD">
        <w:t xml:space="preserve"> Total economic consequences of terrorist attacks: Insights from 9/11. </w:t>
      </w:r>
      <w:r w:rsidRPr="00AA71CD">
        <w:rPr>
          <w:i/>
          <w:iCs/>
        </w:rPr>
        <w:t>Peace Economics, Peace Science and Public Policy, 16</w:t>
      </w:r>
      <w:r w:rsidRPr="00AA71CD">
        <w:t>(1).</w:t>
      </w:r>
    </w:p>
    <w:p w:rsidR="00522772" w:rsidRPr="00AA71CD" w:rsidRDefault="00522772" w:rsidP="00522772">
      <w:pPr>
        <w:spacing w:after="0" w:line="480" w:lineRule="auto"/>
        <w:ind w:left="720" w:hanging="720"/>
      </w:pPr>
      <w:r w:rsidRPr="00AA71CD">
        <w:t>Rosengren, K. E. (19</w:t>
      </w:r>
      <w:r w:rsidR="004622C0">
        <w:t>8</w:t>
      </w:r>
      <w:r w:rsidRPr="00AA71CD">
        <w:t xml:space="preserve">9). Paradigms lost and regained. In B. Dervin, L. Grossberg, B. J. O’Keefe, &amp; E. Wartella (Eds.), </w:t>
      </w:r>
      <w:r w:rsidRPr="00AA71CD">
        <w:rPr>
          <w:i/>
        </w:rPr>
        <w:t>Rethinking communication, Vol. 1: Paradigm issues</w:t>
      </w:r>
      <w:r w:rsidRPr="00AA71CD">
        <w:t xml:space="preserve"> (pp. 21-39). Newbury Park, CA: Sage. </w:t>
      </w:r>
    </w:p>
    <w:p w:rsidR="001C3263" w:rsidRPr="00AA71CD" w:rsidRDefault="001C3263" w:rsidP="0073107F">
      <w:pPr>
        <w:spacing w:after="0" w:line="480" w:lineRule="auto"/>
        <w:ind w:left="720" w:hanging="720"/>
      </w:pPr>
      <w:r w:rsidRPr="00AA71CD">
        <w:lastRenderedPageBreak/>
        <w:t xml:space="preserve">Rowe, D. (2004). </w:t>
      </w:r>
      <w:r w:rsidRPr="00AA71CD">
        <w:rPr>
          <w:i/>
        </w:rPr>
        <w:t>Critical readings: Sport, culture and the media</w:t>
      </w:r>
      <w:r w:rsidRPr="00AA71CD">
        <w:t xml:space="preserve">. London: Open University Press. </w:t>
      </w:r>
    </w:p>
    <w:p w:rsidR="00D971D1" w:rsidRPr="00AA71CD" w:rsidRDefault="00D971D1" w:rsidP="0073107F">
      <w:pPr>
        <w:spacing w:after="0" w:line="480" w:lineRule="auto"/>
        <w:ind w:left="720" w:hanging="720"/>
      </w:pPr>
      <w:r w:rsidRPr="00AA71CD">
        <w:t xml:space="preserve">Saraceno, J. (2001, September 24). Sports world picks it up, runs with it. </w:t>
      </w:r>
      <w:proofErr w:type="gramStart"/>
      <w:r w:rsidRPr="00AA71CD">
        <w:rPr>
          <w:i/>
        </w:rPr>
        <w:t>USA Today</w:t>
      </w:r>
      <w:r w:rsidR="00E42F50" w:rsidRPr="00AA71CD">
        <w:t xml:space="preserve">, </w:t>
      </w:r>
      <w:r w:rsidRPr="00AA71CD">
        <w:t>3C.</w:t>
      </w:r>
      <w:proofErr w:type="gramEnd"/>
      <w:r w:rsidRPr="00AA71CD">
        <w:t xml:space="preserve"> </w:t>
      </w:r>
    </w:p>
    <w:p w:rsidR="00522772" w:rsidRPr="00AA71CD" w:rsidRDefault="00522772" w:rsidP="00522772">
      <w:pPr>
        <w:spacing w:after="0" w:line="480" w:lineRule="auto"/>
        <w:ind w:left="720" w:hanging="720"/>
      </w:pPr>
      <w:r w:rsidRPr="00AA71CD">
        <w:t xml:space="preserve">Scheufele, B. (1999). </w:t>
      </w:r>
      <w:proofErr w:type="gramStart"/>
      <w:r w:rsidRPr="00AA71CD">
        <w:t>Framing as a theory of media effects.</w:t>
      </w:r>
      <w:proofErr w:type="gramEnd"/>
      <w:r w:rsidRPr="00AA71CD">
        <w:t xml:space="preserve"> </w:t>
      </w:r>
      <w:r w:rsidRPr="00AA71CD">
        <w:rPr>
          <w:i/>
        </w:rPr>
        <w:t>Journal of Communication, 49</w:t>
      </w:r>
      <w:r w:rsidRPr="00AA71CD">
        <w:t xml:space="preserve">(1), 103-122. </w:t>
      </w:r>
    </w:p>
    <w:p w:rsidR="00522772" w:rsidRPr="00AA71CD" w:rsidRDefault="00522772" w:rsidP="00522772">
      <w:pPr>
        <w:spacing w:after="0" w:line="480" w:lineRule="auto"/>
        <w:ind w:left="720" w:hanging="720"/>
      </w:pPr>
      <w:r w:rsidRPr="00AA71CD">
        <w:t xml:space="preserve">Scheufele, B. (2004). Framing-effects approach: A theoretical and methodological critique. </w:t>
      </w:r>
      <w:r w:rsidRPr="00AA71CD">
        <w:rPr>
          <w:i/>
        </w:rPr>
        <w:t>Communications, 29</w:t>
      </w:r>
      <w:r w:rsidR="00E42F50" w:rsidRPr="00AA71CD">
        <w:t>, 401-</w:t>
      </w:r>
      <w:r w:rsidRPr="00AA71CD">
        <w:t>42</w:t>
      </w:r>
      <w:r w:rsidR="004622C0">
        <w:t>8</w:t>
      </w:r>
      <w:r w:rsidRPr="00AA71CD">
        <w:t>.</w:t>
      </w:r>
    </w:p>
    <w:p w:rsidR="000E35BA" w:rsidRPr="00AA71CD" w:rsidRDefault="000E35BA" w:rsidP="000E35BA">
      <w:pPr>
        <w:spacing w:after="0" w:line="480" w:lineRule="auto"/>
        <w:ind w:left="720" w:hanging="720"/>
        <w:rPr>
          <w:bCs/>
        </w:rPr>
      </w:pPr>
      <w:r w:rsidRPr="00AA71CD">
        <w:t>Schiff, A. J. (200</w:t>
      </w:r>
      <w:r w:rsidR="004622C0">
        <w:t>8</w:t>
      </w:r>
      <w:r w:rsidRPr="00AA71CD">
        <w:t xml:space="preserve">). </w:t>
      </w:r>
      <w:r w:rsidRPr="00AA71CD">
        <w:rPr>
          <w:bCs/>
          <w:i/>
        </w:rPr>
        <w:t>“The father of baseball”: A biography of Henry Chadwick</w:t>
      </w:r>
      <w:r w:rsidRPr="00AA71CD">
        <w:rPr>
          <w:bCs/>
        </w:rPr>
        <w:t xml:space="preserve">. Jefferson, NC: McFarland and Co. </w:t>
      </w:r>
    </w:p>
    <w:p w:rsidR="00522772" w:rsidRPr="00AA71CD" w:rsidRDefault="00522772" w:rsidP="00522772">
      <w:pPr>
        <w:spacing w:after="0" w:line="480" w:lineRule="auto"/>
        <w:ind w:left="720" w:hanging="720"/>
      </w:pPr>
      <w:proofErr w:type="gramStart"/>
      <w:r w:rsidRPr="00AA71CD">
        <w:t>Schiller, K., &amp; Young, C. (2010).</w:t>
      </w:r>
      <w:proofErr w:type="gramEnd"/>
      <w:r w:rsidRPr="00AA71CD">
        <w:t xml:space="preserve"> </w:t>
      </w:r>
      <w:r w:rsidRPr="00AA71CD">
        <w:rPr>
          <w:i/>
          <w:iCs/>
        </w:rPr>
        <w:t>The 1972 Munich Olympics and the making of modern Germany</w:t>
      </w:r>
      <w:r w:rsidRPr="00AA71CD">
        <w:t>. Berkeley and Los Angeles, CA: University of California Press.</w:t>
      </w:r>
    </w:p>
    <w:p w:rsidR="0026431C" w:rsidRPr="00AA71CD" w:rsidRDefault="0026431C" w:rsidP="0026431C">
      <w:pPr>
        <w:spacing w:after="0" w:line="480" w:lineRule="auto"/>
        <w:ind w:left="720" w:hanging="720"/>
      </w:pPr>
      <w:proofErr w:type="gramStart"/>
      <w:r w:rsidRPr="00AA71CD">
        <w:t>Schmotzer, B., Kilgo, P., &amp; Switchenko, J. (2009).</w:t>
      </w:r>
      <w:proofErr w:type="gramEnd"/>
      <w:r w:rsidRPr="00AA71CD">
        <w:t xml:space="preserve"> </w:t>
      </w:r>
      <w:proofErr w:type="gramStart"/>
      <w:r w:rsidRPr="00AA71CD">
        <w:t>‘The Natural’?</w:t>
      </w:r>
      <w:proofErr w:type="gramEnd"/>
      <w:r w:rsidRPr="00AA71CD">
        <w:t xml:space="preserve"> </w:t>
      </w:r>
      <w:proofErr w:type="gramStart"/>
      <w:r w:rsidRPr="00AA71CD">
        <w:t>The effect of steroids on offensive performance in baseball.</w:t>
      </w:r>
      <w:proofErr w:type="gramEnd"/>
      <w:r w:rsidRPr="00AA71CD">
        <w:t xml:space="preserve"> </w:t>
      </w:r>
      <w:r w:rsidRPr="00AA71CD">
        <w:rPr>
          <w:i/>
          <w:iCs/>
        </w:rPr>
        <w:t>CHANCE, 22</w:t>
      </w:r>
      <w:r w:rsidRPr="00AA71CD">
        <w:t>(2), 21-32.</w:t>
      </w:r>
    </w:p>
    <w:p w:rsidR="00522772" w:rsidRDefault="00522772" w:rsidP="00522772">
      <w:pPr>
        <w:spacing w:after="0" w:line="480" w:lineRule="auto"/>
        <w:ind w:left="720" w:hanging="720"/>
      </w:pPr>
      <w:proofErr w:type="gramStart"/>
      <w:r w:rsidRPr="00AA71CD">
        <w:t>Schoemaker, P. J., &amp; Reese, S. D. (1996).</w:t>
      </w:r>
      <w:proofErr w:type="gramEnd"/>
      <w:r w:rsidRPr="00AA71CD">
        <w:t xml:space="preserve"> </w:t>
      </w:r>
      <w:r w:rsidRPr="00AA71CD">
        <w:rPr>
          <w:i/>
        </w:rPr>
        <w:t>Mediating the message</w:t>
      </w:r>
      <w:r w:rsidRPr="00AA71CD">
        <w:t xml:space="preserve"> (</w:t>
      </w:r>
      <w:r w:rsidR="004622C0">
        <w:t>2</w:t>
      </w:r>
      <w:r w:rsidRPr="00AA71CD">
        <w:t xml:space="preserve"> </w:t>
      </w:r>
      <w:proofErr w:type="gramStart"/>
      <w:r w:rsidRPr="00AA71CD">
        <w:t>ed</w:t>
      </w:r>
      <w:proofErr w:type="gramEnd"/>
      <w:r w:rsidRPr="00AA71CD">
        <w:t xml:space="preserve">.). White Plains, NY: Longman. </w:t>
      </w:r>
    </w:p>
    <w:p w:rsidR="00522772" w:rsidRPr="00AA71CD" w:rsidRDefault="00522772" w:rsidP="00522772">
      <w:pPr>
        <w:spacing w:after="0" w:line="480" w:lineRule="auto"/>
        <w:ind w:left="720" w:hanging="720"/>
      </w:pPr>
      <w:r w:rsidRPr="00AA71CD">
        <w:t xml:space="preserve">Schwandt, T. A. (2000). Three epistemological stances for qualitative inquiry: Interpretivsm, hermeneutics and social constructionism. In N. K. Denzin &amp; Y.S. Lincoln (Eds.), </w:t>
      </w:r>
      <w:r w:rsidR="00E42F50" w:rsidRPr="00AA71CD">
        <w:rPr>
          <w:i/>
          <w:iCs/>
        </w:rPr>
        <w:t>Handbook of qualitative r</w:t>
      </w:r>
      <w:r w:rsidRPr="00AA71CD">
        <w:rPr>
          <w:i/>
          <w:iCs/>
        </w:rPr>
        <w:t>esearch</w:t>
      </w:r>
      <w:r w:rsidRPr="00AA71CD">
        <w:t xml:space="preserve"> (pp. 292-321). Thousand Oaks, CA: Sage.</w:t>
      </w:r>
      <w:r w:rsidR="00085F6C" w:rsidRPr="00AA71CD">
        <w:fldChar w:fldCharType="begin"/>
      </w:r>
      <w:r w:rsidRPr="00AA71CD">
        <w:instrText xml:space="preserve"> ADDIN EN.REFLIST </w:instrText>
      </w:r>
      <w:r w:rsidR="00085F6C" w:rsidRPr="00AA71CD">
        <w:fldChar w:fldCharType="end"/>
      </w:r>
    </w:p>
    <w:p w:rsidR="0037148D" w:rsidRPr="00AA71CD" w:rsidRDefault="0037148D" w:rsidP="0037148D">
      <w:pPr>
        <w:spacing w:after="0" w:line="480" w:lineRule="auto"/>
        <w:ind w:left="720" w:hanging="720"/>
      </w:pPr>
      <w:proofErr w:type="gramStart"/>
      <w:r w:rsidRPr="00AA71CD">
        <w:t>Scully, T. (19</w:t>
      </w:r>
      <w:r w:rsidR="004622C0">
        <w:t>8</w:t>
      </w:r>
      <w:r w:rsidRPr="00AA71CD">
        <w:t>4).</w:t>
      </w:r>
      <w:proofErr w:type="gramEnd"/>
      <w:r w:rsidRPr="00AA71CD">
        <w:t xml:space="preserve"> NCAA v. Board of Regents of the University of Oklahoma: The NCAA’s television plan is sacked by the Sherman Act. </w:t>
      </w:r>
      <w:r w:rsidRPr="00AA71CD">
        <w:rPr>
          <w:i/>
        </w:rPr>
        <w:t>Catholic University Law Review, 34</w:t>
      </w:r>
      <w:r w:rsidRPr="00AA71CD">
        <w:t xml:space="preserve">, </w:t>
      </w:r>
      <w:r w:rsidR="004622C0">
        <w:t>8</w:t>
      </w:r>
      <w:r w:rsidRPr="00AA71CD">
        <w:t>57-</w:t>
      </w:r>
      <w:r w:rsidR="004622C0">
        <w:t>88</w:t>
      </w:r>
      <w:r w:rsidRPr="00AA71CD">
        <w:t xml:space="preserve">7. </w:t>
      </w:r>
    </w:p>
    <w:p w:rsidR="00D44D88" w:rsidRPr="00AA71CD" w:rsidRDefault="00D44D88" w:rsidP="00D44D88">
      <w:pPr>
        <w:spacing w:after="0" w:line="480" w:lineRule="auto"/>
        <w:ind w:left="720" w:hanging="720"/>
      </w:pPr>
      <w:r w:rsidRPr="00AA71CD">
        <w:t xml:space="preserve">Seymour, H. (1960). </w:t>
      </w:r>
      <w:proofErr w:type="gramStart"/>
      <w:r w:rsidRPr="00AA71CD">
        <w:rPr>
          <w:i/>
        </w:rPr>
        <w:t>Baseball, the early years</w:t>
      </w:r>
      <w:r w:rsidRPr="00AA71CD">
        <w:t>.</w:t>
      </w:r>
      <w:proofErr w:type="gramEnd"/>
      <w:r w:rsidRPr="00AA71CD">
        <w:t xml:space="preserve"> New York: Oxford University Press. </w:t>
      </w:r>
    </w:p>
    <w:p w:rsidR="009926D3" w:rsidRPr="00AA71CD" w:rsidRDefault="009926D3" w:rsidP="009926D3">
      <w:pPr>
        <w:spacing w:after="0" w:line="480" w:lineRule="auto"/>
        <w:ind w:left="720" w:hanging="720"/>
      </w:pPr>
      <w:r w:rsidRPr="00AA71CD">
        <w:lastRenderedPageBreak/>
        <w:t>Sheri</w:t>
      </w:r>
      <w:r w:rsidR="00E42F50" w:rsidRPr="00AA71CD">
        <w:t xml:space="preserve">dan, L. P. (2006). </w:t>
      </w:r>
      <w:proofErr w:type="gramStart"/>
      <w:r w:rsidR="00E42F50" w:rsidRPr="00AA71CD">
        <w:t>Islamophobia</w:t>
      </w:r>
      <w:r w:rsidRPr="00AA71CD">
        <w:t xml:space="preserve"> and post-September </w:t>
      </w:r>
      <w:r w:rsidR="004622C0">
        <w:t>11</w:t>
      </w:r>
      <w:r w:rsidRPr="00AA71CD">
        <w:t>, 2001.</w:t>
      </w:r>
      <w:proofErr w:type="gramEnd"/>
      <w:r w:rsidRPr="00AA71CD">
        <w:t xml:space="preserve"> </w:t>
      </w:r>
      <w:r w:rsidRPr="00AA71CD">
        <w:rPr>
          <w:i/>
          <w:iCs/>
        </w:rPr>
        <w:t>Journal of Interpersonal Violence</w:t>
      </w:r>
      <w:r w:rsidRPr="00AA71CD">
        <w:t xml:space="preserve">, </w:t>
      </w:r>
      <w:r w:rsidRPr="00AA71CD">
        <w:rPr>
          <w:i/>
          <w:iCs/>
        </w:rPr>
        <w:t>21</w:t>
      </w:r>
      <w:r w:rsidRPr="00AA71CD">
        <w:t>(3), 317-336.</w:t>
      </w:r>
    </w:p>
    <w:p w:rsidR="0026431C" w:rsidRPr="00AA71CD" w:rsidRDefault="0026431C" w:rsidP="0026431C">
      <w:pPr>
        <w:spacing w:after="0" w:line="480" w:lineRule="auto"/>
        <w:ind w:left="720" w:hanging="720"/>
      </w:pPr>
      <w:r w:rsidRPr="00AA71CD">
        <w:t xml:space="preserve">Silk, M., &amp; Falcous, M. (2005). One day in September/a week in February: Mobilizing American (sporting) nationalisms. </w:t>
      </w:r>
      <w:r w:rsidRPr="00AA71CD">
        <w:rPr>
          <w:i/>
          <w:iCs/>
        </w:rPr>
        <w:t>Sociology of Sport Journal</w:t>
      </w:r>
      <w:r w:rsidRPr="00AA71CD">
        <w:t xml:space="preserve">, </w:t>
      </w:r>
      <w:r w:rsidRPr="00AA71CD">
        <w:rPr>
          <w:i/>
          <w:iCs/>
        </w:rPr>
        <w:t>22</w:t>
      </w:r>
      <w:r w:rsidRPr="00AA71CD">
        <w:t xml:space="preserve">(4), 447-471. </w:t>
      </w:r>
    </w:p>
    <w:p w:rsidR="000E35BA" w:rsidRPr="00AA71CD" w:rsidRDefault="00D95E4B" w:rsidP="000E35BA">
      <w:pPr>
        <w:spacing w:after="0" w:line="480" w:lineRule="auto"/>
        <w:ind w:left="720" w:hanging="720"/>
      </w:pPr>
      <w:r w:rsidRPr="00AA71CD">
        <w:t xml:space="preserve">Smith, D. (2001, September 12). </w:t>
      </w:r>
      <w:proofErr w:type="gramStart"/>
      <w:r w:rsidRPr="00AA71CD">
        <w:t>Sports world in mourning.</w:t>
      </w:r>
      <w:proofErr w:type="gramEnd"/>
      <w:r w:rsidRPr="00AA71CD">
        <w:t xml:space="preserve"> </w:t>
      </w:r>
      <w:r w:rsidRPr="00AA71CD">
        <w:rPr>
          <w:i/>
          <w:iCs/>
        </w:rPr>
        <w:t>Toronto Star</w:t>
      </w:r>
      <w:r w:rsidR="003A6E8B" w:rsidRPr="00AA71CD">
        <w:t>,</w:t>
      </w:r>
      <w:r w:rsidRPr="00AA71CD">
        <w:t xml:space="preserve"> C01.</w:t>
      </w:r>
    </w:p>
    <w:p w:rsidR="009330E0" w:rsidRPr="00AA71CD" w:rsidRDefault="009330E0" w:rsidP="009330E0">
      <w:pPr>
        <w:spacing w:after="0" w:line="480" w:lineRule="auto"/>
        <w:ind w:left="720" w:hanging="720"/>
      </w:pPr>
      <w:proofErr w:type="gramStart"/>
      <w:r w:rsidRPr="00AA71CD">
        <w:t>Smith, A. F., &amp; Hollihan, K. (2009).</w:t>
      </w:r>
      <w:proofErr w:type="gramEnd"/>
      <w:r w:rsidRPr="00AA71CD">
        <w:t xml:space="preserve"> </w:t>
      </w:r>
      <w:r w:rsidRPr="00AA71CD">
        <w:rPr>
          <w:i/>
        </w:rPr>
        <w:t>ESPN the company: The story and lessons behind the most fanatical brand in sports</w:t>
      </w:r>
      <w:r w:rsidRPr="00AA71CD">
        <w:t>. Hoboken, NJ: John Wiley &amp; Sons, Inc.</w:t>
      </w:r>
    </w:p>
    <w:p w:rsidR="001C3263" w:rsidRPr="00AA71CD" w:rsidRDefault="001C3263" w:rsidP="000E35BA">
      <w:pPr>
        <w:spacing w:after="0" w:line="480" w:lineRule="auto"/>
        <w:ind w:left="720" w:hanging="720"/>
      </w:pPr>
      <w:proofErr w:type="gramStart"/>
      <w:r w:rsidRPr="00AA71CD">
        <w:t>Smith, G.</w:t>
      </w:r>
      <w:r w:rsidR="003A6E8B" w:rsidRPr="00AA71CD">
        <w:t xml:space="preserve"> </w:t>
      </w:r>
      <w:r w:rsidRPr="00AA71CD">
        <w:t>J., &amp; Blackman, C. (197</w:t>
      </w:r>
      <w:r w:rsidR="004622C0">
        <w:t>8</w:t>
      </w:r>
      <w:r w:rsidRPr="00AA71CD">
        <w:t>).</w:t>
      </w:r>
      <w:proofErr w:type="gramEnd"/>
      <w:r w:rsidRPr="00AA71CD">
        <w:t xml:space="preserve"> </w:t>
      </w:r>
      <w:proofErr w:type="gramStart"/>
      <w:r w:rsidRPr="00AA71CD">
        <w:rPr>
          <w:i/>
          <w:iCs/>
        </w:rPr>
        <w:t>Sport in the mass media</w:t>
      </w:r>
      <w:r w:rsidRPr="00AA71CD">
        <w:t>.</w:t>
      </w:r>
      <w:proofErr w:type="gramEnd"/>
      <w:r w:rsidRPr="00AA71CD">
        <w:t xml:space="preserve"> Calgary, Alta: University of Calgary.</w:t>
      </w:r>
    </w:p>
    <w:p w:rsidR="009926D3" w:rsidRPr="00AA71CD" w:rsidRDefault="009926D3" w:rsidP="009926D3">
      <w:pPr>
        <w:spacing w:after="0" w:line="480" w:lineRule="auto"/>
        <w:ind w:left="720" w:hanging="720"/>
      </w:pPr>
      <w:proofErr w:type="gramStart"/>
      <w:r w:rsidRPr="00AA71CD">
        <w:t>Solberg, H.</w:t>
      </w:r>
      <w:r w:rsidR="003A6E8B" w:rsidRPr="00AA71CD">
        <w:t xml:space="preserve"> </w:t>
      </w:r>
      <w:r w:rsidRPr="00AA71CD">
        <w:t>A., &amp; Preuss, H. (2007).</w:t>
      </w:r>
      <w:proofErr w:type="gramEnd"/>
      <w:r w:rsidRPr="00AA71CD">
        <w:t xml:space="preserve"> </w:t>
      </w:r>
      <w:proofErr w:type="gramStart"/>
      <w:r w:rsidRPr="00AA71CD">
        <w:t>Major sport events and long-term tourism impacts.</w:t>
      </w:r>
      <w:proofErr w:type="gramEnd"/>
      <w:r w:rsidRPr="00AA71CD">
        <w:t xml:space="preserve"> </w:t>
      </w:r>
      <w:r w:rsidRPr="00AA71CD">
        <w:rPr>
          <w:i/>
          <w:iCs/>
        </w:rPr>
        <w:t>Journal of Sport Management</w:t>
      </w:r>
      <w:r w:rsidRPr="00AA71CD">
        <w:t xml:space="preserve">, </w:t>
      </w:r>
      <w:r w:rsidRPr="00AA71CD">
        <w:rPr>
          <w:i/>
          <w:iCs/>
        </w:rPr>
        <w:t>21</w:t>
      </w:r>
      <w:r w:rsidRPr="00AA71CD">
        <w:t>(2), 213-234.</w:t>
      </w:r>
    </w:p>
    <w:p w:rsidR="00D44D88" w:rsidRPr="00AA71CD" w:rsidRDefault="00D44D88" w:rsidP="00D44D88">
      <w:pPr>
        <w:spacing w:after="0" w:line="480" w:lineRule="auto"/>
        <w:ind w:left="720" w:hanging="720"/>
      </w:pPr>
      <w:r w:rsidRPr="00AA71CD">
        <w:t>Spalding, J. W. (1963-64). 192</w:t>
      </w:r>
      <w:r w:rsidR="004622C0">
        <w:t>8</w:t>
      </w:r>
      <w:r w:rsidRPr="00AA71CD">
        <w:t xml:space="preserve">: Radio becomes a mass advertising medium. </w:t>
      </w:r>
      <w:r w:rsidRPr="00AA71CD">
        <w:rPr>
          <w:i/>
        </w:rPr>
        <w:t xml:space="preserve">Journal of Broadcasting, </w:t>
      </w:r>
      <w:r w:rsidR="004622C0">
        <w:rPr>
          <w:i/>
        </w:rPr>
        <w:t>8</w:t>
      </w:r>
      <w:r w:rsidRPr="00AA71CD">
        <w:t xml:space="preserve">, 31-44. </w:t>
      </w:r>
    </w:p>
    <w:p w:rsidR="00522772" w:rsidRPr="00AA71CD" w:rsidRDefault="00522772" w:rsidP="00522772">
      <w:pPr>
        <w:spacing w:after="0" w:line="480" w:lineRule="auto"/>
        <w:ind w:left="720" w:hanging="720"/>
      </w:pPr>
      <w:r w:rsidRPr="00AA71CD">
        <w:t xml:space="preserve">Spencer, N. (2000). Reading between the lines: A discursive analysis of the Billie Jean King vs. Bobby Riggs “Battle of the Sexes.” </w:t>
      </w:r>
      <w:r w:rsidRPr="00AA71CD">
        <w:rPr>
          <w:i/>
        </w:rPr>
        <w:t>Sociology of Sport Journal</w:t>
      </w:r>
      <w:r w:rsidRPr="00AA71CD">
        <w:t xml:space="preserve">, </w:t>
      </w:r>
      <w:r w:rsidRPr="00AA71CD">
        <w:rPr>
          <w:i/>
        </w:rPr>
        <w:t>17</w:t>
      </w:r>
      <w:r w:rsidRPr="00AA71CD">
        <w:t>(4), 3</w:t>
      </w:r>
      <w:r w:rsidR="004622C0">
        <w:t>8</w:t>
      </w:r>
      <w:r w:rsidRPr="00AA71CD">
        <w:t>6-402.</w:t>
      </w:r>
    </w:p>
    <w:p w:rsidR="0026431C" w:rsidRPr="00AA71CD" w:rsidRDefault="0026431C" w:rsidP="0026431C">
      <w:pPr>
        <w:spacing w:after="0" w:line="480" w:lineRule="auto"/>
        <w:ind w:left="720" w:hanging="720"/>
      </w:pPr>
      <w:r w:rsidRPr="00AA71CD">
        <w:t xml:space="preserve">Sportbusinessdaily.com. (2012, February 1). </w:t>
      </w:r>
      <w:r w:rsidRPr="00AA71CD">
        <w:rPr>
          <w:i/>
          <w:iCs/>
        </w:rPr>
        <w:t>Indy receives praise for its</w:t>
      </w:r>
      <w:r w:rsidR="00D87C7A">
        <w:rPr>
          <w:i/>
          <w:iCs/>
        </w:rPr>
        <w:t xml:space="preserve"> authentic tone as this year's S</w:t>
      </w:r>
      <w:r w:rsidRPr="00AA71CD">
        <w:rPr>
          <w:i/>
          <w:iCs/>
        </w:rPr>
        <w:t xml:space="preserve">uper </w:t>
      </w:r>
      <w:r w:rsidR="00D87C7A">
        <w:rPr>
          <w:i/>
          <w:iCs/>
        </w:rPr>
        <w:t>B</w:t>
      </w:r>
      <w:r w:rsidRPr="00AA71CD">
        <w:rPr>
          <w:i/>
          <w:iCs/>
        </w:rPr>
        <w:t>owl hos</w:t>
      </w:r>
      <w:r w:rsidR="00D87C7A">
        <w:rPr>
          <w:i/>
          <w:iCs/>
        </w:rPr>
        <w:t>t</w:t>
      </w:r>
      <w:r w:rsidRPr="00AA71CD">
        <w:t>. Retrieved from http://www.sportsbusinessdaily.com/Daily/Issues/2012/02/01/Events-and-Attractions/Indianapolis.aspx</w:t>
      </w:r>
    </w:p>
    <w:p w:rsidR="0026431C" w:rsidRPr="00AA71CD" w:rsidRDefault="0026431C" w:rsidP="0026431C">
      <w:pPr>
        <w:spacing w:after="0" w:line="480" w:lineRule="auto"/>
        <w:ind w:left="720" w:hanging="720"/>
      </w:pPr>
      <w:r w:rsidRPr="00AA71CD">
        <w:t xml:space="preserve">Sullivan, S. P. (2010). God in my sporting: A justification for Christian experience in sport. </w:t>
      </w:r>
      <w:r w:rsidRPr="00AA71CD">
        <w:rPr>
          <w:i/>
          <w:iCs/>
        </w:rPr>
        <w:t>Journal of the Christian Society for Kinesiology and Leisure Studies, 1</w:t>
      </w:r>
      <w:r w:rsidRPr="00AA71CD">
        <w:t>(1), 9-17.</w:t>
      </w:r>
    </w:p>
    <w:p w:rsidR="00522772" w:rsidRPr="00AA71CD" w:rsidRDefault="00522772" w:rsidP="00522772">
      <w:pPr>
        <w:spacing w:after="0" w:line="480" w:lineRule="auto"/>
        <w:ind w:left="720" w:hanging="720"/>
      </w:pPr>
      <w:r w:rsidRPr="00AA71CD">
        <w:lastRenderedPageBreak/>
        <w:t xml:space="preserve">Tankard Jr., J. W. (2001). </w:t>
      </w:r>
      <w:proofErr w:type="gramStart"/>
      <w:r w:rsidRPr="00AA71CD">
        <w:t>The empirical approach to the study of media framing.</w:t>
      </w:r>
      <w:proofErr w:type="gramEnd"/>
      <w:r w:rsidRPr="00AA71CD">
        <w:t xml:space="preserve"> In S. Reese, O. Gandy &amp; A. Grant (Eds.), </w:t>
      </w:r>
      <w:r w:rsidRPr="00AA71CD">
        <w:rPr>
          <w:i/>
          <w:iCs/>
        </w:rPr>
        <w:t xml:space="preserve">Framing </w:t>
      </w:r>
      <w:r w:rsidR="003A6E8B" w:rsidRPr="00AA71CD">
        <w:rPr>
          <w:i/>
          <w:iCs/>
        </w:rPr>
        <w:t>public life: Perspectives on media and our understanding of the social w</w:t>
      </w:r>
      <w:r w:rsidRPr="00AA71CD">
        <w:rPr>
          <w:i/>
          <w:iCs/>
        </w:rPr>
        <w:t xml:space="preserve">orld </w:t>
      </w:r>
      <w:r w:rsidRPr="00AA71CD">
        <w:rPr>
          <w:iCs/>
        </w:rPr>
        <w:t xml:space="preserve">(pp. 95-106). </w:t>
      </w:r>
      <w:r w:rsidRPr="00AA71CD">
        <w:t>Mahwah, NJ: Erlbaum.</w:t>
      </w:r>
    </w:p>
    <w:p w:rsidR="006B09CA" w:rsidRPr="00AA71CD" w:rsidRDefault="000159EE" w:rsidP="0073107F">
      <w:pPr>
        <w:spacing w:after="0" w:line="480" w:lineRule="auto"/>
        <w:ind w:left="720" w:hanging="720"/>
      </w:pPr>
      <w:proofErr w:type="gramStart"/>
      <w:r w:rsidRPr="00AA71CD">
        <w:t>The 9/11 Commission.</w:t>
      </w:r>
      <w:proofErr w:type="gramEnd"/>
      <w:r w:rsidRPr="00AA71CD">
        <w:t xml:space="preserve"> (2004). </w:t>
      </w:r>
      <w:proofErr w:type="gramStart"/>
      <w:r w:rsidRPr="00AA71CD">
        <w:rPr>
          <w:i/>
          <w:iCs/>
        </w:rPr>
        <w:t>The</w:t>
      </w:r>
      <w:proofErr w:type="gramEnd"/>
      <w:r w:rsidRPr="00AA71CD">
        <w:rPr>
          <w:i/>
          <w:iCs/>
        </w:rPr>
        <w:t xml:space="preserve"> 9/11 commission report</w:t>
      </w:r>
      <w:r w:rsidRPr="00AA71CD">
        <w:t>. Washington DC: National Commission on Terrorist Attacks upon the United States.</w:t>
      </w:r>
    </w:p>
    <w:p w:rsidR="00522772" w:rsidRPr="00AA71CD" w:rsidRDefault="00522772" w:rsidP="00522772">
      <w:pPr>
        <w:spacing w:after="0" w:line="480" w:lineRule="auto"/>
        <w:ind w:left="720" w:hanging="720"/>
      </w:pPr>
      <w:r w:rsidRPr="00AA71CD">
        <w:t>Tuchman, G. (197</w:t>
      </w:r>
      <w:r w:rsidR="004622C0">
        <w:t>8</w:t>
      </w:r>
      <w:r w:rsidRPr="00AA71CD">
        <w:t xml:space="preserve">). </w:t>
      </w:r>
      <w:proofErr w:type="gramStart"/>
      <w:r w:rsidR="003A6E8B" w:rsidRPr="00AA71CD">
        <w:rPr>
          <w:i/>
        </w:rPr>
        <w:t>Making n</w:t>
      </w:r>
      <w:r w:rsidRPr="00AA71CD">
        <w:rPr>
          <w:i/>
        </w:rPr>
        <w:t>ews.</w:t>
      </w:r>
      <w:proofErr w:type="gramEnd"/>
      <w:r w:rsidRPr="00AA71CD">
        <w:t xml:space="preserve"> New York: Free Press. </w:t>
      </w:r>
    </w:p>
    <w:p w:rsidR="00522772" w:rsidRPr="00AA71CD" w:rsidRDefault="00522772" w:rsidP="00522772">
      <w:pPr>
        <w:spacing w:after="0" w:line="480" w:lineRule="auto"/>
        <w:ind w:left="720" w:hanging="720"/>
      </w:pPr>
      <w:r w:rsidRPr="00AA71CD">
        <w:t xml:space="preserve">Turnage, A. K. (2009). Scene, act, and the tragic frame in the Duke rape case. </w:t>
      </w:r>
      <w:r w:rsidRPr="00AA71CD">
        <w:rPr>
          <w:i/>
        </w:rPr>
        <w:t>Southern Communication Journal</w:t>
      </w:r>
      <w:r w:rsidRPr="00AA71CD">
        <w:t xml:space="preserve">, </w:t>
      </w:r>
      <w:r w:rsidRPr="00AA71CD">
        <w:rPr>
          <w:i/>
        </w:rPr>
        <w:t>74</w:t>
      </w:r>
      <w:r w:rsidRPr="00AA71CD">
        <w:t>(2), 141-156.</w:t>
      </w:r>
    </w:p>
    <w:p w:rsidR="00D44D88" w:rsidRPr="00AA71CD" w:rsidRDefault="00D44D88" w:rsidP="00D44D88">
      <w:pPr>
        <w:spacing w:after="0" w:line="480" w:lineRule="auto"/>
        <w:ind w:left="720" w:hanging="720"/>
      </w:pPr>
      <w:r w:rsidRPr="00AA71CD">
        <w:t>Tygiel, J. (1995). </w:t>
      </w:r>
      <w:proofErr w:type="gramStart"/>
      <w:r w:rsidRPr="00AA71CD">
        <w:rPr>
          <w:i/>
          <w:iCs/>
        </w:rPr>
        <w:t>Henry Chadwick and the invention of baseball statistics</w:t>
      </w:r>
      <w:r w:rsidRPr="00AA71CD">
        <w:t>.</w:t>
      </w:r>
      <w:proofErr w:type="gramEnd"/>
      <w:r w:rsidRPr="00AA71CD">
        <w:t xml:space="preserve"> Paper presented at the Second Annual NINE Spring Training Conference Second annual nine spring training conference, Phoenix, AZ.</w:t>
      </w:r>
    </w:p>
    <w:p w:rsidR="006B09CA" w:rsidRPr="00AA71CD" w:rsidRDefault="006B09CA" w:rsidP="0073107F">
      <w:pPr>
        <w:spacing w:after="0" w:line="480" w:lineRule="auto"/>
        <w:ind w:left="720" w:hanging="720"/>
      </w:pPr>
      <w:r w:rsidRPr="00AA71CD">
        <w:t xml:space="preserve">Tygiel, J. (2002). </w:t>
      </w:r>
      <w:proofErr w:type="gramStart"/>
      <w:r w:rsidRPr="00AA71CD">
        <w:t>Introduction.</w:t>
      </w:r>
      <w:proofErr w:type="gramEnd"/>
      <w:r w:rsidRPr="00AA71CD">
        <w:t xml:space="preserve"> </w:t>
      </w:r>
      <w:proofErr w:type="gramStart"/>
      <w:r w:rsidRPr="00AA71CD">
        <w:t>In National Baseball Hall of Fame.</w:t>
      </w:r>
      <w:proofErr w:type="gramEnd"/>
      <w:r w:rsidRPr="00AA71CD">
        <w:t xml:space="preserve"> (Ed.). </w:t>
      </w:r>
      <w:r w:rsidRPr="00AA71CD">
        <w:rPr>
          <w:i/>
          <w:iCs/>
        </w:rPr>
        <w:t xml:space="preserve">Baseball as America: Seeing ourselves through our national game </w:t>
      </w:r>
      <w:r w:rsidRPr="00AA71CD">
        <w:rPr>
          <w:iCs/>
        </w:rPr>
        <w:t>(pp</w:t>
      </w:r>
      <w:r w:rsidRPr="00AA71CD">
        <w:t>. 17-26). Washington, DC: National Geographic.</w:t>
      </w:r>
    </w:p>
    <w:p w:rsidR="00522772" w:rsidRPr="00AA71CD" w:rsidRDefault="00522772" w:rsidP="00522772">
      <w:pPr>
        <w:spacing w:after="0" w:line="480" w:lineRule="auto"/>
        <w:ind w:left="720" w:hanging="720"/>
      </w:pPr>
      <w:r w:rsidRPr="00AA71CD">
        <w:t xml:space="preserve">Van Gorp, B. (2010). </w:t>
      </w:r>
      <w:proofErr w:type="gramStart"/>
      <w:r w:rsidRPr="00AA71CD">
        <w:t>Strategies to take subjectivity out of framing analysis.</w:t>
      </w:r>
      <w:proofErr w:type="gramEnd"/>
      <w:r w:rsidRPr="00AA71CD">
        <w:t xml:space="preserve"> In P. D’Angelo &amp; J. A. Kuypers (Eds.), </w:t>
      </w:r>
      <w:r w:rsidRPr="00AA71CD">
        <w:rPr>
          <w:i/>
        </w:rPr>
        <w:t xml:space="preserve">Doing news framing analysis: Empirical and theoretical perspectives </w:t>
      </w:r>
      <w:r w:rsidRPr="00AA71CD">
        <w:t xml:space="preserve">(pp. </w:t>
      </w:r>
      <w:r w:rsidR="004622C0">
        <w:t>8</w:t>
      </w:r>
      <w:r w:rsidRPr="00AA71CD">
        <w:t>4-109).</w:t>
      </w:r>
      <w:r w:rsidRPr="00AA71CD">
        <w:rPr>
          <w:i/>
        </w:rPr>
        <w:t xml:space="preserve"> </w:t>
      </w:r>
      <w:r w:rsidRPr="00AA71CD">
        <w:t>New York: Routledge.</w:t>
      </w:r>
    </w:p>
    <w:p w:rsidR="008D3363" w:rsidRPr="00AA71CD" w:rsidRDefault="008D3363" w:rsidP="008D3363">
      <w:pPr>
        <w:spacing w:after="0" w:line="480" w:lineRule="auto"/>
        <w:ind w:left="720" w:hanging="720"/>
      </w:pPr>
      <w:r w:rsidRPr="00AA71CD">
        <w:t xml:space="preserve">Vecsey, G. (2001, September 21). </w:t>
      </w:r>
      <w:proofErr w:type="gramStart"/>
      <w:r w:rsidRPr="00AA71CD">
        <w:t xml:space="preserve">Regaining the spirit of bygone days, </w:t>
      </w:r>
      <w:r w:rsidRPr="00AA71CD">
        <w:rPr>
          <w:i/>
        </w:rPr>
        <w:t>New York Times</w:t>
      </w:r>
      <w:r w:rsidR="003A6E8B" w:rsidRPr="00AA71CD">
        <w:t>, D1.</w:t>
      </w:r>
      <w:proofErr w:type="gramEnd"/>
      <w:r w:rsidRPr="00AA71CD">
        <w:t xml:space="preserve"> </w:t>
      </w:r>
    </w:p>
    <w:p w:rsidR="00522772" w:rsidRPr="00AA71CD" w:rsidRDefault="00522772" w:rsidP="00522772">
      <w:pPr>
        <w:spacing w:after="0" w:line="480" w:lineRule="auto"/>
        <w:ind w:left="720" w:hanging="720"/>
      </w:pPr>
      <w:r w:rsidRPr="00AA71CD">
        <w:t xml:space="preserve">Wachs, F. L., &amp; Dworkin, S. (1997). “There's no such thing as a gay hero:” Sexual identity and media framing of HIV-positive athletes. </w:t>
      </w:r>
      <w:r w:rsidRPr="00AA71CD">
        <w:rPr>
          <w:i/>
        </w:rPr>
        <w:t>Journal of Sport &amp; Social Issues</w:t>
      </w:r>
      <w:r w:rsidRPr="00AA71CD">
        <w:t xml:space="preserve">, </w:t>
      </w:r>
      <w:r w:rsidRPr="00AA71CD">
        <w:rPr>
          <w:i/>
        </w:rPr>
        <w:t>21</w:t>
      </w:r>
      <w:r w:rsidRPr="00AA71CD">
        <w:t>(4), 327-347.</w:t>
      </w:r>
    </w:p>
    <w:p w:rsidR="00CE01B8" w:rsidRPr="00AA71CD" w:rsidRDefault="00CE01B8" w:rsidP="0073107F">
      <w:pPr>
        <w:spacing w:after="0" w:line="480" w:lineRule="auto"/>
        <w:ind w:left="720" w:hanging="720"/>
      </w:pPr>
      <w:proofErr w:type="gramStart"/>
      <w:r w:rsidRPr="00AA71CD">
        <w:t>Waisbord, S. (2002).</w:t>
      </w:r>
      <w:proofErr w:type="gramEnd"/>
      <w:r w:rsidRPr="00AA71CD">
        <w:t xml:space="preserve"> </w:t>
      </w:r>
      <w:proofErr w:type="gramStart"/>
      <w:r w:rsidRPr="00AA71CD">
        <w:t>Journalism, risk, and patriotism.</w:t>
      </w:r>
      <w:proofErr w:type="gramEnd"/>
      <w:r w:rsidRPr="00AA71CD">
        <w:t xml:space="preserve"> In B. Zelizer &amp; S. Allan (Eds.), </w:t>
      </w:r>
      <w:r w:rsidRPr="00AA71CD">
        <w:rPr>
          <w:i/>
          <w:iCs/>
        </w:rPr>
        <w:t>Journalism after September 11</w:t>
      </w:r>
      <w:r w:rsidRPr="00AA71CD">
        <w:t xml:space="preserve"> (pp. 201-219). New York, NY: Routledge.</w:t>
      </w:r>
    </w:p>
    <w:p w:rsidR="0026431C" w:rsidRPr="00AA71CD" w:rsidRDefault="0026431C" w:rsidP="0026431C">
      <w:pPr>
        <w:spacing w:after="0" w:line="480" w:lineRule="auto"/>
        <w:ind w:left="720" w:hanging="720"/>
      </w:pPr>
      <w:proofErr w:type="gramStart"/>
      <w:r w:rsidRPr="00AA71CD">
        <w:lastRenderedPageBreak/>
        <w:t>Washington, R.</w:t>
      </w:r>
      <w:r w:rsidR="003A6E8B" w:rsidRPr="00AA71CD">
        <w:t xml:space="preserve"> </w:t>
      </w:r>
      <w:r w:rsidRPr="00AA71CD">
        <w:t>E., &amp; Karen, D. (2001).</w:t>
      </w:r>
      <w:proofErr w:type="gramEnd"/>
      <w:r w:rsidRPr="00AA71CD">
        <w:t xml:space="preserve"> </w:t>
      </w:r>
      <w:proofErr w:type="gramStart"/>
      <w:r w:rsidRPr="00AA71CD">
        <w:t>Sport and society.</w:t>
      </w:r>
      <w:proofErr w:type="gramEnd"/>
      <w:r w:rsidRPr="00AA71CD">
        <w:t xml:space="preserve"> </w:t>
      </w:r>
      <w:r w:rsidRPr="00AA71CD">
        <w:rPr>
          <w:i/>
          <w:iCs/>
        </w:rPr>
        <w:t>Annual Review of Sociology</w:t>
      </w:r>
      <w:r w:rsidRPr="00AA71CD">
        <w:t xml:space="preserve">, </w:t>
      </w:r>
      <w:r w:rsidRPr="00AA71CD">
        <w:rPr>
          <w:i/>
          <w:iCs/>
        </w:rPr>
        <w:t>27</w:t>
      </w:r>
      <w:r w:rsidRPr="00AA71CD">
        <w:t>, 1</w:t>
      </w:r>
      <w:r w:rsidR="004622C0">
        <w:t>8</w:t>
      </w:r>
      <w:r w:rsidRPr="00AA71CD">
        <w:t>7-212.</w:t>
      </w:r>
    </w:p>
    <w:p w:rsidR="001C3263" w:rsidRPr="00AA71CD" w:rsidRDefault="001C3263" w:rsidP="0073107F">
      <w:pPr>
        <w:spacing w:after="0" w:line="480" w:lineRule="auto"/>
        <w:ind w:left="720" w:hanging="720"/>
      </w:pPr>
      <w:r w:rsidRPr="00AA71CD">
        <w:t>Wenner, L. A. (199</w:t>
      </w:r>
      <w:r w:rsidR="004622C0">
        <w:t>8</w:t>
      </w:r>
      <w:r w:rsidRPr="00AA71CD">
        <w:t xml:space="preserve">). </w:t>
      </w:r>
      <w:proofErr w:type="gramStart"/>
      <w:r w:rsidRPr="00AA71CD">
        <w:rPr>
          <w:i/>
        </w:rPr>
        <w:t>MediaSport</w:t>
      </w:r>
      <w:r w:rsidRPr="00AA71CD">
        <w:t>.</w:t>
      </w:r>
      <w:proofErr w:type="gramEnd"/>
      <w:r w:rsidRPr="00AA71CD">
        <w:t xml:space="preserve"> New York: Routledge. </w:t>
      </w:r>
    </w:p>
    <w:p w:rsidR="00D44D88" w:rsidRPr="00AA71CD" w:rsidRDefault="00D44D88" w:rsidP="00522772">
      <w:pPr>
        <w:spacing w:after="0" w:line="480" w:lineRule="auto"/>
        <w:ind w:left="720" w:hanging="720"/>
      </w:pPr>
      <w:r w:rsidRPr="00AA71CD">
        <w:t>Woodward, S. (1949)</w:t>
      </w:r>
      <w:r w:rsidR="005D66D3" w:rsidRPr="00AA71CD">
        <w:t>.</w:t>
      </w:r>
      <w:r w:rsidRPr="00AA71CD">
        <w:t xml:space="preserve"> </w:t>
      </w:r>
      <w:proofErr w:type="gramStart"/>
      <w:r w:rsidRPr="00AA71CD">
        <w:rPr>
          <w:i/>
        </w:rPr>
        <w:t>Sports page</w:t>
      </w:r>
      <w:r w:rsidRPr="00AA71CD">
        <w:t>.</w:t>
      </w:r>
      <w:proofErr w:type="gramEnd"/>
      <w:r w:rsidRPr="00AA71CD">
        <w:t xml:space="preserve"> </w:t>
      </w:r>
      <w:r w:rsidR="005D66D3" w:rsidRPr="00AA71CD">
        <w:t xml:space="preserve">New York: Simon and Schuster. </w:t>
      </w:r>
    </w:p>
    <w:p w:rsidR="00522772" w:rsidRPr="00AA71CD" w:rsidRDefault="00522772" w:rsidP="00522772">
      <w:pPr>
        <w:spacing w:after="0" w:line="480" w:lineRule="auto"/>
        <w:ind w:left="720" w:hanging="720"/>
      </w:pPr>
      <w:r w:rsidRPr="00AA71CD">
        <w:t xml:space="preserve">Yin, R. K. (2009) </w:t>
      </w:r>
      <w:r w:rsidRPr="00AA71CD">
        <w:rPr>
          <w:i/>
        </w:rPr>
        <w:t>Case study research: Design and methods</w:t>
      </w:r>
      <w:r w:rsidRPr="00AA71CD">
        <w:t xml:space="preserve"> (</w:t>
      </w:r>
      <w:r w:rsidR="004622C0">
        <w:t>4</w:t>
      </w:r>
      <w:r w:rsidRPr="00AA71CD">
        <w:t xml:space="preserve"> </w:t>
      </w:r>
      <w:proofErr w:type="gramStart"/>
      <w:r w:rsidRPr="00AA71CD">
        <w:t>eds</w:t>
      </w:r>
      <w:proofErr w:type="gramEnd"/>
      <w:r w:rsidRPr="00AA71CD">
        <w:t>.). Thousand Oaks, CA: Sage.</w:t>
      </w:r>
      <w:r w:rsidR="008B51CD" w:rsidRPr="00AA71CD">
        <w:t xml:space="preserve"> </w:t>
      </w:r>
    </w:p>
    <w:p w:rsidR="000071DA" w:rsidRPr="00AA71CD" w:rsidRDefault="000071DA" w:rsidP="0073107F">
      <w:pPr>
        <w:spacing w:after="0" w:line="480" w:lineRule="auto"/>
        <w:ind w:left="720" w:hanging="720"/>
      </w:pPr>
      <w:r w:rsidRPr="00AA71CD">
        <w:t xml:space="preserve">York, M. (1994, January 29). Earning a commission NFL boss Paul Tagliabue has taken league to new heights. </w:t>
      </w:r>
      <w:proofErr w:type="gramStart"/>
      <w:r w:rsidRPr="00AA71CD">
        <w:rPr>
          <w:i/>
          <w:iCs/>
        </w:rPr>
        <w:t>The Globe and Mail.</w:t>
      </w:r>
      <w:proofErr w:type="gramEnd"/>
    </w:p>
    <w:p w:rsidR="00DA6557" w:rsidRPr="00AA71CD" w:rsidRDefault="00DA6557" w:rsidP="00DA6557">
      <w:pPr>
        <w:spacing w:after="0" w:line="480" w:lineRule="auto"/>
        <w:ind w:left="720" w:hanging="720"/>
      </w:pPr>
      <w:r w:rsidRPr="00AA71CD">
        <w:t>Young, C. (200</w:t>
      </w:r>
      <w:r w:rsidR="004622C0">
        <w:t>8</w:t>
      </w:r>
      <w:r w:rsidRPr="00AA71CD">
        <w:t xml:space="preserve">). ‘In praise of Jesse Owens’: Technical beauty at the Berlin Olympics 1936. </w:t>
      </w:r>
      <w:r w:rsidRPr="00AA71CD">
        <w:rPr>
          <w:i/>
          <w:iCs/>
        </w:rPr>
        <w:t>Sport in History</w:t>
      </w:r>
      <w:r w:rsidRPr="00AA71CD">
        <w:t xml:space="preserve">, </w:t>
      </w:r>
      <w:r w:rsidRPr="00AA71CD">
        <w:rPr>
          <w:i/>
          <w:iCs/>
        </w:rPr>
        <w:t>2</w:t>
      </w:r>
      <w:r w:rsidR="004622C0">
        <w:rPr>
          <w:i/>
          <w:iCs/>
        </w:rPr>
        <w:t>8</w:t>
      </w:r>
      <w:r w:rsidRPr="00AA71CD">
        <w:t xml:space="preserve">(1), </w:t>
      </w:r>
      <w:r w:rsidR="004622C0">
        <w:t>8</w:t>
      </w:r>
      <w:r w:rsidRPr="00AA71CD">
        <w:t>3-103.</w:t>
      </w:r>
    </w:p>
    <w:p w:rsidR="00522772" w:rsidRPr="00AA71CD" w:rsidRDefault="00522772" w:rsidP="00522772">
      <w:pPr>
        <w:spacing w:after="0" w:line="480" w:lineRule="auto"/>
        <w:ind w:left="720" w:hanging="720"/>
      </w:pPr>
      <w:proofErr w:type="gramStart"/>
      <w:r w:rsidRPr="00AA71CD">
        <w:t>Zaharopoulos, T. (2007).</w:t>
      </w:r>
      <w:proofErr w:type="gramEnd"/>
      <w:r w:rsidRPr="00AA71CD">
        <w:t xml:space="preserve"> </w:t>
      </w:r>
      <w:proofErr w:type="gramStart"/>
      <w:r w:rsidRPr="00AA71CD">
        <w:t>The news framing of the 2004 Olympic Games.</w:t>
      </w:r>
      <w:proofErr w:type="gramEnd"/>
      <w:r w:rsidRPr="00AA71CD">
        <w:t xml:space="preserve"> </w:t>
      </w:r>
      <w:r w:rsidRPr="00AA71CD">
        <w:rPr>
          <w:i/>
        </w:rPr>
        <w:t>Mass Communication &amp; Society</w:t>
      </w:r>
      <w:r w:rsidRPr="00AA71CD">
        <w:t xml:space="preserve">, </w:t>
      </w:r>
      <w:r w:rsidRPr="00AA71CD">
        <w:rPr>
          <w:i/>
        </w:rPr>
        <w:t>10</w:t>
      </w:r>
      <w:r w:rsidRPr="00AA71CD">
        <w:t>(2), 235-249.</w:t>
      </w:r>
    </w:p>
    <w:p w:rsidR="008A1EDA" w:rsidRPr="00AA71CD" w:rsidRDefault="008A1EDA" w:rsidP="0073107F">
      <w:pPr>
        <w:spacing w:after="0" w:line="480" w:lineRule="auto"/>
        <w:ind w:left="720" w:hanging="720"/>
      </w:pPr>
      <w:r w:rsidRPr="00AA71CD">
        <w:rPr>
          <w:bCs/>
        </w:rPr>
        <w:t xml:space="preserve">Zelizer, B. (1992). </w:t>
      </w:r>
      <w:proofErr w:type="gramStart"/>
      <w:r w:rsidRPr="00AA71CD">
        <w:rPr>
          <w:bCs/>
          <w:i/>
        </w:rPr>
        <w:t>Covering the Body: The Kennedy assassination, the media, and the shaping of collective memory</w:t>
      </w:r>
      <w:r w:rsidRPr="00AA71CD">
        <w:rPr>
          <w:bCs/>
        </w:rPr>
        <w:t>.</w:t>
      </w:r>
      <w:proofErr w:type="gramEnd"/>
      <w:r w:rsidRPr="00AA71CD">
        <w:rPr>
          <w:bCs/>
        </w:rPr>
        <w:t xml:space="preserve"> Chicago, IL: University of Chicago Press.</w:t>
      </w:r>
    </w:p>
    <w:p w:rsidR="00CF119F" w:rsidRPr="00AA71CD" w:rsidRDefault="00CF119F" w:rsidP="0073107F">
      <w:pPr>
        <w:spacing w:after="0" w:line="480" w:lineRule="auto"/>
        <w:ind w:left="720" w:hanging="720"/>
      </w:pPr>
      <w:r w:rsidRPr="00AA71CD">
        <w:t xml:space="preserve">Zelizer, B., &amp; Allan, S. (2002). </w:t>
      </w:r>
      <w:r w:rsidRPr="00AA71CD">
        <w:rPr>
          <w:i/>
          <w:iCs/>
        </w:rPr>
        <w:t>Journalism after September 11</w:t>
      </w:r>
      <w:r w:rsidRPr="00AA71CD">
        <w:t>. New York, NY: Routledge.</w:t>
      </w:r>
    </w:p>
    <w:p w:rsidR="00CF119F" w:rsidRPr="00AA71CD" w:rsidRDefault="00CF119F" w:rsidP="0073107F">
      <w:pPr>
        <w:spacing w:after="0" w:line="480" w:lineRule="auto"/>
        <w:ind w:left="720" w:hanging="720"/>
      </w:pPr>
      <w:r w:rsidRPr="00AA71CD">
        <w:t xml:space="preserve">Zelizer, B., &amp; Allan, S. (2011). </w:t>
      </w:r>
      <w:r w:rsidRPr="00AA71CD">
        <w:rPr>
          <w:i/>
          <w:iCs/>
        </w:rPr>
        <w:t>Journalism after September 11</w:t>
      </w:r>
      <w:r w:rsidRPr="00AA71CD">
        <w:t>. (</w:t>
      </w:r>
      <w:r w:rsidR="004622C0">
        <w:t>2</w:t>
      </w:r>
      <w:r w:rsidRPr="00AA71CD">
        <w:t xml:space="preserve"> </w:t>
      </w:r>
      <w:proofErr w:type="gramStart"/>
      <w:r w:rsidRPr="00AA71CD">
        <w:t>ed</w:t>
      </w:r>
      <w:proofErr w:type="gramEnd"/>
      <w:r w:rsidRPr="00AA71CD">
        <w:t>.). New York, NY: Routledge.</w:t>
      </w:r>
    </w:p>
    <w:p w:rsidR="00FD7C99" w:rsidRDefault="00FD7C99" w:rsidP="001B5DDC">
      <w:pPr>
        <w:spacing w:line="480" w:lineRule="auto"/>
        <w:ind w:left="720" w:hanging="720"/>
      </w:pPr>
      <w:r w:rsidRPr="00AA71CD">
        <w:t xml:space="preserve">Zimbalist, A. S. (2006). </w:t>
      </w:r>
      <w:proofErr w:type="gramStart"/>
      <w:r w:rsidRPr="00AA71CD">
        <w:rPr>
          <w:i/>
        </w:rPr>
        <w:t>In the best interests of baseball?</w:t>
      </w:r>
      <w:proofErr w:type="gramEnd"/>
      <w:r w:rsidRPr="00AA71CD">
        <w:rPr>
          <w:i/>
        </w:rPr>
        <w:t xml:space="preserve"> The revolutionary reign of Bud Selig</w:t>
      </w:r>
      <w:r w:rsidRPr="00AA71CD">
        <w:t>. Hoboken, NJ: John Wiley &amp; Sons, Inc.</w:t>
      </w:r>
    </w:p>
    <w:p w:rsidR="00B15A12" w:rsidRDefault="00B15A12">
      <w:r>
        <w:br w:type="page"/>
      </w:r>
    </w:p>
    <w:p w:rsidR="00C94440" w:rsidRDefault="00C94440" w:rsidP="0011595F">
      <w:pPr>
        <w:pStyle w:val="Heading1"/>
        <w:spacing w:line="480" w:lineRule="auto"/>
        <w:jc w:val="center"/>
        <w:rPr>
          <w:color w:val="auto"/>
          <w:sz w:val="24"/>
          <w:szCs w:val="24"/>
        </w:rPr>
      </w:pPr>
      <w:bookmarkStart w:id="118" w:name="_Toc352238768"/>
      <w:r>
        <w:rPr>
          <w:color w:val="auto"/>
          <w:sz w:val="24"/>
          <w:szCs w:val="24"/>
        </w:rPr>
        <w:lastRenderedPageBreak/>
        <w:t>APPENDICES</w:t>
      </w:r>
      <w:bookmarkEnd w:id="118"/>
    </w:p>
    <w:p w:rsidR="0011595F" w:rsidRDefault="0011595F" w:rsidP="0011595F"/>
    <w:p w:rsidR="0011595F" w:rsidRDefault="0011595F" w:rsidP="0011595F"/>
    <w:p w:rsidR="0011595F" w:rsidRDefault="0011595F" w:rsidP="0011595F"/>
    <w:p w:rsidR="0011595F" w:rsidRDefault="0011595F" w:rsidP="0011595F"/>
    <w:p w:rsidR="0011595F" w:rsidRDefault="0011595F" w:rsidP="0011595F"/>
    <w:p w:rsidR="0011595F" w:rsidRDefault="0011595F" w:rsidP="0011595F"/>
    <w:p w:rsidR="0011595F" w:rsidRDefault="0011595F" w:rsidP="0011595F"/>
    <w:p w:rsidR="0011595F" w:rsidRDefault="0011595F" w:rsidP="0011595F"/>
    <w:p w:rsidR="0011595F" w:rsidRDefault="0011595F" w:rsidP="0011595F"/>
    <w:p w:rsidR="0011595F" w:rsidRPr="0011595F" w:rsidRDefault="0011595F" w:rsidP="0011595F"/>
    <w:p w:rsidR="00C94440" w:rsidRDefault="00C94440" w:rsidP="00C94440">
      <w:pPr>
        <w:rPr>
          <w:rFonts w:asciiTheme="majorHAnsi" w:eastAsiaTheme="majorEastAsia" w:hAnsiTheme="majorHAnsi" w:cstheme="majorBidi"/>
        </w:rPr>
      </w:pPr>
      <w:r>
        <w:br w:type="page"/>
      </w:r>
    </w:p>
    <w:p w:rsidR="00F66B60" w:rsidRPr="00C94440" w:rsidRDefault="00F66B60" w:rsidP="00C94440">
      <w:pPr>
        <w:pStyle w:val="Heading2"/>
        <w:spacing w:before="0" w:line="480" w:lineRule="auto"/>
        <w:jc w:val="center"/>
        <w:rPr>
          <w:color w:val="auto"/>
          <w:sz w:val="24"/>
          <w:szCs w:val="24"/>
        </w:rPr>
      </w:pPr>
      <w:bookmarkStart w:id="119" w:name="_Toc352238769"/>
      <w:r w:rsidRPr="00C94440">
        <w:rPr>
          <w:color w:val="auto"/>
          <w:sz w:val="24"/>
          <w:szCs w:val="24"/>
        </w:rPr>
        <w:lastRenderedPageBreak/>
        <w:t>APPENDIX A</w:t>
      </w:r>
      <w:bookmarkEnd w:id="119"/>
    </w:p>
    <w:p w:rsidR="00F66B60" w:rsidRDefault="00B15A12" w:rsidP="00F66B60">
      <w:r>
        <w:rPr>
          <w:noProof/>
        </w:rPr>
        <w:drawing>
          <wp:inline distT="0" distB="0" distL="0" distR="0">
            <wp:extent cx="5796959" cy="761808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796959" cy="7618088"/>
                    </a:xfrm>
                    <a:prstGeom prst="rect">
                      <a:avLst/>
                    </a:prstGeom>
                    <a:noFill/>
                    <a:ln w="9525">
                      <a:noFill/>
                      <a:miter lim="800000"/>
                      <a:headEnd/>
                      <a:tailEnd/>
                    </a:ln>
                  </pic:spPr>
                </pic:pic>
              </a:graphicData>
            </a:graphic>
          </wp:inline>
        </w:drawing>
      </w:r>
    </w:p>
    <w:p w:rsidR="00F66B60" w:rsidRDefault="00B15A12" w:rsidP="00F66B60">
      <w:r>
        <w:rPr>
          <w:noProof/>
        </w:rPr>
        <w:lastRenderedPageBreak/>
        <w:drawing>
          <wp:inline distT="0" distB="0" distL="0" distR="0">
            <wp:extent cx="5858510" cy="7910830"/>
            <wp:effectExtent l="1905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858510" cy="7910830"/>
                    </a:xfrm>
                    <a:prstGeom prst="rect">
                      <a:avLst/>
                    </a:prstGeom>
                    <a:noFill/>
                    <a:ln w="9525">
                      <a:noFill/>
                      <a:miter lim="800000"/>
                      <a:headEnd/>
                      <a:tailEnd/>
                    </a:ln>
                  </pic:spPr>
                </pic:pic>
              </a:graphicData>
            </a:graphic>
          </wp:inline>
        </w:drawing>
      </w:r>
    </w:p>
    <w:p w:rsidR="00B15A12" w:rsidRDefault="00B15A12" w:rsidP="00F66B60">
      <w:r>
        <w:rPr>
          <w:noProof/>
        </w:rPr>
        <w:lastRenderedPageBreak/>
        <w:drawing>
          <wp:inline distT="0" distB="0" distL="0" distR="0">
            <wp:extent cx="5709920" cy="7751445"/>
            <wp:effectExtent l="1905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709920" cy="7751445"/>
                    </a:xfrm>
                    <a:prstGeom prst="rect">
                      <a:avLst/>
                    </a:prstGeom>
                    <a:noFill/>
                    <a:ln w="9525">
                      <a:noFill/>
                      <a:miter lim="800000"/>
                      <a:headEnd/>
                      <a:tailEnd/>
                    </a:ln>
                  </pic:spPr>
                </pic:pic>
              </a:graphicData>
            </a:graphic>
          </wp:inline>
        </w:drawing>
      </w:r>
    </w:p>
    <w:p w:rsidR="00F66B60" w:rsidRDefault="00F66B60" w:rsidP="00F66B60"/>
    <w:p w:rsidR="00F66B60" w:rsidRDefault="00B15A12" w:rsidP="00F66B60">
      <w:r>
        <w:rPr>
          <w:noProof/>
        </w:rPr>
        <w:lastRenderedPageBreak/>
        <w:drawing>
          <wp:inline distT="0" distB="0" distL="0" distR="0">
            <wp:extent cx="5743797" cy="7961604"/>
            <wp:effectExtent l="19050" t="0" r="9303"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749057" cy="7968894"/>
                    </a:xfrm>
                    <a:prstGeom prst="rect">
                      <a:avLst/>
                    </a:prstGeom>
                    <a:noFill/>
                    <a:ln w="9525">
                      <a:noFill/>
                      <a:miter lim="800000"/>
                      <a:headEnd/>
                      <a:tailEnd/>
                    </a:ln>
                  </pic:spPr>
                </pic:pic>
              </a:graphicData>
            </a:graphic>
          </wp:inline>
        </w:drawing>
      </w:r>
    </w:p>
    <w:p w:rsidR="00F66B60" w:rsidRDefault="00525DBB" w:rsidP="00F66B60">
      <w:r>
        <w:rPr>
          <w:noProof/>
        </w:rPr>
        <w:lastRenderedPageBreak/>
        <w:drawing>
          <wp:inline distT="0" distB="0" distL="0" distR="0">
            <wp:extent cx="5998978" cy="8585497"/>
            <wp:effectExtent l="19050" t="0" r="1772"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6004471" cy="8593358"/>
                    </a:xfrm>
                    <a:prstGeom prst="rect">
                      <a:avLst/>
                    </a:prstGeom>
                    <a:noFill/>
                    <a:ln w="9525">
                      <a:noFill/>
                      <a:miter lim="800000"/>
                      <a:headEnd/>
                      <a:tailEnd/>
                    </a:ln>
                  </pic:spPr>
                </pic:pic>
              </a:graphicData>
            </a:graphic>
          </wp:inline>
        </w:drawing>
      </w:r>
    </w:p>
    <w:p w:rsidR="00F66B60" w:rsidRDefault="00525DBB" w:rsidP="00F66B60">
      <w:r>
        <w:rPr>
          <w:noProof/>
        </w:rPr>
        <w:lastRenderedPageBreak/>
        <w:drawing>
          <wp:inline distT="0" distB="0" distL="0" distR="0">
            <wp:extent cx="5552410" cy="8317017"/>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5552516" cy="8317176"/>
                    </a:xfrm>
                    <a:prstGeom prst="rect">
                      <a:avLst/>
                    </a:prstGeom>
                    <a:noFill/>
                    <a:ln w="9525">
                      <a:noFill/>
                      <a:miter lim="800000"/>
                      <a:headEnd/>
                      <a:tailEnd/>
                    </a:ln>
                  </pic:spPr>
                </pic:pic>
              </a:graphicData>
            </a:graphic>
          </wp:inline>
        </w:drawing>
      </w:r>
    </w:p>
    <w:p w:rsidR="00F66B60" w:rsidRDefault="00525DBB" w:rsidP="00F66B60">
      <w:r>
        <w:rPr>
          <w:noProof/>
        </w:rPr>
        <w:lastRenderedPageBreak/>
        <w:drawing>
          <wp:inline distT="0" distB="0" distL="0" distR="0">
            <wp:extent cx="5722531" cy="8220672"/>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722630" cy="8220814"/>
                    </a:xfrm>
                    <a:prstGeom prst="rect">
                      <a:avLst/>
                    </a:prstGeom>
                    <a:noFill/>
                    <a:ln w="9525">
                      <a:noFill/>
                      <a:miter lim="800000"/>
                      <a:headEnd/>
                      <a:tailEnd/>
                    </a:ln>
                  </pic:spPr>
                </pic:pic>
              </a:graphicData>
            </a:graphic>
          </wp:inline>
        </w:drawing>
      </w:r>
    </w:p>
    <w:p w:rsidR="00F66B60" w:rsidRPr="00C94440" w:rsidRDefault="00F66B60" w:rsidP="00C94440">
      <w:pPr>
        <w:pStyle w:val="Heading2"/>
        <w:spacing w:before="0" w:line="480" w:lineRule="auto"/>
        <w:jc w:val="center"/>
        <w:rPr>
          <w:color w:val="auto"/>
          <w:sz w:val="24"/>
          <w:szCs w:val="24"/>
        </w:rPr>
      </w:pPr>
      <w:bookmarkStart w:id="120" w:name="_Toc352238770"/>
      <w:r w:rsidRPr="00C94440">
        <w:rPr>
          <w:color w:val="auto"/>
          <w:sz w:val="24"/>
          <w:szCs w:val="24"/>
        </w:rPr>
        <w:lastRenderedPageBreak/>
        <w:t>APPENDIX B</w:t>
      </w:r>
      <w:bookmarkEnd w:id="120"/>
    </w:p>
    <w:p w:rsidR="00AC11CC" w:rsidRPr="003A19F8" w:rsidRDefault="00AC11CC" w:rsidP="003A19F8">
      <w:pPr>
        <w:jc w:val="center"/>
        <w:rPr>
          <w:b/>
        </w:rPr>
      </w:pPr>
      <w:r w:rsidRPr="003A19F8">
        <w:rPr>
          <w:b/>
        </w:rPr>
        <w:t xml:space="preserve">List of References: </w:t>
      </w:r>
      <w:r w:rsidRPr="003A19F8">
        <w:rPr>
          <w:b/>
          <w:i/>
        </w:rPr>
        <w:t>New York Times</w:t>
      </w:r>
      <w:r w:rsidRPr="003A19F8">
        <w:rPr>
          <w:b/>
        </w:rPr>
        <w:t xml:space="preserve"> Articles</w:t>
      </w:r>
    </w:p>
    <w:p w:rsidR="00957271" w:rsidRDefault="00957271" w:rsidP="00957271">
      <w:pPr>
        <w:spacing w:after="0" w:line="480" w:lineRule="auto"/>
        <w:ind w:left="720" w:hanging="720"/>
      </w:pPr>
      <w:r>
        <w:t xml:space="preserve">Amdur, N. (2001, September 16). A stark reminder reverberates worldwide. </w:t>
      </w:r>
      <w:proofErr w:type="gramStart"/>
      <w:r w:rsidRPr="005435CE">
        <w:rPr>
          <w:i/>
        </w:rPr>
        <w:t>New York Times</w:t>
      </w:r>
      <w:r>
        <w:t>, p. SP3.</w:t>
      </w:r>
      <w:proofErr w:type="gramEnd"/>
    </w:p>
    <w:p w:rsidR="00957271" w:rsidRDefault="00957271" w:rsidP="00957271">
      <w:pPr>
        <w:spacing w:after="0" w:line="480" w:lineRule="auto"/>
        <w:ind w:left="720" w:hanging="720"/>
      </w:pPr>
      <w:r>
        <w:t xml:space="preserve">Anderson, D. (2001a, September 16). The Giants were there twice before. </w:t>
      </w:r>
      <w:proofErr w:type="gramStart"/>
      <w:r w:rsidRPr="005435CE">
        <w:rPr>
          <w:i/>
        </w:rPr>
        <w:t>New York Times</w:t>
      </w:r>
      <w:r>
        <w:t>.</w:t>
      </w:r>
      <w:proofErr w:type="gramEnd"/>
      <w:r>
        <w:t xml:space="preserve"> p. SP3.</w:t>
      </w:r>
    </w:p>
    <w:p w:rsidR="00957271" w:rsidRPr="00254B2B" w:rsidRDefault="00957271" w:rsidP="00957271">
      <w:pPr>
        <w:spacing w:after="0" w:line="480" w:lineRule="auto"/>
        <w:ind w:left="720" w:hanging="720"/>
      </w:pPr>
      <w:r>
        <w:t xml:space="preserve">Anderson, D. (2001b, September 24). Five Andruzzis: A father, a Patriot and 3 heroes. </w:t>
      </w:r>
      <w:proofErr w:type="gramStart"/>
      <w:r w:rsidRPr="005435CE">
        <w:rPr>
          <w:i/>
        </w:rPr>
        <w:t>New York Times</w:t>
      </w:r>
      <w:r>
        <w:t>, p. D4.</w:t>
      </w:r>
      <w:proofErr w:type="gramEnd"/>
    </w:p>
    <w:p w:rsidR="00957271" w:rsidRDefault="00957271" w:rsidP="00957271">
      <w:pPr>
        <w:spacing w:after="0" w:line="480" w:lineRule="auto"/>
      </w:pPr>
      <w:r>
        <w:t xml:space="preserve">Araton, H. (2001, September 13). </w:t>
      </w:r>
      <w:r w:rsidR="0074718A">
        <w:t>In time, games can offer an escape</w:t>
      </w:r>
      <w:r>
        <w:t xml:space="preserve">. </w:t>
      </w:r>
      <w:proofErr w:type="gramStart"/>
      <w:r w:rsidRPr="005435CE">
        <w:rPr>
          <w:i/>
        </w:rPr>
        <w:t>New York Times</w:t>
      </w:r>
      <w:r>
        <w:t>, p. C9.</w:t>
      </w:r>
      <w:proofErr w:type="gramEnd"/>
    </w:p>
    <w:p w:rsidR="00957271" w:rsidRDefault="00957271" w:rsidP="00957271">
      <w:pPr>
        <w:spacing w:after="0" w:line="480" w:lineRule="auto"/>
      </w:pPr>
      <w:r>
        <w:t xml:space="preserve">Battista, J. (2001, September 19). Jets come to assist however they can. </w:t>
      </w:r>
      <w:proofErr w:type="gramStart"/>
      <w:r w:rsidRPr="005435CE">
        <w:rPr>
          <w:i/>
        </w:rPr>
        <w:t>New York Times</w:t>
      </w:r>
      <w:r>
        <w:t>, p. D3.</w:t>
      </w:r>
      <w:proofErr w:type="gramEnd"/>
    </w:p>
    <w:p w:rsidR="00957271" w:rsidRDefault="00957271" w:rsidP="00957271">
      <w:pPr>
        <w:spacing w:after="0" w:line="480" w:lineRule="auto"/>
        <w:ind w:left="720" w:hanging="720"/>
      </w:pPr>
      <w:r>
        <w:t xml:space="preserve">Berkow, I. (2001, October 11). </w:t>
      </w:r>
      <w:proofErr w:type="gramStart"/>
      <w:r>
        <w:t>Eager to see the return of peanuts.</w:t>
      </w:r>
      <w:proofErr w:type="gramEnd"/>
      <w:r>
        <w:t xml:space="preserve"> </w:t>
      </w:r>
      <w:proofErr w:type="gramStart"/>
      <w:r w:rsidRPr="005435CE">
        <w:rPr>
          <w:i/>
        </w:rPr>
        <w:t>New York Times</w:t>
      </w:r>
      <w:r>
        <w:t>, p. S4.</w:t>
      </w:r>
      <w:proofErr w:type="gramEnd"/>
    </w:p>
    <w:p w:rsidR="00957271" w:rsidRDefault="00957271" w:rsidP="00957271">
      <w:pPr>
        <w:spacing w:after="0" w:line="480" w:lineRule="auto"/>
        <w:ind w:left="720" w:hanging="720"/>
      </w:pPr>
      <w:r>
        <w:t xml:space="preserve">Chass, M. (2001a, September 12). Selig in a sense of </w:t>
      </w:r>
      <w:proofErr w:type="gramStart"/>
      <w:r>
        <w:t>mourning,</w:t>
      </w:r>
      <w:proofErr w:type="gramEnd"/>
      <w:r>
        <w:t xml:space="preserve"> cancels baseball games. </w:t>
      </w:r>
      <w:proofErr w:type="gramStart"/>
      <w:r w:rsidRPr="005435CE">
        <w:rPr>
          <w:i/>
        </w:rPr>
        <w:t>New York Times</w:t>
      </w:r>
      <w:r>
        <w:t>, p. C15.</w:t>
      </w:r>
      <w:proofErr w:type="gramEnd"/>
    </w:p>
    <w:p w:rsidR="00957271" w:rsidRDefault="00957271" w:rsidP="00957271">
      <w:pPr>
        <w:spacing w:after="0" w:line="480" w:lineRule="auto"/>
        <w:ind w:left="720" w:hanging="720"/>
      </w:pPr>
      <w:r>
        <w:t xml:space="preserve">Chass, M. (2001b, September 13). Stadiums are empty as athletes take a timeout. </w:t>
      </w:r>
      <w:proofErr w:type="gramStart"/>
      <w:r w:rsidRPr="005435CE">
        <w:rPr>
          <w:i/>
        </w:rPr>
        <w:t>New York Times</w:t>
      </w:r>
      <w:r>
        <w:t>, p. C9.</w:t>
      </w:r>
      <w:proofErr w:type="gramEnd"/>
    </w:p>
    <w:p w:rsidR="00957271" w:rsidRDefault="00957271" w:rsidP="00957271">
      <w:pPr>
        <w:spacing w:after="0" w:line="480" w:lineRule="auto"/>
        <w:ind w:left="720" w:hanging="720"/>
      </w:pPr>
      <w:r>
        <w:t xml:space="preserve">Chass, M. (2001c, September 15). Selig plans to tighten security at ballparks. </w:t>
      </w:r>
      <w:proofErr w:type="gramStart"/>
      <w:r w:rsidRPr="005435CE">
        <w:rPr>
          <w:i/>
        </w:rPr>
        <w:t>New York Times</w:t>
      </w:r>
      <w:r>
        <w:t>, p. C8.</w:t>
      </w:r>
      <w:proofErr w:type="gramEnd"/>
    </w:p>
    <w:p w:rsidR="00957271" w:rsidRDefault="00957271" w:rsidP="00957271">
      <w:pPr>
        <w:spacing w:after="0" w:line="480" w:lineRule="auto"/>
        <w:ind w:left="720" w:hanging="720"/>
      </w:pPr>
      <w:r>
        <w:t xml:space="preserve">Chass, M. (2001d, September 26). Win or lose, for No. 22 it was a special day. </w:t>
      </w:r>
      <w:proofErr w:type="gramStart"/>
      <w:r w:rsidRPr="005435CE">
        <w:rPr>
          <w:i/>
        </w:rPr>
        <w:t>New York Times</w:t>
      </w:r>
      <w:r>
        <w:t>, p. D11.</w:t>
      </w:r>
      <w:proofErr w:type="gramEnd"/>
    </w:p>
    <w:p w:rsidR="00957271" w:rsidRDefault="00957271" w:rsidP="00957271">
      <w:pPr>
        <w:spacing w:after="0" w:line="480" w:lineRule="auto"/>
        <w:ind w:left="720" w:hanging="720"/>
      </w:pPr>
      <w:r>
        <w:t xml:space="preserve">Curry, J. (2001a, September 18). </w:t>
      </w:r>
      <w:proofErr w:type="gramStart"/>
      <w:r>
        <w:t>Flags, songs and tears, and heightened security.</w:t>
      </w:r>
      <w:proofErr w:type="gramEnd"/>
      <w:r>
        <w:t xml:space="preserve"> </w:t>
      </w:r>
      <w:proofErr w:type="gramStart"/>
      <w:r w:rsidRPr="005435CE">
        <w:rPr>
          <w:i/>
        </w:rPr>
        <w:t>New York Times</w:t>
      </w:r>
      <w:r>
        <w:t>, p. C15.</w:t>
      </w:r>
      <w:proofErr w:type="gramEnd"/>
    </w:p>
    <w:p w:rsidR="00957271" w:rsidRDefault="00957271" w:rsidP="00957271">
      <w:pPr>
        <w:spacing w:after="0" w:line="480" w:lineRule="auto"/>
        <w:ind w:left="720" w:hanging="720"/>
      </w:pPr>
      <w:r>
        <w:t xml:space="preserve">Curry, J. (2001b, September 21). </w:t>
      </w:r>
      <w:proofErr w:type="gramStart"/>
      <w:r w:rsidR="0074718A">
        <w:t>Much to play for with Braves in town</w:t>
      </w:r>
      <w:r>
        <w:t>.</w:t>
      </w:r>
      <w:proofErr w:type="gramEnd"/>
      <w:r>
        <w:t xml:space="preserve"> </w:t>
      </w:r>
      <w:proofErr w:type="gramStart"/>
      <w:r w:rsidRPr="005435CE">
        <w:rPr>
          <w:i/>
        </w:rPr>
        <w:t>New York Times</w:t>
      </w:r>
      <w:r>
        <w:t>, p. D3.</w:t>
      </w:r>
      <w:proofErr w:type="gramEnd"/>
    </w:p>
    <w:p w:rsidR="00957271" w:rsidRDefault="00957271" w:rsidP="00957271">
      <w:pPr>
        <w:spacing w:after="0" w:line="480" w:lineRule="auto"/>
        <w:ind w:left="720" w:hanging="720"/>
      </w:pPr>
      <w:r>
        <w:t xml:space="preserve">Curry, J. (2001c, September 24). </w:t>
      </w:r>
      <w:r w:rsidR="00AB7F12">
        <w:t>Jordan crushes the ball, and the Mets’ hopes of a sweep</w:t>
      </w:r>
      <w:r>
        <w:t xml:space="preserve">. </w:t>
      </w:r>
      <w:proofErr w:type="gramStart"/>
      <w:r w:rsidRPr="005435CE">
        <w:rPr>
          <w:i/>
        </w:rPr>
        <w:t>New York Times</w:t>
      </w:r>
      <w:r>
        <w:t>, p. D3.</w:t>
      </w:r>
      <w:proofErr w:type="gramEnd"/>
    </w:p>
    <w:p w:rsidR="00957271" w:rsidRDefault="00957271" w:rsidP="00957271">
      <w:pPr>
        <w:spacing w:after="0" w:line="480" w:lineRule="auto"/>
        <w:ind w:left="720" w:hanging="720"/>
      </w:pPr>
      <w:r>
        <w:lastRenderedPageBreak/>
        <w:t>Curry, J. (2001d, September 27).</w:t>
      </w:r>
      <w:r w:rsidR="0074718A">
        <w:t xml:space="preserve"> Griffey homers after request by a mourner</w:t>
      </w:r>
      <w:r>
        <w:t xml:space="preserve">. </w:t>
      </w:r>
      <w:proofErr w:type="gramStart"/>
      <w:r w:rsidRPr="005435CE">
        <w:rPr>
          <w:i/>
        </w:rPr>
        <w:t>New York Times</w:t>
      </w:r>
      <w:r>
        <w:t>, p. D10.</w:t>
      </w:r>
      <w:proofErr w:type="gramEnd"/>
    </w:p>
    <w:p w:rsidR="00957271" w:rsidRDefault="00957271" w:rsidP="00957271">
      <w:pPr>
        <w:spacing w:after="0" w:line="480" w:lineRule="auto"/>
        <w:ind w:left="720" w:hanging="720"/>
      </w:pPr>
      <w:r>
        <w:t xml:space="preserve">Diamos, J. (2001, October 9). Rangers ride emotion to victory. </w:t>
      </w:r>
      <w:proofErr w:type="gramStart"/>
      <w:r w:rsidRPr="005435CE">
        <w:rPr>
          <w:i/>
        </w:rPr>
        <w:t>New York Times</w:t>
      </w:r>
      <w:r>
        <w:t>, p. S2</w:t>
      </w:r>
      <w:r w:rsidR="0074718A">
        <w:t>.</w:t>
      </w:r>
      <w:proofErr w:type="gramEnd"/>
    </w:p>
    <w:p w:rsidR="00957271" w:rsidRDefault="00957271" w:rsidP="00957271">
      <w:pPr>
        <w:spacing w:after="0" w:line="480" w:lineRule="auto"/>
        <w:ind w:left="720" w:hanging="720"/>
      </w:pPr>
      <w:r>
        <w:t xml:space="preserve">Drape, J. (2001, September 15). In New York, it’s too soon for cheering. </w:t>
      </w:r>
      <w:proofErr w:type="gramStart"/>
      <w:r w:rsidRPr="005435CE">
        <w:rPr>
          <w:i/>
        </w:rPr>
        <w:t>New York Times</w:t>
      </w:r>
      <w:r>
        <w:t>, p. C7</w:t>
      </w:r>
      <w:r w:rsidR="0074718A">
        <w:t>.</w:t>
      </w:r>
      <w:proofErr w:type="gramEnd"/>
    </w:p>
    <w:p w:rsidR="00957271" w:rsidRPr="00254B2B" w:rsidRDefault="00957271" w:rsidP="00957271">
      <w:pPr>
        <w:spacing w:after="0" w:line="480" w:lineRule="auto"/>
        <w:ind w:left="720" w:hanging="720"/>
      </w:pPr>
      <w:r>
        <w:t xml:space="preserve">Freeman, M. (2001a, September 13). </w:t>
      </w:r>
      <w:proofErr w:type="gramStart"/>
      <w:r>
        <w:t>Tagliabue and N.F.L. undecided on playing.</w:t>
      </w:r>
      <w:proofErr w:type="gramEnd"/>
      <w:r>
        <w:t xml:space="preserve"> </w:t>
      </w:r>
      <w:proofErr w:type="gramStart"/>
      <w:r w:rsidRPr="005435CE">
        <w:rPr>
          <w:i/>
        </w:rPr>
        <w:t>New York Times</w:t>
      </w:r>
      <w:r>
        <w:t>, p. C9</w:t>
      </w:r>
      <w:r w:rsidR="0074718A">
        <w:t>.</w:t>
      </w:r>
      <w:proofErr w:type="gramEnd"/>
    </w:p>
    <w:p w:rsidR="00957271" w:rsidRDefault="00957271" w:rsidP="00957271">
      <w:pPr>
        <w:spacing w:after="0" w:line="480" w:lineRule="auto"/>
        <w:ind w:left="720" w:hanging="720"/>
      </w:pPr>
      <w:r>
        <w:t xml:space="preserve">Freeman, M. (2001b, September 14). Tagliabue decides to put off Week 2 after much debate. </w:t>
      </w:r>
      <w:proofErr w:type="gramStart"/>
      <w:r w:rsidRPr="005435CE">
        <w:rPr>
          <w:i/>
        </w:rPr>
        <w:t>New York Times</w:t>
      </w:r>
      <w:r>
        <w:t>, p. C13</w:t>
      </w:r>
      <w:r w:rsidR="0074718A">
        <w:t>.</w:t>
      </w:r>
      <w:proofErr w:type="gramEnd"/>
    </w:p>
    <w:p w:rsidR="00957271" w:rsidRDefault="00957271" w:rsidP="00957271">
      <w:pPr>
        <w:spacing w:after="0" w:line="480" w:lineRule="auto"/>
        <w:ind w:left="720" w:hanging="720"/>
      </w:pPr>
      <w:r>
        <w:t xml:space="preserve">Freeman, M. (2001c, September 23). </w:t>
      </w:r>
      <w:proofErr w:type="gramStart"/>
      <w:r w:rsidR="00AB7F12">
        <w:t>Wary N.F.L. to begin play, hoping to aid the healing</w:t>
      </w:r>
      <w:r>
        <w:t>.</w:t>
      </w:r>
      <w:proofErr w:type="gramEnd"/>
      <w:r>
        <w:t xml:space="preserve"> </w:t>
      </w:r>
      <w:proofErr w:type="gramStart"/>
      <w:r w:rsidRPr="005435CE">
        <w:rPr>
          <w:i/>
        </w:rPr>
        <w:t>New York Times</w:t>
      </w:r>
      <w:r>
        <w:t>, p. SP1</w:t>
      </w:r>
      <w:r w:rsidR="0074718A">
        <w:t>.</w:t>
      </w:r>
      <w:proofErr w:type="gramEnd"/>
    </w:p>
    <w:p w:rsidR="00957271" w:rsidRDefault="00957271" w:rsidP="00957271">
      <w:pPr>
        <w:spacing w:after="0" w:line="480" w:lineRule="auto"/>
        <w:ind w:left="720" w:hanging="720"/>
      </w:pPr>
      <w:r>
        <w:t xml:space="preserve">George, T. (2001a, September 14). Modell, Ravens’ owner, says decision is Tagliabue’s finest hour. </w:t>
      </w:r>
      <w:proofErr w:type="gramStart"/>
      <w:r w:rsidRPr="005435CE">
        <w:rPr>
          <w:i/>
        </w:rPr>
        <w:t>New York Times</w:t>
      </w:r>
      <w:r>
        <w:t>, p. C14</w:t>
      </w:r>
      <w:r w:rsidR="0074718A">
        <w:t>.</w:t>
      </w:r>
      <w:proofErr w:type="gramEnd"/>
    </w:p>
    <w:p w:rsidR="00957271" w:rsidRDefault="00957271" w:rsidP="00957271">
      <w:pPr>
        <w:spacing w:after="0" w:line="480" w:lineRule="auto"/>
        <w:ind w:left="720" w:hanging="720"/>
      </w:pPr>
      <w:r>
        <w:t xml:space="preserve">George, T. (2001b, September 18). N.F.L. is tightening security as games resume on Sunday. </w:t>
      </w:r>
      <w:proofErr w:type="gramStart"/>
      <w:r w:rsidRPr="005435CE">
        <w:rPr>
          <w:i/>
        </w:rPr>
        <w:t>New York Times</w:t>
      </w:r>
      <w:r>
        <w:t>, p. C18</w:t>
      </w:r>
      <w:r w:rsidR="0074718A">
        <w:t>.</w:t>
      </w:r>
      <w:proofErr w:type="gramEnd"/>
    </w:p>
    <w:p w:rsidR="00957271" w:rsidRDefault="00957271" w:rsidP="00957271">
      <w:pPr>
        <w:spacing w:after="0" w:line="480" w:lineRule="auto"/>
        <w:ind w:left="720" w:hanging="720"/>
      </w:pPr>
      <w:r>
        <w:t xml:space="preserve">Hermoso, R. (2001a, September 24). </w:t>
      </w:r>
      <w:r w:rsidR="00AB7F12">
        <w:t>Victory gives Jets a sense of relief, at least for a day</w:t>
      </w:r>
      <w:r>
        <w:t xml:space="preserve">. </w:t>
      </w:r>
      <w:proofErr w:type="gramStart"/>
      <w:r w:rsidRPr="005435CE">
        <w:rPr>
          <w:i/>
        </w:rPr>
        <w:t>New York Times</w:t>
      </w:r>
      <w:r>
        <w:t>, p. D1</w:t>
      </w:r>
      <w:r w:rsidR="0074718A">
        <w:t>.</w:t>
      </w:r>
      <w:proofErr w:type="gramEnd"/>
    </w:p>
    <w:p w:rsidR="00957271" w:rsidRDefault="00957271" w:rsidP="00957271">
      <w:pPr>
        <w:spacing w:after="0" w:line="480" w:lineRule="auto"/>
        <w:ind w:left="720" w:hanging="720"/>
      </w:pPr>
      <w:r>
        <w:t xml:space="preserve">Hermoso, R. (2001b, November 4). Giuliani is the leader of a special fan club. </w:t>
      </w:r>
      <w:proofErr w:type="gramStart"/>
      <w:r w:rsidRPr="005435CE">
        <w:rPr>
          <w:i/>
        </w:rPr>
        <w:t>New York Times</w:t>
      </w:r>
      <w:r>
        <w:t>, p. SP2</w:t>
      </w:r>
      <w:r w:rsidR="0074718A">
        <w:t>.</w:t>
      </w:r>
      <w:proofErr w:type="gramEnd"/>
    </w:p>
    <w:p w:rsidR="00957271" w:rsidRDefault="00957271" w:rsidP="00957271">
      <w:pPr>
        <w:spacing w:after="0" w:line="480" w:lineRule="auto"/>
        <w:ind w:left="720" w:hanging="720"/>
      </w:pPr>
      <w:r>
        <w:t xml:space="preserve">Kepner, T. (2001a, September 17). Mets are ready for return from reality. </w:t>
      </w:r>
      <w:proofErr w:type="gramStart"/>
      <w:r w:rsidRPr="005435CE">
        <w:rPr>
          <w:i/>
        </w:rPr>
        <w:t>New York Times</w:t>
      </w:r>
      <w:r>
        <w:t>, p. C18</w:t>
      </w:r>
      <w:r w:rsidR="0074718A">
        <w:t>.</w:t>
      </w:r>
      <w:proofErr w:type="gramEnd"/>
    </w:p>
    <w:p w:rsidR="00957271" w:rsidRDefault="00957271" w:rsidP="00957271">
      <w:pPr>
        <w:spacing w:after="0" w:line="480" w:lineRule="auto"/>
        <w:ind w:left="720" w:hanging="720"/>
      </w:pPr>
      <w:r>
        <w:t xml:space="preserve">Kepner, T. (2001b, September 18). </w:t>
      </w:r>
      <w:r w:rsidR="00AB7F12">
        <w:t>Mets return to the field with hearts in New York</w:t>
      </w:r>
      <w:r>
        <w:t xml:space="preserve">. </w:t>
      </w:r>
      <w:proofErr w:type="gramStart"/>
      <w:r w:rsidRPr="005435CE">
        <w:rPr>
          <w:i/>
        </w:rPr>
        <w:t>New York Times</w:t>
      </w:r>
      <w:r>
        <w:t>, p. C17</w:t>
      </w:r>
      <w:r w:rsidR="0074718A">
        <w:t>.</w:t>
      </w:r>
      <w:proofErr w:type="gramEnd"/>
    </w:p>
    <w:p w:rsidR="00957271" w:rsidRDefault="00957271" w:rsidP="00957271">
      <w:pPr>
        <w:spacing w:after="0" w:line="480" w:lineRule="auto"/>
        <w:ind w:left="720" w:hanging="720"/>
      </w:pPr>
      <w:r>
        <w:t xml:space="preserve">Kepner, T. (2001c, September 19). </w:t>
      </w:r>
      <w:r w:rsidR="00AB7F12">
        <w:t>Mets are united for a final charge</w:t>
      </w:r>
      <w:r>
        <w:t xml:space="preserve">. </w:t>
      </w:r>
      <w:proofErr w:type="gramStart"/>
      <w:r w:rsidRPr="005435CE">
        <w:rPr>
          <w:i/>
        </w:rPr>
        <w:t>New York Times</w:t>
      </w:r>
      <w:r>
        <w:t>, p. D2</w:t>
      </w:r>
      <w:r w:rsidR="0074718A">
        <w:t>.</w:t>
      </w:r>
      <w:proofErr w:type="gramEnd"/>
    </w:p>
    <w:p w:rsidR="00957271" w:rsidRDefault="00957271" w:rsidP="00957271">
      <w:pPr>
        <w:spacing w:after="0" w:line="480" w:lineRule="auto"/>
        <w:ind w:left="720" w:hanging="720"/>
      </w:pPr>
      <w:r>
        <w:lastRenderedPageBreak/>
        <w:t xml:space="preserve">Kepner, T. (2001d, September 23). </w:t>
      </w:r>
      <w:r w:rsidR="00AB7F12">
        <w:t>The footsteps the Braves hear belong to the Mets</w:t>
      </w:r>
      <w:r>
        <w:t xml:space="preserve">. </w:t>
      </w:r>
      <w:proofErr w:type="gramStart"/>
      <w:r w:rsidRPr="005435CE">
        <w:rPr>
          <w:i/>
        </w:rPr>
        <w:t>New York Times</w:t>
      </w:r>
      <w:r>
        <w:t>, p. SP1</w:t>
      </w:r>
      <w:r w:rsidR="0074718A">
        <w:t>.</w:t>
      </w:r>
      <w:proofErr w:type="gramEnd"/>
    </w:p>
    <w:p w:rsidR="00957271" w:rsidRDefault="00957271" w:rsidP="00957271">
      <w:pPr>
        <w:spacing w:after="0" w:line="480" w:lineRule="auto"/>
        <w:ind w:left="720" w:hanging="720"/>
      </w:pPr>
      <w:r>
        <w:t>LaPointe, J. (2001, September 15). Citing a need for normalcy, a few college</w:t>
      </w:r>
      <w:r w:rsidR="0074718A">
        <w:t>s</w:t>
      </w:r>
      <w:r>
        <w:t xml:space="preserve"> will play on. </w:t>
      </w:r>
      <w:proofErr w:type="gramStart"/>
      <w:r w:rsidRPr="005435CE">
        <w:rPr>
          <w:i/>
        </w:rPr>
        <w:t>New York Times</w:t>
      </w:r>
      <w:r>
        <w:t>, p. C7</w:t>
      </w:r>
      <w:r w:rsidR="0074718A">
        <w:t>.</w:t>
      </w:r>
      <w:proofErr w:type="gramEnd"/>
    </w:p>
    <w:p w:rsidR="00957271" w:rsidRDefault="00957271" w:rsidP="00957271">
      <w:pPr>
        <w:spacing w:after="0" w:line="480" w:lineRule="auto"/>
        <w:ind w:left="720" w:hanging="720"/>
      </w:pPr>
      <w:r>
        <w:t xml:space="preserve">Lipsyte, R. (2001, September 23). Sports World tried to find some balance. </w:t>
      </w:r>
      <w:proofErr w:type="gramStart"/>
      <w:r w:rsidRPr="005435CE">
        <w:rPr>
          <w:i/>
        </w:rPr>
        <w:t>New York Times</w:t>
      </w:r>
      <w:r>
        <w:t>, p. SP10</w:t>
      </w:r>
      <w:r w:rsidR="0074718A">
        <w:t>.</w:t>
      </w:r>
      <w:proofErr w:type="gramEnd"/>
    </w:p>
    <w:p w:rsidR="00957271" w:rsidRDefault="00957271" w:rsidP="00957271">
      <w:pPr>
        <w:spacing w:after="0" w:line="480" w:lineRule="auto"/>
        <w:ind w:left="720" w:hanging="720"/>
      </w:pPr>
      <w:r>
        <w:t>Litsky, F. (2001, September 26).</w:t>
      </w:r>
      <w:r w:rsidR="00AB7F12">
        <w:t xml:space="preserve"> Comfortable in middle, Barrow is now a leader</w:t>
      </w:r>
      <w:r>
        <w:t xml:space="preserve">. </w:t>
      </w:r>
      <w:proofErr w:type="gramStart"/>
      <w:r w:rsidRPr="005435CE">
        <w:rPr>
          <w:i/>
        </w:rPr>
        <w:t>New York Times</w:t>
      </w:r>
      <w:r>
        <w:t>, p. D13</w:t>
      </w:r>
      <w:r w:rsidR="0074718A">
        <w:t>.</w:t>
      </w:r>
      <w:proofErr w:type="gramEnd"/>
    </w:p>
    <w:p w:rsidR="00957271" w:rsidRDefault="00957271" w:rsidP="00957271">
      <w:pPr>
        <w:spacing w:after="0" w:line="480" w:lineRule="auto"/>
        <w:ind w:left="720" w:hanging="720"/>
      </w:pPr>
      <w:r>
        <w:t xml:space="preserve">Longman, J. (2001, September 19). </w:t>
      </w:r>
      <w:proofErr w:type="gramStart"/>
      <w:r>
        <w:t>Reassessing</w:t>
      </w:r>
      <w:r w:rsidR="00AB7F12">
        <w:t xml:space="preserve"> </w:t>
      </w:r>
      <w:r>
        <w:t>the athlete after a transforming moment.</w:t>
      </w:r>
      <w:proofErr w:type="gramEnd"/>
      <w:r>
        <w:t xml:space="preserve"> </w:t>
      </w:r>
      <w:proofErr w:type="gramStart"/>
      <w:r w:rsidRPr="005435CE">
        <w:rPr>
          <w:i/>
        </w:rPr>
        <w:t>New York Times</w:t>
      </w:r>
      <w:r>
        <w:t>, p. D1</w:t>
      </w:r>
      <w:r w:rsidR="00AB7F12">
        <w:t>.</w:t>
      </w:r>
      <w:proofErr w:type="gramEnd"/>
    </w:p>
    <w:p w:rsidR="00957271" w:rsidRDefault="00957271" w:rsidP="00957271">
      <w:pPr>
        <w:spacing w:after="0" w:line="480" w:lineRule="auto"/>
        <w:ind w:left="720" w:hanging="720"/>
      </w:pPr>
      <w:r>
        <w:t xml:space="preserve">Olney, B. (2001, September 20). </w:t>
      </w:r>
      <w:r w:rsidR="00AB7F12">
        <w:t>Clemens puts name into record book</w:t>
      </w:r>
      <w:r>
        <w:t xml:space="preserve">. </w:t>
      </w:r>
      <w:proofErr w:type="gramStart"/>
      <w:r w:rsidRPr="005435CE">
        <w:rPr>
          <w:i/>
        </w:rPr>
        <w:t>New York Times</w:t>
      </w:r>
      <w:r>
        <w:t>, p. D1</w:t>
      </w:r>
      <w:r w:rsidR="00AB7F12">
        <w:t>.</w:t>
      </w:r>
      <w:proofErr w:type="gramEnd"/>
    </w:p>
    <w:p w:rsidR="00957271" w:rsidRDefault="00957271" w:rsidP="00957271">
      <w:pPr>
        <w:spacing w:after="0" w:line="480" w:lineRule="auto"/>
        <w:ind w:left="720" w:hanging="720"/>
      </w:pPr>
      <w:r>
        <w:t xml:space="preserve">Pennington, B. (2001a, September 18). Subdued Giants struggle to put game faces on. </w:t>
      </w:r>
      <w:proofErr w:type="gramStart"/>
      <w:r w:rsidRPr="005435CE">
        <w:rPr>
          <w:i/>
        </w:rPr>
        <w:t>New York Times</w:t>
      </w:r>
      <w:r>
        <w:t>, p. C18</w:t>
      </w:r>
      <w:r w:rsidR="00AB7F12">
        <w:t>.</w:t>
      </w:r>
      <w:proofErr w:type="gramEnd"/>
    </w:p>
    <w:p w:rsidR="00957271" w:rsidRDefault="00957271" w:rsidP="00957271">
      <w:pPr>
        <w:spacing w:after="0" w:line="480" w:lineRule="auto"/>
        <w:ind w:left="720" w:hanging="720"/>
      </w:pPr>
      <w:r>
        <w:t xml:space="preserve">Pennington, B. (2001b, September 20). </w:t>
      </w:r>
      <w:proofErr w:type="gramStart"/>
      <w:r>
        <w:t>Shaken Giants waiting for the whistle to blow.</w:t>
      </w:r>
      <w:proofErr w:type="gramEnd"/>
      <w:r>
        <w:t xml:space="preserve"> </w:t>
      </w:r>
      <w:proofErr w:type="gramStart"/>
      <w:r w:rsidRPr="005435CE">
        <w:rPr>
          <w:i/>
        </w:rPr>
        <w:t>New York Times</w:t>
      </w:r>
      <w:r>
        <w:t>, p. D4</w:t>
      </w:r>
      <w:r w:rsidR="005A6308">
        <w:t>.</w:t>
      </w:r>
      <w:proofErr w:type="gramEnd"/>
    </w:p>
    <w:p w:rsidR="00957271" w:rsidRDefault="00957271" w:rsidP="00957271">
      <w:pPr>
        <w:spacing w:after="0" w:line="480" w:lineRule="auto"/>
        <w:ind w:left="720" w:hanging="720"/>
      </w:pPr>
      <w:r>
        <w:t xml:space="preserve">Rhoden, W. C. (2001a, September 14). </w:t>
      </w:r>
      <w:proofErr w:type="gramStart"/>
      <w:r>
        <w:t>The toy department of life.</w:t>
      </w:r>
      <w:proofErr w:type="gramEnd"/>
      <w:r>
        <w:t xml:space="preserve"> </w:t>
      </w:r>
      <w:proofErr w:type="gramStart"/>
      <w:r w:rsidRPr="005435CE">
        <w:rPr>
          <w:i/>
        </w:rPr>
        <w:t>New York Times</w:t>
      </w:r>
      <w:r>
        <w:t>, p. C13</w:t>
      </w:r>
      <w:r w:rsidR="005A6308">
        <w:t>.</w:t>
      </w:r>
      <w:proofErr w:type="gramEnd"/>
    </w:p>
    <w:p w:rsidR="00957271" w:rsidRDefault="00957271" w:rsidP="00957271">
      <w:pPr>
        <w:spacing w:after="0" w:line="480" w:lineRule="auto"/>
        <w:ind w:left="720" w:hanging="720"/>
      </w:pPr>
      <w:r>
        <w:t xml:space="preserve">Rhoden, W. C. (2001b, September 17). Cool Papa’s legacy lives with a statue in St. Louis. </w:t>
      </w:r>
      <w:proofErr w:type="gramStart"/>
      <w:r w:rsidRPr="005435CE">
        <w:rPr>
          <w:i/>
        </w:rPr>
        <w:t>New York Times</w:t>
      </w:r>
      <w:r>
        <w:t>, p. C18</w:t>
      </w:r>
      <w:r w:rsidR="005A6308">
        <w:t>.</w:t>
      </w:r>
      <w:proofErr w:type="gramEnd"/>
    </w:p>
    <w:p w:rsidR="00957271" w:rsidRDefault="00957271" w:rsidP="00957271">
      <w:pPr>
        <w:spacing w:after="0" w:line="480" w:lineRule="auto"/>
        <w:ind w:left="720" w:hanging="720"/>
      </w:pPr>
      <w:r>
        <w:t xml:space="preserve">Rhoden, W. C. (2001c, September 22). Business is anything but usual. </w:t>
      </w:r>
      <w:proofErr w:type="gramStart"/>
      <w:r w:rsidRPr="005435CE">
        <w:rPr>
          <w:i/>
        </w:rPr>
        <w:t>New York Times</w:t>
      </w:r>
      <w:r>
        <w:t>, p. D1</w:t>
      </w:r>
      <w:r w:rsidR="005A6308">
        <w:t>.</w:t>
      </w:r>
      <w:proofErr w:type="gramEnd"/>
    </w:p>
    <w:p w:rsidR="00957271" w:rsidRDefault="00957271" w:rsidP="00957271">
      <w:pPr>
        <w:spacing w:after="0" w:line="480" w:lineRule="auto"/>
        <w:ind w:left="720" w:hanging="720"/>
      </w:pPr>
      <w:r>
        <w:t xml:space="preserve">Rosewater, A. (2001, October 2). </w:t>
      </w:r>
      <w:r w:rsidR="0074718A">
        <w:t>Sister of terrorist victim decides to perform tribute</w:t>
      </w:r>
      <w:r>
        <w:t xml:space="preserve">. </w:t>
      </w:r>
      <w:proofErr w:type="gramStart"/>
      <w:r w:rsidRPr="005435CE">
        <w:rPr>
          <w:i/>
        </w:rPr>
        <w:t>New York Times</w:t>
      </w:r>
      <w:r>
        <w:t>, p. D12</w:t>
      </w:r>
      <w:r w:rsidR="005A6308">
        <w:t>.</w:t>
      </w:r>
      <w:proofErr w:type="gramEnd"/>
    </w:p>
    <w:p w:rsidR="00957271" w:rsidRDefault="00957271" w:rsidP="00957271">
      <w:pPr>
        <w:spacing w:after="0" w:line="480" w:lineRule="auto"/>
        <w:ind w:left="720" w:hanging="720"/>
      </w:pPr>
      <w:r>
        <w:t xml:space="preserve">Sandomir, R. (2001a, September 13). </w:t>
      </w:r>
      <w:r w:rsidR="00AB7F12">
        <w:t>In times of crisis, debates about whether to play games</w:t>
      </w:r>
      <w:r>
        <w:t xml:space="preserve">. </w:t>
      </w:r>
      <w:proofErr w:type="gramStart"/>
      <w:r w:rsidRPr="005435CE">
        <w:rPr>
          <w:i/>
        </w:rPr>
        <w:t>New York Times</w:t>
      </w:r>
      <w:r>
        <w:t>, p. C11</w:t>
      </w:r>
      <w:r w:rsidR="005A6308">
        <w:t>.</w:t>
      </w:r>
      <w:proofErr w:type="gramEnd"/>
    </w:p>
    <w:p w:rsidR="00957271" w:rsidRDefault="00957271" w:rsidP="00957271">
      <w:pPr>
        <w:spacing w:after="0" w:line="480" w:lineRule="auto"/>
        <w:ind w:left="720" w:hanging="720"/>
      </w:pPr>
      <w:r>
        <w:lastRenderedPageBreak/>
        <w:t xml:space="preserve">Sandomir, R. (2001b, September 24). </w:t>
      </w:r>
      <w:proofErr w:type="gramStart"/>
      <w:r>
        <w:t>Long-needed perspective on the air.</w:t>
      </w:r>
      <w:proofErr w:type="gramEnd"/>
      <w:r>
        <w:t xml:space="preserve"> </w:t>
      </w:r>
      <w:proofErr w:type="gramStart"/>
      <w:r w:rsidRPr="005435CE">
        <w:rPr>
          <w:i/>
        </w:rPr>
        <w:t>New York Times</w:t>
      </w:r>
      <w:r>
        <w:t>, p. D5</w:t>
      </w:r>
      <w:r w:rsidR="005A6308">
        <w:t>.</w:t>
      </w:r>
      <w:proofErr w:type="gramEnd"/>
    </w:p>
    <w:p w:rsidR="00957271" w:rsidRDefault="00957271" w:rsidP="00957271">
      <w:pPr>
        <w:spacing w:after="0" w:line="480" w:lineRule="auto"/>
        <w:ind w:left="720" w:hanging="720"/>
      </w:pPr>
      <w:r>
        <w:t xml:space="preserve">Vecsey, G. (2001a, September 16). Can American sports ever get back to normal? </w:t>
      </w:r>
      <w:proofErr w:type="gramStart"/>
      <w:r w:rsidRPr="005435CE">
        <w:rPr>
          <w:i/>
        </w:rPr>
        <w:t>New York Times</w:t>
      </w:r>
      <w:r>
        <w:t>, p. SP1</w:t>
      </w:r>
      <w:r w:rsidR="005A6308">
        <w:t>.</w:t>
      </w:r>
      <w:proofErr w:type="gramEnd"/>
    </w:p>
    <w:p w:rsidR="00957271" w:rsidRDefault="00957271" w:rsidP="00957271">
      <w:pPr>
        <w:spacing w:after="0" w:line="480" w:lineRule="auto"/>
        <w:ind w:left="720" w:hanging="720"/>
      </w:pPr>
      <w:r>
        <w:t xml:space="preserve">Vecsey, G. (2001b, September 18). </w:t>
      </w:r>
      <w:r w:rsidR="00035767">
        <w:t>Fans fly the colors in public</w:t>
      </w:r>
      <w:r>
        <w:t xml:space="preserve">. </w:t>
      </w:r>
      <w:proofErr w:type="gramStart"/>
      <w:r w:rsidRPr="005435CE">
        <w:rPr>
          <w:i/>
        </w:rPr>
        <w:t>New York Times</w:t>
      </w:r>
      <w:r>
        <w:t>, p. C15</w:t>
      </w:r>
      <w:r w:rsidR="005A6308">
        <w:t>.</w:t>
      </w:r>
      <w:proofErr w:type="gramEnd"/>
    </w:p>
    <w:p w:rsidR="00957271" w:rsidRDefault="00957271" w:rsidP="00957271">
      <w:pPr>
        <w:spacing w:after="0" w:line="480" w:lineRule="auto"/>
        <w:ind w:left="720" w:hanging="720"/>
      </w:pPr>
      <w:r>
        <w:t xml:space="preserve">Vecsey, G. (2001c, October 23). </w:t>
      </w:r>
      <w:proofErr w:type="gramStart"/>
      <w:r w:rsidR="00035767">
        <w:t>Winners, by knockout</w:t>
      </w:r>
      <w:r>
        <w:t>.</w:t>
      </w:r>
      <w:proofErr w:type="gramEnd"/>
      <w:r>
        <w:t xml:space="preserve"> </w:t>
      </w:r>
      <w:proofErr w:type="gramStart"/>
      <w:r w:rsidRPr="005435CE">
        <w:rPr>
          <w:i/>
        </w:rPr>
        <w:t>New York Times</w:t>
      </w:r>
      <w:r>
        <w:t>, p. S1</w:t>
      </w:r>
      <w:r w:rsidR="005A6308">
        <w:t>.</w:t>
      </w:r>
      <w:proofErr w:type="gramEnd"/>
    </w:p>
    <w:p w:rsidR="00957271" w:rsidRDefault="00957271" w:rsidP="00957271">
      <w:pPr>
        <w:spacing w:after="0" w:line="480" w:lineRule="auto"/>
        <w:ind w:left="720" w:hanging="720"/>
      </w:pPr>
      <w:r>
        <w:t xml:space="preserve">Vecsey, G. (2001d, October 31). </w:t>
      </w:r>
      <w:r w:rsidR="00035767">
        <w:t>Visitors are imperfect in a perfect setting</w:t>
      </w:r>
      <w:r>
        <w:t xml:space="preserve">. </w:t>
      </w:r>
      <w:proofErr w:type="gramStart"/>
      <w:r w:rsidRPr="005435CE">
        <w:rPr>
          <w:i/>
        </w:rPr>
        <w:t>New York Times</w:t>
      </w:r>
      <w:r>
        <w:t>, p. S2</w:t>
      </w:r>
      <w:r w:rsidR="005A6308">
        <w:t>.</w:t>
      </w:r>
      <w:proofErr w:type="gramEnd"/>
    </w:p>
    <w:p w:rsidR="00957271" w:rsidRDefault="00957271" w:rsidP="00957271">
      <w:pPr>
        <w:spacing w:after="0" w:line="480" w:lineRule="auto"/>
        <w:ind w:left="720" w:hanging="720"/>
      </w:pPr>
      <w:r>
        <w:t>Vecsey, G. (2001</w:t>
      </w:r>
      <w:r w:rsidR="00035767">
        <w:t>e</w:t>
      </w:r>
      <w:r>
        <w:t xml:space="preserve">, November 5). </w:t>
      </w:r>
      <w:r w:rsidR="00035767">
        <w:t>Arizona makes some new history</w:t>
      </w:r>
      <w:r>
        <w:t xml:space="preserve">. </w:t>
      </w:r>
      <w:proofErr w:type="gramStart"/>
      <w:r w:rsidRPr="005435CE">
        <w:rPr>
          <w:i/>
        </w:rPr>
        <w:t>New York Times</w:t>
      </w:r>
      <w:r>
        <w:t>, p. D1</w:t>
      </w:r>
      <w:r w:rsidR="005A6308">
        <w:t>.</w:t>
      </w:r>
      <w:proofErr w:type="gramEnd"/>
    </w:p>
    <w:p w:rsidR="00957271" w:rsidRDefault="00035767" w:rsidP="00957271">
      <w:pPr>
        <w:spacing w:after="0" w:line="480" w:lineRule="auto"/>
        <w:ind w:left="720" w:hanging="720"/>
      </w:pPr>
      <w:r>
        <w:t>Vecsey, G. (2001f</w:t>
      </w:r>
      <w:r w:rsidR="00957271">
        <w:t xml:space="preserve">, December 30). The postcards from 2001: Sport helped people cope. </w:t>
      </w:r>
      <w:proofErr w:type="gramStart"/>
      <w:r w:rsidR="00957271" w:rsidRPr="005435CE">
        <w:rPr>
          <w:i/>
        </w:rPr>
        <w:t>New York Times</w:t>
      </w:r>
      <w:r w:rsidR="00957271">
        <w:t>, p. SP10</w:t>
      </w:r>
      <w:r w:rsidR="005A6308">
        <w:t>.</w:t>
      </w:r>
      <w:proofErr w:type="gramEnd"/>
    </w:p>
    <w:p w:rsidR="00957271" w:rsidRDefault="00957271" w:rsidP="00957271">
      <w:pPr>
        <w:spacing w:after="0" w:line="480" w:lineRule="auto"/>
        <w:ind w:left="720" w:hanging="720"/>
      </w:pPr>
      <w:r>
        <w:t xml:space="preserve">Wong, E. (2001a, September 16). Teams are going over their security measures. </w:t>
      </w:r>
      <w:proofErr w:type="gramStart"/>
      <w:r w:rsidRPr="005435CE">
        <w:rPr>
          <w:i/>
        </w:rPr>
        <w:t>New York Times</w:t>
      </w:r>
      <w:r>
        <w:t>, p. SP1</w:t>
      </w:r>
      <w:r w:rsidR="005A6308">
        <w:t>.</w:t>
      </w:r>
      <w:proofErr w:type="gramEnd"/>
    </w:p>
    <w:p w:rsidR="00957271" w:rsidRDefault="00957271" w:rsidP="00957271">
      <w:pPr>
        <w:spacing w:after="0" w:line="480" w:lineRule="auto"/>
        <w:ind w:left="720" w:hanging="720"/>
      </w:pPr>
      <w:r>
        <w:t xml:space="preserve">Wong, E. (2001b, September 22). A new order at Shea Stadium: Barricades, checkpoints and long lines. </w:t>
      </w:r>
      <w:proofErr w:type="gramStart"/>
      <w:r w:rsidRPr="005435CE">
        <w:rPr>
          <w:i/>
        </w:rPr>
        <w:t>New York Times</w:t>
      </w:r>
      <w:r>
        <w:t>, p. D3</w:t>
      </w:r>
      <w:r w:rsidR="005A6308">
        <w:t>.</w:t>
      </w:r>
      <w:proofErr w:type="gramEnd"/>
    </w:p>
    <w:p w:rsidR="00035767" w:rsidRDefault="00035767" w:rsidP="00035767">
      <w:pPr>
        <w:spacing w:after="0" w:line="480" w:lineRule="auto"/>
        <w:ind w:left="720" w:hanging="720"/>
      </w:pPr>
      <w:r>
        <w:t xml:space="preserve">Wong, E. (2001c, September 26). </w:t>
      </w:r>
      <w:proofErr w:type="gramStart"/>
      <w:r>
        <w:t>Runs, hits and healing at Stadium.</w:t>
      </w:r>
      <w:proofErr w:type="gramEnd"/>
      <w:r>
        <w:t xml:space="preserve"> </w:t>
      </w:r>
      <w:proofErr w:type="gramStart"/>
      <w:r w:rsidRPr="005435CE">
        <w:rPr>
          <w:i/>
        </w:rPr>
        <w:t>New York Times</w:t>
      </w:r>
      <w:r>
        <w:t>, p. D8</w:t>
      </w:r>
      <w:r w:rsidR="005A6308">
        <w:t>.</w:t>
      </w:r>
      <w:proofErr w:type="gramEnd"/>
    </w:p>
    <w:p w:rsidR="00726796" w:rsidRDefault="00957271" w:rsidP="00035767">
      <w:pPr>
        <w:spacing w:after="0" w:line="480" w:lineRule="auto"/>
        <w:ind w:left="720" w:hanging="720"/>
      </w:pPr>
      <w:r>
        <w:t>Wong, E. (2001</w:t>
      </w:r>
      <w:r w:rsidR="00035767">
        <w:t>d</w:t>
      </w:r>
      <w:r>
        <w:t xml:space="preserve">, September 28). Guard is up for stadium security officials across the country. </w:t>
      </w:r>
      <w:proofErr w:type="gramStart"/>
      <w:r w:rsidRPr="005435CE">
        <w:rPr>
          <w:i/>
        </w:rPr>
        <w:t>New York Times</w:t>
      </w:r>
      <w:r>
        <w:t>, p. D8</w:t>
      </w:r>
      <w:r w:rsidR="005A6308">
        <w:t>.</w:t>
      </w:r>
      <w:proofErr w:type="gramEnd"/>
    </w:p>
    <w:p w:rsidR="00726796" w:rsidRDefault="00726796" w:rsidP="00726796"/>
    <w:p w:rsidR="00726796" w:rsidRDefault="00726796" w:rsidP="00726796"/>
    <w:p w:rsidR="00F12D34" w:rsidRDefault="00F12D34" w:rsidP="00726796">
      <w:pPr>
        <w:pStyle w:val="Heading1"/>
        <w:spacing w:before="0" w:line="480" w:lineRule="auto"/>
        <w:jc w:val="center"/>
        <w:rPr>
          <w:color w:val="auto"/>
          <w:sz w:val="24"/>
          <w:szCs w:val="24"/>
        </w:rPr>
      </w:pPr>
    </w:p>
    <w:p w:rsidR="00F12D34" w:rsidRPr="00F12D34" w:rsidRDefault="00F12D34" w:rsidP="00F12D34"/>
    <w:p w:rsidR="00F66B60" w:rsidRDefault="00F66B60" w:rsidP="00726796">
      <w:pPr>
        <w:pStyle w:val="Heading1"/>
        <w:spacing w:before="0" w:line="480" w:lineRule="auto"/>
        <w:jc w:val="center"/>
        <w:rPr>
          <w:color w:val="auto"/>
          <w:sz w:val="24"/>
          <w:szCs w:val="24"/>
        </w:rPr>
      </w:pPr>
      <w:bookmarkStart w:id="121" w:name="_Toc352238771"/>
      <w:r w:rsidRPr="00F66B60">
        <w:rPr>
          <w:color w:val="auto"/>
          <w:sz w:val="24"/>
          <w:szCs w:val="24"/>
        </w:rPr>
        <w:lastRenderedPageBreak/>
        <w:t>Vita</w:t>
      </w:r>
      <w:bookmarkEnd w:id="121"/>
    </w:p>
    <w:p w:rsidR="00726796" w:rsidRPr="00726796" w:rsidRDefault="00726796" w:rsidP="00012180">
      <w:pPr>
        <w:spacing w:line="480" w:lineRule="auto"/>
      </w:pPr>
      <w:r>
        <w:tab/>
        <w:t xml:space="preserve">Timothy Mirabito was born in Auburn, NY, to the parents of Pamela and Gerard Mirabito. He is married to Allison Mirabito and has a younger sister, Torrey Mirabito. Tim attended St. Mary’s Elementary School, West Middle School, and Auburn High School, all in Auburn, NY. After graduating high school, he decided to attend nearby Ithaca College where he </w:t>
      </w:r>
      <w:r w:rsidR="004149B0">
        <w:t>received a Bachelors of Science</w:t>
      </w:r>
      <w:r>
        <w:t xml:space="preserve"> in Communications.</w:t>
      </w:r>
      <w:r w:rsidR="004149B0">
        <w:t xml:space="preserve"> Tim worked in the sport industry at several </w:t>
      </w:r>
      <w:r w:rsidR="006A70AB">
        <w:t xml:space="preserve">different </w:t>
      </w:r>
      <w:r w:rsidR="004149B0">
        <w:t xml:space="preserve">media outlets before he moved to Coral Gables, FL to attend the University of Miami. </w:t>
      </w:r>
      <w:r w:rsidR="006A70AB">
        <w:t xml:space="preserve">He obtained a graduate fellowship in the UM Athletics Department as he worked on a Master’s of Science </w:t>
      </w:r>
      <w:r w:rsidR="003018D9">
        <w:t xml:space="preserve">Degree </w:t>
      </w:r>
      <w:r w:rsidR="006A70AB">
        <w:t xml:space="preserve">in Education with a concentration </w:t>
      </w:r>
      <w:r w:rsidR="00012180">
        <w:t>in</w:t>
      </w:r>
      <w:r w:rsidR="006A70AB">
        <w:t xml:space="preserve"> Sport Administration. </w:t>
      </w:r>
      <w:r w:rsidR="00012180">
        <w:t xml:space="preserve">In August of 2010, Tim moved to Knoxville, TN to enroll in the doctoral program in the Kinesiology, Recreation, and Sport Studies Department at the University of Tennessee. He graduated in May of 2013 with a Doctorate of Philosophy in Sport Management and has accepted a position as an Assistant Professor of Sport Communication at Marist College in Poughkeepsie, NY. </w:t>
      </w:r>
    </w:p>
    <w:sectPr w:rsidR="00726796" w:rsidRPr="00726796" w:rsidSect="008B433C">
      <w:pgSz w:w="12240" w:h="15840" w:code="1"/>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3447" w:rsidRDefault="00B33447" w:rsidP="00063138">
      <w:pPr>
        <w:spacing w:after="0" w:line="240" w:lineRule="auto"/>
      </w:pPr>
      <w:r>
        <w:separator/>
      </w:r>
    </w:p>
  </w:endnote>
  <w:endnote w:type="continuationSeparator" w:id="0">
    <w:p w:rsidR="00B33447" w:rsidRDefault="00B33447" w:rsidP="000631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3447" w:rsidRDefault="00B33447" w:rsidP="00063138">
      <w:pPr>
        <w:spacing w:after="0" w:line="240" w:lineRule="auto"/>
      </w:pPr>
      <w:r>
        <w:separator/>
      </w:r>
    </w:p>
  </w:footnote>
  <w:footnote w:type="continuationSeparator" w:id="0">
    <w:p w:rsidR="00B33447" w:rsidRDefault="00B33447" w:rsidP="000631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395254"/>
      <w:docPartObj>
        <w:docPartGallery w:val="Page Numbers (Top of Page)"/>
        <w:docPartUnique/>
      </w:docPartObj>
    </w:sdtPr>
    <w:sdtContent>
      <w:p w:rsidR="00540B86" w:rsidRDefault="00085F6C">
        <w:pPr>
          <w:pStyle w:val="Header"/>
          <w:jc w:val="right"/>
        </w:pPr>
        <w:fldSimple w:instr=" PAGE   \* MERGEFORMAT ">
          <w:r w:rsidR="00CD3ACC">
            <w:rPr>
              <w:noProof/>
            </w:rPr>
            <w:t>v</w:t>
          </w:r>
        </w:fldSimple>
      </w:p>
    </w:sdtContent>
  </w:sdt>
  <w:p w:rsidR="00540B86" w:rsidRDefault="00540B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86" w:rsidRDefault="00540B86">
    <w:pPr>
      <w:pStyle w:val="Header"/>
      <w:jc w:val="right"/>
    </w:pPr>
  </w:p>
  <w:p w:rsidR="00540B86" w:rsidRDefault="00540B8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2F5C99"/>
    <w:multiLevelType w:val="hybridMultilevel"/>
    <w:tmpl w:val="29761706"/>
    <w:lvl w:ilvl="0" w:tplc="A9909D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drawingGridHorizontalSpacing w:val="120"/>
  <w:displayHorizontalDrawingGridEvery w:val="2"/>
  <w:characterSpacingControl w:val="doNotCompress"/>
  <w:hdrShapeDefaults>
    <o:shapedefaults v:ext="edit" spidmax="72706"/>
  </w:hdrShapeDefaults>
  <w:footnotePr>
    <w:footnote w:id="-1"/>
    <w:footnote w:id="0"/>
  </w:footnotePr>
  <w:endnotePr>
    <w:endnote w:id="-1"/>
    <w:endnote w:id="0"/>
  </w:endnotePr>
  <w:compat/>
  <w:rsids>
    <w:rsidRoot w:val="00B82ABE"/>
    <w:rsid w:val="00001DC0"/>
    <w:rsid w:val="00002CAD"/>
    <w:rsid w:val="00003B50"/>
    <w:rsid w:val="000071DA"/>
    <w:rsid w:val="00012180"/>
    <w:rsid w:val="000159EE"/>
    <w:rsid w:val="000230EB"/>
    <w:rsid w:val="000272B7"/>
    <w:rsid w:val="00027B1E"/>
    <w:rsid w:val="0003040E"/>
    <w:rsid w:val="000305B4"/>
    <w:rsid w:val="0003245D"/>
    <w:rsid w:val="00035767"/>
    <w:rsid w:val="000472E4"/>
    <w:rsid w:val="00051704"/>
    <w:rsid w:val="00063138"/>
    <w:rsid w:val="00063F06"/>
    <w:rsid w:val="000640B2"/>
    <w:rsid w:val="00071C5F"/>
    <w:rsid w:val="00085F6C"/>
    <w:rsid w:val="00090196"/>
    <w:rsid w:val="000A132E"/>
    <w:rsid w:val="000A48B8"/>
    <w:rsid w:val="000A72AD"/>
    <w:rsid w:val="000B3804"/>
    <w:rsid w:val="000C0561"/>
    <w:rsid w:val="000C322A"/>
    <w:rsid w:val="000C6689"/>
    <w:rsid w:val="000D3089"/>
    <w:rsid w:val="000D30DE"/>
    <w:rsid w:val="000D3149"/>
    <w:rsid w:val="000D3D4D"/>
    <w:rsid w:val="000E07B8"/>
    <w:rsid w:val="000E17DB"/>
    <w:rsid w:val="000E1E6E"/>
    <w:rsid w:val="000E35BA"/>
    <w:rsid w:val="000E47C1"/>
    <w:rsid w:val="00100DDB"/>
    <w:rsid w:val="00103A7C"/>
    <w:rsid w:val="001109F5"/>
    <w:rsid w:val="00113D9D"/>
    <w:rsid w:val="0011595F"/>
    <w:rsid w:val="001162DF"/>
    <w:rsid w:val="00120B0F"/>
    <w:rsid w:val="00121366"/>
    <w:rsid w:val="00121D00"/>
    <w:rsid w:val="00121E35"/>
    <w:rsid w:val="00140F31"/>
    <w:rsid w:val="0014176B"/>
    <w:rsid w:val="001461CC"/>
    <w:rsid w:val="00146BDD"/>
    <w:rsid w:val="00164B98"/>
    <w:rsid w:val="00165EF0"/>
    <w:rsid w:val="00171568"/>
    <w:rsid w:val="00171624"/>
    <w:rsid w:val="00172F4B"/>
    <w:rsid w:val="00173D91"/>
    <w:rsid w:val="001740F6"/>
    <w:rsid w:val="00174613"/>
    <w:rsid w:val="00176FDF"/>
    <w:rsid w:val="00182129"/>
    <w:rsid w:val="001832B4"/>
    <w:rsid w:val="00185AD9"/>
    <w:rsid w:val="00185B71"/>
    <w:rsid w:val="00187902"/>
    <w:rsid w:val="001A2D46"/>
    <w:rsid w:val="001A37A1"/>
    <w:rsid w:val="001B11C5"/>
    <w:rsid w:val="001B5DDC"/>
    <w:rsid w:val="001C088E"/>
    <w:rsid w:val="001C1C5D"/>
    <w:rsid w:val="001C3263"/>
    <w:rsid w:val="001C3F78"/>
    <w:rsid w:val="001C6A65"/>
    <w:rsid w:val="001C76D6"/>
    <w:rsid w:val="001E0A6B"/>
    <w:rsid w:val="001E549B"/>
    <w:rsid w:val="00200BFA"/>
    <w:rsid w:val="00201D42"/>
    <w:rsid w:val="002037D9"/>
    <w:rsid w:val="00206439"/>
    <w:rsid w:val="002078DD"/>
    <w:rsid w:val="00207C1E"/>
    <w:rsid w:val="00210224"/>
    <w:rsid w:val="00210979"/>
    <w:rsid w:val="002123BB"/>
    <w:rsid w:val="0021413C"/>
    <w:rsid w:val="00216BB7"/>
    <w:rsid w:val="00227A16"/>
    <w:rsid w:val="0023703A"/>
    <w:rsid w:val="002373C8"/>
    <w:rsid w:val="00237AA9"/>
    <w:rsid w:val="00242CD2"/>
    <w:rsid w:val="002438CD"/>
    <w:rsid w:val="00251918"/>
    <w:rsid w:val="00257EAF"/>
    <w:rsid w:val="00261075"/>
    <w:rsid w:val="00262A3E"/>
    <w:rsid w:val="0026431C"/>
    <w:rsid w:val="0026580B"/>
    <w:rsid w:val="00287032"/>
    <w:rsid w:val="002A44FF"/>
    <w:rsid w:val="002B1D0C"/>
    <w:rsid w:val="002B6C2D"/>
    <w:rsid w:val="002C10B8"/>
    <w:rsid w:val="002C2907"/>
    <w:rsid w:val="002C562D"/>
    <w:rsid w:val="002D0106"/>
    <w:rsid w:val="002D13C0"/>
    <w:rsid w:val="002D3FC8"/>
    <w:rsid w:val="002D54F4"/>
    <w:rsid w:val="002D7B93"/>
    <w:rsid w:val="002E035B"/>
    <w:rsid w:val="002E24FC"/>
    <w:rsid w:val="002E728C"/>
    <w:rsid w:val="002F0708"/>
    <w:rsid w:val="002F26C3"/>
    <w:rsid w:val="00300BF3"/>
    <w:rsid w:val="003018D9"/>
    <w:rsid w:val="00301D34"/>
    <w:rsid w:val="0030267A"/>
    <w:rsid w:val="00310EC7"/>
    <w:rsid w:val="00312AA9"/>
    <w:rsid w:val="003137A3"/>
    <w:rsid w:val="00315096"/>
    <w:rsid w:val="00316809"/>
    <w:rsid w:val="0032613D"/>
    <w:rsid w:val="0032793D"/>
    <w:rsid w:val="0033138C"/>
    <w:rsid w:val="00335E5B"/>
    <w:rsid w:val="00345DF6"/>
    <w:rsid w:val="00347478"/>
    <w:rsid w:val="00351BBF"/>
    <w:rsid w:val="00352FFD"/>
    <w:rsid w:val="00355F32"/>
    <w:rsid w:val="0036429E"/>
    <w:rsid w:val="00364C43"/>
    <w:rsid w:val="00367CC5"/>
    <w:rsid w:val="0037148D"/>
    <w:rsid w:val="003714DE"/>
    <w:rsid w:val="00374943"/>
    <w:rsid w:val="00375E9B"/>
    <w:rsid w:val="00377703"/>
    <w:rsid w:val="003934B8"/>
    <w:rsid w:val="003971FE"/>
    <w:rsid w:val="003A0502"/>
    <w:rsid w:val="003A134A"/>
    <w:rsid w:val="003A14C1"/>
    <w:rsid w:val="003A19F8"/>
    <w:rsid w:val="003A243B"/>
    <w:rsid w:val="003A2471"/>
    <w:rsid w:val="003A29D5"/>
    <w:rsid w:val="003A6E8B"/>
    <w:rsid w:val="003B0E23"/>
    <w:rsid w:val="003B1FB6"/>
    <w:rsid w:val="003B26F3"/>
    <w:rsid w:val="003B3326"/>
    <w:rsid w:val="003B4FE2"/>
    <w:rsid w:val="003B5E80"/>
    <w:rsid w:val="003C057A"/>
    <w:rsid w:val="003C06E5"/>
    <w:rsid w:val="003C1376"/>
    <w:rsid w:val="003C26B7"/>
    <w:rsid w:val="003C31B5"/>
    <w:rsid w:val="003C321F"/>
    <w:rsid w:val="003C5948"/>
    <w:rsid w:val="003D242E"/>
    <w:rsid w:val="003D44DB"/>
    <w:rsid w:val="003D4C9D"/>
    <w:rsid w:val="003E7A00"/>
    <w:rsid w:val="003F1EE5"/>
    <w:rsid w:val="003F4178"/>
    <w:rsid w:val="00402A5A"/>
    <w:rsid w:val="0040744F"/>
    <w:rsid w:val="004112ED"/>
    <w:rsid w:val="004145A5"/>
    <w:rsid w:val="004149B0"/>
    <w:rsid w:val="00415B28"/>
    <w:rsid w:val="0041644B"/>
    <w:rsid w:val="00417625"/>
    <w:rsid w:val="00417CF4"/>
    <w:rsid w:val="00417D8D"/>
    <w:rsid w:val="00430368"/>
    <w:rsid w:val="00430737"/>
    <w:rsid w:val="004326DD"/>
    <w:rsid w:val="0043305B"/>
    <w:rsid w:val="00434E8A"/>
    <w:rsid w:val="0043723F"/>
    <w:rsid w:val="00445A97"/>
    <w:rsid w:val="00461521"/>
    <w:rsid w:val="004622C0"/>
    <w:rsid w:val="0046239F"/>
    <w:rsid w:val="004646BF"/>
    <w:rsid w:val="00464976"/>
    <w:rsid w:val="00464BA6"/>
    <w:rsid w:val="00466F00"/>
    <w:rsid w:val="0047740F"/>
    <w:rsid w:val="00486B79"/>
    <w:rsid w:val="00494E63"/>
    <w:rsid w:val="004950FB"/>
    <w:rsid w:val="00495B0E"/>
    <w:rsid w:val="004A07A1"/>
    <w:rsid w:val="004A18C1"/>
    <w:rsid w:val="004A2131"/>
    <w:rsid w:val="004A244E"/>
    <w:rsid w:val="004A3ECD"/>
    <w:rsid w:val="004A43A7"/>
    <w:rsid w:val="004A52E4"/>
    <w:rsid w:val="004B039A"/>
    <w:rsid w:val="004B232E"/>
    <w:rsid w:val="004B31B3"/>
    <w:rsid w:val="004B66B0"/>
    <w:rsid w:val="004C25A4"/>
    <w:rsid w:val="004D0ACE"/>
    <w:rsid w:val="004D1118"/>
    <w:rsid w:val="004E02B3"/>
    <w:rsid w:val="004E2B62"/>
    <w:rsid w:val="004F4A8A"/>
    <w:rsid w:val="004F5E8F"/>
    <w:rsid w:val="004F7A49"/>
    <w:rsid w:val="00500587"/>
    <w:rsid w:val="00502571"/>
    <w:rsid w:val="00507D69"/>
    <w:rsid w:val="00510D48"/>
    <w:rsid w:val="00512CFE"/>
    <w:rsid w:val="00513FBC"/>
    <w:rsid w:val="00514718"/>
    <w:rsid w:val="0051772C"/>
    <w:rsid w:val="005177CD"/>
    <w:rsid w:val="005221AB"/>
    <w:rsid w:val="00522772"/>
    <w:rsid w:val="00525DBB"/>
    <w:rsid w:val="00527274"/>
    <w:rsid w:val="005311A1"/>
    <w:rsid w:val="0053369A"/>
    <w:rsid w:val="00534585"/>
    <w:rsid w:val="0053701F"/>
    <w:rsid w:val="005402CC"/>
    <w:rsid w:val="00540B86"/>
    <w:rsid w:val="00543314"/>
    <w:rsid w:val="00545064"/>
    <w:rsid w:val="005613EC"/>
    <w:rsid w:val="00561AB3"/>
    <w:rsid w:val="00567E1D"/>
    <w:rsid w:val="00570300"/>
    <w:rsid w:val="0057587D"/>
    <w:rsid w:val="00590087"/>
    <w:rsid w:val="005A3D6D"/>
    <w:rsid w:val="005A6308"/>
    <w:rsid w:val="005B0AAC"/>
    <w:rsid w:val="005C109B"/>
    <w:rsid w:val="005C253D"/>
    <w:rsid w:val="005C2938"/>
    <w:rsid w:val="005C4C6F"/>
    <w:rsid w:val="005D4252"/>
    <w:rsid w:val="005D66D3"/>
    <w:rsid w:val="005E4533"/>
    <w:rsid w:val="005F2D55"/>
    <w:rsid w:val="005F43AF"/>
    <w:rsid w:val="00601761"/>
    <w:rsid w:val="00601C00"/>
    <w:rsid w:val="00611C43"/>
    <w:rsid w:val="0061271E"/>
    <w:rsid w:val="006136C4"/>
    <w:rsid w:val="00615661"/>
    <w:rsid w:val="00616DD0"/>
    <w:rsid w:val="00624FED"/>
    <w:rsid w:val="0062763D"/>
    <w:rsid w:val="0062788A"/>
    <w:rsid w:val="00631235"/>
    <w:rsid w:val="0064206A"/>
    <w:rsid w:val="00642C62"/>
    <w:rsid w:val="00643CB9"/>
    <w:rsid w:val="00645C36"/>
    <w:rsid w:val="0065060B"/>
    <w:rsid w:val="006530D8"/>
    <w:rsid w:val="006537CC"/>
    <w:rsid w:val="006553D6"/>
    <w:rsid w:val="00656D2C"/>
    <w:rsid w:val="006608B0"/>
    <w:rsid w:val="00660BE9"/>
    <w:rsid w:val="00664C97"/>
    <w:rsid w:val="006659A1"/>
    <w:rsid w:val="006741BF"/>
    <w:rsid w:val="00674F31"/>
    <w:rsid w:val="00683BE0"/>
    <w:rsid w:val="00684431"/>
    <w:rsid w:val="006905F3"/>
    <w:rsid w:val="0069106D"/>
    <w:rsid w:val="0069478E"/>
    <w:rsid w:val="006A1C6A"/>
    <w:rsid w:val="006A5DA5"/>
    <w:rsid w:val="006A70AB"/>
    <w:rsid w:val="006B09CA"/>
    <w:rsid w:val="006B302B"/>
    <w:rsid w:val="006B6084"/>
    <w:rsid w:val="006C40F8"/>
    <w:rsid w:val="006C6A14"/>
    <w:rsid w:val="006D4163"/>
    <w:rsid w:val="006F2CF5"/>
    <w:rsid w:val="006F3D63"/>
    <w:rsid w:val="006F6E79"/>
    <w:rsid w:val="007012FE"/>
    <w:rsid w:val="00713A97"/>
    <w:rsid w:val="007217D9"/>
    <w:rsid w:val="00726796"/>
    <w:rsid w:val="00730B42"/>
    <w:rsid w:val="0073107F"/>
    <w:rsid w:val="0073640C"/>
    <w:rsid w:val="00736E8B"/>
    <w:rsid w:val="00741E66"/>
    <w:rsid w:val="00744BFC"/>
    <w:rsid w:val="0074718A"/>
    <w:rsid w:val="00747646"/>
    <w:rsid w:val="007525D4"/>
    <w:rsid w:val="00753C30"/>
    <w:rsid w:val="007552AD"/>
    <w:rsid w:val="00755462"/>
    <w:rsid w:val="00765701"/>
    <w:rsid w:val="007706D1"/>
    <w:rsid w:val="00781CEF"/>
    <w:rsid w:val="00785B90"/>
    <w:rsid w:val="0079327B"/>
    <w:rsid w:val="00793AD1"/>
    <w:rsid w:val="00794618"/>
    <w:rsid w:val="007969D7"/>
    <w:rsid w:val="007A46F1"/>
    <w:rsid w:val="007B0C1C"/>
    <w:rsid w:val="007B282B"/>
    <w:rsid w:val="007C3EC1"/>
    <w:rsid w:val="007C475D"/>
    <w:rsid w:val="007C63AB"/>
    <w:rsid w:val="007D1047"/>
    <w:rsid w:val="007D3704"/>
    <w:rsid w:val="007D43E9"/>
    <w:rsid w:val="007D4DC9"/>
    <w:rsid w:val="007D6841"/>
    <w:rsid w:val="007F6B41"/>
    <w:rsid w:val="00805F57"/>
    <w:rsid w:val="00806DE9"/>
    <w:rsid w:val="00811B25"/>
    <w:rsid w:val="00815F0A"/>
    <w:rsid w:val="008177FC"/>
    <w:rsid w:val="00820CE1"/>
    <w:rsid w:val="00822C28"/>
    <w:rsid w:val="008240D2"/>
    <w:rsid w:val="0083113E"/>
    <w:rsid w:val="00836D16"/>
    <w:rsid w:val="00843094"/>
    <w:rsid w:val="008437B3"/>
    <w:rsid w:val="00853346"/>
    <w:rsid w:val="00853E75"/>
    <w:rsid w:val="00856C17"/>
    <w:rsid w:val="00856C2A"/>
    <w:rsid w:val="00860041"/>
    <w:rsid w:val="00860634"/>
    <w:rsid w:val="00867243"/>
    <w:rsid w:val="00870C32"/>
    <w:rsid w:val="00875B45"/>
    <w:rsid w:val="0088135E"/>
    <w:rsid w:val="00881CE5"/>
    <w:rsid w:val="00897BE5"/>
    <w:rsid w:val="008A1EDA"/>
    <w:rsid w:val="008A2283"/>
    <w:rsid w:val="008B1A47"/>
    <w:rsid w:val="008B36B3"/>
    <w:rsid w:val="008B433C"/>
    <w:rsid w:val="008B51CD"/>
    <w:rsid w:val="008C0021"/>
    <w:rsid w:val="008C6917"/>
    <w:rsid w:val="008D3363"/>
    <w:rsid w:val="008E40C3"/>
    <w:rsid w:val="008E7F73"/>
    <w:rsid w:val="008F1EB4"/>
    <w:rsid w:val="008F5F88"/>
    <w:rsid w:val="009012B0"/>
    <w:rsid w:val="00902166"/>
    <w:rsid w:val="00904745"/>
    <w:rsid w:val="00905289"/>
    <w:rsid w:val="00905677"/>
    <w:rsid w:val="00910992"/>
    <w:rsid w:val="00911813"/>
    <w:rsid w:val="00911E12"/>
    <w:rsid w:val="00916D18"/>
    <w:rsid w:val="009276DD"/>
    <w:rsid w:val="009302D8"/>
    <w:rsid w:val="00931A4A"/>
    <w:rsid w:val="009330E0"/>
    <w:rsid w:val="009338EB"/>
    <w:rsid w:val="00936D14"/>
    <w:rsid w:val="00943CEF"/>
    <w:rsid w:val="00947983"/>
    <w:rsid w:val="0095118D"/>
    <w:rsid w:val="00951241"/>
    <w:rsid w:val="00951919"/>
    <w:rsid w:val="00957271"/>
    <w:rsid w:val="00961DBB"/>
    <w:rsid w:val="00962F71"/>
    <w:rsid w:val="00963CE9"/>
    <w:rsid w:val="00965176"/>
    <w:rsid w:val="00965AAA"/>
    <w:rsid w:val="00973430"/>
    <w:rsid w:val="00976054"/>
    <w:rsid w:val="009764E2"/>
    <w:rsid w:val="00981ADE"/>
    <w:rsid w:val="00983356"/>
    <w:rsid w:val="009867D1"/>
    <w:rsid w:val="009926D3"/>
    <w:rsid w:val="00996B5A"/>
    <w:rsid w:val="00997A4F"/>
    <w:rsid w:val="009C1CC0"/>
    <w:rsid w:val="009C21A0"/>
    <w:rsid w:val="009C2675"/>
    <w:rsid w:val="009C26A0"/>
    <w:rsid w:val="009C5747"/>
    <w:rsid w:val="009C5F7A"/>
    <w:rsid w:val="009C60F6"/>
    <w:rsid w:val="009C631A"/>
    <w:rsid w:val="009D3351"/>
    <w:rsid w:val="009D64AA"/>
    <w:rsid w:val="009E1165"/>
    <w:rsid w:val="009E700B"/>
    <w:rsid w:val="009F0B24"/>
    <w:rsid w:val="009F11FB"/>
    <w:rsid w:val="009F6A1A"/>
    <w:rsid w:val="009F7A20"/>
    <w:rsid w:val="00A00637"/>
    <w:rsid w:val="00A01986"/>
    <w:rsid w:val="00A03579"/>
    <w:rsid w:val="00A074B1"/>
    <w:rsid w:val="00A078F2"/>
    <w:rsid w:val="00A104AD"/>
    <w:rsid w:val="00A111CA"/>
    <w:rsid w:val="00A233F6"/>
    <w:rsid w:val="00A32176"/>
    <w:rsid w:val="00A3244E"/>
    <w:rsid w:val="00A343B4"/>
    <w:rsid w:val="00A36C37"/>
    <w:rsid w:val="00A52200"/>
    <w:rsid w:val="00A5392D"/>
    <w:rsid w:val="00A556C8"/>
    <w:rsid w:val="00A6108A"/>
    <w:rsid w:val="00A62692"/>
    <w:rsid w:val="00A63BBC"/>
    <w:rsid w:val="00A702CF"/>
    <w:rsid w:val="00A728AD"/>
    <w:rsid w:val="00A728E2"/>
    <w:rsid w:val="00A749FA"/>
    <w:rsid w:val="00A75551"/>
    <w:rsid w:val="00A817D8"/>
    <w:rsid w:val="00A81E13"/>
    <w:rsid w:val="00A84741"/>
    <w:rsid w:val="00A84E2F"/>
    <w:rsid w:val="00A85FC7"/>
    <w:rsid w:val="00A91F32"/>
    <w:rsid w:val="00A93CA5"/>
    <w:rsid w:val="00AA0B5E"/>
    <w:rsid w:val="00AA2669"/>
    <w:rsid w:val="00AA461B"/>
    <w:rsid w:val="00AA4F18"/>
    <w:rsid w:val="00AA507E"/>
    <w:rsid w:val="00AA50FD"/>
    <w:rsid w:val="00AA579D"/>
    <w:rsid w:val="00AA71CD"/>
    <w:rsid w:val="00AA7B35"/>
    <w:rsid w:val="00AB2B51"/>
    <w:rsid w:val="00AB6269"/>
    <w:rsid w:val="00AB7F12"/>
    <w:rsid w:val="00AC11CC"/>
    <w:rsid w:val="00AC146B"/>
    <w:rsid w:val="00AD3966"/>
    <w:rsid w:val="00AD3A98"/>
    <w:rsid w:val="00AD4D1F"/>
    <w:rsid w:val="00AE04F6"/>
    <w:rsid w:val="00AE2DB2"/>
    <w:rsid w:val="00AE3D98"/>
    <w:rsid w:val="00AE40E0"/>
    <w:rsid w:val="00AE6B9E"/>
    <w:rsid w:val="00AF2C48"/>
    <w:rsid w:val="00AF42E2"/>
    <w:rsid w:val="00AF4637"/>
    <w:rsid w:val="00B006AB"/>
    <w:rsid w:val="00B03AAF"/>
    <w:rsid w:val="00B056F8"/>
    <w:rsid w:val="00B05D1E"/>
    <w:rsid w:val="00B07BC8"/>
    <w:rsid w:val="00B07DD1"/>
    <w:rsid w:val="00B1504C"/>
    <w:rsid w:val="00B15A12"/>
    <w:rsid w:val="00B16B8A"/>
    <w:rsid w:val="00B227D0"/>
    <w:rsid w:val="00B23B99"/>
    <w:rsid w:val="00B259CC"/>
    <w:rsid w:val="00B26D43"/>
    <w:rsid w:val="00B31D03"/>
    <w:rsid w:val="00B32ADD"/>
    <w:rsid w:val="00B33447"/>
    <w:rsid w:val="00B40478"/>
    <w:rsid w:val="00B414A6"/>
    <w:rsid w:val="00B43342"/>
    <w:rsid w:val="00B5236E"/>
    <w:rsid w:val="00B5470C"/>
    <w:rsid w:val="00B565AC"/>
    <w:rsid w:val="00B648AC"/>
    <w:rsid w:val="00B67943"/>
    <w:rsid w:val="00B76851"/>
    <w:rsid w:val="00B775E9"/>
    <w:rsid w:val="00B77CFC"/>
    <w:rsid w:val="00B825EF"/>
    <w:rsid w:val="00B82ABE"/>
    <w:rsid w:val="00B85C51"/>
    <w:rsid w:val="00B9206D"/>
    <w:rsid w:val="00B92D6B"/>
    <w:rsid w:val="00BA02B8"/>
    <w:rsid w:val="00BA28CC"/>
    <w:rsid w:val="00BA57F5"/>
    <w:rsid w:val="00BA6576"/>
    <w:rsid w:val="00BA6E6A"/>
    <w:rsid w:val="00BB3C4E"/>
    <w:rsid w:val="00BC20E9"/>
    <w:rsid w:val="00BE200D"/>
    <w:rsid w:val="00BE2A87"/>
    <w:rsid w:val="00BE5BD0"/>
    <w:rsid w:val="00BF0D98"/>
    <w:rsid w:val="00BF1A79"/>
    <w:rsid w:val="00BF3981"/>
    <w:rsid w:val="00BF4298"/>
    <w:rsid w:val="00C03186"/>
    <w:rsid w:val="00C04F2B"/>
    <w:rsid w:val="00C07477"/>
    <w:rsid w:val="00C07A99"/>
    <w:rsid w:val="00C16914"/>
    <w:rsid w:val="00C23677"/>
    <w:rsid w:val="00C24E5D"/>
    <w:rsid w:val="00C32DB3"/>
    <w:rsid w:val="00C34F8C"/>
    <w:rsid w:val="00C3539F"/>
    <w:rsid w:val="00C3796D"/>
    <w:rsid w:val="00C408BA"/>
    <w:rsid w:val="00C45963"/>
    <w:rsid w:val="00C5191A"/>
    <w:rsid w:val="00C526F3"/>
    <w:rsid w:val="00C52946"/>
    <w:rsid w:val="00C52A1E"/>
    <w:rsid w:val="00C52FE7"/>
    <w:rsid w:val="00C60974"/>
    <w:rsid w:val="00C7230B"/>
    <w:rsid w:val="00C72670"/>
    <w:rsid w:val="00C740CD"/>
    <w:rsid w:val="00C809E0"/>
    <w:rsid w:val="00C82A44"/>
    <w:rsid w:val="00C835BB"/>
    <w:rsid w:val="00C87863"/>
    <w:rsid w:val="00C92F63"/>
    <w:rsid w:val="00C94440"/>
    <w:rsid w:val="00C9745A"/>
    <w:rsid w:val="00CA7E17"/>
    <w:rsid w:val="00CB2739"/>
    <w:rsid w:val="00CB4C03"/>
    <w:rsid w:val="00CB4C08"/>
    <w:rsid w:val="00CB4C44"/>
    <w:rsid w:val="00CC040F"/>
    <w:rsid w:val="00CC0620"/>
    <w:rsid w:val="00CC5B43"/>
    <w:rsid w:val="00CD3ACC"/>
    <w:rsid w:val="00CD6BDD"/>
    <w:rsid w:val="00CE01B8"/>
    <w:rsid w:val="00CE02B1"/>
    <w:rsid w:val="00CE15E8"/>
    <w:rsid w:val="00CE229E"/>
    <w:rsid w:val="00CE299A"/>
    <w:rsid w:val="00CE435C"/>
    <w:rsid w:val="00CF119F"/>
    <w:rsid w:val="00CF1FE9"/>
    <w:rsid w:val="00CF5370"/>
    <w:rsid w:val="00D02ACC"/>
    <w:rsid w:val="00D04C18"/>
    <w:rsid w:val="00D07015"/>
    <w:rsid w:val="00D153DF"/>
    <w:rsid w:val="00D21EF5"/>
    <w:rsid w:val="00D25865"/>
    <w:rsid w:val="00D258AC"/>
    <w:rsid w:val="00D27E36"/>
    <w:rsid w:val="00D35227"/>
    <w:rsid w:val="00D40385"/>
    <w:rsid w:val="00D40651"/>
    <w:rsid w:val="00D42D23"/>
    <w:rsid w:val="00D44D88"/>
    <w:rsid w:val="00D470E1"/>
    <w:rsid w:val="00D47352"/>
    <w:rsid w:val="00D47462"/>
    <w:rsid w:val="00D50E79"/>
    <w:rsid w:val="00D6580F"/>
    <w:rsid w:val="00D66469"/>
    <w:rsid w:val="00D66DB5"/>
    <w:rsid w:val="00D70D56"/>
    <w:rsid w:val="00D7104F"/>
    <w:rsid w:val="00D7408E"/>
    <w:rsid w:val="00D83F2B"/>
    <w:rsid w:val="00D87C7A"/>
    <w:rsid w:val="00D92468"/>
    <w:rsid w:val="00D95E4B"/>
    <w:rsid w:val="00D971D1"/>
    <w:rsid w:val="00D97950"/>
    <w:rsid w:val="00DA12C3"/>
    <w:rsid w:val="00DA53ED"/>
    <w:rsid w:val="00DA6557"/>
    <w:rsid w:val="00DB0773"/>
    <w:rsid w:val="00DB3247"/>
    <w:rsid w:val="00DB492E"/>
    <w:rsid w:val="00DC40F8"/>
    <w:rsid w:val="00DC4E89"/>
    <w:rsid w:val="00DC5E25"/>
    <w:rsid w:val="00DC6027"/>
    <w:rsid w:val="00DC7333"/>
    <w:rsid w:val="00DD1E5E"/>
    <w:rsid w:val="00DD20A7"/>
    <w:rsid w:val="00DD5DCB"/>
    <w:rsid w:val="00DE178F"/>
    <w:rsid w:val="00DE42B5"/>
    <w:rsid w:val="00DE4C85"/>
    <w:rsid w:val="00DE644D"/>
    <w:rsid w:val="00DF00C4"/>
    <w:rsid w:val="00DF1FD4"/>
    <w:rsid w:val="00DF5A09"/>
    <w:rsid w:val="00E03C20"/>
    <w:rsid w:val="00E11099"/>
    <w:rsid w:val="00E111E4"/>
    <w:rsid w:val="00E14458"/>
    <w:rsid w:val="00E15B57"/>
    <w:rsid w:val="00E16232"/>
    <w:rsid w:val="00E179F3"/>
    <w:rsid w:val="00E2238B"/>
    <w:rsid w:val="00E22BCC"/>
    <w:rsid w:val="00E22F6F"/>
    <w:rsid w:val="00E23CEC"/>
    <w:rsid w:val="00E242BF"/>
    <w:rsid w:val="00E3464A"/>
    <w:rsid w:val="00E42F50"/>
    <w:rsid w:val="00E43198"/>
    <w:rsid w:val="00E44EF0"/>
    <w:rsid w:val="00E465C7"/>
    <w:rsid w:val="00E52D6D"/>
    <w:rsid w:val="00E6334F"/>
    <w:rsid w:val="00E6660A"/>
    <w:rsid w:val="00E67595"/>
    <w:rsid w:val="00E70426"/>
    <w:rsid w:val="00E720DD"/>
    <w:rsid w:val="00E74308"/>
    <w:rsid w:val="00E818EE"/>
    <w:rsid w:val="00E83A1E"/>
    <w:rsid w:val="00E84D96"/>
    <w:rsid w:val="00E863A6"/>
    <w:rsid w:val="00E9234E"/>
    <w:rsid w:val="00EA2DF4"/>
    <w:rsid w:val="00EA4EC3"/>
    <w:rsid w:val="00EB28A3"/>
    <w:rsid w:val="00EB2976"/>
    <w:rsid w:val="00EB6A6B"/>
    <w:rsid w:val="00EB7BA5"/>
    <w:rsid w:val="00EC4AC6"/>
    <w:rsid w:val="00EC4D77"/>
    <w:rsid w:val="00EC64C3"/>
    <w:rsid w:val="00ED1F85"/>
    <w:rsid w:val="00ED29D7"/>
    <w:rsid w:val="00ED3BF3"/>
    <w:rsid w:val="00ED3DEF"/>
    <w:rsid w:val="00EE29DA"/>
    <w:rsid w:val="00EF3D35"/>
    <w:rsid w:val="00EF42AD"/>
    <w:rsid w:val="00EF4806"/>
    <w:rsid w:val="00EF7692"/>
    <w:rsid w:val="00EF7D7C"/>
    <w:rsid w:val="00F0164F"/>
    <w:rsid w:val="00F0213F"/>
    <w:rsid w:val="00F03E66"/>
    <w:rsid w:val="00F05224"/>
    <w:rsid w:val="00F07DA9"/>
    <w:rsid w:val="00F10987"/>
    <w:rsid w:val="00F10C65"/>
    <w:rsid w:val="00F12BA1"/>
    <w:rsid w:val="00F12D34"/>
    <w:rsid w:val="00F133A7"/>
    <w:rsid w:val="00F25713"/>
    <w:rsid w:val="00F3146E"/>
    <w:rsid w:val="00F43D70"/>
    <w:rsid w:val="00F441E8"/>
    <w:rsid w:val="00F44BD5"/>
    <w:rsid w:val="00F44C6B"/>
    <w:rsid w:val="00F46B7B"/>
    <w:rsid w:val="00F4701C"/>
    <w:rsid w:val="00F5506B"/>
    <w:rsid w:val="00F560A1"/>
    <w:rsid w:val="00F6508D"/>
    <w:rsid w:val="00F66B60"/>
    <w:rsid w:val="00F721A1"/>
    <w:rsid w:val="00F73809"/>
    <w:rsid w:val="00F919FE"/>
    <w:rsid w:val="00F920E4"/>
    <w:rsid w:val="00F92443"/>
    <w:rsid w:val="00F92C46"/>
    <w:rsid w:val="00F92E13"/>
    <w:rsid w:val="00F974C7"/>
    <w:rsid w:val="00FA035B"/>
    <w:rsid w:val="00FA1331"/>
    <w:rsid w:val="00FA3BA0"/>
    <w:rsid w:val="00FB04D4"/>
    <w:rsid w:val="00FB0EDB"/>
    <w:rsid w:val="00FB4050"/>
    <w:rsid w:val="00FB74DD"/>
    <w:rsid w:val="00FC293F"/>
    <w:rsid w:val="00FC3FD3"/>
    <w:rsid w:val="00FC5A46"/>
    <w:rsid w:val="00FD1941"/>
    <w:rsid w:val="00FD4F31"/>
    <w:rsid w:val="00FD73A6"/>
    <w:rsid w:val="00FD7C99"/>
    <w:rsid w:val="00FE0D43"/>
    <w:rsid w:val="00FE700F"/>
    <w:rsid w:val="00FF3A2E"/>
    <w:rsid w:val="00FF58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5C7"/>
  </w:style>
  <w:style w:type="paragraph" w:styleId="Heading1">
    <w:name w:val="heading 1"/>
    <w:basedOn w:val="Normal"/>
    <w:next w:val="Normal"/>
    <w:link w:val="Heading1Char"/>
    <w:uiPriority w:val="9"/>
    <w:qFormat/>
    <w:rsid w:val="00F721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016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177C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6063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B28A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138"/>
  </w:style>
  <w:style w:type="paragraph" w:styleId="Footer">
    <w:name w:val="footer"/>
    <w:basedOn w:val="Normal"/>
    <w:link w:val="FooterChar"/>
    <w:uiPriority w:val="99"/>
    <w:unhideWhenUsed/>
    <w:rsid w:val="00063138"/>
    <w:pPr>
      <w:tabs>
        <w:tab w:val="center" w:pos="4680"/>
        <w:tab w:val="right" w:pos="9360"/>
      </w:tabs>
      <w:spacing w:after="0" w:line="240" w:lineRule="auto"/>
      <w:jc w:val="right"/>
    </w:pPr>
  </w:style>
  <w:style w:type="character" w:customStyle="1" w:styleId="FooterChar">
    <w:name w:val="Footer Char"/>
    <w:basedOn w:val="DefaultParagraphFont"/>
    <w:link w:val="Footer"/>
    <w:uiPriority w:val="99"/>
    <w:rsid w:val="00063138"/>
  </w:style>
  <w:style w:type="character" w:customStyle="1" w:styleId="Heading1Char">
    <w:name w:val="Heading 1 Char"/>
    <w:basedOn w:val="DefaultParagraphFont"/>
    <w:link w:val="Heading1"/>
    <w:uiPriority w:val="9"/>
    <w:rsid w:val="00F721A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F721A1"/>
    <w:pPr>
      <w:outlineLvl w:val="9"/>
    </w:pPr>
  </w:style>
  <w:style w:type="paragraph" w:styleId="BalloonText">
    <w:name w:val="Balloon Text"/>
    <w:basedOn w:val="Normal"/>
    <w:link w:val="BalloonTextChar"/>
    <w:uiPriority w:val="99"/>
    <w:semiHidden/>
    <w:unhideWhenUsed/>
    <w:rsid w:val="00F721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1A1"/>
    <w:rPr>
      <w:rFonts w:ascii="Tahoma" w:hAnsi="Tahoma" w:cs="Tahoma"/>
      <w:sz w:val="16"/>
      <w:szCs w:val="16"/>
    </w:rPr>
  </w:style>
  <w:style w:type="paragraph" w:styleId="TOC1">
    <w:name w:val="toc 1"/>
    <w:basedOn w:val="Normal"/>
    <w:next w:val="Normal"/>
    <w:autoRedefine/>
    <w:uiPriority w:val="39"/>
    <w:unhideWhenUsed/>
    <w:qFormat/>
    <w:rsid w:val="00B259CC"/>
    <w:pPr>
      <w:tabs>
        <w:tab w:val="right" w:leader="dot" w:pos="9350"/>
      </w:tabs>
      <w:spacing w:after="100"/>
    </w:pPr>
    <w:rPr>
      <w:b/>
      <w:noProof/>
    </w:rPr>
  </w:style>
  <w:style w:type="character" w:styleId="Hyperlink">
    <w:name w:val="Hyperlink"/>
    <w:basedOn w:val="DefaultParagraphFont"/>
    <w:uiPriority w:val="99"/>
    <w:unhideWhenUsed/>
    <w:rsid w:val="00F721A1"/>
    <w:rPr>
      <w:color w:val="0000FF" w:themeColor="hyperlink"/>
      <w:u w:val="single"/>
    </w:rPr>
  </w:style>
  <w:style w:type="character" w:customStyle="1" w:styleId="Heading2Char">
    <w:name w:val="Heading 2 Char"/>
    <w:basedOn w:val="DefaultParagraphFont"/>
    <w:link w:val="Heading2"/>
    <w:uiPriority w:val="9"/>
    <w:rsid w:val="00F0164F"/>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qFormat/>
    <w:rsid w:val="00F0164F"/>
    <w:pPr>
      <w:spacing w:after="100"/>
      <w:ind w:left="240"/>
    </w:pPr>
  </w:style>
  <w:style w:type="character" w:customStyle="1" w:styleId="Heading3Char">
    <w:name w:val="Heading 3 Char"/>
    <w:basedOn w:val="DefaultParagraphFont"/>
    <w:link w:val="Heading3"/>
    <w:uiPriority w:val="9"/>
    <w:rsid w:val="005177CD"/>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qFormat/>
    <w:rsid w:val="005177CD"/>
    <w:pPr>
      <w:spacing w:after="100"/>
      <w:ind w:left="480"/>
    </w:pPr>
  </w:style>
  <w:style w:type="character" w:customStyle="1" w:styleId="Heading4Char">
    <w:name w:val="Heading 4 Char"/>
    <w:basedOn w:val="DefaultParagraphFont"/>
    <w:link w:val="Heading4"/>
    <w:uiPriority w:val="9"/>
    <w:rsid w:val="0086063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EB28A3"/>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961DBB"/>
    <w:rPr>
      <w:sz w:val="16"/>
      <w:szCs w:val="16"/>
    </w:rPr>
  </w:style>
  <w:style w:type="paragraph" w:styleId="CommentText">
    <w:name w:val="annotation text"/>
    <w:basedOn w:val="Normal"/>
    <w:link w:val="CommentTextChar"/>
    <w:uiPriority w:val="99"/>
    <w:semiHidden/>
    <w:unhideWhenUsed/>
    <w:rsid w:val="00961DBB"/>
    <w:pPr>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61DBB"/>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6A5DA5"/>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6A5DA5"/>
    <w:rPr>
      <w:rFonts w:asciiTheme="minorHAnsi" w:hAnsiTheme="minorHAnsi" w:cstheme="minorBidi"/>
      <w:b/>
      <w:bCs/>
      <w:sz w:val="20"/>
      <w:szCs w:val="20"/>
    </w:rPr>
  </w:style>
  <w:style w:type="table" w:styleId="TableGrid">
    <w:name w:val="Table Grid"/>
    <w:basedOn w:val="TableNormal"/>
    <w:uiPriority w:val="59"/>
    <w:rsid w:val="00A36C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21E35"/>
    <w:pPr>
      <w:spacing w:after="0" w:line="240" w:lineRule="auto"/>
    </w:pPr>
  </w:style>
  <w:style w:type="paragraph" w:styleId="ListParagraph">
    <w:name w:val="List Paragraph"/>
    <w:basedOn w:val="Normal"/>
    <w:uiPriority w:val="34"/>
    <w:qFormat/>
    <w:rsid w:val="00C52FE7"/>
    <w:pPr>
      <w:spacing w:after="0" w:line="240" w:lineRule="auto"/>
      <w:ind w:left="720"/>
      <w:contextualSpacing/>
    </w:pPr>
    <w:rPr>
      <w:rFonts w:ascii="Times" w:eastAsia="Times" w:hAnsi="Times"/>
      <w:szCs w:val="20"/>
    </w:rPr>
  </w:style>
  <w:style w:type="paragraph" w:styleId="TOC4">
    <w:name w:val="toc 4"/>
    <w:basedOn w:val="Normal"/>
    <w:next w:val="Normal"/>
    <w:autoRedefine/>
    <w:uiPriority w:val="39"/>
    <w:unhideWhenUsed/>
    <w:rsid w:val="00DE644D"/>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DE644D"/>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DE644D"/>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DE644D"/>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DE644D"/>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DE644D"/>
    <w:pPr>
      <w:spacing w:after="100"/>
      <w:ind w:left="1760"/>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5331591">
      <w:bodyDiv w:val="1"/>
      <w:marLeft w:val="0"/>
      <w:marRight w:val="0"/>
      <w:marTop w:val="0"/>
      <w:marBottom w:val="0"/>
      <w:divBdr>
        <w:top w:val="none" w:sz="0" w:space="0" w:color="auto"/>
        <w:left w:val="none" w:sz="0" w:space="0" w:color="auto"/>
        <w:bottom w:val="none" w:sz="0" w:space="0" w:color="auto"/>
        <w:right w:val="none" w:sz="0" w:space="0" w:color="auto"/>
      </w:divBdr>
    </w:div>
    <w:div w:id="24411641">
      <w:bodyDiv w:val="1"/>
      <w:marLeft w:val="0"/>
      <w:marRight w:val="0"/>
      <w:marTop w:val="0"/>
      <w:marBottom w:val="0"/>
      <w:divBdr>
        <w:top w:val="none" w:sz="0" w:space="0" w:color="auto"/>
        <w:left w:val="none" w:sz="0" w:space="0" w:color="auto"/>
        <w:bottom w:val="none" w:sz="0" w:space="0" w:color="auto"/>
        <w:right w:val="none" w:sz="0" w:space="0" w:color="auto"/>
      </w:divBdr>
    </w:div>
    <w:div w:id="67189988">
      <w:bodyDiv w:val="1"/>
      <w:marLeft w:val="0"/>
      <w:marRight w:val="0"/>
      <w:marTop w:val="0"/>
      <w:marBottom w:val="0"/>
      <w:divBdr>
        <w:top w:val="none" w:sz="0" w:space="0" w:color="auto"/>
        <w:left w:val="none" w:sz="0" w:space="0" w:color="auto"/>
        <w:bottom w:val="none" w:sz="0" w:space="0" w:color="auto"/>
        <w:right w:val="none" w:sz="0" w:space="0" w:color="auto"/>
      </w:divBdr>
    </w:div>
    <w:div w:id="139537383">
      <w:bodyDiv w:val="1"/>
      <w:marLeft w:val="0"/>
      <w:marRight w:val="0"/>
      <w:marTop w:val="0"/>
      <w:marBottom w:val="0"/>
      <w:divBdr>
        <w:top w:val="none" w:sz="0" w:space="0" w:color="auto"/>
        <w:left w:val="none" w:sz="0" w:space="0" w:color="auto"/>
        <w:bottom w:val="none" w:sz="0" w:space="0" w:color="auto"/>
        <w:right w:val="none" w:sz="0" w:space="0" w:color="auto"/>
      </w:divBdr>
    </w:div>
    <w:div w:id="140579553">
      <w:bodyDiv w:val="1"/>
      <w:marLeft w:val="0"/>
      <w:marRight w:val="0"/>
      <w:marTop w:val="0"/>
      <w:marBottom w:val="0"/>
      <w:divBdr>
        <w:top w:val="none" w:sz="0" w:space="0" w:color="auto"/>
        <w:left w:val="none" w:sz="0" w:space="0" w:color="auto"/>
        <w:bottom w:val="none" w:sz="0" w:space="0" w:color="auto"/>
        <w:right w:val="none" w:sz="0" w:space="0" w:color="auto"/>
      </w:divBdr>
    </w:div>
    <w:div w:id="182716170">
      <w:bodyDiv w:val="1"/>
      <w:marLeft w:val="0"/>
      <w:marRight w:val="0"/>
      <w:marTop w:val="0"/>
      <w:marBottom w:val="0"/>
      <w:divBdr>
        <w:top w:val="none" w:sz="0" w:space="0" w:color="auto"/>
        <w:left w:val="none" w:sz="0" w:space="0" w:color="auto"/>
        <w:bottom w:val="none" w:sz="0" w:space="0" w:color="auto"/>
        <w:right w:val="none" w:sz="0" w:space="0" w:color="auto"/>
      </w:divBdr>
    </w:div>
    <w:div w:id="197089359">
      <w:bodyDiv w:val="1"/>
      <w:marLeft w:val="0"/>
      <w:marRight w:val="0"/>
      <w:marTop w:val="0"/>
      <w:marBottom w:val="0"/>
      <w:divBdr>
        <w:top w:val="none" w:sz="0" w:space="0" w:color="auto"/>
        <w:left w:val="none" w:sz="0" w:space="0" w:color="auto"/>
        <w:bottom w:val="none" w:sz="0" w:space="0" w:color="auto"/>
        <w:right w:val="none" w:sz="0" w:space="0" w:color="auto"/>
      </w:divBdr>
    </w:div>
    <w:div w:id="204801012">
      <w:bodyDiv w:val="1"/>
      <w:marLeft w:val="0"/>
      <w:marRight w:val="0"/>
      <w:marTop w:val="0"/>
      <w:marBottom w:val="0"/>
      <w:divBdr>
        <w:top w:val="none" w:sz="0" w:space="0" w:color="auto"/>
        <w:left w:val="none" w:sz="0" w:space="0" w:color="auto"/>
        <w:bottom w:val="none" w:sz="0" w:space="0" w:color="auto"/>
        <w:right w:val="none" w:sz="0" w:space="0" w:color="auto"/>
      </w:divBdr>
    </w:div>
    <w:div w:id="331883197">
      <w:bodyDiv w:val="1"/>
      <w:marLeft w:val="0"/>
      <w:marRight w:val="0"/>
      <w:marTop w:val="0"/>
      <w:marBottom w:val="0"/>
      <w:divBdr>
        <w:top w:val="none" w:sz="0" w:space="0" w:color="auto"/>
        <w:left w:val="none" w:sz="0" w:space="0" w:color="auto"/>
        <w:bottom w:val="none" w:sz="0" w:space="0" w:color="auto"/>
        <w:right w:val="none" w:sz="0" w:space="0" w:color="auto"/>
      </w:divBdr>
    </w:div>
    <w:div w:id="348408860">
      <w:bodyDiv w:val="1"/>
      <w:marLeft w:val="0"/>
      <w:marRight w:val="0"/>
      <w:marTop w:val="0"/>
      <w:marBottom w:val="0"/>
      <w:divBdr>
        <w:top w:val="none" w:sz="0" w:space="0" w:color="auto"/>
        <w:left w:val="none" w:sz="0" w:space="0" w:color="auto"/>
        <w:bottom w:val="none" w:sz="0" w:space="0" w:color="auto"/>
        <w:right w:val="none" w:sz="0" w:space="0" w:color="auto"/>
      </w:divBdr>
    </w:div>
    <w:div w:id="371342981">
      <w:bodyDiv w:val="1"/>
      <w:marLeft w:val="0"/>
      <w:marRight w:val="0"/>
      <w:marTop w:val="0"/>
      <w:marBottom w:val="0"/>
      <w:divBdr>
        <w:top w:val="none" w:sz="0" w:space="0" w:color="auto"/>
        <w:left w:val="none" w:sz="0" w:space="0" w:color="auto"/>
        <w:bottom w:val="none" w:sz="0" w:space="0" w:color="auto"/>
        <w:right w:val="none" w:sz="0" w:space="0" w:color="auto"/>
      </w:divBdr>
    </w:div>
    <w:div w:id="514617321">
      <w:bodyDiv w:val="1"/>
      <w:marLeft w:val="0"/>
      <w:marRight w:val="0"/>
      <w:marTop w:val="0"/>
      <w:marBottom w:val="0"/>
      <w:divBdr>
        <w:top w:val="none" w:sz="0" w:space="0" w:color="auto"/>
        <w:left w:val="none" w:sz="0" w:space="0" w:color="auto"/>
        <w:bottom w:val="none" w:sz="0" w:space="0" w:color="auto"/>
        <w:right w:val="none" w:sz="0" w:space="0" w:color="auto"/>
      </w:divBdr>
    </w:div>
    <w:div w:id="520052660">
      <w:bodyDiv w:val="1"/>
      <w:marLeft w:val="0"/>
      <w:marRight w:val="0"/>
      <w:marTop w:val="0"/>
      <w:marBottom w:val="0"/>
      <w:divBdr>
        <w:top w:val="none" w:sz="0" w:space="0" w:color="auto"/>
        <w:left w:val="none" w:sz="0" w:space="0" w:color="auto"/>
        <w:bottom w:val="none" w:sz="0" w:space="0" w:color="auto"/>
        <w:right w:val="none" w:sz="0" w:space="0" w:color="auto"/>
      </w:divBdr>
    </w:div>
    <w:div w:id="526606517">
      <w:bodyDiv w:val="1"/>
      <w:marLeft w:val="0"/>
      <w:marRight w:val="0"/>
      <w:marTop w:val="0"/>
      <w:marBottom w:val="0"/>
      <w:divBdr>
        <w:top w:val="none" w:sz="0" w:space="0" w:color="auto"/>
        <w:left w:val="none" w:sz="0" w:space="0" w:color="auto"/>
        <w:bottom w:val="none" w:sz="0" w:space="0" w:color="auto"/>
        <w:right w:val="none" w:sz="0" w:space="0" w:color="auto"/>
      </w:divBdr>
    </w:div>
    <w:div w:id="531112113">
      <w:bodyDiv w:val="1"/>
      <w:marLeft w:val="0"/>
      <w:marRight w:val="0"/>
      <w:marTop w:val="0"/>
      <w:marBottom w:val="0"/>
      <w:divBdr>
        <w:top w:val="none" w:sz="0" w:space="0" w:color="auto"/>
        <w:left w:val="none" w:sz="0" w:space="0" w:color="auto"/>
        <w:bottom w:val="none" w:sz="0" w:space="0" w:color="auto"/>
        <w:right w:val="none" w:sz="0" w:space="0" w:color="auto"/>
      </w:divBdr>
    </w:div>
    <w:div w:id="537012062">
      <w:bodyDiv w:val="1"/>
      <w:marLeft w:val="0"/>
      <w:marRight w:val="0"/>
      <w:marTop w:val="0"/>
      <w:marBottom w:val="0"/>
      <w:divBdr>
        <w:top w:val="none" w:sz="0" w:space="0" w:color="auto"/>
        <w:left w:val="none" w:sz="0" w:space="0" w:color="auto"/>
        <w:bottom w:val="none" w:sz="0" w:space="0" w:color="auto"/>
        <w:right w:val="none" w:sz="0" w:space="0" w:color="auto"/>
      </w:divBdr>
    </w:div>
    <w:div w:id="539824328">
      <w:bodyDiv w:val="1"/>
      <w:marLeft w:val="0"/>
      <w:marRight w:val="0"/>
      <w:marTop w:val="0"/>
      <w:marBottom w:val="0"/>
      <w:divBdr>
        <w:top w:val="none" w:sz="0" w:space="0" w:color="auto"/>
        <w:left w:val="none" w:sz="0" w:space="0" w:color="auto"/>
        <w:bottom w:val="none" w:sz="0" w:space="0" w:color="auto"/>
        <w:right w:val="none" w:sz="0" w:space="0" w:color="auto"/>
      </w:divBdr>
    </w:div>
    <w:div w:id="558250589">
      <w:bodyDiv w:val="1"/>
      <w:marLeft w:val="0"/>
      <w:marRight w:val="0"/>
      <w:marTop w:val="0"/>
      <w:marBottom w:val="0"/>
      <w:divBdr>
        <w:top w:val="none" w:sz="0" w:space="0" w:color="auto"/>
        <w:left w:val="none" w:sz="0" w:space="0" w:color="auto"/>
        <w:bottom w:val="none" w:sz="0" w:space="0" w:color="auto"/>
        <w:right w:val="none" w:sz="0" w:space="0" w:color="auto"/>
      </w:divBdr>
    </w:div>
    <w:div w:id="596989147">
      <w:bodyDiv w:val="1"/>
      <w:marLeft w:val="0"/>
      <w:marRight w:val="0"/>
      <w:marTop w:val="0"/>
      <w:marBottom w:val="0"/>
      <w:divBdr>
        <w:top w:val="none" w:sz="0" w:space="0" w:color="auto"/>
        <w:left w:val="none" w:sz="0" w:space="0" w:color="auto"/>
        <w:bottom w:val="none" w:sz="0" w:space="0" w:color="auto"/>
        <w:right w:val="none" w:sz="0" w:space="0" w:color="auto"/>
      </w:divBdr>
    </w:div>
    <w:div w:id="625084422">
      <w:bodyDiv w:val="1"/>
      <w:marLeft w:val="0"/>
      <w:marRight w:val="0"/>
      <w:marTop w:val="0"/>
      <w:marBottom w:val="0"/>
      <w:divBdr>
        <w:top w:val="none" w:sz="0" w:space="0" w:color="auto"/>
        <w:left w:val="none" w:sz="0" w:space="0" w:color="auto"/>
        <w:bottom w:val="none" w:sz="0" w:space="0" w:color="auto"/>
        <w:right w:val="none" w:sz="0" w:space="0" w:color="auto"/>
      </w:divBdr>
    </w:div>
    <w:div w:id="630794530">
      <w:bodyDiv w:val="1"/>
      <w:marLeft w:val="0"/>
      <w:marRight w:val="0"/>
      <w:marTop w:val="0"/>
      <w:marBottom w:val="0"/>
      <w:divBdr>
        <w:top w:val="none" w:sz="0" w:space="0" w:color="auto"/>
        <w:left w:val="none" w:sz="0" w:space="0" w:color="auto"/>
        <w:bottom w:val="none" w:sz="0" w:space="0" w:color="auto"/>
        <w:right w:val="none" w:sz="0" w:space="0" w:color="auto"/>
      </w:divBdr>
    </w:div>
    <w:div w:id="656157086">
      <w:bodyDiv w:val="1"/>
      <w:marLeft w:val="0"/>
      <w:marRight w:val="0"/>
      <w:marTop w:val="0"/>
      <w:marBottom w:val="0"/>
      <w:divBdr>
        <w:top w:val="none" w:sz="0" w:space="0" w:color="auto"/>
        <w:left w:val="none" w:sz="0" w:space="0" w:color="auto"/>
        <w:bottom w:val="none" w:sz="0" w:space="0" w:color="auto"/>
        <w:right w:val="none" w:sz="0" w:space="0" w:color="auto"/>
      </w:divBdr>
    </w:div>
    <w:div w:id="683433464">
      <w:bodyDiv w:val="1"/>
      <w:marLeft w:val="0"/>
      <w:marRight w:val="0"/>
      <w:marTop w:val="0"/>
      <w:marBottom w:val="0"/>
      <w:divBdr>
        <w:top w:val="none" w:sz="0" w:space="0" w:color="auto"/>
        <w:left w:val="none" w:sz="0" w:space="0" w:color="auto"/>
        <w:bottom w:val="none" w:sz="0" w:space="0" w:color="auto"/>
        <w:right w:val="none" w:sz="0" w:space="0" w:color="auto"/>
      </w:divBdr>
    </w:div>
    <w:div w:id="736437286">
      <w:bodyDiv w:val="1"/>
      <w:marLeft w:val="0"/>
      <w:marRight w:val="0"/>
      <w:marTop w:val="0"/>
      <w:marBottom w:val="0"/>
      <w:divBdr>
        <w:top w:val="none" w:sz="0" w:space="0" w:color="auto"/>
        <w:left w:val="none" w:sz="0" w:space="0" w:color="auto"/>
        <w:bottom w:val="none" w:sz="0" w:space="0" w:color="auto"/>
        <w:right w:val="none" w:sz="0" w:space="0" w:color="auto"/>
      </w:divBdr>
    </w:div>
    <w:div w:id="743186359">
      <w:bodyDiv w:val="1"/>
      <w:marLeft w:val="0"/>
      <w:marRight w:val="0"/>
      <w:marTop w:val="0"/>
      <w:marBottom w:val="0"/>
      <w:divBdr>
        <w:top w:val="none" w:sz="0" w:space="0" w:color="auto"/>
        <w:left w:val="none" w:sz="0" w:space="0" w:color="auto"/>
        <w:bottom w:val="none" w:sz="0" w:space="0" w:color="auto"/>
        <w:right w:val="none" w:sz="0" w:space="0" w:color="auto"/>
      </w:divBdr>
    </w:div>
    <w:div w:id="776604904">
      <w:bodyDiv w:val="1"/>
      <w:marLeft w:val="0"/>
      <w:marRight w:val="0"/>
      <w:marTop w:val="0"/>
      <w:marBottom w:val="0"/>
      <w:divBdr>
        <w:top w:val="none" w:sz="0" w:space="0" w:color="auto"/>
        <w:left w:val="none" w:sz="0" w:space="0" w:color="auto"/>
        <w:bottom w:val="none" w:sz="0" w:space="0" w:color="auto"/>
        <w:right w:val="none" w:sz="0" w:space="0" w:color="auto"/>
      </w:divBdr>
    </w:div>
    <w:div w:id="791555323">
      <w:bodyDiv w:val="1"/>
      <w:marLeft w:val="0"/>
      <w:marRight w:val="0"/>
      <w:marTop w:val="0"/>
      <w:marBottom w:val="0"/>
      <w:divBdr>
        <w:top w:val="none" w:sz="0" w:space="0" w:color="auto"/>
        <w:left w:val="none" w:sz="0" w:space="0" w:color="auto"/>
        <w:bottom w:val="none" w:sz="0" w:space="0" w:color="auto"/>
        <w:right w:val="none" w:sz="0" w:space="0" w:color="auto"/>
      </w:divBdr>
    </w:div>
    <w:div w:id="799225385">
      <w:bodyDiv w:val="1"/>
      <w:marLeft w:val="0"/>
      <w:marRight w:val="0"/>
      <w:marTop w:val="0"/>
      <w:marBottom w:val="0"/>
      <w:divBdr>
        <w:top w:val="none" w:sz="0" w:space="0" w:color="auto"/>
        <w:left w:val="none" w:sz="0" w:space="0" w:color="auto"/>
        <w:bottom w:val="none" w:sz="0" w:space="0" w:color="auto"/>
        <w:right w:val="none" w:sz="0" w:space="0" w:color="auto"/>
      </w:divBdr>
    </w:div>
    <w:div w:id="831212877">
      <w:bodyDiv w:val="1"/>
      <w:marLeft w:val="0"/>
      <w:marRight w:val="0"/>
      <w:marTop w:val="0"/>
      <w:marBottom w:val="0"/>
      <w:divBdr>
        <w:top w:val="none" w:sz="0" w:space="0" w:color="auto"/>
        <w:left w:val="none" w:sz="0" w:space="0" w:color="auto"/>
        <w:bottom w:val="none" w:sz="0" w:space="0" w:color="auto"/>
        <w:right w:val="none" w:sz="0" w:space="0" w:color="auto"/>
      </w:divBdr>
    </w:div>
    <w:div w:id="869101946">
      <w:bodyDiv w:val="1"/>
      <w:marLeft w:val="0"/>
      <w:marRight w:val="0"/>
      <w:marTop w:val="0"/>
      <w:marBottom w:val="0"/>
      <w:divBdr>
        <w:top w:val="none" w:sz="0" w:space="0" w:color="auto"/>
        <w:left w:val="none" w:sz="0" w:space="0" w:color="auto"/>
        <w:bottom w:val="none" w:sz="0" w:space="0" w:color="auto"/>
        <w:right w:val="none" w:sz="0" w:space="0" w:color="auto"/>
      </w:divBdr>
    </w:div>
    <w:div w:id="975451112">
      <w:bodyDiv w:val="1"/>
      <w:marLeft w:val="0"/>
      <w:marRight w:val="0"/>
      <w:marTop w:val="0"/>
      <w:marBottom w:val="0"/>
      <w:divBdr>
        <w:top w:val="none" w:sz="0" w:space="0" w:color="auto"/>
        <w:left w:val="none" w:sz="0" w:space="0" w:color="auto"/>
        <w:bottom w:val="none" w:sz="0" w:space="0" w:color="auto"/>
        <w:right w:val="none" w:sz="0" w:space="0" w:color="auto"/>
      </w:divBdr>
    </w:div>
    <w:div w:id="1016924456">
      <w:bodyDiv w:val="1"/>
      <w:marLeft w:val="0"/>
      <w:marRight w:val="0"/>
      <w:marTop w:val="0"/>
      <w:marBottom w:val="0"/>
      <w:divBdr>
        <w:top w:val="none" w:sz="0" w:space="0" w:color="auto"/>
        <w:left w:val="none" w:sz="0" w:space="0" w:color="auto"/>
        <w:bottom w:val="none" w:sz="0" w:space="0" w:color="auto"/>
        <w:right w:val="none" w:sz="0" w:space="0" w:color="auto"/>
      </w:divBdr>
    </w:div>
    <w:div w:id="1033576682">
      <w:bodyDiv w:val="1"/>
      <w:marLeft w:val="0"/>
      <w:marRight w:val="0"/>
      <w:marTop w:val="0"/>
      <w:marBottom w:val="0"/>
      <w:divBdr>
        <w:top w:val="none" w:sz="0" w:space="0" w:color="auto"/>
        <w:left w:val="none" w:sz="0" w:space="0" w:color="auto"/>
        <w:bottom w:val="none" w:sz="0" w:space="0" w:color="auto"/>
        <w:right w:val="none" w:sz="0" w:space="0" w:color="auto"/>
      </w:divBdr>
    </w:div>
    <w:div w:id="1065689801">
      <w:bodyDiv w:val="1"/>
      <w:marLeft w:val="0"/>
      <w:marRight w:val="0"/>
      <w:marTop w:val="0"/>
      <w:marBottom w:val="0"/>
      <w:divBdr>
        <w:top w:val="none" w:sz="0" w:space="0" w:color="auto"/>
        <w:left w:val="none" w:sz="0" w:space="0" w:color="auto"/>
        <w:bottom w:val="none" w:sz="0" w:space="0" w:color="auto"/>
        <w:right w:val="none" w:sz="0" w:space="0" w:color="auto"/>
      </w:divBdr>
    </w:div>
    <w:div w:id="1077441022">
      <w:bodyDiv w:val="1"/>
      <w:marLeft w:val="0"/>
      <w:marRight w:val="0"/>
      <w:marTop w:val="0"/>
      <w:marBottom w:val="0"/>
      <w:divBdr>
        <w:top w:val="none" w:sz="0" w:space="0" w:color="auto"/>
        <w:left w:val="none" w:sz="0" w:space="0" w:color="auto"/>
        <w:bottom w:val="none" w:sz="0" w:space="0" w:color="auto"/>
        <w:right w:val="none" w:sz="0" w:space="0" w:color="auto"/>
      </w:divBdr>
    </w:div>
    <w:div w:id="1104376269">
      <w:bodyDiv w:val="1"/>
      <w:marLeft w:val="0"/>
      <w:marRight w:val="0"/>
      <w:marTop w:val="0"/>
      <w:marBottom w:val="0"/>
      <w:divBdr>
        <w:top w:val="none" w:sz="0" w:space="0" w:color="auto"/>
        <w:left w:val="none" w:sz="0" w:space="0" w:color="auto"/>
        <w:bottom w:val="none" w:sz="0" w:space="0" w:color="auto"/>
        <w:right w:val="none" w:sz="0" w:space="0" w:color="auto"/>
      </w:divBdr>
    </w:div>
    <w:div w:id="1136265495">
      <w:bodyDiv w:val="1"/>
      <w:marLeft w:val="0"/>
      <w:marRight w:val="0"/>
      <w:marTop w:val="0"/>
      <w:marBottom w:val="0"/>
      <w:divBdr>
        <w:top w:val="none" w:sz="0" w:space="0" w:color="auto"/>
        <w:left w:val="none" w:sz="0" w:space="0" w:color="auto"/>
        <w:bottom w:val="none" w:sz="0" w:space="0" w:color="auto"/>
        <w:right w:val="none" w:sz="0" w:space="0" w:color="auto"/>
      </w:divBdr>
    </w:div>
    <w:div w:id="1142187847">
      <w:bodyDiv w:val="1"/>
      <w:marLeft w:val="0"/>
      <w:marRight w:val="0"/>
      <w:marTop w:val="0"/>
      <w:marBottom w:val="0"/>
      <w:divBdr>
        <w:top w:val="none" w:sz="0" w:space="0" w:color="auto"/>
        <w:left w:val="none" w:sz="0" w:space="0" w:color="auto"/>
        <w:bottom w:val="none" w:sz="0" w:space="0" w:color="auto"/>
        <w:right w:val="none" w:sz="0" w:space="0" w:color="auto"/>
      </w:divBdr>
    </w:div>
    <w:div w:id="1158425745">
      <w:bodyDiv w:val="1"/>
      <w:marLeft w:val="0"/>
      <w:marRight w:val="0"/>
      <w:marTop w:val="0"/>
      <w:marBottom w:val="0"/>
      <w:divBdr>
        <w:top w:val="none" w:sz="0" w:space="0" w:color="auto"/>
        <w:left w:val="none" w:sz="0" w:space="0" w:color="auto"/>
        <w:bottom w:val="none" w:sz="0" w:space="0" w:color="auto"/>
        <w:right w:val="none" w:sz="0" w:space="0" w:color="auto"/>
      </w:divBdr>
    </w:div>
    <w:div w:id="1207835476">
      <w:bodyDiv w:val="1"/>
      <w:marLeft w:val="0"/>
      <w:marRight w:val="0"/>
      <w:marTop w:val="0"/>
      <w:marBottom w:val="0"/>
      <w:divBdr>
        <w:top w:val="none" w:sz="0" w:space="0" w:color="auto"/>
        <w:left w:val="none" w:sz="0" w:space="0" w:color="auto"/>
        <w:bottom w:val="none" w:sz="0" w:space="0" w:color="auto"/>
        <w:right w:val="none" w:sz="0" w:space="0" w:color="auto"/>
      </w:divBdr>
    </w:div>
    <w:div w:id="1213929945">
      <w:bodyDiv w:val="1"/>
      <w:marLeft w:val="0"/>
      <w:marRight w:val="0"/>
      <w:marTop w:val="0"/>
      <w:marBottom w:val="0"/>
      <w:divBdr>
        <w:top w:val="none" w:sz="0" w:space="0" w:color="auto"/>
        <w:left w:val="none" w:sz="0" w:space="0" w:color="auto"/>
        <w:bottom w:val="none" w:sz="0" w:space="0" w:color="auto"/>
        <w:right w:val="none" w:sz="0" w:space="0" w:color="auto"/>
      </w:divBdr>
    </w:div>
    <w:div w:id="1252158216">
      <w:bodyDiv w:val="1"/>
      <w:marLeft w:val="0"/>
      <w:marRight w:val="0"/>
      <w:marTop w:val="0"/>
      <w:marBottom w:val="0"/>
      <w:divBdr>
        <w:top w:val="none" w:sz="0" w:space="0" w:color="auto"/>
        <w:left w:val="none" w:sz="0" w:space="0" w:color="auto"/>
        <w:bottom w:val="none" w:sz="0" w:space="0" w:color="auto"/>
        <w:right w:val="none" w:sz="0" w:space="0" w:color="auto"/>
      </w:divBdr>
    </w:div>
    <w:div w:id="1256667210">
      <w:bodyDiv w:val="1"/>
      <w:marLeft w:val="0"/>
      <w:marRight w:val="0"/>
      <w:marTop w:val="0"/>
      <w:marBottom w:val="0"/>
      <w:divBdr>
        <w:top w:val="none" w:sz="0" w:space="0" w:color="auto"/>
        <w:left w:val="none" w:sz="0" w:space="0" w:color="auto"/>
        <w:bottom w:val="none" w:sz="0" w:space="0" w:color="auto"/>
        <w:right w:val="none" w:sz="0" w:space="0" w:color="auto"/>
      </w:divBdr>
    </w:div>
    <w:div w:id="1288318753">
      <w:bodyDiv w:val="1"/>
      <w:marLeft w:val="0"/>
      <w:marRight w:val="0"/>
      <w:marTop w:val="0"/>
      <w:marBottom w:val="0"/>
      <w:divBdr>
        <w:top w:val="none" w:sz="0" w:space="0" w:color="auto"/>
        <w:left w:val="none" w:sz="0" w:space="0" w:color="auto"/>
        <w:bottom w:val="none" w:sz="0" w:space="0" w:color="auto"/>
        <w:right w:val="none" w:sz="0" w:space="0" w:color="auto"/>
      </w:divBdr>
    </w:div>
    <w:div w:id="1316103893">
      <w:bodyDiv w:val="1"/>
      <w:marLeft w:val="0"/>
      <w:marRight w:val="0"/>
      <w:marTop w:val="0"/>
      <w:marBottom w:val="0"/>
      <w:divBdr>
        <w:top w:val="none" w:sz="0" w:space="0" w:color="auto"/>
        <w:left w:val="none" w:sz="0" w:space="0" w:color="auto"/>
        <w:bottom w:val="none" w:sz="0" w:space="0" w:color="auto"/>
        <w:right w:val="none" w:sz="0" w:space="0" w:color="auto"/>
      </w:divBdr>
    </w:div>
    <w:div w:id="1318732442">
      <w:bodyDiv w:val="1"/>
      <w:marLeft w:val="0"/>
      <w:marRight w:val="0"/>
      <w:marTop w:val="0"/>
      <w:marBottom w:val="0"/>
      <w:divBdr>
        <w:top w:val="none" w:sz="0" w:space="0" w:color="auto"/>
        <w:left w:val="none" w:sz="0" w:space="0" w:color="auto"/>
        <w:bottom w:val="none" w:sz="0" w:space="0" w:color="auto"/>
        <w:right w:val="none" w:sz="0" w:space="0" w:color="auto"/>
      </w:divBdr>
    </w:div>
    <w:div w:id="1322924214">
      <w:bodyDiv w:val="1"/>
      <w:marLeft w:val="0"/>
      <w:marRight w:val="0"/>
      <w:marTop w:val="0"/>
      <w:marBottom w:val="0"/>
      <w:divBdr>
        <w:top w:val="none" w:sz="0" w:space="0" w:color="auto"/>
        <w:left w:val="none" w:sz="0" w:space="0" w:color="auto"/>
        <w:bottom w:val="none" w:sz="0" w:space="0" w:color="auto"/>
        <w:right w:val="none" w:sz="0" w:space="0" w:color="auto"/>
      </w:divBdr>
    </w:div>
    <w:div w:id="1404528689">
      <w:bodyDiv w:val="1"/>
      <w:marLeft w:val="0"/>
      <w:marRight w:val="0"/>
      <w:marTop w:val="0"/>
      <w:marBottom w:val="0"/>
      <w:divBdr>
        <w:top w:val="none" w:sz="0" w:space="0" w:color="auto"/>
        <w:left w:val="none" w:sz="0" w:space="0" w:color="auto"/>
        <w:bottom w:val="none" w:sz="0" w:space="0" w:color="auto"/>
        <w:right w:val="none" w:sz="0" w:space="0" w:color="auto"/>
      </w:divBdr>
    </w:div>
    <w:div w:id="1432051447">
      <w:bodyDiv w:val="1"/>
      <w:marLeft w:val="0"/>
      <w:marRight w:val="0"/>
      <w:marTop w:val="0"/>
      <w:marBottom w:val="0"/>
      <w:divBdr>
        <w:top w:val="none" w:sz="0" w:space="0" w:color="auto"/>
        <w:left w:val="none" w:sz="0" w:space="0" w:color="auto"/>
        <w:bottom w:val="none" w:sz="0" w:space="0" w:color="auto"/>
        <w:right w:val="none" w:sz="0" w:space="0" w:color="auto"/>
      </w:divBdr>
    </w:div>
    <w:div w:id="1432778393">
      <w:bodyDiv w:val="1"/>
      <w:marLeft w:val="0"/>
      <w:marRight w:val="0"/>
      <w:marTop w:val="0"/>
      <w:marBottom w:val="0"/>
      <w:divBdr>
        <w:top w:val="none" w:sz="0" w:space="0" w:color="auto"/>
        <w:left w:val="none" w:sz="0" w:space="0" w:color="auto"/>
        <w:bottom w:val="none" w:sz="0" w:space="0" w:color="auto"/>
        <w:right w:val="none" w:sz="0" w:space="0" w:color="auto"/>
      </w:divBdr>
    </w:div>
    <w:div w:id="1466780653">
      <w:bodyDiv w:val="1"/>
      <w:marLeft w:val="0"/>
      <w:marRight w:val="0"/>
      <w:marTop w:val="0"/>
      <w:marBottom w:val="0"/>
      <w:divBdr>
        <w:top w:val="none" w:sz="0" w:space="0" w:color="auto"/>
        <w:left w:val="none" w:sz="0" w:space="0" w:color="auto"/>
        <w:bottom w:val="none" w:sz="0" w:space="0" w:color="auto"/>
        <w:right w:val="none" w:sz="0" w:space="0" w:color="auto"/>
      </w:divBdr>
    </w:div>
    <w:div w:id="1573008832">
      <w:bodyDiv w:val="1"/>
      <w:marLeft w:val="0"/>
      <w:marRight w:val="0"/>
      <w:marTop w:val="0"/>
      <w:marBottom w:val="0"/>
      <w:divBdr>
        <w:top w:val="none" w:sz="0" w:space="0" w:color="auto"/>
        <w:left w:val="none" w:sz="0" w:space="0" w:color="auto"/>
        <w:bottom w:val="none" w:sz="0" w:space="0" w:color="auto"/>
        <w:right w:val="none" w:sz="0" w:space="0" w:color="auto"/>
      </w:divBdr>
    </w:div>
    <w:div w:id="1578662803">
      <w:bodyDiv w:val="1"/>
      <w:marLeft w:val="0"/>
      <w:marRight w:val="0"/>
      <w:marTop w:val="0"/>
      <w:marBottom w:val="0"/>
      <w:divBdr>
        <w:top w:val="none" w:sz="0" w:space="0" w:color="auto"/>
        <w:left w:val="none" w:sz="0" w:space="0" w:color="auto"/>
        <w:bottom w:val="none" w:sz="0" w:space="0" w:color="auto"/>
        <w:right w:val="none" w:sz="0" w:space="0" w:color="auto"/>
      </w:divBdr>
    </w:div>
    <w:div w:id="1597907307">
      <w:bodyDiv w:val="1"/>
      <w:marLeft w:val="0"/>
      <w:marRight w:val="0"/>
      <w:marTop w:val="0"/>
      <w:marBottom w:val="0"/>
      <w:divBdr>
        <w:top w:val="none" w:sz="0" w:space="0" w:color="auto"/>
        <w:left w:val="none" w:sz="0" w:space="0" w:color="auto"/>
        <w:bottom w:val="none" w:sz="0" w:space="0" w:color="auto"/>
        <w:right w:val="none" w:sz="0" w:space="0" w:color="auto"/>
      </w:divBdr>
    </w:div>
    <w:div w:id="1612130130">
      <w:bodyDiv w:val="1"/>
      <w:marLeft w:val="0"/>
      <w:marRight w:val="0"/>
      <w:marTop w:val="0"/>
      <w:marBottom w:val="0"/>
      <w:divBdr>
        <w:top w:val="none" w:sz="0" w:space="0" w:color="auto"/>
        <w:left w:val="none" w:sz="0" w:space="0" w:color="auto"/>
        <w:bottom w:val="none" w:sz="0" w:space="0" w:color="auto"/>
        <w:right w:val="none" w:sz="0" w:space="0" w:color="auto"/>
      </w:divBdr>
    </w:div>
    <w:div w:id="1639800772">
      <w:bodyDiv w:val="1"/>
      <w:marLeft w:val="0"/>
      <w:marRight w:val="0"/>
      <w:marTop w:val="0"/>
      <w:marBottom w:val="0"/>
      <w:divBdr>
        <w:top w:val="none" w:sz="0" w:space="0" w:color="auto"/>
        <w:left w:val="none" w:sz="0" w:space="0" w:color="auto"/>
        <w:bottom w:val="none" w:sz="0" w:space="0" w:color="auto"/>
        <w:right w:val="none" w:sz="0" w:space="0" w:color="auto"/>
      </w:divBdr>
    </w:div>
    <w:div w:id="1653873408">
      <w:bodyDiv w:val="1"/>
      <w:marLeft w:val="0"/>
      <w:marRight w:val="0"/>
      <w:marTop w:val="0"/>
      <w:marBottom w:val="0"/>
      <w:divBdr>
        <w:top w:val="none" w:sz="0" w:space="0" w:color="auto"/>
        <w:left w:val="none" w:sz="0" w:space="0" w:color="auto"/>
        <w:bottom w:val="none" w:sz="0" w:space="0" w:color="auto"/>
        <w:right w:val="none" w:sz="0" w:space="0" w:color="auto"/>
      </w:divBdr>
    </w:div>
    <w:div w:id="1659380200">
      <w:bodyDiv w:val="1"/>
      <w:marLeft w:val="0"/>
      <w:marRight w:val="0"/>
      <w:marTop w:val="0"/>
      <w:marBottom w:val="0"/>
      <w:divBdr>
        <w:top w:val="none" w:sz="0" w:space="0" w:color="auto"/>
        <w:left w:val="none" w:sz="0" w:space="0" w:color="auto"/>
        <w:bottom w:val="none" w:sz="0" w:space="0" w:color="auto"/>
        <w:right w:val="none" w:sz="0" w:space="0" w:color="auto"/>
      </w:divBdr>
    </w:div>
    <w:div w:id="1785927217">
      <w:bodyDiv w:val="1"/>
      <w:marLeft w:val="0"/>
      <w:marRight w:val="0"/>
      <w:marTop w:val="0"/>
      <w:marBottom w:val="0"/>
      <w:divBdr>
        <w:top w:val="none" w:sz="0" w:space="0" w:color="auto"/>
        <w:left w:val="none" w:sz="0" w:space="0" w:color="auto"/>
        <w:bottom w:val="none" w:sz="0" w:space="0" w:color="auto"/>
        <w:right w:val="none" w:sz="0" w:space="0" w:color="auto"/>
      </w:divBdr>
    </w:div>
    <w:div w:id="1812483691">
      <w:bodyDiv w:val="1"/>
      <w:marLeft w:val="0"/>
      <w:marRight w:val="0"/>
      <w:marTop w:val="0"/>
      <w:marBottom w:val="0"/>
      <w:divBdr>
        <w:top w:val="none" w:sz="0" w:space="0" w:color="auto"/>
        <w:left w:val="none" w:sz="0" w:space="0" w:color="auto"/>
        <w:bottom w:val="none" w:sz="0" w:space="0" w:color="auto"/>
        <w:right w:val="none" w:sz="0" w:space="0" w:color="auto"/>
      </w:divBdr>
    </w:div>
    <w:div w:id="1904875543">
      <w:bodyDiv w:val="1"/>
      <w:marLeft w:val="0"/>
      <w:marRight w:val="0"/>
      <w:marTop w:val="0"/>
      <w:marBottom w:val="0"/>
      <w:divBdr>
        <w:top w:val="none" w:sz="0" w:space="0" w:color="auto"/>
        <w:left w:val="none" w:sz="0" w:space="0" w:color="auto"/>
        <w:bottom w:val="none" w:sz="0" w:space="0" w:color="auto"/>
        <w:right w:val="none" w:sz="0" w:space="0" w:color="auto"/>
      </w:divBdr>
    </w:div>
    <w:div w:id="1910654045">
      <w:bodyDiv w:val="1"/>
      <w:marLeft w:val="0"/>
      <w:marRight w:val="0"/>
      <w:marTop w:val="0"/>
      <w:marBottom w:val="0"/>
      <w:divBdr>
        <w:top w:val="none" w:sz="0" w:space="0" w:color="auto"/>
        <w:left w:val="none" w:sz="0" w:space="0" w:color="auto"/>
        <w:bottom w:val="none" w:sz="0" w:space="0" w:color="auto"/>
        <w:right w:val="none" w:sz="0" w:space="0" w:color="auto"/>
      </w:divBdr>
    </w:div>
    <w:div w:id="1921862951">
      <w:bodyDiv w:val="1"/>
      <w:marLeft w:val="0"/>
      <w:marRight w:val="0"/>
      <w:marTop w:val="0"/>
      <w:marBottom w:val="0"/>
      <w:divBdr>
        <w:top w:val="none" w:sz="0" w:space="0" w:color="auto"/>
        <w:left w:val="none" w:sz="0" w:space="0" w:color="auto"/>
        <w:bottom w:val="none" w:sz="0" w:space="0" w:color="auto"/>
        <w:right w:val="none" w:sz="0" w:space="0" w:color="auto"/>
      </w:divBdr>
    </w:div>
    <w:div w:id="1944725216">
      <w:bodyDiv w:val="1"/>
      <w:marLeft w:val="0"/>
      <w:marRight w:val="0"/>
      <w:marTop w:val="0"/>
      <w:marBottom w:val="0"/>
      <w:divBdr>
        <w:top w:val="none" w:sz="0" w:space="0" w:color="auto"/>
        <w:left w:val="none" w:sz="0" w:space="0" w:color="auto"/>
        <w:bottom w:val="none" w:sz="0" w:space="0" w:color="auto"/>
        <w:right w:val="none" w:sz="0" w:space="0" w:color="auto"/>
      </w:divBdr>
    </w:div>
    <w:div w:id="1951860507">
      <w:bodyDiv w:val="1"/>
      <w:marLeft w:val="0"/>
      <w:marRight w:val="0"/>
      <w:marTop w:val="0"/>
      <w:marBottom w:val="0"/>
      <w:divBdr>
        <w:top w:val="none" w:sz="0" w:space="0" w:color="auto"/>
        <w:left w:val="none" w:sz="0" w:space="0" w:color="auto"/>
        <w:bottom w:val="none" w:sz="0" w:space="0" w:color="auto"/>
        <w:right w:val="none" w:sz="0" w:space="0" w:color="auto"/>
      </w:divBdr>
    </w:div>
    <w:div w:id="1963221279">
      <w:bodyDiv w:val="1"/>
      <w:marLeft w:val="0"/>
      <w:marRight w:val="0"/>
      <w:marTop w:val="0"/>
      <w:marBottom w:val="0"/>
      <w:divBdr>
        <w:top w:val="none" w:sz="0" w:space="0" w:color="auto"/>
        <w:left w:val="none" w:sz="0" w:space="0" w:color="auto"/>
        <w:bottom w:val="none" w:sz="0" w:space="0" w:color="auto"/>
        <w:right w:val="none" w:sz="0" w:space="0" w:color="auto"/>
      </w:divBdr>
    </w:div>
    <w:div w:id="1969166806">
      <w:bodyDiv w:val="1"/>
      <w:marLeft w:val="0"/>
      <w:marRight w:val="0"/>
      <w:marTop w:val="0"/>
      <w:marBottom w:val="0"/>
      <w:divBdr>
        <w:top w:val="none" w:sz="0" w:space="0" w:color="auto"/>
        <w:left w:val="none" w:sz="0" w:space="0" w:color="auto"/>
        <w:bottom w:val="none" w:sz="0" w:space="0" w:color="auto"/>
        <w:right w:val="none" w:sz="0" w:space="0" w:color="auto"/>
      </w:divBdr>
    </w:div>
    <w:div w:id="1974868715">
      <w:bodyDiv w:val="1"/>
      <w:marLeft w:val="0"/>
      <w:marRight w:val="0"/>
      <w:marTop w:val="0"/>
      <w:marBottom w:val="0"/>
      <w:divBdr>
        <w:top w:val="none" w:sz="0" w:space="0" w:color="auto"/>
        <w:left w:val="none" w:sz="0" w:space="0" w:color="auto"/>
        <w:bottom w:val="none" w:sz="0" w:space="0" w:color="auto"/>
        <w:right w:val="none" w:sz="0" w:space="0" w:color="auto"/>
      </w:divBdr>
    </w:div>
    <w:div w:id="2040736218">
      <w:bodyDiv w:val="1"/>
      <w:marLeft w:val="0"/>
      <w:marRight w:val="0"/>
      <w:marTop w:val="0"/>
      <w:marBottom w:val="0"/>
      <w:divBdr>
        <w:top w:val="none" w:sz="0" w:space="0" w:color="auto"/>
        <w:left w:val="none" w:sz="0" w:space="0" w:color="auto"/>
        <w:bottom w:val="none" w:sz="0" w:space="0" w:color="auto"/>
        <w:right w:val="none" w:sz="0" w:space="0" w:color="auto"/>
      </w:divBdr>
    </w:div>
    <w:div w:id="2046129348">
      <w:bodyDiv w:val="1"/>
      <w:marLeft w:val="0"/>
      <w:marRight w:val="0"/>
      <w:marTop w:val="0"/>
      <w:marBottom w:val="0"/>
      <w:divBdr>
        <w:top w:val="none" w:sz="0" w:space="0" w:color="auto"/>
        <w:left w:val="none" w:sz="0" w:space="0" w:color="auto"/>
        <w:bottom w:val="none" w:sz="0" w:space="0" w:color="auto"/>
        <w:right w:val="none" w:sz="0" w:space="0" w:color="auto"/>
      </w:divBdr>
    </w:div>
    <w:div w:id="2050689445">
      <w:bodyDiv w:val="1"/>
      <w:marLeft w:val="0"/>
      <w:marRight w:val="0"/>
      <w:marTop w:val="0"/>
      <w:marBottom w:val="0"/>
      <w:divBdr>
        <w:top w:val="none" w:sz="0" w:space="0" w:color="auto"/>
        <w:left w:val="none" w:sz="0" w:space="0" w:color="auto"/>
        <w:bottom w:val="none" w:sz="0" w:space="0" w:color="auto"/>
        <w:right w:val="none" w:sz="0" w:space="0" w:color="auto"/>
      </w:divBdr>
    </w:div>
    <w:div w:id="2084257224">
      <w:bodyDiv w:val="1"/>
      <w:marLeft w:val="0"/>
      <w:marRight w:val="0"/>
      <w:marTop w:val="0"/>
      <w:marBottom w:val="0"/>
      <w:divBdr>
        <w:top w:val="none" w:sz="0" w:space="0" w:color="auto"/>
        <w:left w:val="none" w:sz="0" w:space="0" w:color="auto"/>
        <w:bottom w:val="none" w:sz="0" w:space="0" w:color="auto"/>
        <w:right w:val="none" w:sz="0" w:space="0" w:color="auto"/>
      </w:divBdr>
    </w:div>
    <w:div w:id="2088914532">
      <w:bodyDiv w:val="1"/>
      <w:marLeft w:val="0"/>
      <w:marRight w:val="0"/>
      <w:marTop w:val="0"/>
      <w:marBottom w:val="0"/>
      <w:divBdr>
        <w:top w:val="none" w:sz="0" w:space="0" w:color="auto"/>
        <w:left w:val="none" w:sz="0" w:space="0" w:color="auto"/>
        <w:bottom w:val="none" w:sz="0" w:space="0" w:color="auto"/>
        <w:right w:val="none" w:sz="0" w:space="0" w:color="auto"/>
      </w:divBdr>
    </w:div>
    <w:div w:id="214283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issertatio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22840</TotalTime>
  <Pages>202</Pages>
  <Words>53726</Words>
  <Characters>306243</Characters>
  <Application>Microsoft Office Word</Application>
  <DocSecurity>0</DocSecurity>
  <Lines>2552</Lines>
  <Paragraphs>718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Tim</cp:lastModifiedBy>
  <cp:revision>10</cp:revision>
  <cp:lastPrinted>2013-03-28T17:00:00Z</cp:lastPrinted>
  <dcterms:created xsi:type="dcterms:W3CDTF">2013-02-15T05:29:00Z</dcterms:created>
  <dcterms:modified xsi:type="dcterms:W3CDTF">2013-04-02T16:29:00Z</dcterms:modified>
</cp:coreProperties>
</file>