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18CA8" w14:textId="77777777" w:rsidR="001810CC" w:rsidRDefault="001810CC" w:rsidP="00995B22">
      <w:pPr>
        <w:spacing w:line="360" w:lineRule="auto"/>
        <w:jc w:val="center"/>
        <w:rPr>
          <w:rFonts w:cs="Times New Roman"/>
          <w:b/>
          <w:sz w:val="36"/>
          <w:szCs w:val="36"/>
          <w:lang w:val="en-CA"/>
        </w:rPr>
      </w:pPr>
    </w:p>
    <w:p w14:paraId="3C54DEA2" w14:textId="77777777" w:rsidR="001810CC" w:rsidRDefault="001810CC" w:rsidP="00995B22">
      <w:pPr>
        <w:spacing w:line="360" w:lineRule="auto"/>
        <w:jc w:val="center"/>
        <w:rPr>
          <w:rFonts w:cs="Times New Roman"/>
          <w:b/>
          <w:sz w:val="36"/>
          <w:szCs w:val="36"/>
          <w:lang w:val="en-CA"/>
        </w:rPr>
      </w:pPr>
    </w:p>
    <w:p w14:paraId="205443D9" w14:textId="77777777" w:rsidR="001810CC" w:rsidRDefault="001810CC" w:rsidP="00995B22">
      <w:pPr>
        <w:spacing w:line="360" w:lineRule="auto"/>
        <w:jc w:val="center"/>
        <w:rPr>
          <w:rFonts w:cs="Times New Roman"/>
          <w:b/>
          <w:sz w:val="36"/>
          <w:szCs w:val="36"/>
          <w:lang w:val="en-CA"/>
        </w:rPr>
      </w:pPr>
    </w:p>
    <w:p w14:paraId="4A130638" w14:textId="77777777" w:rsidR="001810CC" w:rsidRDefault="001810CC" w:rsidP="00995B22">
      <w:pPr>
        <w:spacing w:line="360" w:lineRule="auto"/>
        <w:jc w:val="center"/>
        <w:rPr>
          <w:rFonts w:cs="Times New Roman"/>
          <w:b/>
          <w:sz w:val="36"/>
          <w:szCs w:val="36"/>
          <w:lang w:val="en-CA"/>
        </w:rPr>
      </w:pPr>
    </w:p>
    <w:p w14:paraId="4E3DEE52" w14:textId="2C51A4AB" w:rsidR="003D07F7" w:rsidRPr="0061084A" w:rsidRDefault="00FB1FD5" w:rsidP="00995B22">
      <w:pPr>
        <w:spacing w:line="360" w:lineRule="auto"/>
        <w:jc w:val="center"/>
        <w:rPr>
          <w:rFonts w:cs="Times New Roman"/>
          <w:b/>
          <w:sz w:val="36"/>
          <w:szCs w:val="36"/>
          <w:lang w:val="en-CA"/>
        </w:rPr>
      </w:pPr>
      <w:r w:rsidRPr="00FB1FD5">
        <w:rPr>
          <w:rFonts w:cs="Times New Roman"/>
          <w:b/>
          <w:sz w:val="36"/>
          <w:szCs w:val="36"/>
          <w:lang w:val="en-CA"/>
        </w:rPr>
        <w:t xml:space="preserve">Kinetics and phase stability of </w:t>
      </w:r>
      <w:r w:rsidR="00F63FF2">
        <w:rPr>
          <w:rFonts w:cs="Times New Roman"/>
          <w:b/>
          <w:sz w:val="36"/>
          <w:szCs w:val="36"/>
          <w:lang w:val="en-CA"/>
        </w:rPr>
        <w:t>nano-scale</w:t>
      </w:r>
      <w:r w:rsidRPr="00FB1FD5">
        <w:rPr>
          <w:rFonts w:cs="Times New Roman"/>
          <w:b/>
          <w:sz w:val="36"/>
          <w:szCs w:val="36"/>
          <w:lang w:val="en-CA"/>
        </w:rPr>
        <w:t xml:space="preserve"> precipitates in Fe-</w:t>
      </w:r>
      <w:r w:rsidR="00F63FF2">
        <w:rPr>
          <w:rFonts w:cs="Times New Roman"/>
          <w:b/>
          <w:sz w:val="36"/>
          <w:szCs w:val="36"/>
          <w:lang w:val="en-CA"/>
        </w:rPr>
        <w:t>based binary</w:t>
      </w:r>
      <w:r w:rsidRPr="00FB1FD5">
        <w:rPr>
          <w:rFonts w:cs="Times New Roman"/>
          <w:b/>
          <w:sz w:val="36"/>
          <w:szCs w:val="36"/>
          <w:lang w:val="en-CA"/>
        </w:rPr>
        <w:t xml:space="preserve"> alloys during ion </w:t>
      </w:r>
      <w:r>
        <w:rPr>
          <w:rFonts w:cs="Times New Roman"/>
          <w:b/>
          <w:sz w:val="36"/>
          <w:szCs w:val="36"/>
          <w:lang w:val="en-CA"/>
        </w:rPr>
        <w:t>irradiations</w:t>
      </w:r>
    </w:p>
    <w:p w14:paraId="372AC430" w14:textId="77777777" w:rsidR="00236E6D" w:rsidRPr="0061084A" w:rsidRDefault="00236E6D" w:rsidP="001F308E">
      <w:pPr>
        <w:spacing w:line="360" w:lineRule="auto"/>
        <w:jc w:val="center"/>
        <w:rPr>
          <w:rFonts w:cs="Times New Roman"/>
          <w:sz w:val="36"/>
          <w:szCs w:val="36"/>
        </w:rPr>
      </w:pPr>
    </w:p>
    <w:p w14:paraId="7EB52772" w14:textId="77777777" w:rsidR="00236E6D" w:rsidRPr="0061084A" w:rsidRDefault="00236E6D" w:rsidP="001F308E">
      <w:pPr>
        <w:spacing w:line="360" w:lineRule="auto"/>
        <w:jc w:val="center"/>
        <w:rPr>
          <w:rFonts w:cs="Times New Roman"/>
          <w:sz w:val="36"/>
          <w:szCs w:val="36"/>
        </w:rPr>
      </w:pPr>
    </w:p>
    <w:p w14:paraId="06B74198" w14:textId="77777777" w:rsidR="00236E6D" w:rsidRPr="0061084A" w:rsidRDefault="00236E6D" w:rsidP="001F308E">
      <w:pPr>
        <w:spacing w:line="360" w:lineRule="auto"/>
        <w:jc w:val="center"/>
        <w:rPr>
          <w:rFonts w:cs="Times New Roman"/>
          <w:sz w:val="36"/>
          <w:szCs w:val="36"/>
        </w:rPr>
      </w:pPr>
    </w:p>
    <w:p w14:paraId="3F5C1D64" w14:textId="77777777" w:rsidR="00236E6D" w:rsidRPr="0061084A" w:rsidRDefault="00236E6D" w:rsidP="001F308E">
      <w:pPr>
        <w:spacing w:line="360" w:lineRule="auto"/>
        <w:jc w:val="center"/>
        <w:rPr>
          <w:rFonts w:cs="Times New Roman"/>
          <w:sz w:val="36"/>
          <w:szCs w:val="36"/>
        </w:rPr>
      </w:pPr>
    </w:p>
    <w:p w14:paraId="4BE04F82" w14:textId="77777777" w:rsidR="00236E6D" w:rsidRPr="0061084A" w:rsidRDefault="00236E6D" w:rsidP="001F308E">
      <w:pPr>
        <w:spacing w:line="360" w:lineRule="auto"/>
        <w:jc w:val="center"/>
        <w:rPr>
          <w:rFonts w:cs="Times New Roman"/>
          <w:sz w:val="36"/>
          <w:szCs w:val="36"/>
        </w:rPr>
      </w:pPr>
    </w:p>
    <w:p w14:paraId="77570152" w14:textId="33547084" w:rsidR="00236E6D" w:rsidRPr="0061084A" w:rsidRDefault="005775DC" w:rsidP="005775DC">
      <w:pPr>
        <w:spacing w:line="360" w:lineRule="auto"/>
        <w:jc w:val="center"/>
        <w:rPr>
          <w:rFonts w:cs="Times New Roman"/>
          <w:sz w:val="36"/>
          <w:szCs w:val="36"/>
        </w:rPr>
      </w:pPr>
      <w:r w:rsidRPr="005775DC">
        <w:rPr>
          <w:rFonts w:cs="Times New Roman"/>
          <w:sz w:val="36"/>
          <w:szCs w:val="36"/>
        </w:rPr>
        <w:t>A Dissertation Presented for the</w:t>
      </w:r>
    </w:p>
    <w:p w14:paraId="5FDA917C" w14:textId="5CB0A9BB" w:rsidR="009C755C" w:rsidRPr="0061084A" w:rsidRDefault="00951988" w:rsidP="001F308E">
      <w:pPr>
        <w:spacing w:line="360" w:lineRule="auto"/>
        <w:jc w:val="center"/>
        <w:rPr>
          <w:rFonts w:cs="Times New Roman"/>
          <w:sz w:val="36"/>
          <w:szCs w:val="36"/>
        </w:rPr>
      </w:pPr>
      <w:r>
        <w:rPr>
          <w:rFonts w:cs="Times New Roman"/>
          <w:sz w:val="36"/>
          <w:szCs w:val="36"/>
        </w:rPr>
        <w:t>Doctor of Philo</w:t>
      </w:r>
      <w:r w:rsidR="000B7FFA">
        <w:rPr>
          <w:rFonts w:cs="Times New Roman"/>
          <w:sz w:val="36"/>
          <w:szCs w:val="36"/>
        </w:rPr>
        <w:t>sophy</w:t>
      </w:r>
    </w:p>
    <w:p w14:paraId="5F0C350F" w14:textId="77777777" w:rsidR="009C755C" w:rsidRPr="0061084A" w:rsidRDefault="009C755C" w:rsidP="001F308E">
      <w:pPr>
        <w:spacing w:line="360" w:lineRule="auto"/>
        <w:jc w:val="center"/>
        <w:rPr>
          <w:rFonts w:cs="Times New Roman"/>
          <w:sz w:val="36"/>
          <w:szCs w:val="36"/>
        </w:rPr>
      </w:pPr>
      <w:r w:rsidRPr="0061084A">
        <w:rPr>
          <w:rFonts w:cs="Times New Roman"/>
          <w:sz w:val="36"/>
          <w:szCs w:val="36"/>
        </w:rPr>
        <w:t>Degree</w:t>
      </w:r>
    </w:p>
    <w:p w14:paraId="725C79AE" w14:textId="77777777" w:rsidR="009C755C" w:rsidRPr="0061084A" w:rsidRDefault="009C755C" w:rsidP="001F308E">
      <w:pPr>
        <w:spacing w:line="360" w:lineRule="auto"/>
        <w:jc w:val="center"/>
        <w:rPr>
          <w:rFonts w:cs="Times New Roman"/>
          <w:sz w:val="36"/>
          <w:szCs w:val="36"/>
        </w:rPr>
      </w:pPr>
      <w:r w:rsidRPr="0061084A">
        <w:rPr>
          <w:rFonts w:cs="Times New Roman"/>
          <w:sz w:val="36"/>
          <w:szCs w:val="36"/>
        </w:rPr>
        <w:t>The University of Tennessee, Knoxville</w:t>
      </w:r>
    </w:p>
    <w:p w14:paraId="60B5045E" w14:textId="77777777" w:rsidR="00236E6D" w:rsidRPr="0061084A" w:rsidRDefault="00236E6D" w:rsidP="001F308E">
      <w:pPr>
        <w:spacing w:line="360" w:lineRule="auto"/>
        <w:jc w:val="center"/>
        <w:rPr>
          <w:rFonts w:cs="Times New Roman"/>
          <w:sz w:val="36"/>
          <w:szCs w:val="36"/>
        </w:rPr>
      </w:pPr>
    </w:p>
    <w:p w14:paraId="1B75633E" w14:textId="77777777" w:rsidR="00236E6D" w:rsidRPr="0061084A" w:rsidRDefault="00236E6D" w:rsidP="001F308E">
      <w:pPr>
        <w:spacing w:line="360" w:lineRule="auto"/>
        <w:jc w:val="center"/>
        <w:rPr>
          <w:rFonts w:cs="Times New Roman"/>
          <w:sz w:val="36"/>
          <w:szCs w:val="36"/>
        </w:rPr>
      </w:pPr>
    </w:p>
    <w:p w14:paraId="016CF3E1" w14:textId="77777777" w:rsidR="00236E6D" w:rsidRPr="0061084A" w:rsidRDefault="00236E6D" w:rsidP="001F308E">
      <w:pPr>
        <w:spacing w:line="360" w:lineRule="auto"/>
        <w:jc w:val="center"/>
        <w:rPr>
          <w:rFonts w:cs="Times New Roman"/>
          <w:sz w:val="36"/>
          <w:szCs w:val="36"/>
        </w:rPr>
      </w:pPr>
    </w:p>
    <w:p w14:paraId="4BD4B49D" w14:textId="77777777" w:rsidR="00236E6D" w:rsidRPr="0061084A" w:rsidRDefault="00236E6D" w:rsidP="001F308E">
      <w:pPr>
        <w:spacing w:line="360" w:lineRule="auto"/>
        <w:jc w:val="center"/>
        <w:rPr>
          <w:rFonts w:cs="Times New Roman"/>
          <w:sz w:val="36"/>
          <w:szCs w:val="36"/>
        </w:rPr>
      </w:pPr>
    </w:p>
    <w:p w14:paraId="3A21B584" w14:textId="77777777" w:rsidR="00236E6D" w:rsidRPr="0061084A" w:rsidRDefault="00236E6D" w:rsidP="001F308E">
      <w:pPr>
        <w:spacing w:line="360" w:lineRule="auto"/>
        <w:jc w:val="center"/>
        <w:rPr>
          <w:rFonts w:cs="Times New Roman"/>
          <w:sz w:val="36"/>
          <w:szCs w:val="36"/>
        </w:rPr>
      </w:pPr>
    </w:p>
    <w:p w14:paraId="3A3D5D06" w14:textId="77777777" w:rsidR="00236E6D" w:rsidRPr="0061084A" w:rsidRDefault="00236E6D" w:rsidP="001F308E">
      <w:pPr>
        <w:spacing w:line="360" w:lineRule="auto"/>
        <w:jc w:val="center"/>
        <w:rPr>
          <w:rFonts w:cs="Times New Roman"/>
          <w:sz w:val="36"/>
          <w:szCs w:val="36"/>
        </w:rPr>
      </w:pPr>
    </w:p>
    <w:p w14:paraId="5F268160" w14:textId="77777777" w:rsidR="00236E6D" w:rsidRPr="0061084A" w:rsidRDefault="00236E6D" w:rsidP="001F308E">
      <w:pPr>
        <w:spacing w:line="360" w:lineRule="auto"/>
        <w:jc w:val="center"/>
        <w:rPr>
          <w:rFonts w:cs="Times New Roman"/>
          <w:sz w:val="36"/>
          <w:szCs w:val="36"/>
        </w:rPr>
      </w:pPr>
    </w:p>
    <w:p w14:paraId="633E23AD" w14:textId="77777777" w:rsidR="00236E6D" w:rsidRPr="0061084A" w:rsidRDefault="00236E6D" w:rsidP="001F308E">
      <w:pPr>
        <w:spacing w:line="360" w:lineRule="auto"/>
        <w:jc w:val="center"/>
        <w:rPr>
          <w:rFonts w:cs="Times New Roman"/>
          <w:sz w:val="36"/>
          <w:szCs w:val="36"/>
        </w:rPr>
      </w:pPr>
    </w:p>
    <w:p w14:paraId="61EBA1F3" w14:textId="77777777" w:rsidR="00236E6D" w:rsidRPr="0061084A" w:rsidRDefault="00236E6D" w:rsidP="001F308E">
      <w:pPr>
        <w:spacing w:line="360" w:lineRule="auto"/>
        <w:jc w:val="center"/>
        <w:rPr>
          <w:rFonts w:cs="Times New Roman"/>
          <w:sz w:val="36"/>
          <w:szCs w:val="36"/>
        </w:rPr>
      </w:pPr>
    </w:p>
    <w:p w14:paraId="27B0DC04" w14:textId="77777777" w:rsidR="00236E6D" w:rsidRPr="0061084A" w:rsidRDefault="00236E6D" w:rsidP="001F308E">
      <w:pPr>
        <w:spacing w:line="360" w:lineRule="auto"/>
        <w:jc w:val="center"/>
        <w:rPr>
          <w:rFonts w:cs="Times New Roman"/>
          <w:sz w:val="36"/>
          <w:szCs w:val="36"/>
        </w:rPr>
      </w:pPr>
    </w:p>
    <w:p w14:paraId="46F55F24" w14:textId="77777777" w:rsidR="00236E6D" w:rsidRPr="0061084A" w:rsidRDefault="00236E6D" w:rsidP="001F308E">
      <w:pPr>
        <w:spacing w:line="360" w:lineRule="auto"/>
        <w:jc w:val="center"/>
        <w:rPr>
          <w:rFonts w:cs="Times New Roman"/>
          <w:sz w:val="36"/>
          <w:szCs w:val="36"/>
        </w:rPr>
      </w:pPr>
    </w:p>
    <w:p w14:paraId="29F4E7AF" w14:textId="77777777" w:rsidR="00065144" w:rsidRDefault="00065144" w:rsidP="001F308E">
      <w:pPr>
        <w:spacing w:line="360" w:lineRule="auto"/>
        <w:jc w:val="center"/>
        <w:rPr>
          <w:rFonts w:cs="Times New Roman"/>
          <w:sz w:val="36"/>
          <w:szCs w:val="36"/>
        </w:rPr>
      </w:pPr>
    </w:p>
    <w:p w14:paraId="5D28FA5D" w14:textId="77777777" w:rsidR="00065144" w:rsidRDefault="00065144" w:rsidP="001F308E">
      <w:pPr>
        <w:spacing w:line="360" w:lineRule="auto"/>
        <w:jc w:val="center"/>
        <w:rPr>
          <w:rFonts w:cs="Times New Roman"/>
          <w:sz w:val="36"/>
          <w:szCs w:val="36"/>
        </w:rPr>
      </w:pPr>
    </w:p>
    <w:p w14:paraId="4E4FD22D" w14:textId="3368F919" w:rsidR="00236E6D" w:rsidRPr="0061084A" w:rsidRDefault="00FC44A8" w:rsidP="001F308E">
      <w:pPr>
        <w:spacing w:line="360" w:lineRule="auto"/>
        <w:jc w:val="center"/>
        <w:rPr>
          <w:rFonts w:cs="Times New Roman"/>
          <w:sz w:val="36"/>
          <w:szCs w:val="36"/>
        </w:rPr>
      </w:pPr>
      <w:r>
        <w:rPr>
          <w:rFonts w:cs="Times New Roman"/>
          <w:sz w:val="36"/>
          <w:szCs w:val="36"/>
        </w:rPr>
        <w:t>Yajie Zhao</w:t>
      </w:r>
    </w:p>
    <w:p w14:paraId="673EE9FA" w14:textId="460099A3" w:rsidR="00065144" w:rsidRDefault="00F35EEB" w:rsidP="001F308E">
      <w:pPr>
        <w:spacing w:line="360" w:lineRule="auto"/>
        <w:jc w:val="center"/>
        <w:rPr>
          <w:rFonts w:cs="Times New Roman"/>
          <w:sz w:val="36"/>
          <w:szCs w:val="36"/>
        </w:rPr>
      </w:pPr>
      <w:r>
        <w:rPr>
          <w:rFonts w:cs="Times New Roman"/>
          <w:sz w:val="36"/>
          <w:szCs w:val="36"/>
        </w:rPr>
        <w:t>February</w:t>
      </w:r>
      <w:r w:rsidR="00B32886">
        <w:rPr>
          <w:rFonts w:cs="Times New Roman"/>
          <w:sz w:val="36"/>
          <w:szCs w:val="36"/>
        </w:rPr>
        <w:t xml:space="preserve"> </w:t>
      </w:r>
      <w:r w:rsidR="000B7FFA">
        <w:rPr>
          <w:rFonts w:cs="Times New Roman"/>
          <w:sz w:val="36"/>
          <w:szCs w:val="36"/>
        </w:rPr>
        <w:t>202</w:t>
      </w:r>
      <w:r>
        <w:rPr>
          <w:rFonts w:cs="Times New Roman"/>
          <w:sz w:val="36"/>
          <w:szCs w:val="36"/>
        </w:rPr>
        <w:t>3</w:t>
      </w:r>
    </w:p>
    <w:p w14:paraId="44F70D10" w14:textId="77777777" w:rsidR="00065144" w:rsidRDefault="00065144">
      <w:pPr>
        <w:rPr>
          <w:rFonts w:cs="Times New Roman"/>
          <w:sz w:val="36"/>
          <w:szCs w:val="36"/>
        </w:rPr>
      </w:pPr>
      <w:r>
        <w:rPr>
          <w:rFonts w:cs="Times New Roman"/>
          <w:sz w:val="36"/>
          <w:szCs w:val="36"/>
        </w:rPr>
        <w:br w:type="page"/>
      </w:r>
    </w:p>
    <w:p w14:paraId="5BA1C1B5" w14:textId="3EDB0B0A" w:rsidR="009C755C" w:rsidRDefault="00065144" w:rsidP="00065144">
      <w:pPr>
        <w:spacing w:line="360" w:lineRule="auto"/>
        <w:rPr>
          <w:rFonts w:cs="Times New Roman"/>
          <w:sz w:val="36"/>
          <w:szCs w:val="36"/>
        </w:rPr>
      </w:pPr>
      <w:r>
        <w:rPr>
          <w:rFonts w:cs="Times New Roman"/>
          <w:sz w:val="36"/>
          <w:szCs w:val="36"/>
        </w:rPr>
        <w:lastRenderedPageBreak/>
        <w:t>Acknowledgments</w:t>
      </w:r>
    </w:p>
    <w:p w14:paraId="64807D60" w14:textId="744347AF" w:rsidR="00065144" w:rsidRPr="003C6964" w:rsidRDefault="00065144" w:rsidP="0061485E">
      <w:pPr>
        <w:spacing w:before="240" w:line="360" w:lineRule="auto"/>
        <w:ind w:firstLine="720"/>
        <w:jc w:val="both"/>
        <w:rPr>
          <w:rFonts w:cs="Times New Roman"/>
          <w:szCs w:val="36"/>
        </w:rPr>
      </w:pPr>
      <w:r w:rsidRPr="003C6964">
        <w:rPr>
          <w:rFonts w:cs="Times New Roman"/>
          <w:szCs w:val="36"/>
        </w:rPr>
        <w:t xml:space="preserve">I would like to express my sincere gratitude to all who have contributed </w:t>
      </w:r>
      <w:r w:rsidR="002278C9">
        <w:rPr>
          <w:rFonts w:cs="Times New Roman"/>
          <w:szCs w:val="36"/>
        </w:rPr>
        <w:t xml:space="preserve">to </w:t>
      </w:r>
      <w:r w:rsidRPr="003C6964">
        <w:rPr>
          <w:rFonts w:cs="Times New Roman"/>
          <w:szCs w:val="36"/>
        </w:rPr>
        <w:t xml:space="preserve">and supported my career as a graduate student. </w:t>
      </w:r>
      <w:r w:rsidR="00C97621" w:rsidRPr="003C6964">
        <w:rPr>
          <w:rFonts w:cs="Times New Roman"/>
          <w:szCs w:val="36"/>
        </w:rPr>
        <w:t>Their guidance and kind help made this</w:t>
      </w:r>
      <w:r w:rsidRPr="003C6964">
        <w:rPr>
          <w:rFonts w:cs="Times New Roman"/>
          <w:szCs w:val="36"/>
        </w:rPr>
        <w:t xml:space="preserve"> </w:t>
      </w:r>
      <w:r w:rsidR="00C97621" w:rsidRPr="003C6964">
        <w:rPr>
          <w:rFonts w:cs="Times New Roman"/>
          <w:szCs w:val="36"/>
        </w:rPr>
        <w:t xml:space="preserve">dissertation possible. </w:t>
      </w:r>
    </w:p>
    <w:p w14:paraId="110B64B6" w14:textId="7CB02DC3" w:rsidR="00B179B8" w:rsidRDefault="00C97621" w:rsidP="00FC5BDC">
      <w:pPr>
        <w:autoSpaceDE w:val="0"/>
        <w:autoSpaceDN w:val="0"/>
        <w:adjustRightInd w:val="0"/>
        <w:spacing w:line="360" w:lineRule="auto"/>
        <w:ind w:firstLine="720"/>
        <w:jc w:val="both"/>
        <w:rPr>
          <w:rFonts w:cs="Times New Roman"/>
        </w:rPr>
      </w:pPr>
      <w:r w:rsidRPr="003C6964">
        <w:rPr>
          <w:rFonts w:cs="Times New Roman"/>
          <w:szCs w:val="36"/>
        </w:rPr>
        <w:t xml:space="preserve">First and foremost, I am extremely grateful </w:t>
      </w:r>
      <w:r w:rsidR="002278C9">
        <w:rPr>
          <w:rFonts w:cs="Times New Roman"/>
          <w:szCs w:val="36"/>
        </w:rPr>
        <w:t>for</w:t>
      </w:r>
      <w:r w:rsidRPr="003C6964">
        <w:rPr>
          <w:rFonts w:cs="Times New Roman"/>
          <w:szCs w:val="36"/>
        </w:rPr>
        <w:t xml:space="preserve"> </w:t>
      </w:r>
      <w:r w:rsidR="000927EF" w:rsidRPr="003C6964">
        <w:rPr>
          <w:rFonts w:cs="Times New Roman"/>
          <w:szCs w:val="36"/>
        </w:rPr>
        <w:t xml:space="preserve">the </w:t>
      </w:r>
      <w:r w:rsidR="003C6964" w:rsidRPr="003C6964">
        <w:rPr>
          <w:rFonts w:cs="Times New Roman"/>
          <w:szCs w:val="36"/>
        </w:rPr>
        <w:t xml:space="preserve">continuous support, invaluable advice and </w:t>
      </w:r>
      <w:r w:rsidR="000927EF" w:rsidRPr="003C6964">
        <w:rPr>
          <w:rFonts w:cs="Times New Roman"/>
          <w:szCs w:val="36"/>
        </w:rPr>
        <w:t>patien</w:t>
      </w:r>
      <w:r w:rsidR="003C6964" w:rsidRPr="003C6964">
        <w:rPr>
          <w:rFonts w:cs="Times New Roman"/>
          <w:szCs w:val="36"/>
        </w:rPr>
        <w:t>ce</w:t>
      </w:r>
      <w:r w:rsidR="000927EF" w:rsidRPr="003C6964">
        <w:rPr>
          <w:rFonts w:cs="Times New Roman"/>
          <w:szCs w:val="36"/>
        </w:rPr>
        <w:t xml:space="preserve"> from </w:t>
      </w:r>
      <w:r w:rsidRPr="003C6964">
        <w:rPr>
          <w:rFonts w:cs="Times New Roman"/>
          <w:szCs w:val="36"/>
        </w:rPr>
        <w:t xml:space="preserve">my advisor, </w:t>
      </w:r>
      <w:r w:rsidR="00C97FDB">
        <w:rPr>
          <w:rFonts w:cs="Times New Roman"/>
          <w:szCs w:val="36"/>
        </w:rPr>
        <w:t>Dr.</w:t>
      </w:r>
      <w:r w:rsidRPr="003C6964">
        <w:rPr>
          <w:rFonts w:cs="Times New Roman"/>
          <w:szCs w:val="36"/>
        </w:rPr>
        <w:t xml:space="preserve"> </w:t>
      </w:r>
      <w:r w:rsidRPr="003C6964">
        <w:rPr>
          <w:rFonts w:cs="Times New Roman"/>
        </w:rPr>
        <w:t>Steve</w:t>
      </w:r>
      <w:r w:rsidR="003C6964" w:rsidRPr="003C6964">
        <w:rPr>
          <w:rFonts w:cs="Times New Roman"/>
        </w:rPr>
        <w:t xml:space="preserve"> </w:t>
      </w:r>
      <w:r w:rsidRPr="003C6964">
        <w:rPr>
          <w:rFonts w:cs="Times New Roman"/>
        </w:rPr>
        <w:t>Zinkle</w:t>
      </w:r>
      <w:r w:rsidR="003C6964" w:rsidRPr="003C6964">
        <w:rPr>
          <w:rFonts w:cs="Times New Roman"/>
        </w:rPr>
        <w:t xml:space="preserve">. His plentiful experience and immense knowledge have encouraged me in all the time of my academic research and daily life. I would also like to thank my co-advisor Dr. Arunodaya Bhattacharya for his insightful comments and encouragement. I </w:t>
      </w:r>
      <w:r w:rsidR="00B179B8">
        <w:rPr>
          <w:rFonts w:cs="Times New Roman"/>
        </w:rPr>
        <w:t>am grateful</w:t>
      </w:r>
      <w:r w:rsidR="003C6964" w:rsidRPr="003C6964">
        <w:rPr>
          <w:rFonts w:cs="Times New Roman"/>
        </w:rPr>
        <w:t xml:space="preserve"> </w:t>
      </w:r>
      <w:r w:rsidR="002278C9">
        <w:rPr>
          <w:rFonts w:cs="Times New Roman"/>
        </w:rPr>
        <w:t>for</w:t>
      </w:r>
      <w:r w:rsidR="003C6964" w:rsidRPr="003C6964">
        <w:rPr>
          <w:rFonts w:cs="Times New Roman"/>
        </w:rPr>
        <w:t xml:space="preserve"> </w:t>
      </w:r>
      <w:r w:rsidR="00277C3E">
        <w:rPr>
          <w:rFonts w:cs="Times New Roman"/>
        </w:rPr>
        <w:t xml:space="preserve">the </w:t>
      </w:r>
      <w:r w:rsidR="00B179B8">
        <w:rPr>
          <w:rFonts w:cs="Times New Roman"/>
        </w:rPr>
        <w:t>in</w:t>
      </w:r>
      <w:r w:rsidR="003C6964" w:rsidRPr="003C6964">
        <w:rPr>
          <w:rFonts w:cs="Times New Roman"/>
        </w:rPr>
        <w:t xml:space="preserve">valuable </w:t>
      </w:r>
      <w:r w:rsidR="00B179B8">
        <w:rPr>
          <w:rFonts w:cs="Times New Roman"/>
        </w:rPr>
        <w:t>suggestion</w:t>
      </w:r>
      <w:r w:rsidR="003C6964" w:rsidRPr="003C6964">
        <w:rPr>
          <w:rFonts w:cs="Times New Roman"/>
        </w:rPr>
        <w:t>s provided by the thesis committee, Dr</w:t>
      </w:r>
      <w:r w:rsidR="00C27C43">
        <w:rPr>
          <w:rFonts w:cs="Times New Roman"/>
        </w:rPr>
        <w:t>s</w:t>
      </w:r>
      <w:r w:rsidR="003C6964" w:rsidRPr="003C6964">
        <w:rPr>
          <w:rFonts w:cs="Times New Roman"/>
        </w:rPr>
        <w:t>. Brian D. Wirth, William J. Weber, Yanwen Zhang and Philip D Edmondson.</w:t>
      </w:r>
      <w:r w:rsidR="00FC5BDC">
        <w:rPr>
          <w:rFonts w:cs="Times New Roman"/>
        </w:rPr>
        <w:t xml:space="preserve"> </w:t>
      </w:r>
      <w:r w:rsidR="00B179B8">
        <w:rPr>
          <w:rFonts w:cs="Times New Roman"/>
        </w:rPr>
        <w:t>My research involves the assistance and contributions from the facult</w:t>
      </w:r>
      <w:r w:rsidR="00277C3E">
        <w:rPr>
          <w:rFonts w:cs="Times New Roman"/>
        </w:rPr>
        <w:t>ies</w:t>
      </w:r>
      <w:r w:rsidR="00B179B8">
        <w:rPr>
          <w:rFonts w:cs="Times New Roman"/>
        </w:rPr>
        <w:t xml:space="preserve"> and staff in multiple facilities. </w:t>
      </w:r>
      <w:r w:rsidR="00277C3E">
        <w:rPr>
          <w:rFonts w:cs="Times New Roman"/>
        </w:rPr>
        <w:t xml:space="preserve">I deeply appreciate all the support and guidance on </w:t>
      </w:r>
      <w:r w:rsidR="00277C3E" w:rsidRPr="00C31FBB">
        <w:rPr>
          <w:rFonts w:cs="Times New Roman"/>
        </w:rPr>
        <w:t xml:space="preserve">APT data acquisition and analysis </w:t>
      </w:r>
      <w:r w:rsidR="00277C3E">
        <w:rPr>
          <w:rFonts w:cs="Times New Roman"/>
        </w:rPr>
        <w:t xml:space="preserve">from </w:t>
      </w:r>
      <w:r w:rsidR="00277C3E" w:rsidRPr="00C31FBB">
        <w:rPr>
          <w:rFonts w:cs="Times New Roman"/>
        </w:rPr>
        <w:t xml:space="preserve">Dr. Cristelle Pareige from </w:t>
      </w:r>
      <w:r w:rsidR="002278C9">
        <w:rPr>
          <w:rFonts w:cs="Times New Roman"/>
        </w:rPr>
        <w:t xml:space="preserve">the </w:t>
      </w:r>
      <w:r w:rsidR="00277C3E" w:rsidRPr="00C31FBB">
        <w:rPr>
          <w:rFonts w:cs="Times New Roman"/>
        </w:rPr>
        <w:t>University of Rouen</w:t>
      </w:r>
      <w:r w:rsidR="00277C3E">
        <w:rPr>
          <w:rFonts w:cs="Times New Roman"/>
        </w:rPr>
        <w:t>,</w:t>
      </w:r>
      <w:r w:rsidR="00277C3E" w:rsidRPr="00C31FBB">
        <w:rPr>
          <w:rFonts w:cs="Times New Roman"/>
        </w:rPr>
        <w:t xml:space="preserve"> </w:t>
      </w:r>
      <w:r w:rsidR="00277C3E" w:rsidRPr="00B179B8">
        <w:rPr>
          <w:rFonts w:cs="Times New Roman"/>
        </w:rPr>
        <w:t>Dr</w:t>
      </w:r>
      <w:r w:rsidR="00FC5BDC">
        <w:rPr>
          <w:rFonts w:cs="Times New Roman"/>
        </w:rPr>
        <w:t>s</w:t>
      </w:r>
      <w:r w:rsidR="00277C3E" w:rsidRPr="00B179B8">
        <w:rPr>
          <w:rFonts w:cs="Times New Roman"/>
        </w:rPr>
        <w:t xml:space="preserve">. Jonathan Poplawsky, </w:t>
      </w:r>
      <w:r w:rsidR="00FC5BDC" w:rsidRPr="00B179B8">
        <w:rPr>
          <w:rFonts w:cs="Times New Roman"/>
        </w:rPr>
        <w:t>Caleb Massey</w:t>
      </w:r>
      <w:r w:rsidR="00FC5BDC">
        <w:rPr>
          <w:rFonts w:cs="Times New Roman"/>
        </w:rPr>
        <w:t xml:space="preserve">, </w:t>
      </w:r>
      <w:r w:rsidR="00FC5BDC" w:rsidRPr="00B179B8">
        <w:rPr>
          <w:rFonts w:cs="Times New Roman"/>
        </w:rPr>
        <w:t xml:space="preserve">Philip D Edmondson </w:t>
      </w:r>
      <w:r w:rsidR="00FC5BDC">
        <w:rPr>
          <w:rFonts w:cs="Times New Roman"/>
        </w:rPr>
        <w:t xml:space="preserve">and </w:t>
      </w:r>
      <w:r w:rsidR="00277C3E" w:rsidRPr="00B179B8">
        <w:rPr>
          <w:rFonts w:cs="Times New Roman"/>
        </w:rPr>
        <w:t>Mr. James Burns</w:t>
      </w:r>
      <w:r w:rsidR="00FC5BDC">
        <w:rPr>
          <w:rFonts w:cs="Times New Roman"/>
        </w:rPr>
        <w:t xml:space="preserve"> </w:t>
      </w:r>
      <w:r w:rsidR="00277C3E">
        <w:rPr>
          <w:rFonts w:cs="Times New Roman"/>
        </w:rPr>
        <w:t xml:space="preserve">from Oak Ridge National Laboratory (ORNL). </w:t>
      </w:r>
      <w:r w:rsidR="00B179B8">
        <w:rPr>
          <w:rFonts w:cs="Times New Roman"/>
        </w:rPr>
        <w:t>I would like to thank Dr</w:t>
      </w:r>
      <w:r w:rsidR="00277C3E">
        <w:rPr>
          <w:rFonts w:cs="Times New Roman"/>
        </w:rPr>
        <w:t>s</w:t>
      </w:r>
      <w:r w:rsidR="00B179B8">
        <w:rPr>
          <w:rFonts w:cs="Times New Roman"/>
        </w:rPr>
        <w:t>. Zhijie Jiao and Ovidiu Toader in Michigan Ion Beam Laboratory for their help in irradiation experiments.</w:t>
      </w:r>
      <w:r w:rsidR="002278C9">
        <w:rPr>
          <w:rFonts w:cs="Times New Roman"/>
        </w:rPr>
        <w:t xml:space="preserve"> Acknowledgments are also due to </w:t>
      </w:r>
      <w:r w:rsidR="00C27C43">
        <w:rPr>
          <w:rFonts w:cs="Times New Roman"/>
        </w:rPr>
        <w:t xml:space="preserve">the past group members of Dr. Zinkle’s research group </w:t>
      </w:r>
      <w:r w:rsidR="00277C3E">
        <w:rPr>
          <w:rFonts w:cs="Times New Roman"/>
        </w:rPr>
        <w:t xml:space="preserve">including Drs. Tengfei Yang, Ling Wang, Congyi Li, </w:t>
      </w:r>
      <w:r w:rsidR="002278C9">
        <w:rPr>
          <w:rFonts w:cs="Times New Roman"/>
        </w:rPr>
        <w:t xml:space="preserve">and </w:t>
      </w:r>
      <w:r w:rsidR="00277C3E">
        <w:rPr>
          <w:rFonts w:cs="Times New Roman"/>
        </w:rPr>
        <w:t xml:space="preserve">Peter Doyle </w:t>
      </w:r>
      <w:r w:rsidR="00C27C43">
        <w:rPr>
          <w:rFonts w:cs="Times New Roman"/>
        </w:rPr>
        <w:t xml:space="preserve">for their valuable </w:t>
      </w:r>
      <w:r w:rsidR="00FC5BDC">
        <w:rPr>
          <w:rFonts w:cs="Times New Roman"/>
        </w:rPr>
        <w:t>suggestion</w:t>
      </w:r>
      <w:r w:rsidR="00277C3E">
        <w:rPr>
          <w:rFonts w:cs="Times New Roman"/>
        </w:rPr>
        <w:t>s</w:t>
      </w:r>
      <w:r w:rsidR="00C27C43">
        <w:rPr>
          <w:rFonts w:cs="Times New Roman"/>
        </w:rPr>
        <w:t xml:space="preserve">. The help from our </w:t>
      </w:r>
      <w:r w:rsidR="005F414B">
        <w:rPr>
          <w:rFonts w:cs="Times New Roman"/>
        </w:rPr>
        <w:t>present</w:t>
      </w:r>
      <w:r w:rsidR="00C27C43">
        <w:rPr>
          <w:rFonts w:cs="Times New Roman"/>
        </w:rPr>
        <w:t xml:space="preserve"> group members Samara Levine, Pengcheng Zhu, Yao Li and other colleagues </w:t>
      </w:r>
      <w:r w:rsidR="002278C9">
        <w:rPr>
          <w:rFonts w:cs="Times New Roman"/>
        </w:rPr>
        <w:t>is</w:t>
      </w:r>
      <w:r w:rsidR="00C27C43">
        <w:rPr>
          <w:rFonts w:cs="Times New Roman"/>
        </w:rPr>
        <w:t xml:space="preserve"> greatly appreciated.  </w:t>
      </w:r>
    </w:p>
    <w:p w14:paraId="76E3C5C8" w14:textId="0C2C82C3" w:rsidR="00277C3E" w:rsidRDefault="00277C3E" w:rsidP="00277C3E">
      <w:pPr>
        <w:autoSpaceDE w:val="0"/>
        <w:autoSpaceDN w:val="0"/>
        <w:adjustRightInd w:val="0"/>
        <w:spacing w:line="360" w:lineRule="auto"/>
        <w:ind w:firstLine="720"/>
        <w:jc w:val="both"/>
        <w:rPr>
          <w:rFonts w:cs="Times New Roman"/>
        </w:rPr>
      </w:pPr>
      <w:r w:rsidRPr="00277C3E">
        <w:rPr>
          <w:rFonts w:cs="Times New Roman"/>
        </w:rPr>
        <w:t xml:space="preserve">Most importantly, I would like to express my gratitude to my parents, </w:t>
      </w:r>
      <w:r w:rsidR="00A85126">
        <w:rPr>
          <w:rFonts w:cs="Times New Roman"/>
        </w:rPr>
        <w:t xml:space="preserve">my uncle, </w:t>
      </w:r>
      <w:r w:rsidRPr="00277C3E">
        <w:rPr>
          <w:rFonts w:cs="Times New Roman"/>
        </w:rPr>
        <w:t xml:space="preserve">and my boyfriend Xuesong Fan, who has been with me for over 9 years. </w:t>
      </w:r>
      <w:r w:rsidRPr="00277C3E">
        <w:rPr>
          <w:rFonts w:cs="Times New Roman"/>
          <w:color w:val="000000"/>
          <w:shd w:val="clear" w:color="auto" w:fill="FFFFFF"/>
        </w:rPr>
        <w:t>Without their tremendous understanding and encouragement in the past few years, it would be impossible for me to complete my study.</w:t>
      </w:r>
    </w:p>
    <w:p w14:paraId="02A38548" w14:textId="44E5516F" w:rsidR="00C97621" w:rsidRPr="003C6964" w:rsidRDefault="00FC5BDC" w:rsidP="00FC5BDC">
      <w:pPr>
        <w:autoSpaceDE w:val="0"/>
        <w:autoSpaceDN w:val="0"/>
        <w:adjustRightInd w:val="0"/>
        <w:spacing w:line="360" w:lineRule="auto"/>
        <w:ind w:firstLine="720"/>
        <w:jc w:val="both"/>
        <w:rPr>
          <w:rFonts w:cs="Times New Roman"/>
        </w:rPr>
      </w:pPr>
      <w:r>
        <w:rPr>
          <w:rFonts w:cs="Times New Roman"/>
        </w:rPr>
        <w:t>F</w:t>
      </w:r>
      <w:r w:rsidR="00C27C43">
        <w:rPr>
          <w:rFonts w:cs="Times New Roman"/>
        </w:rPr>
        <w:t xml:space="preserve">inancial support </w:t>
      </w:r>
      <w:r>
        <w:rPr>
          <w:rFonts w:cs="Times New Roman"/>
        </w:rPr>
        <w:t>w</w:t>
      </w:r>
      <w:r w:rsidR="002278C9">
        <w:rPr>
          <w:rFonts w:cs="Times New Roman"/>
        </w:rPr>
        <w:t>as</w:t>
      </w:r>
      <w:r w:rsidR="003349D5">
        <w:rPr>
          <w:rFonts w:cs="Times New Roman"/>
        </w:rPr>
        <w:t xml:space="preserve"> provided by </w:t>
      </w:r>
      <w:r w:rsidR="002278C9">
        <w:rPr>
          <w:rFonts w:cs="Times New Roman"/>
        </w:rPr>
        <w:t xml:space="preserve">the </w:t>
      </w:r>
      <w:r w:rsidR="00C27C43" w:rsidRPr="00C27C43">
        <w:rPr>
          <w:rFonts w:cs="Times New Roman"/>
        </w:rPr>
        <w:t>U.S. Department of Energy</w:t>
      </w:r>
      <w:r w:rsidR="00C27C43">
        <w:rPr>
          <w:rFonts w:cs="Times New Roman"/>
        </w:rPr>
        <w:t xml:space="preserve">, </w:t>
      </w:r>
      <w:r w:rsidR="002278C9">
        <w:rPr>
          <w:rFonts w:cs="Times New Roman"/>
        </w:rPr>
        <w:t xml:space="preserve">the </w:t>
      </w:r>
      <w:r w:rsidR="00C27C43" w:rsidRPr="00C27C43">
        <w:rPr>
          <w:rFonts w:cs="Times New Roman"/>
        </w:rPr>
        <w:t>University of Tennessee</w:t>
      </w:r>
      <w:r w:rsidR="00C27C43">
        <w:rPr>
          <w:rFonts w:cs="Times New Roman"/>
        </w:rPr>
        <w:t xml:space="preserve"> and </w:t>
      </w:r>
      <w:r w:rsidR="002278C9">
        <w:rPr>
          <w:rFonts w:cs="Times New Roman"/>
        </w:rPr>
        <w:t xml:space="preserve">the </w:t>
      </w:r>
      <w:r w:rsidR="00C27C43" w:rsidRPr="00C27C43">
        <w:rPr>
          <w:rFonts w:cs="Times New Roman"/>
        </w:rPr>
        <w:t>Tennessee Higher Education Commission</w:t>
      </w:r>
      <w:r w:rsidR="003349D5">
        <w:rPr>
          <w:rFonts w:cs="Times New Roman"/>
        </w:rPr>
        <w:t xml:space="preserve">. Specimens used in this work </w:t>
      </w:r>
      <w:r>
        <w:rPr>
          <w:rFonts w:cs="Times New Roman"/>
        </w:rPr>
        <w:t>we</w:t>
      </w:r>
      <w:r w:rsidR="003349D5">
        <w:rPr>
          <w:rFonts w:cs="Times New Roman"/>
        </w:rPr>
        <w:t xml:space="preserve">re provided by </w:t>
      </w:r>
      <w:r w:rsidR="003349D5" w:rsidRPr="003349D5">
        <w:rPr>
          <w:rFonts w:cs="Times New Roman"/>
        </w:rPr>
        <w:t>Dr. Jean Henry from CEA, France</w:t>
      </w:r>
      <w:r w:rsidR="003349D5">
        <w:rPr>
          <w:rFonts w:cs="Times New Roman"/>
        </w:rPr>
        <w:t xml:space="preserve">, </w:t>
      </w:r>
      <w:r w:rsidR="002278C9">
        <w:rPr>
          <w:rFonts w:cs="Times New Roman"/>
        </w:rPr>
        <w:t>and</w:t>
      </w:r>
      <w:r w:rsidR="003349D5">
        <w:rPr>
          <w:rFonts w:cs="Times New Roman"/>
        </w:rPr>
        <w:t xml:space="preserve"> were fabricated within the </w:t>
      </w:r>
      <w:r w:rsidR="003349D5" w:rsidRPr="003349D5">
        <w:rPr>
          <w:rFonts w:cs="Times New Roman"/>
        </w:rPr>
        <w:t>EUROfusion Consortium</w:t>
      </w:r>
      <w:r>
        <w:rPr>
          <w:rFonts w:cs="Times New Roman"/>
        </w:rPr>
        <w:t xml:space="preserve"> framework</w:t>
      </w:r>
      <w:r w:rsidR="003349D5">
        <w:rPr>
          <w:rFonts w:cs="Times New Roman"/>
        </w:rPr>
        <w:t xml:space="preserve">. APT characterization was conducted in </w:t>
      </w:r>
      <w:r w:rsidR="003349D5" w:rsidRPr="003349D5">
        <w:rPr>
          <w:rFonts w:cs="Times New Roman"/>
        </w:rPr>
        <w:t>ORNL's Center for Nanophase Materials Sciences (CNMS)</w:t>
      </w:r>
      <w:r w:rsidR="003349D5">
        <w:rPr>
          <w:rFonts w:cs="Times New Roman"/>
        </w:rPr>
        <w:t xml:space="preserve">. </w:t>
      </w:r>
    </w:p>
    <w:p w14:paraId="5738080A" w14:textId="40E7C4A2" w:rsidR="00AA5E5A" w:rsidRPr="00AA5E5A" w:rsidRDefault="00C97621" w:rsidP="00C97621">
      <w:pPr>
        <w:spacing w:line="360" w:lineRule="auto"/>
        <w:rPr>
          <w:rFonts w:cs="Times New Roman"/>
          <w:sz w:val="36"/>
          <w:szCs w:val="36"/>
        </w:rPr>
      </w:pPr>
      <w:r w:rsidRPr="00C97621">
        <w:rPr>
          <w:rFonts w:cs="Times New Roman"/>
          <w:sz w:val="36"/>
          <w:szCs w:val="36"/>
        </w:rPr>
        <w:lastRenderedPageBreak/>
        <w:t>Abstract</w:t>
      </w:r>
    </w:p>
    <w:p w14:paraId="41F92B74" w14:textId="0D3B4748" w:rsidR="00065144" w:rsidRPr="00DD7759" w:rsidRDefault="00C97621" w:rsidP="0061485E">
      <w:pPr>
        <w:spacing w:before="240" w:line="360" w:lineRule="auto"/>
        <w:ind w:firstLine="720"/>
        <w:jc w:val="both"/>
        <w:rPr>
          <w:rFonts w:cs="Times New Roman"/>
        </w:rPr>
      </w:pPr>
      <w:r w:rsidRPr="00DD7759">
        <w:rPr>
          <w:rFonts w:cs="Times New Roman"/>
        </w:rPr>
        <w:t xml:space="preserve">Due to the high void-swelling resistance and good mechanical, thermal and chemical properties, FeCr based ferritic-martensitic steels are promising candidates for structural materials in </w:t>
      </w:r>
      <w:r w:rsidR="00F0552A" w:rsidRPr="00DD7759">
        <w:rPr>
          <w:rFonts w:cs="Times New Roman"/>
        </w:rPr>
        <w:t xml:space="preserve">future </w:t>
      </w:r>
      <w:r w:rsidR="00AD749C">
        <w:rPr>
          <w:rFonts w:cs="Times New Roman"/>
        </w:rPr>
        <w:t>f</w:t>
      </w:r>
      <w:r w:rsidR="00AD749C" w:rsidRPr="00DD7759">
        <w:rPr>
          <w:rFonts w:cs="Times New Roman"/>
        </w:rPr>
        <w:t xml:space="preserve">ission </w:t>
      </w:r>
      <w:r w:rsidR="00F0552A" w:rsidRPr="00DD7759">
        <w:rPr>
          <w:rFonts w:cs="Times New Roman"/>
        </w:rPr>
        <w:t>and fusion reactor</w:t>
      </w:r>
      <w:r w:rsidR="00AD749C">
        <w:rPr>
          <w:rFonts w:cs="Times New Roman"/>
        </w:rPr>
        <w:t>s</w:t>
      </w:r>
      <w:r w:rsidR="00F0552A" w:rsidRPr="00DD7759">
        <w:rPr>
          <w:rFonts w:cs="Times New Roman"/>
        </w:rPr>
        <w:t xml:space="preserve">. However, they are known to </w:t>
      </w:r>
      <w:r w:rsidRPr="00DD7759">
        <w:rPr>
          <w:rFonts w:cs="Times New Roman"/>
        </w:rPr>
        <w:t xml:space="preserve">suffer from </w:t>
      </w:r>
      <w:r w:rsidR="00AD749C" w:rsidRPr="00DD7759">
        <w:rPr>
          <w:rFonts w:cs="Times New Roman"/>
        </w:rPr>
        <w:t>radiation</w:t>
      </w:r>
      <w:r w:rsidR="00AD749C">
        <w:rPr>
          <w:rFonts w:cs="Times New Roman"/>
        </w:rPr>
        <w:t>-</w:t>
      </w:r>
      <w:r w:rsidR="00F0552A" w:rsidRPr="00DD7759">
        <w:rPr>
          <w:rFonts w:cs="Times New Roman"/>
        </w:rPr>
        <w:t>induce</w:t>
      </w:r>
      <w:r w:rsidR="00FA4AAB">
        <w:rPr>
          <w:rFonts w:cs="Times New Roman"/>
        </w:rPr>
        <w:t>d</w:t>
      </w:r>
      <w:r w:rsidR="00F0552A" w:rsidRPr="00DD7759">
        <w:rPr>
          <w:rFonts w:cs="Times New Roman"/>
        </w:rPr>
        <w:t xml:space="preserve"> severe hardening and embrittlement </w:t>
      </w:r>
      <w:r w:rsidR="008A4F50">
        <w:rPr>
          <w:rFonts w:cs="Times New Roman"/>
        </w:rPr>
        <w:t>due to</w:t>
      </w:r>
      <w:r w:rsidR="00F0552A" w:rsidRPr="00DD7759">
        <w:rPr>
          <w:rFonts w:cs="Times New Roman"/>
        </w:rPr>
        <w:t xml:space="preserve"> formation of </w:t>
      </w:r>
      <w:r w:rsidRPr="00DD7759">
        <w:rPr>
          <w:rFonts w:cs="Times New Roman"/>
        </w:rPr>
        <w:t xml:space="preserve">Cr-rich alpha prime phase (α’) </w:t>
      </w:r>
      <w:r w:rsidR="00F0552A" w:rsidRPr="00DD7759">
        <w:rPr>
          <w:rFonts w:cs="Times New Roman"/>
        </w:rPr>
        <w:t>precipitates</w:t>
      </w:r>
      <w:r w:rsidR="00AD749C">
        <w:rPr>
          <w:rFonts w:cs="Times New Roman"/>
        </w:rPr>
        <w:t xml:space="preserve"> at temperatures below ~450 </w:t>
      </w:r>
      <w:r w:rsidR="00AD749C">
        <w:rPr>
          <w:rFonts w:ascii="Arial" w:hAnsi="Arial"/>
        </w:rPr>
        <w:t>°</w:t>
      </w:r>
      <w:r w:rsidR="00AD749C">
        <w:rPr>
          <w:rFonts w:cs="Times New Roman"/>
        </w:rPr>
        <w:t>C</w:t>
      </w:r>
      <w:r w:rsidR="00FB6623">
        <w:rPr>
          <w:rFonts w:cs="Times New Roman"/>
        </w:rPr>
        <w:t xml:space="preserve"> and doses above ~0.1 displacements per atom (dpa)</w:t>
      </w:r>
      <w:r w:rsidRPr="00DD7759">
        <w:rPr>
          <w:rFonts w:cs="Times New Roman"/>
        </w:rPr>
        <w:t xml:space="preserve">. </w:t>
      </w:r>
      <w:r w:rsidR="00DD7759" w:rsidRPr="00DD7759">
        <w:rPr>
          <w:rFonts w:cs="Times New Roman"/>
        </w:rPr>
        <w:t xml:space="preserve">Despite the extensive observation of α’ after neutron irradiations, </w:t>
      </w:r>
      <w:r w:rsidRPr="00DD7759">
        <w:rPr>
          <w:rFonts w:cs="Times New Roman"/>
        </w:rPr>
        <w:t>α’ phase separation was seldom reported after high</w:t>
      </w:r>
      <w:r w:rsidR="00FA4AAB">
        <w:rPr>
          <w:rFonts w:cs="Times New Roman"/>
        </w:rPr>
        <w:t xml:space="preserve"> </w:t>
      </w:r>
      <w:r w:rsidRPr="00DD7759">
        <w:rPr>
          <w:rFonts w:cs="Times New Roman"/>
        </w:rPr>
        <w:t>dose rate ion irradiations.</w:t>
      </w:r>
      <w:r w:rsidR="00DD7759" w:rsidRPr="00DD7759">
        <w:rPr>
          <w:rFonts w:cs="Times New Roman"/>
        </w:rPr>
        <w:t xml:space="preserve"> Additionally, α’ formation was historically attributed to a radiation enhanced precipitation mechanism, which is not consistent with the absence of α’ after ion irradiations. </w:t>
      </w:r>
    </w:p>
    <w:p w14:paraId="30A344BA" w14:textId="362A5752" w:rsidR="00DD7759" w:rsidRDefault="00DD7759" w:rsidP="00DD7759">
      <w:pPr>
        <w:spacing w:line="360" w:lineRule="auto"/>
        <w:ind w:firstLine="720"/>
        <w:jc w:val="both"/>
        <w:rPr>
          <w:rFonts w:cs="Times New Roman"/>
        </w:rPr>
      </w:pPr>
      <w:r w:rsidRPr="00DD7759">
        <w:rPr>
          <w:rFonts w:cs="Times New Roman"/>
        </w:rPr>
        <w:t>In this study</w:t>
      </w:r>
      <w:r>
        <w:rPr>
          <w:rFonts w:cs="Times New Roman"/>
        </w:rPr>
        <w:t>, high purity FeCr alloys with a wide range of Cr concentrations of 5-18% w</w:t>
      </w:r>
      <w:r w:rsidR="00FA4AAB">
        <w:rPr>
          <w:rFonts w:cs="Times New Roman"/>
        </w:rPr>
        <w:t>ere</w:t>
      </w:r>
      <w:r>
        <w:rPr>
          <w:rFonts w:cs="Times New Roman"/>
        </w:rPr>
        <w:t xml:space="preserve"> irradiated by 8 MeV Fe ions at -123 </w:t>
      </w:r>
      <w:r>
        <w:rPr>
          <w:rFonts w:ascii="Arial" w:hAnsi="Arial"/>
        </w:rPr>
        <w:t>°</w:t>
      </w:r>
      <w:r>
        <w:rPr>
          <w:rFonts w:cs="Times New Roman"/>
        </w:rPr>
        <w:t xml:space="preserve">C </w:t>
      </w:r>
      <w:r w:rsidR="00AD749C">
        <w:rPr>
          <w:rFonts w:cs="Times New Roman"/>
        </w:rPr>
        <w:t xml:space="preserve">to </w:t>
      </w:r>
      <w:r>
        <w:rPr>
          <w:rFonts w:cs="Times New Roman"/>
        </w:rPr>
        <w:t xml:space="preserve">450 </w:t>
      </w:r>
      <w:r>
        <w:rPr>
          <w:rFonts w:ascii="Arial" w:hAnsi="Arial"/>
        </w:rPr>
        <w:t>°</w:t>
      </w:r>
      <w:r>
        <w:rPr>
          <w:rFonts w:cs="Times New Roman"/>
        </w:rPr>
        <w:t>C, 10</w:t>
      </w:r>
      <w:r w:rsidRPr="00DD7759">
        <w:rPr>
          <w:rFonts w:cs="Times New Roman"/>
          <w:vertAlign w:val="superscript"/>
        </w:rPr>
        <w:t>-5</w:t>
      </w:r>
      <w:r>
        <w:rPr>
          <w:rFonts w:cs="Times New Roman"/>
        </w:rPr>
        <w:t xml:space="preserve"> – 10</w:t>
      </w:r>
      <w:r w:rsidRPr="00DD7759">
        <w:rPr>
          <w:rFonts w:cs="Times New Roman"/>
          <w:vertAlign w:val="superscript"/>
        </w:rPr>
        <w:t>-3</w:t>
      </w:r>
      <w:r>
        <w:rPr>
          <w:rFonts w:cs="Times New Roman"/>
        </w:rPr>
        <w:t xml:space="preserve"> dpa/s to mid-range doses of 0.37-3.7 dpa, and by 800 keV proton</w:t>
      </w:r>
      <w:r w:rsidR="00FA4AAB">
        <w:rPr>
          <w:rFonts w:cs="Times New Roman"/>
        </w:rPr>
        <w:t>s</w:t>
      </w:r>
      <w:r>
        <w:rPr>
          <w:rFonts w:cs="Times New Roman"/>
        </w:rPr>
        <w:t xml:space="preserve"> at 250 – 450 </w:t>
      </w:r>
      <w:r>
        <w:rPr>
          <w:rFonts w:ascii="Arial" w:hAnsi="Arial"/>
        </w:rPr>
        <w:t>°</w:t>
      </w:r>
      <w:r>
        <w:rPr>
          <w:rFonts w:cs="Times New Roman"/>
        </w:rPr>
        <w:t>C, 2×10</w:t>
      </w:r>
      <w:r w:rsidRPr="00DD7759">
        <w:rPr>
          <w:rFonts w:cs="Times New Roman"/>
          <w:vertAlign w:val="superscript"/>
        </w:rPr>
        <w:t>-5</w:t>
      </w:r>
      <w:r>
        <w:rPr>
          <w:rFonts w:cs="Times New Roman"/>
        </w:rPr>
        <w:t xml:space="preserve"> dpa/s to 2 dpa. Solute distribution and </w:t>
      </w:r>
      <w:r w:rsidR="005760F6">
        <w:rPr>
          <w:rFonts w:cs="Times New Roman"/>
        </w:rPr>
        <w:t>formation</w:t>
      </w:r>
      <w:r>
        <w:rPr>
          <w:rFonts w:cs="Times New Roman"/>
        </w:rPr>
        <w:t xml:space="preserve"> of solute clusters were </w:t>
      </w:r>
      <w:r w:rsidR="005760F6">
        <w:rPr>
          <w:rFonts w:cs="Times New Roman"/>
        </w:rPr>
        <w:t>characteriz</w:t>
      </w:r>
      <w:r>
        <w:rPr>
          <w:rFonts w:cs="Times New Roman"/>
        </w:rPr>
        <w:t xml:space="preserve">ed mainly by using </w:t>
      </w:r>
      <w:r w:rsidR="00FA4AAB">
        <w:rPr>
          <w:rFonts w:cs="Times New Roman"/>
        </w:rPr>
        <w:t>the</w:t>
      </w:r>
      <w:r w:rsidR="00DA4FF7">
        <w:rPr>
          <w:rFonts w:cs="Times New Roman"/>
        </w:rPr>
        <w:t xml:space="preserve"> </w:t>
      </w:r>
      <w:r>
        <w:rPr>
          <w:rFonts w:cs="Times New Roman"/>
        </w:rPr>
        <w:t xml:space="preserve">atom probe tomography (APT) technique. </w:t>
      </w:r>
    </w:p>
    <w:p w14:paraId="4CE98E95" w14:textId="69B29E81" w:rsidR="00AA64FD" w:rsidRDefault="00DA4FF7" w:rsidP="00DD7759">
      <w:pPr>
        <w:spacing w:line="360" w:lineRule="auto"/>
        <w:ind w:firstLine="720"/>
        <w:jc w:val="both"/>
        <w:rPr>
          <w:rFonts w:cs="Times New Roman"/>
        </w:rPr>
      </w:pPr>
      <w:r>
        <w:rPr>
          <w:rFonts w:cs="Times New Roman"/>
        </w:rPr>
        <w:t xml:space="preserve">After heavy ion irradiations at the high temperature range (300 </w:t>
      </w:r>
      <w:r>
        <w:rPr>
          <w:rFonts w:ascii="Arial" w:hAnsi="Arial"/>
        </w:rPr>
        <w:t>°</w:t>
      </w:r>
      <w:r>
        <w:rPr>
          <w:rFonts w:cs="Times New Roman"/>
        </w:rPr>
        <w:t xml:space="preserve">C – 450 </w:t>
      </w:r>
      <w:r>
        <w:rPr>
          <w:rFonts w:ascii="Arial" w:hAnsi="Arial"/>
        </w:rPr>
        <w:t>°</w:t>
      </w:r>
      <w:r>
        <w:rPr>
          <w:rFonts w:cs="Times New Roman"/>
        </w:rPr>
        <w:t>C), Cr precipitates were observed in Fe-(12-18)Cr alloys in a large portion of irradiation conditions</w:t>
      </w:r>
      <w:r w:rsidR="00AA64FD">
        <w:rPr>
          <w:rFonts w:cs="Times New Roman"/>
        </w:rPr>
        <w:t xml:space="preserve">. These precipitates feature much lower Cr concentrations compared to the thermal equilibrium values, which can be attributed to the modifications introduced by displacement damage cascades. </w:t>
      </w:r>
      <w:r w:rsidR="00FA4AAB">
        <w:rPr>
          <w:rFonts w:cs="Times New Roman"/>
        </w:rPr>
        <w:t>Furthermore, b</w:t>
      </w:r>
      <w:r w:rsidR="00AA64FD">
        <w:rPr>
          <w:rFonts w:cs="Times New Roman"/>
        </w:rPr>
        <w:t xml:space="preserve">oth </w:t>
      </w:r>
      <w:r w:rsidR="00D00140">
        <w:rPr>
          <w:rFonts w:cs="Times New Roman"/>
        </w:rPr>
        <w:t>the near-</w:t>
      </w:r>
      <w:r w:rsidR="00AA64FD">
        <w:rPr>
          <w:rFonts w:cs="Times New Roman"/>
        </w:rPr>
        <w:t>surface and implanted ion</w:t>
      </w:r>
      <w:r w:rsidR="00D00140">
        <w:rPr>
          <w:rFonts w:cs="Times New Roman"/>
        </w:rPr>
        <w:t xml:space="preserve"> region</w:t>
      </w:r>
      <w:r w:rsidR="00AA64FD">
        <w:rPr>
          <w:rFonts w:cs="Times New Roman"/>
        </w:rPr>
        <w:t>s were observed to suppress α’ precipitation.</w:t>
      </w:r>
    </w:p>
    <w:p w14:paraId="73A30FA8" w14:textId="483B8CA8" w:rsidR="00236E6D" w:rsidRDefault="00A74132" w:rsidP="00A74132">
      <w:pPr>
        <w:spacing w:line="360" w:lineRule="auto"/>
        <w:ind w:firstLine="720"/>
        <w:jc w:val="both"/>
        <w:rPr>
          <w:rFonts w:cs="Times New Roman"/>
        </w:rPr>
      </w:pPr>
      <w:r>
        <w:rPr>
          <w:rFonts w:cs="Times New Roman"/>
        </w:rPr>
        <w:t>Proton irradiation</w:t>
      </w:r>
      <w:r w:rsidR="00FA4AAB">
        <w:rPr>
          <w:rFonts w:cs="Times New Roman"/>
        </w:rPr>
        <w:t>s</w:t>
      </w:r>
      <w:r>
        <w:rPr>
          <w:rFonts w:cs="Times New Roman"/>
        </w:rPr>
        <w:t xml:space="preserve"> at 350 </w:t>
      </w:r>
      <w:r w:rsidR="0062799A">
        <w:rPr>
          <w:rFonts w:cs="Times New Roman"/>
        </w:rPr>
        <w:t>to</w:t>
      </w:r>
      <w:r>
        <w:rPr>
          <w:rFonts w:cs="Times New Roman"/>
        </w:rPr>
        <w:t xml:space="preserve"> 450 </w:t>
      </w:r>
      <w:r>
        <w:rPr>
          <w:rFonts w:ascii="Arial" w:hAnsi="Arial"/>
        </w:rPr>
        <w:t>°</w:t>
      </w:r>
      <w:r>
        <w:rPr>
          <w:rFonts w:cs="Times New Roman"/>
        </w:rPr>
        <w:t xml:space="preserve">C resulted in the formation of homogeneously </w:t>
      </w:r>
      <w:r w:rsidR="00754C16">
        <w:rPr>
          <w:rFonts w:cs="Times New Roman"/>
        </w:rPr>
        <w:t xml:space="preserve">distributed </w:t>
      </w:r>
      <w:r>
        <w:rPr>
          <w:rFonts w:cs="Times New Roman"/>
        </w:rPr>
        <w:t xml:space="preserve">α’, which have similar compositions as those formed from thermal aging, and can be attributed to a radiation enhanced precipitation mechanism. At 250 </w:t>
      </w:r>
      <w:r>
        <w:rPr>
          <w:rFonts w:ascii="Arial" w:hAnsi="Arial"/>
        </w:rPr>
        <w:t>°</w:t>
      </w:r>
      <w:r>
        <w:rPr>
          <w:rFonts w:cs="Times New Roman"/>
        </w:rPr>
        <w:t xml:space="preserve">C, highly concentrated Cr clusters with near-equilibrium concentration were detected in all specimens, </w:t>
      </w:r>
      <w:r w:rsidR="00FA4AAB">
        <w:rPr>
          <w:rFonts w:cs="Times New Roman"/>
        </w:rPr>
        <w:t xml:space="preserve">and </w:t>
      </w:r>
      <w:r>
        <w:rPr>
          <w:rFonts w:cs="Times New Roman"/>
        </w:rPr>
        <w:t xml:space="preserve">their positional association with dislocation loops was revealed in Fe-(5-8)Cr alloys. </w:t>
      </w:r>
      <w:r w:rsidR="00FA4AAB">
        <w:rPr>
          <w:rFonts w:cs="Times New Roman"/>
        </w:rPr>
        <w:t xml:space="preserve">Based on the lack of homogeneous </w:t>
      </w:r>
      <w:r w:rsidR="00754C16" w:rsidRPr="00DD7759">
        <w:rPr>
          <w:rFonts w:cs="Times New Roman"/>
        </w:rPr>
        <w:t xml:space="preserve">α’ </w:t>
      </w:r>
      <w:r w:rsidR="00754C16">
        <w:rPr>
          <w:rFonts w:cs="Times New Roman"/>
        </w:rPr>
        <w:t xml:space="preserve">precipitation </w:t>
      </w:r>
      <w:r w:rsidR="00FA4AAB">
        <w:rPr>
          <w:rFonts w:cs="Times New Roman"/>
        </w:rPr>
        <w:t>in the matrix, t</w:t>
      </w:r>
      <w:r>
        <w:rPr>
          <w:rFonts w:cs="Times New Roman"/>
        </w:rPr>
        <w:t xml:space="preserve">hese agglomerated clusters are attributed to radiation-induced precipitation due to </w:t>
      </w:r>
      <w:r w:rsidR="00FA4AAB">
        <w:rPr>
          <w:rFonts w:cs="Times New Roman"/>
        </w:rPr>
        <w:t>the preferential coupling of Cr atoms</w:t>
      </w:r>
      <w:r w:rsidR="00754C16">
        <w:rPr>
          <w:rFonts w:cs="Times New Roman"/>
        </w:rPr>
        <w:t xml:space="preserve"> with interstitials that flow to dislocation loops</w:t>
      </w:r>
      <w:r w:rsidR="00FA4AAB">
        <w:rPr>
          <w:rFonts w:cs="Times New Roman"/>
        </w:rPr>
        <w:t>.</w:t>
      </w:r>
      <w:r>
        <w:rPr>
          <w:rFonts w:cs="Times New Roman"/>
        </w:rPr>
        <w:t xml:space="preserve"> </w:t>
      </w:r>
    </w:p>
    <w:p w14:paraId="4EF1A634" w14:textId="5F1D7E49" w:rsidR="00A74132" w:rsidRPr="00A74132" w:rsidRDefault="00A74132" w:rsidP="00A74132">
      <w:pPr>
        <w:spacing w:line="360" w:lineRule="auto"/>
        <w:ind w:firstLine="720"/>
        <w:jc w:val="both"/>
        <w:rPr>
          <w:rFonts w:cs="Times New Roman"/>
        </w:rPr>
      </w:pPr>
      <w:r w:rsidRPr="00A74132">
        <w:rPr>
          <w:rFonts w:cs="Times New Roman"/>
        </w:rPr>
        <w:lastRenderedPageBreak/>
        <w:t xml:space="preserve">Irradiations at </w:t>
      </w:r>
      <w:r>
        <w:rPr>
          <w:rFonts w:cs="Times New Roman"/>
        </w:rPr>
        <w:t>cryo</w:t>
      </w:r>
      <w:r w:rsidR="00FB6623">
        <w:rPr>
          <w:rFonts w:cs="Times New Roman"/>
        </w:rPr>
        <w:t>genic-</w:t>
      </w:r>
      <w:r w:rsidR="00FA4AAB">
        <w:rPr>
          <w:rFonts w:cs="Times New Roman"/>
        </w:rPr>
        <w:t xml:space="preserve"> </w:t>
      </w:r>
      <w:r w:rsidR="00FB6623">
        <w:rPr>
          <w:rFonts w:cs="Times New Roman"/>
        </w:rPr>
        <w:t xml:space="preserve">to </w:t>
      </w:r>
      <w:r>
        <w:rPr>
          <w:rFonts w:cs="Times New Roman"/>
        </w:rPr>
        <w:t>room</w:t>
      </w:r>
      <w:r w:rsidR="00FB6623">
        <w:rPr>
          <w:rFonts w:cs="Times New Roman"/>
        </w:rPr>
        <w:t>-</w:t>
      </w:r>
      <w:r>
        <w:rPr>
          <w:rFonts w:cs="Times New Roman"/>
        </w:rPr>
        <w:t xml:space="preserve"> temperature using heavy ions were conducted </w:t>
      </w:r>
      <w:r w:rsidR="00FB6623">
        <w:rPr>
          <w:rFonts w:cs="Times New Roman"/>
        </w:rPr>
        <w:t xml:space="preserve">to further </w:t>
      </w:r>
      <w:r>
        <w:rPr>
          <w:rFonts w:cs="Times New Roman"/>
        </w:rPr>
        <w:t xml:space="preserve">quantify the radiation-induced dissolution rate. Both FeCr and FeCu alloys with pre-existing solute clusters </w:t>
      </w:r>
      <w:r w:rsidR="00FA4AAB">
        <w:rPr>
          <w:rFonts w:cs="Times New Roman"/>
        </w:rPr>
        <w:t>we</w:t>
      </w:r>
      <w:r>
        <w:rPr>
          <w:rFonts w:cs="Times New Roman"/>
        </w:rPr>
        <w:t xml:space="preserve">re simultaneously irradiated up to 0.6 dpa. Gradual dilution of Cu precipitates was observed after irradiations. However, Cr precipitates show </w:t>
      </w:r>
      <w:r w:rsidR="00E84E50">
        <w:rPr>
          <w:rFonts w:cs="Times New Roman"/>
        </w:rPr>
        <w:t xml:space="preserve">relatively </w:t>
      </w:r>
      <w:r>
        <w:rPr>
          <w:rFonts w:cs="Times New Roman"/>
        </w:rPr>
        <w:t xml:space="preserve">high resistance to </w:t>
      </w:r>
      <w:r w:rsidR="00FA4AAB">
        <w:rPr>
          <w:rFonts w:cs="Times New Roman"/>
        </w:rPr>
        <w:t xml:space="preserve">the </w:t>
      </w:r>
      <w:r>
        <w:rPr>
          <w:rFonts w:cs="Times New Roman"/>
        </w:rPr>
        <w:t xml:space="preserve">dissolution </w:t>
      </w:r>
      <w:r w:rsidR="00FA4AAB">
        <w:rPr>
          <w:rFonts w:cs="Times New Roman"/>
        </w:rPr>
        <w:t xml:space="preserve">induced </w:t>
      </w:r>
      <w:r>
        <w:rPr>
          <w:rFonts w:cs="Times New Roman"/>
        </w:rPr>
        <w:t>by displacement cascade</w:t>
      </w:r>
      <w:r w:rsidR="00FA4AAB">
        <w:rPr>
          <w:rFonts w:cs="Times New Roman"/>
        </w:rPr>
        <w:t>s</w:t>
      </w:r>
      <w:r w:rsidR="00E84E50">
        <w:rPr>
          <w:rFonts w:cs="Times New Roman"/>
        </w:rPr>
        <w:t xml:space="preserve">, in contrast to the behavior observed at 300– 450 </w:t>
      </w:r>
      <w:r w:rsidR="00E84E50">
        <w:rPr>
          <w:rFonts w:ascii="Arial" w:hAnsi="Arial"/>
        </w:rPr>
        <w:t>°</w:t>
      </w:r>
      <w:r w:rsidR="00E84E50">
        <w:rPr>
          <w:rFonts w:cs="Times New Roman"/>
        </w:rPr>
        <w:t>C</w:t>
      </w:r>
      <w:r>
        <w:rPr>
          <w:rFonts w:cs="Times New Roman"/>
        </w:rPr>
        <w:t xml:space="preserve">. This </w:t>
      </w:r>
      <w:r w:rsidR="00E84E50">
        <w:rPr>
          <w:rFonts w:cs="Times New Roman"/>
        </w:rPr>
        <w:t xml:space="preserve">low temperature behavior </w:t>
      </w:r>
      <w:r>
        <w:rPr>
          <w:rFonts w:cs="Times New Roman"/>
        </w:rPr>
        <w:t xml:space="preserve">is inconsistent with the radiation enhanced diffusion/ballistic dissolution theory. Further investigations are required to elucidate these puzzling observations. </w:t>
      </w:r>
    </w:p>
    <w:p w14:paraId="519C9931" w14:textId="77777777" w:rsidR="00236E6D" w:rsidRPr="0061084A" w:rsidRDefault="00236E6D" w:rsidP="001F308E">
      <w:pPr>
        <w:spacing w:line="360" w:lineRule="auto"/>
        <w:jc w:val="center"/>
        <w:rPr>
          <w:rFonts w:cs="Times New Roman"/>
          <w:sz w:val="36"/>
          <w:szCs w:val="36"/>
        </w:rPr>
      </w:pPr>
    </w:p>
    <w:p w14:paraId="7FADBBB2" w14:textId="77777777" w:rsidR="00236E6D" w:rsidRPr="0061084A" w:rsidRDefault="00236E6D" w:rsidP="001F308E">
      <w:pPr>
        <w:spacing w:line="360" w:lineRule="auto"/>
        <w:jc w:val="center"/>
        <w:rPr>
          <w:rFonts w:cs="Times New Roman"/>
          <w:sz w:val="36"/>
          <w:szCs w:val="36"/>
        </w:rPr>
      </w:pPr>
    </w:p>
    <w:p w14:paraId="4706A622" w14:textId="77777777" w:rsidR="00236E6D" w:rsidRPr="0061084A" w:rsidRDefault="00236E6D" w:rsidP="001F308E">
      <w:pPr>
        <w:spacing w:line="360" w:lineRule="auto"/>
        <w:jc w:val="center"/>
        <w:rPr>
          <w:rFonts w:cs="Times New Roman"/>
          <w:sz w:val="36"/>
          <w:szCs w:val="36"/>
        </w:rPr>
      </w:pPr>
    </w:p>
    <w:p w14:paraId="6520339A" w14:textId="77777777" w:rsidR="00236E6D" w:rsidRPr="0061084A" w:rsidRDefault="00236E6D" w:rsidP="001F308E">
      <w:pPr>
        <w:spacing w:line="360" w:lineRule="auto"/>
        <w:jc w:val="center"/>
        <w:rPr>
          <w:rFonts w:cs="Times New Roman"/>
          <w:sz w:val="36"/>
          <w:szCs w:val="36"/>
        </w:rPr>
      </w:pPr>
    </w:p>
    <w:p w14:paraId="1F687F34" w14:textId="77777777" w:rsidR="00236E6D" w:rsidRPr="0061084A" w:rsidRDefault="00236E6D" w:rsidP="001F308E">
      <w:pPr>
        <w:spacing w:line="360" w:lineRule="auto"/>
        <w:jc w:val="center"/>
        <w:rPr>
          <w:rFonts w:cs="Times New Roman"/>
          <w:sz w:val="36"/>
          <w:szCs w:val="36"/>
        </w:rPr>
      </w:pPr>
    </w:p>
    <w:p w14:paraId="06E4A2B8" w14:textId="77777777" w:rsidR="00236E6D" w:rsidRPr="0061084A" w:rsidRDefault="00236E6D" w:rsidP="001F308E">
      <w:pPr>
        <w:spacing w:line="360" w:lineRule="auto"/>
        <w:jc w:val="center"/>
        <w:rPr>
          <w:rFonts w:cs="Times New Roman"/>
          <w:sz w:val="36"/>
          <w:szCs w:val="36"/>
        </w:rPr>
      </w:pPr>
    </w:p>
    <w:p w14:paraId="0C43227F" w14:textId="77777777" w:rsidR="00236E6D" w:rsidRPr="0061084A" w:rsidRDefault="00236E6D" w:rsidP="001F308E">
      <w:pPr>
        <w:spacing w:line="360" w:lineRule="auto"/>
        <w:jc w:val="center"/>
        <w:rPr>
          <w:rFonts w:cs="Times New Roman"/>
          <w:sz w:val="36"/>
          <w:szCs w:val="36"/>
        </w:rPr>
      </w:pPr>
    </w:p>
    <w:p w14:paraId="068F17B7" w14:textId="77777777" w:rsidR="00236E6D" w:rsidRPr="0061084A" w:rsidRDefault="00236E6D" w:rsidP="001F308E">
      <w:pPr>
        <w:spacing w:line="360" w:lineRule="auto"/>
        <w:jc w:val="center"/>
        <w:rPr>
          <w:rFonts w:cs="Times New Roman"/>
          <w:sz w:val="36"/>
          <w:szCs w:val="36"/>
        </w:rPr>
      </w:pPr>
    </w:p>
    <w:p w14:paraId="3A8D7616" w14:textId="77777777" w:rsidR="00236E6D" w:rsidRPr="0061084A" w:rsidRDefault="00236E6D" w:rsidP="001F308E">
      <w:pPr>
        <w:spacing w:line="360" w:lineRule="auto"/>
        <w:jc w:val="center"/>
        <w:rPr>
          <w:rFonts w:cs="Times New Roman"/>
          <w:sz w:val="36"/>
          <w:szCs w:val="36"/>
        </w:rPr>
      </w:pPr>
    </w:p>
    <w:p w14:paraId="5FF80315" w14:textId="77777777" w:rsidR="00236E6D" w:rsidRPr="0061084A" w:rsidRDefault="00236E6D" w:rsidP="001F308E">
      <w:pPr>
        <w:spacing w:line="360" w:lineRule="auto"/>
        <w:jc w:val="center"/>
        <w:rPr>
          <w:rFonts w:cs="Times New Roman"/>
          <w:sz w:val="36"/>
          <w:szCs w:val="36"/>
        </w:rPr>
      </w:pPr>
    </w:p>
    <w:p w14:paraId="7F06B32D" w14:textId="2FB86C9F" w:rsidR="003F7FED" w:rsidRPr="0061084A" w:rsidRDefault="008A4E30" w:rsidP="001552BB">
      <w:pPr>
        <w:spacing w:line="360" w:lineRule="auto"/>
        <w:rPr>
          <w:rFonts w:cs="Times New Roman"/>
        </w:rPr>
      </w:pPr>
      <w:r w:rsidRPr="0061084A">
        <w:rPr>
          <w:rFonts w:cs="Times New Roman"/>
        </w:rPr>
        <w:t xml:space="preserve"> </w:t>
      </w:r>
      <w:r w:rsidR="00236E6D" w:rsidRPr="0061084A">
        <w:rPr>
          <w:rFonts w:cs="Times New Roman"/>
        </w:rPr>
        <w:br w:type="page"/>
      </w:r>
    </w:p>
    <w:sdt>
      <w:sdtPr>
        <w:rPr>
          <w:rFonts w:cs="Times New Roman"/>
          <w:b w:val="0"/>
          <w:caps w:val="0"/>
          <w:sz w:val="24"/>
        </w:rPr>
        <w:id w:val="607165129"/>
        <w:docPartObj>
          <w:docPartGallery w:val="Table of Contents"/>
          <w:docPartUnique/>
        </w:docPartObj>
      </w:sdtPr>
      <w:sdtEndPr>
        <w:rPr>
          <w:bCs/>
          <w:noProof/>
        </w:rPr>
      </w:sdtEndPr>
      <w:sdtContent>
        <w:p w14:paraId="3F14C22E" w14:textId="77777777" w:rsidR="00E91931" w:rsidRPr="00AD5771" w:rsidRDefault="00E91931" w:rsidP="001F308E">
          <w:pPr>
            <w:pStyle w:val="TOCHeading"/>
            <w:spacing w:line="360" w:lineRule="auto"/>
            <w:rPr>
              <w:rFonts w:eastAsiaTheme="minorEastAsia" w:cs="Times New Roman"/>
              <w:sz w:val="24"/>
              <w:lang w:eastAsia="zh-CN"/>
            </w:rPr>
          </w:pPr>
          <w:r w:rsidRPr="00AD5771">
            <w:rPr>
              <w:rFonts w:cs="Times New Roman"/>
              <w:sz w:val="24"/>
            </w:rPr>
            <w:t>Table of Contents</w:t>
          </w:r>
        </w:p>
        <w:p w14:paraId="1A6A29DE" w14:textId="77777777" w:rsidR="00D83B30" w:rsidRPr="00AD5771" w:rsidRDefault="00D83B30" w:rsidP="001F308E">
          <w:pPr>
            <w:spacing w:line="360" w:lineRule="auto"/>
            <w:rPr>
              <w:rFonts w:cs="Times New Roman"/>
            </w:rPr>
          </w:pPr>
        </w:p>
        <w:p w14:paraId="3775132D" w14:textId="230EBDC4" w:rsidR="00F35EEB" w:rsidRDefault="00AD5771">
          <w:pPr>
            <w:pStyle w:val="TOC1"/>
            <w:rPr>
              <w:rFonts w:asciiTheme="minorHAnsi" w:eastAsiaTheme="minorEastAsia" w:hAnsiTheme="minorHAnsi" w:cstheme="minorBidi"/>
              <w:noProof/>
              <w:sz w:val="22"/>
              <w:szCs w:val="22"/>
              <w:lang w:eastAsia="zh-CN"/>
            </w:rPr>
          </w:pPr>
          <w:r w:rsidRPr="00AD5771">
            <w:rPr>
              <w:rFonts w:cs="Times New Roman"/>
            </w:rPr>
            <w:fldChar w:fldCharType="begin"/>
          </w:r>
          <w:r w:rsidRPr="00AD5771">
            <w:rPr>
              <w:rFonts w:cs="Times New Roman"/>
            </w:rPr>
            <w:instrText xml:space="preserve"> TOC \o "1-4" \h \z \u </w:instrText>
          </w:r>
          <w:r w:rsidRPr="00AD5771">
            <w:rPr>
              <w:rFonts w:cs="Times New Roman"/>
            </w:rPr>
            <w:fldChar w:fldCharType="separate"/>
          </w:r>
          <w:hyperlink w:anchor="_Toc127376974" w:history="1">
            <w:r w:rsidR="00F35EEB" w:rsidRPr="002D3829">
              <w:rPr>
                <w:rStyle w:val="Hyperlink"/>
                <w:rFonts w:cs="Times New Roman"/>
                <w:noProof/>
              </w:rPr>
              <w:t>Chapter One Introduction and motivation</w:t>
            </w:r>
            <w:r w:rsidR="00F35EEB">
              <w:rPr>
                <w:noProof/>
                <w:webHidden/>
              </w:rPr>
              <w:tab/>
            </w:r>
            <w:r w:rsidR="00F35EEB">
              <w:rPr>
                <w:noProof/>
                <w:webHidden/>
              </w:rPr>
              <w:fldChar w:fldCharType="begin"/>
            </w:r>
            <w:r w:rsidR="00F35EEB">
              <w:rPr>
                <w:noProof/>
                <w:webHidden/>
              </w:rPr>
              <w:instrText xml:space="preserve"> PAGEREF _Toc127376974 \h </w:instrText>
            </w:r>
            <w:r w:rsidR="00F35EEB">
              <w:rPr>
                <w:noProof/>
                <w:webHidden/>
              </w:rPr>
            </w:r>
            <w:r w:rsidR="00F35EEB">
              <w:rPr>
                <w:noProof/>
                <w:webHidden/>
              </w:rPr>
              <w:fldChar w:fldCharType="separate"/>
            </w:r>
            <w:r w:rsidR="00F35EEB">
              <w:rPr>
                <w:noProof/>
                <w:webHidden/>
              </w:rPr>
              <w:t>1</w:t>
            </w:r>
            <w:r w:rsidR="00F35EEB">
              <w:rPr>
                <w:noProof/>
                <w:webHidden/>
              </w:rPr>
              <w:fldChar w:fldCharType="end"/>
            </w:r>
          </w:hyperlink>
        </w:p>
        <w:p w14:paraId="216D700E" w14:textId="76F719BD" w:rsidR="00F35EEB" w:rsidRDefault="00F35EEB">
          <w:pPr>
            <w:pStyle w:val="TOC1"/>
            <w:rPr>
              <w:rFonts w:asciiTheme="minorHAnsi" w:eastAsiaTheme="minorEastAsia" w:hAnsiTheme="minorHAnsi" w:cstheme="minorBidi"/>
              <w:noProof/>
              <w:sz w:val="22"/>
              <w:szCs w:val="22"/>
              <w:lang w:eastAsia="zh-CN"/>
            </w:rPr>
          </w:pPr>
          <w:hyperlink w:anchor="_Toc127376975" w:history="1">
            <w:r w:rsidRPr="002D3829">
              <w:rPr>
                <w:rStyle w:val="Hyperlink"/>
                <w:rFonts w:cs="Times New Roman"/>
                <w:noProof/>
              </w:rPr>
              <w:t>Chapter Two Literature Review</w:t>
            </w:r>
            <w:r>
              <w:rPr>
                <w:noProof/>
                <w:webHidden/>
              </w:rPr>
              <w:tab/>
            </w:r>
            <w:r>
              <w:rPr>
                <w:noProof/>
                <w:webHidden/>
              </w:rPr>
              <w:fldChar w:fldCharType="begin"/>
            </w:r>
            <w:r>
              <w:rPr>
                <w:noProof/>
                <w:webHidden/>
              </w:rPr>
              <w:instrText xml:space="preserve"> PAGEREF _Toc127376975 \h </w:instrText>
            </w:r>
            <w:r>
              <w:rPr>
                <w:noProof/>
                <w:webHidden/>
              </w:rPr>
            </w:r>
            <w:r>
              <w:rPr>
                <w:noProof/>
                <w:webHidden/>
              </w:rPr>
              <w:fldChar w:fldCharType="separate"/>
            </w:r>
            <w:r>
              <w:rPr>
                <w:noProof/>
                <w:webHidden/>
              </w:rPr>
              <w:t>5</w:t>
            </w:r>
            <w:r>
              <w:rPr>
                <w:noProof/>
                <w:webHidden/>
              </w:rPr>
              <w:fldChar w:fldCharType="end"/>
            </w:r>
          </w:hyperlink>
        </w:p>
        <w:p w14:paraId="7E70803B" w14:textId="747E8D61"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6976" w:history="1">
            <w:r w:rsidRPr="002D3829">
              <w:rPr>
                <w:rStyle w:val="Hyperlink"/>
                <w:rFonts w:cs="Times New Roman"/>
                <w:noProof/>
              </w:rPr>
              <w:t>2.1 Radiation damage in FeCr alloys</w:t>
            </w:r>
            <w:r>
              <w:rPr>
                <w:noProof/>
                <w:webHidden/>
              </w:rPr>
              <w:tab/>
            </w:r>
            <w:r>
              <w:rPr>
                <w:noProof/>
                <w:webHidden/>
              </w:rPr>
              <w:fldChar w:fldCharType="begin"/>
            </w:r>
            <w:r>
              <w:rPr>
                <w:noProof/>
                <w:webHidden/>
              </w:rPr>
              <w:instrText xml:space="preserve"> PAGEREF _Toc127376976 \h </w:instrText>
            </w:r>
            <w:r>
              <w:rPr>
                <w:noProof/>
                <w:webHidden/>
              </w:rPr>
            </w:r>
            <w:r>
              <w:rPr>
                <w:noProof/>
                <w:webHidden/>
              </w:rPr>
              <w:fldChar w:fldCharType="separate"/>
            </w:r>
            <w:r>
              <w:rPr>
                <w:noProof/>
                <w:webHidden/>
              </w:rPr>
              <w:t>5</w:t>
            </w:r>
            <w:r>
              <w:rPr>
                <w:noProof/>
                <w:webHidden/>
              </w:rPr>
              <w:fldChar w:fldCharType="end"/>
            </w:r>
          </w:hyperlink>
        </w:p>
        <w:p w14:paraId="3CF44BA6" w14:textId="2CEC3D33"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77" w:history="1">
            <w:r w:rsidRPr="002D3829">
              <w:rPr>
                <w:rStyle w:val="Hyperlink"/>
                <w:noProof/>
              </w:rPr>
              <w:t>2.1.1 The history of using FeCr alloys as nuclear materials</w:t>
            </w:r>
            <w:r>
              <w:rPr>
                <w:noProof/>
                <w:webHidden/>
              </w:rPr>
              <w:tab/>
            </w:r>
            <w:r>
              <w:rPr>
                <w:noProof/>
                <w:webHidden/>
              </w:rPr>
              <w:fldChar w:fldCharType="begin"/>
            </w:r>
            <w:r>
              <w:rPr>
                <w:noProof/>
                <w:webHidden/>
              </w:rPr>
              <w:instrText xml:space="preserve"> PAGEREF _Toc127376977 \h </w:instrText>
            </w:r>
            <w:r>
              <w:rPr>
                <w:noProof/>
                <w:webHidden/>
              </w:rPr>
            </w:r>
            <w:r>
              <w:rPr>
                <w:noProof/>
                <w:webHidden/>
              </w:rPr>
              <w:fldChar w:fldCharType="separate"/>
            </w:r>
            <w:r>
              <w:rPr>
                <w:noProof/>
                <w:webHidden/>
              </w:rPr>
              <w:t>5</w:t>
            </w:r>
            <w:r>
              <w:rPr>
                <w:noProof/>
                <w:webHidden/>
              </w:rPr>
              <w:fldChar w:fldCharType="end"/>
            </w:r>
          </w:hyperlink>
        </w:p>
        <w:p w14:paraId="0306EEA8" w14:textId="3799FED1"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78" w:history="1">
            <w:r w:rsidRPr="002D3829">
              <w:rPr>
                <w:rStyle w:val="Hyperlink"/>
                <w:noProof/>
              </w:rPr>
              <w:t>2.1.2 Effect of irradiation on dimensional stability</w:t>
            </w:r>
            <w:r>
              <w:rPr>
                <w:noProof/>
                <w:webHidden/>
              </w:rPr>
              <w:tab/>
            </w:r>
            <w:r>
              <w:rPr>
                <w:noProof/>
                <w:webHidden/>
              </w:rPr>
              <w:fldChar w:fldCharType="begin"/>
            </w:r>
            <w:r>
              <w:rPr>
                <w:noProof/>
                <w:webHidden/>
              </w:rPr>
              <w:instrText xml:space="preserve"> PAGEREF _Toc127376978 \h </w:instrText>
            </w:r>
            <w:r>
              <w:rPr>
                <w:noProof/>
                <w:webHidden/>
              </w:rPr>
            </w:r>
            <w:r>
              <w:rPr>
                <w:noProof/>
                <w:webHidden/>
              </w:rPr>
              <w:fldChar w:fldCharType="separate"/>
            </w:r>
            <w:r>
              <w:rPr>
                <w:noProof/>
                <w:webHidden/>
              </w:rPr>
              <w:t>8</w:t>
            </w:r>
            <w:r>
              <w:rPr>
                <w:noProof/>
                <w:webHidden/>
              </w:rPr>
              <w:fldChar w:fldCharType="end"/>
            </w:r>
          </w:hyperlink>
        </w:p>
        <w:p w14:paraId="3BFE6438" w14:textId="4A6CED5F"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79" w:history="1">
            <w:r w:rsidRPr="002D3829">
              <w:rPr>
                <w:rStyle w:val="Hyperlink"/>
                <w:noProof/>
              </w:rPr>
              <w:t>2.1.3 Effect of irradiation on mechanical properties</w:t>
            </w:r>
            <w:r>
              <w:rPr>
                <w:noProof/>
                <w:webHidden/>
              </w:rPr>
              <w:tab/>
            </w:r>
            <w:r>
              <w:rPr>
                <w:noProof/>
                <w:webHidden/>
              </w:rPr>
              <w:fldChar w:fldCharType="begin"/>
            </w:r>
            <w:r>
              <w:rPr>
                <w:noProof/>
                <w:webHidden/>
              </w:rPr>
              <w:instrText xml:space="preserve"> PAGEREF _Toc127376979 \h </w:instrText>
            </w:r>
            <w:r>
              <w:rPr>
                <w:noProof/>
                <w:webHidden/>
              </w:rPr>
            </w:r>
            <w:r>
              <w:rPr>
                <w:noProof/>
                <w:webHidden/>
              </w:rPr>
              <w:fldChar w:fldCharType="separate"/>
            </w:r>
            <w:r>
              <w:rPr>
                <w:noProof/>
                <w:webHidden/>
              </w:rPr>
              <w:t>9</w:t>
            </w:r>
            <w:r>
              <w:rPr>
                <w:noProof/>
                <w:webHidden/>
              </w:rPr>
              <w:fldChar w:fldCharType="end"/>
            </w:r>
          </w:hyperlink>
        </w:p>
        <w:p w14:paraId="2957933C" w14:textId="25D7978C"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80" w:history="1">
            <w:r w:rsidRPr="002D3829">
              <w:rPr>
                <w:rStyle w:val="Hyperlink"/>
                <w:rFonts w:cs="Times New Roman"/>
                <w:noProof/>
              </w:rPr>
              <w:t>2.1.3.1 Tensile properties</w:t>
            </w:r>
            <w:r>
              <w:rPr>
                <w:noProof/>
                <w:webHidden/>
              </w:rPr>
              <w:tab/>
            </w:r>
            <w:r>
              <w:rPr>
                <w:noProof/>
                <w:webHidden/>
              </w:rPr>
              <w:fldChar w:fldCharType="begin"/>
            </w:r>
            <w:r>
              <w:rPr>
                <w:noProof/>
                <w:webHidden/>
              </w:rPr>
              <w:instrText xml:space="preserve"> PAGEREF _Toc127376980 \h </w:instrText>
            </w:r>
            <w:r>
              <w:rPr>
                <w:noProof/>
                <w:webHidden/>
              </w:rPr>
            </w:r>
            <w:r>
              <w:rPr>
                <w:noProof/>
                <w:webHidden/>
              </w:rPr>
              <w:fldChar w:fldCharType="separate"/>
            </w:r>
            <w:r>
              <w:rPr>
                <w:noProof/>
                <w:webHidden/>
              </w:rPr>
              <w:t>9</w:t>
            </w:r>
            <w:r>
              <w:rPr>
                <w:noProof/>
                <w:webHidden/>
              </w:rPr>
              <w:fldChar w:fldCharType="end"/>
            </w:r>
          </w:hyperlink>
        </w:p>
        <w:p w14:paraId="1FB83BF1" w14:textId="17EB115D"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81" w:history="1">
            <w:r w:rsidRPr="002D3829">
              <w:rPr>
                <w:rStyle w:val="Hyperlink"/>
                <w:rFonts w:cs="Times New Roman"/>
                <w:noProof/>
              </w:rPr>
              <w:t>2.1.3.2 Impact properties and fracture toughness</w:t>
            </w:r>
            <w:r>
              <w:rPr>
                <w:noProof/>
                <w:webHidden/>
              </w:rPr>
              <w:tab/>
            </w:r>
            <w:r>
              <w:rPr>
                <w:noProof/>
                <w:webHidden/>
              </w:rPr>
              <w:fldChar w:fldCharType="begin"/>
            </w:r>
            <w:r>
              <w:rPr>
                <w:noProof/>
                <w:webHidden/>
              </w:rPr>
              <w:instrText xml:space="preserve"> PAGEREF _Toc127376981 \h </w:instrText>
            </w:r>
            <w:r>
              <w:rPr>
                <w:noProof/>
                <w:webHidden/>
              </w:rPr>
            </w:r>
            <w:r>
              <w:rPr>
                <w:noProof/>
                <w:webHidden/>
              </w:rPr>
              <w:fldChar w:fldCharType="separate"/>
            </w:r>
            <w:r>
              <w:rPr>
                <w:noProof/>
                <w:webHidden/>
              </w:rPr>
              <w:t>10</w:t>
            </w:r>
            <w:r>
              <w:rPr>
                <w:noProof/>
                <w:webHidden/>
              </w:rPr>
              <w:fldChar w:fldCharType="end"/>
            </w:r>
          </w:hyperlink>
        </w:p>
        <w:p w14:paraId="79E0498A" w14:textId="3C404D82"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82" w:history="1">
            <w:r w:rsidRPr="002D3829">
              <w:rPr>
                <w:rStyle w:val="Hyperlink"/>
                <w:rFonts w:cs="Times New Roman"/>
                <w:noProof/>
              </w:rPr>
              <w:t>2.1.3.3 Irradiation creep</w:t>
            </w:r>
            <w:r>
              <w:rPr>
                <w:noProof/>
                <w:webHidden/>
              </w:rPr>
              <w:tab/>
            </w:r>
            <w:r>
              <w:rPr>
                <w:noProof/>
                <w:webHidden/>
              </w:rPr>
              <w:fldChar w:fldCharType="begin"/>
            </w:r>
            <w:r>
              <w:rPr>
                <w:noProof/>
                <w:webHidden/>
              </w:rPr>
              <w:instrText xml:space="preserve"> PAGEREF _Toc127376982 \h </w:instrText>
            </w:r>
            <w:r>
              <w:rPr>
                <w:noProof/>
                <w:webHidden/>
              </w:rPr>
            </w:r>
            <w:r>
              <w:rPr>
                <w:noProof/>
                <w:webHidden/>
              </w:rPr>
              <w:fldChar w:fldCharType="separate"/>
            </w:r>
            <w:r>
              <w:rPr>
                <w:noProof/>
                <w:webHidden/>
              </w:rPr>
              <w:t>12</w:t>
            </w:r>
            <w:r>
              <w:rPr>
                <w:noProof/>
                <w:webHidden/>
              </w:rPr>
              <w:fldChar w:fldCharType="end"/>
            </w:r>
          </w:hyperlink>
        </w:p>
        <w:p w14:paraId="2C722DCB" w14:textId="59E6D056"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6983" w:history="1">
            <w:r w:rsidRPr="002D3829">
              <w:rPr>
                <w:rStyle w:val="Hyperlink"/>
                <w:rFonts w:cs="Times New Roman"/>
                <w:noProof/>
              </w:rPr>
              <w:t>2.2 Diffusion and precipitation in FeCr alloys</w:t>
            </w:r>
            <w:r>
              <w:rPr>
                <w:noProof/>
                <w:webHidden/>
              </w:rPr>
              <w:tab/>
            </w:r>
            <w:r>
              <w:rPr>
                <w:noProof/>
                <w:webHidden/>
              </w:rPr>
              <w:fldChar w:fldCharType="begin"/>
            </w:r>
            <w:r>
              <w:rPr>
                <w:noProof/>
                <w:webHidden/>
              </w:rPr>
              <w:instrText xml:space="preserve"> PAGEREF _Toc127376983 \h </w:instrText>
            </w:r>
            <w:r>
              <w:rPr>
                <w:noProof/>
                <w:webHidden/>
              </w:rPr>
            </w:r>
            <w:r>
              <w:rPr>
                <w:noProof/>
                <w:webHidden/>
              </w:rPr>
              <w:fldChar w:fldCharType="separate"/>
            </w:r>
            <w:r>
              <w:rPr>
                <w:noProof/>
                <w:webHidden/>
              </w:rPr>
              <w:t>12</w:t>
            </w:r>
            <w:r>
              <w:rPr>
                <w:noProof/>
                <w:webHidden/>
              </w:rPr>
              <w:fldChar w:fldCharType="end"/>
            </w:r>
          </w:hyperlink>
        </w:p>
        <w:p w14:paraId="3353858F" w14:textId="485E4FD6"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84" w:history="1">
            <w:r w:rsidRPr="002D3829">
              <w:rPr>
                <w:rStyle w:val="Hyperlink"/>
                <w:noProof/>
              </w:rPr>
              <w:t>2.2.1 FeCr phase diagram and α’ precipitates</w:t>
            </w:r>
            <w:r>
              <w:rPr>
                <w:noProof/>
                <w:webHidden/>
              </w:rPr>
              <w:tab/>
            </w:r>
            <w:r>
              <w:rPr>
                <w:noProof/>
                <w:webHidden/>
              </w:rPr>
              <w:fldChar w:fldCharType="begin"/>
            </w:r>
            <w:r>
              <w:rPr>
                <w:noProof/>
                <w:webHidden/>
              </w:rPr>
              <w:instrText xml:space="preserve"> PAGEREF _Toc127376984 \h </w:instrText>
            </w:r>
            <w:r>
              <w:rPr>
                <w:noProof/>
                <w:webHidden/>
              </w:rPr>
            </w:r>
            <w:r>
              <w:rPr>
                <w:noProof/>
                <w:webHidden/>
              </w:rPr>
              <w:fldChar w:fldCharType="separate"/>
            </w:r>
            <w:r>
              <w:rPr>
                <w:noProof/>
                <w:webHidden/>
              </w:rPr>
              <w:t>13</w:t>
            </w:r>
            <w:r>
              <w:rPr>
                <w:noProof/>
                <w:webHidden/>
              </w:rPr>
              <w:fldChar w:fldCharType="end"/>
            </w:r>
          </w:hyperlink>
        </w:p>
        <w:p w14:paraId="26379D5C" w14:textId="2BDB440E"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85" w:history="1">
            <w:r w:rsidRPr="002D3829">
              <w:rPr>
                <w:rStyle w:val="Hyperlink"/>
                <w:noProof/>
              </w:rPr>
              <w:t>2.2.2 Other precipitates in FeCr-based alloy system.</w:t>
            </w:r>
            <w:r>
              <w:rPr>
                <w:noProof/>
                <w:webHidden/>
              </w:rPr>
              <w:tab/>
            </w:r>
            <w:r>
              <w:rPr>
                <w:noProof/>
                <w:webHidden/>
              </w:rPr>
              <w:fldChar w:fldCharType="begin"/>
            </w:r>
            <w:r>
              <w:rPr>
                <w:noProof/>
                <w:webHidden/>
              </w:rPr>
              <w:instrText xml:space="preserve"> PAGEREF _Toc127376985 \h </w:instrText>
            </w:r>
            <w:r>
              <w:rPr>
                <w:noProof/>
                <w:webHidden/>
              </w:rPr>
            </w:r>
            <w:r>
              <w:rPr>
                <w:noProof/>
                <w:webHidden/>
              </w:rPr>
              <w:fldChar w:fldCharType="separate"/>
            </w:r>
            <w:r>
              <w:rPr>
                <w:noProof/>
                <w:webHidden/>
              </w:rPr>
              <w:t>16</w:t>
            </w:r>
            <w:r>
              <w:rPr>
                <w:noProof/>
                <w:webHidden/>
              </w:rPr>
              <w:fldChar w:fldCharType="end"/>
            </w:r>
          </w:hyperlink>
        </w:p>
        <w:p w14:paraId="3E9CA72B" w14:textId="2532B0D5"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86" w:history="1">
            <w:r w:rsidRPr="002D3829">
              <w:rPr>
                <w:rStyle w:val="Hyperlink"/>
                <w:noProof/>
              </w:rPr>
              <w:t>2.2.3 Diffusivity of point defects and their clusters</w:t>
            </w:r>
            <w:r>
              <w:rPr>
                <w:noProof/>
                <w:webHidden/>
              </w:rPr>
              <w:tab/>
            </w:r>
            <w:r>
              <w:rPr>
                <w:noProof/>
                <w:webHidden/>
              </w:rPr>
              <w:fldChar w:fldCharType="begin"/>
            </w:r>
            <w:r>
              <w:rPr>
                <w:noProof/>
                <w:webHidden/>
              </w:rPr>
              <w:instrText xml:space="preserve"> PAGEREF _Toc127376986 \h </w:instrText>
            </w:r>
            <w:r>
              <w:rPr>
                <w:noProof/>
                <w:webHidden/>
              </w:rPr>
            </w:r>
            <w:r>
              <w:rPr>
                <w:noProof/>
                <w:webHidden/>
              </w:rPr>
              <w:fldChar w:fldCharType="separate"/>
            </w:r>
            <w:r>
              <w:rPr>
                <w:noProof/>
                <w:webHidden/>
              </w:rPr>
              <w:t>18</w:t>
            </w:r>
            <w:r>
              <w:rPr>
                <w:noProof/>
                <w:webHidden/>
              </w:rPr>
              <w:fldChar w:fldCharType="end"/>
            </w:r>
          </w:hyperlink>
        </w:p>
        <w:p w14:paraId="1AC5E0CF" w14:textId="07C9B73D"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87" w:history="1">
            <w:r w:rsidRPr="002D3829">
              <w:rPr>
                <w:rStyle w:val="Hyperlink"/>
                <w:noProof/>
              </w:rPr>
              <w:t>2.2.3 Diffusivity of point defects and their clusters</w:t>
            </w:r>
            <w:r>
              <w:rPr>
                <w:noProof/>
                <w:webHidden/>
              </w:rPr>
              <w:tab/>
            </w:r>
            <w:r>
              <w:rPr>
                <w:noProof/>
                <w:webHidden/>
              </w:rPr>
              <w:fldChar w:fldCharType="begin"/>
            </w:r>
            <w:r>
              <w:rPr>
                <w:noProof/>
                <w:webHidden/>
              </w:rPr>
              <w:instrText xml:space="preserve"> PAGEREF _Toc127376987 \h </w:instrText>
            </w:r>
            <w:r>
              <w:rPr>
                <w:noProof/>
                <w:webHidden/>
              </w:rPr>
            </w:r>
            <w:r>
              <w:rPr>
                <w:noProof/>
                <w:webHidden/>
              </w:rPr>
              <w:fldChar w:fldCharType="separate"/>
            </w:r>
            <w:r>
              <w:rPr>
                <w:noProof/>
                <w:webHidden/>
              </w:rPr>
              <w:t>19</w:t>
            </w:r>
            <w:r>
              <w:rPr>
                <w:noProof/>
                <w:webHidden/>
              </w:rPr>
              <w:fldChar w:fldCharType="end"/>
            </w:r>
          </w:hyperlink>
        </w:p>
        <w:p w14:paraId="344E23EA" w14:textId="330977D9"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6988" w:history="1">
            <w:r w:rsidRPr="002D3829">
              <w:rPr>
                <w:rStyle w:val="Hyperlink"/>
                <w:rFonts w:cs="Times New Roman"/>
                <w:noProof/>
              </w:rPr>
              <w:t>2.3 The stability of α’ precipitates under irradiation</w:t>
            </w:r>
            <w:r>
              <w:rPr>
                <w:noProof/>
                <w:webHidden/>
              </w:rPr>
              <w:tab/>
            </w:r>
            <w:r>
              <w:rPr>
                <w:noProof/>
                <w:webHidden/>
              </w:rPr>
              <w:fldChar w:fldCharType="begin"/>
            </w:r>
            <w:r>
              <w:rPr>
                <w:noProof/>
                <w:webHidden/>
              </w:rPr>
              <w:instrText xml:space="preserve"> PAGEREF _Toc127376988 \h </w:instrText>
            </w:r>
            <w:r>
              <w:rPr>
                <w:noProof/>
                <w:webHidden/>
              </w:rPr>
            </w:r>
            <w:r>
              <w:rPr>
                <w:noProof/>
                <w:webHidden/>
              </w:rPr>
              <w:fldChar w:fldCharType="separate"/>
            </w:r>
            <w:r>
              <w:rPr>
                <w:noProof/>
                <w:webHidden/>
              </w:rPr>
              <w:t>21</w:t>
            </w:r>
            <w:r>
              <w:rPr>
                <w:noProof/>
                <w:webHidden/>
              </w:rPr>
              <w:fldChar w:fldCharType="end"/>
            </w:r>
          </w:hyperlink>
        </w:p>
        <w:p w14:paraId="34C4A31F" w14:textId="6A36FDC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89" w:history="1">
            <w:r w:rsidRPr="002D3829">
              <w:rPr>
                <w:rStyle w:val="Hyperlink"/>
                <w:noProof/>
              </w:rPr>
              <w:t>2.3.1 Theoretical background</w:t>
            </w:r>
            <w:r>
              <w:rPr>
                <w:noProof/>
                <w:webHidden/>
              </w:rPr>
              <w:tab/>
            </w:r>
            <w:r>
              <w:rPr>
                <w:noProof/>
                <w:webHidden/>
              </w:rPr>
              <w:fldChar w:fldCharType="begin"/>
            </w:r>
            <w:r>
              <w:rPr>
                <w:noProof/>
                <w:webHidden/>
              </w:rPr>
              <w:instrText xml:space="preserve"> PAGEREF _Toc127376989 \h </w:instrText>
            </w:r>
            <w:r>
              <w:rPr>
                <w:noProof/>
                <w:webHidden/>
              </w:rPr>
            </w:r>
            <w:r>
              <w:rPr>
                <w:noProof/>
                <w:webHidden/>
              </w:rPr>
              <w:fldChar w:fldCharType="separate"/>
            </w:r>
            <w:r>
              <w:rPr>
                <w:noProof/>
                <w:webHidden/>
              </w:rPr>
              <w:t>21</w:t>
            </w:r>
            <w:r>
              <w:rPr>
                <w:noProof/>
                <w:webHidden/>
              </w:rPr>
              <w:fldChar w:fldCharType="end"/>
            </w:r>
          </w:hyperlink>
        </w:p>
        <w:p w14:paraId="76B2B14D" w14:textId="32F289F1"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0" w:history="1">
            <w:r w:rsidRPr="002D3829">
              <w:rPr>
                <w:rStyle w:val="Hyperlink"/>
                <w:rFonts w:cs="Times New Roman"/>
                <w:noProof/>
              </w:rPr>
              <w:t>2.3.1.1 Radiation enhanced diffusion</w:t>
            </w:r>
            <w:r>
              <w:rPr>
                <w:noProof/>
                <w:webHidden/>
              </w:rPr>
              <w:tab/>
            </w:r>
            <w:r>
              <w:rPr>
                <w:noProof/>
                <w:webHidden/>
              </w:rPr>
              <w:fldChar w:fldCharType="begin"/>
            </w:r>
            <w:r>
              <w:rPr>
                <w:noProof/>
                <w:webHidden/>
              </w:rPr>
              <w:instrText xml:space="preserve"> PAGEREF _Toc127376990 \h </w:instrText>
            </w:r>
            <w:r>
              <w:rPr>
                <w:noProof/>
                <w:webHidden/>
              </w:rPr>
            </w:r>
            <w:r>
              <w:rPr>
                <w:noProof/>
                <w:webHidden/>
              </w:rPr>
              <w:fldChar w:fldCharType="separate"/>
            </w:r>
            <w:r>
              <w:rPr>
                <w:noProof/>
                <w:webHidden/>
              </w:rPr>
              <w:t>21</w:t>
            </w:r>
            <w:r>
              <w:rPr>
                <w:noProof/>
                <w:webHidden/>
              </w:rPr>
              <w:fldChar w:fldCharType="end"/>
            </w:r>
          </w:hyperlink>
        </w:p>
        <w:p w14:paraId="4048DD65" w14:textId="52BA8EF8"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1" w:history="1">
            <w:r w:rsidRPr="002D3829">
              <w:rPr>
                <w:rStyle w:val="Hyperlink"/>
                <w:rFonts w:cs="Times New Roman"/>
                <w:noProof/>
              </w:rPr>
              <w:t>2.3.1.2 Ion mixing</w:t>
            </w:r>
            <w:r>
              <w:rPr>
                <w:noProof/>
                <w:webHidden/>
              </w:rPr>
              <w:tab/>
            </w:r>
            <w:r>
              <w:rPr>
                <w:noProof/>
                <w:webHidden/>
              </w:rPr>
              <w:fldChar w:fldCharType="begin"/>
            </w:r>
            <w:r>
              <w:rPr>
                <w:noProof/>
                <w:webHidden/>
              </w:rPr>
              <w:instrText xml:space="preserve"> PAGEREF _Toc127376991 \h </w:instrText>
            </w:r>
            <w:r>
              <w:rPr>
                <w:noProof/>
                <w:webHidden/>
              </w:rPr>
            </w:r>
            <w:r>
              <w:rPr>
                <w:noProof/>
                <w:webHidden/>
              </w:rPr>
              <w:fldChar w:fldCharType="separate"/>
            </w:r>
            <w:r>
              <w:rPr>
                <w:noProof/>
                <w:webHidden/>
              </w:rPr>
              <w:t>24</w:t>
            </w:r>
            <w:r>
              <w:rPr>
                <w:noProof/>
                <w:webHidden/>
              </w:rPr>
              <w:fldChar w:fldCharType="end"/>
            </w:r>
          </w:hyperlink>
        </w:p>
        <w:p w14:paraId="4662406F" w14:textId="622DA9BF"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2" w:history="1">
            <w:r w:rsidRPr="002D3829">
              <w:rPr>
                <w:rStyle w:val="Hyperlink"/>
                <w:rFonts w:cs="Times New Roman"/>
                <w:noProof/>
              </w:rPr>
              <w:t>2.3.1.3 Precipitation mechanism under irradiation</w:t>
            </w:r>
            <w:r>
              <w:rPr>
                <w:noProof/>
                <w:webHidden/>
              </w:rPr>
              <w:tab/>
            </w:r>
            <w:r>
              <w:rPr>
                <w:noProof/>
                <w:webHidden/>
              </w:rPr>
              <w:fldChar w:fldCharType="begin"/>
            </w:r>
            <w:r>
              <w:rPr>
                <w:noProof/>
                <w:webHidden/>
              </w:rPr>
              <w:instrText xml:space="preserve"> PAGEREF _Toc127376992 \h </w:instrText>
            </w:r>
            <w:r>
              <w:rPr>
                <w:noProof/>
                <w:webHidden/>
              </w:rPr>
            </w:r>
            <w:r>
              <w:rPr>
                <w:noProof/>
                <w:webHidden/>
              </w:rPr>
              <w:fldChar w:fldCharType="separate"/>
            </w:r>
            <w:r>
              <w:rPr>
                <w:noProof/>
                <w:webHidden/>
              </w:rPr>
              <w:t>26</w:t>
            </w:r>
            <w:r>
              <w:rPr>
                <w:noProof/>
                <w:webHidden/>
              </w:rPr>
              <w:fldChar w:fldCharType="end"/>
            </w:r>
          </w:hyperlink>
        </w:p>
        <w:p w14:paraId="424ECCDF" w14:textId="7AA0F2C8"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3" w:history="1">
            <w:r w:rsidRPr="002D3829">
              <w:rPr>
                <w:rStyle w:val="Hyperlink"/>
                <w:rFonts w:cs="Times New Roman"/>
                <w:noProof/>
              </w:rPr>
              <w:t>2.3.1.4 Models accounting for the stability of precipitates under irradiation</w:t>
            </w:r>
            <w:r>
              <w:rPr>
                <w:noProof/>
                <w:webHidden/>
              </w:rPr>
              <w:tab/>
            </w:r>
            <w:r>
              <w:rPr>
                <w:noProof/>
                <w:webHidden/>
              </w:rPr>
              <w:fldChar w:fldCharType="begin"/>
            </w:r>
            <w:r>
              <w:rPr>
                <w:noProof/>
                <w:webHidden/>
              </w:rPr>
              <w:instrText xml:space="preserve"> PAGEREF _Toc127376993 \h </w:instrText>
            </w:r>
            <w:r>
              <w:rPr>
                <w:noProof/>
                <w:webHidden/>
              </w:rPr>
            </w:r>
            <w:r>
              <w:rPr>
                <w:noProof/>
                <w:webHidden/>
              </w:rPr>
              <w:fldChar w:fldCharType="separate"/>
            </w:r>
            <w:r>
              <w:rPr>
                <w:noProof/>
                <w:webHidden/>
              </w:rPr>
              <w:t>27</w:t>
            </w:r>
            <w:r>
              <w:rPr>
                <w:noProof/>
                <w:webHidden/>
              </w:rPr>
              <w:fldChar w:fldCharType="end"/>
            </w:r>
          </w:hyperlink>
        </w:p>
        <w:p w14:paraId="64166C17" w14:textId="383CFC38"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94" w:history="1">
            <w:r w:rsidRPr="002D3829">
              <w:rPr>
                <w:rStyle w:val="Hyperlink"/>
                <w:noProof/>
              </w:rPr>
              <w:t>2.3.2 Experimental background</w:t>
            </w:r>
            <w:r>
              <w:rPr>
                <w:noProof/>
                <w:webHidden/>
              </w:rPr>
              <w:tab/>
            </w:r>
            <w:r>
              <w:rPr>
                <w:noProof/>
                <w:webHidden/>
              </w:rPr>
              <w:fldChar w:fldCharType="begin"/>
            </w:r>
            <w:r>
              <w:rPr>
                <w:noProof/>
                <w:webHidden/>
              </w:rPr>
              <w:instrText xml:space="preserve"> PAGEREF _Toc127376994 \h </w:instrText>
            </w:r>
            <w:r>
              <w:rPr>
                <w:noProof/>
                <w:webHidden/>
              </w:rPr>
            </w:r>
            <w:r>
              <w:rPr>
                <w:noProof/>
                <w:webHidden/>
              </w:rPr>
              <w:fldChar w:fldCharType="separate"/>
            </w:r>
            <w:r>
              <w:rPr>
                <w:noProof/>
                <w:webHidden/>
              </w:rPr>
              <w:t>30</w:t>
            </w:r>
            <w:r>
              <w:rPr>
                <w:noProof/>
                <w:webHidden/>
              </w:rPr>
              <w:fldChar w:fldCharType="end"/>
            </w:r>
          </w:hyperlink>
        </w:p>
        <w:p w14:paraId="4B3D8978" w14:textId="69BB6543"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5" w:history="1">
            <w:r w:rsidRPr="002D3829">
              <w:rPr>
                <w:rStyle w:val="Hyperlink"/>
                <w:noProof/>
              </w:rPr>
              <w:t>2.3.2.1 α’ formation after electron irradiation</w:t>
            </w:r>
            <w:r>
              <w:rPr>
                <w:noProof/>
                <w:webHidden/>
              </w:rPr>
              <w:tab/>
            </w:r>
            <w:r>
              <w:rPr>
                <w:noProof/>
                <w:webHidden/>
              </w:rPr>
              <w:fldChar w:fldCharType="begin"/>
            </w:r>
            <w:r>
              <w:rPr>
                <w:noProof/>
                <w:webHidden/>
              </w:rPr>
              <w:instrText xml:space="preserve"> PAGEREF _Toc127376995 \h </w:instrText>
            </w:r>
            <w:r>
              <w:rPr>
                <w:noProof/>
                <w:webHidden/>
              </w:rPr>
            </w:r>
            <w:r>
              <w:rPr>
                <w:noProof/>
                <w:webHidden/>
              </w:rPr>
              <w:fldChar w:fldCharType="separate"/>
            </w:r>
            <w:r>
              <w:rPr>
                <w:noProof/>
                <w:webHidden/>
              </w:rPr>
              <w:t>30</w:t>
            </w:r>
            <w:r>
              <w:rPr>
                <w:noProof/>
                <w:webHidden/>
              </w:rPr>
              <w:fldChar w:fldCharType="end"/>
            </w:r>
          </w:hyperlink>
        </w:p>
        <w:p w14:paraId="12CF95A4" w14:textId="26BBA773"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6" w:history="1">
            <w:r w:rsidRPr="002D3829">
              <w:rPr>
                <w:rStyle w:val="Hyperlink"/>
                <w:rFonts w:cs="Times New Roman"/>
                <w:noProof/>
              </w:rPr>
              <w:t>2.3.2.2 α’ formation after neutron irradiation</w:t>
            </w:r>
            <w:r>
              <w:rPr>
                <w:noProof/>
                <w:webHidden/>
              </w:rPr>
              <w:tab/>
            </w:r>
            <w:r>
              <w:rPr>
                <w:noProof/>
                <w:webHidden/>
              </w:rPr>
              <w:fldChar w:fldCharType="begin"/>
            </w:r>
            <w:r>
              <w:rPr>
                <w:noProof/>
                <w:webHidden/>
              </w:rPr>
              <w:instrText xml:space="preserve"> PAGEREF _Toc127376996 \h </w:instrText>
            </w:r>
            <w:r>
              <w:rPr>
                <w:noProof/>
                <w:webHidden/>
              </w:rPr>
            </w:r>
            <w:r>
              <w:rPr>
                <w:noProof/>
                <w:webHidden/>
              </w:rPr>
              <w:fldChar w:fldCharType="separate"/>
            </w:r>
            <w:r>
              <w:rPr>
                <w:noProof/>
                <w:webHidden/>
              </w:rPr>
              <w:t>31</w:t>
            </w:r>
            <w:r>
              <w:rPr>
                <w:noProof/>
                <w:webHidden/>
              </w:rPr>
              <w:fldChar w:fldCharType="end"/>
            </w:r>
          </w:hyperlink>
        </w:p>
        <w:p w14:paraId="40AC6E46" w14:textId="31E09B26"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6997" w:history="1">
            <w:r w:rsidRPr="002D3829">
              <w:rPr>
                <w:rStyle w:val="Hyperlink"/>
                <w:rFonts w:cs="Times New Roman"/>
                <w:noProof/>
              </w:rPr>
              <w:t>2.3.2.3 α’ formation after ion irradiation</w:t>
            </w:r>
            <w:r>
              <w:rPr>
                <w:noProof/>
                <w:webHidden/>
              </w:rPr>
              <w:tab/>
            </w:r>
            <w:r>
              <w:rPr>
                <w:noProof/>
                <w:webHidden/>
              </w:rPr>
              <w:fldChar w:fldCharType="begin"/>
            </w:r>
            <w:r>
              <w:rPr>
                <w:noProof/>
                <w:webHidden/>
              </w:rPr>
              <w:instrText xml:space="preserve"> PAGEREF _Toc127376997 \h </w:instrText>
            </w:r>
            <w:r>
              <w:rPr>
                <w:noProof/>
                <w:webHidden/>
              </w:rPr>
            </w:r>
            <w:r>
              <w:rPr>
                <w:noProof/>
                <w:webHidden/>
              </w:rPr>
              <w:fldChar w:fldCharType="separate"/>
            </w:r>
            <w:r>
              <w:rPr>
                <w:noProof/>
                <w:webHidden/>
              </w:rPr>
              <w:t>33</w:t>
            </w:r>
            <w:r>
              <w:rPr>
                <w:noProof/>
                <w:webHidden/>
              </w:rPr>
              <w:fldChar w:fldCharType="end"/>
            </w:r>
          </w:hyperlink>
        </w:p>
        <w:p w14:paraId="320F4806" w14:textId="3FF7335B"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6998" w:history="1">
            <w:r w:rsidRPr="002D3829">
              <w:rPr>
                <w:rStyle w:val="Hyperlink"/>
                <w:rFonts w:cs="Times New Roman"/>
                <w:noProof/>
              </w:rPr>
              <w:t>2.4 Surface and injected ions effect on ion irradiation induced microstructure evolution</w:t>
            </w:r>
            <w:r>
              <w:rPr>
                <w:noProof/>
                <w:webHidden/>
              </w:rPr>
              <w:tab/>
            </w:r>
            <w:r>
              <w:rPr>
                <w:noProof/>
                <w:webHidden/>
              </w:rPr>
              <w:fldChar w:fldCharType="begin"/>
            </w:r>
            <w:r>
              <w:rPr>
                <w:noProof/>
                <w:webHidden/>
              </w:rPr>
              <w:instrText xml:space="preserve"> PAGEREF _Toc127376998 \h </w:instrText>
            </w:r>
            <w:r>
              <w:rPr>
                <w:noProof/>
                <w:webHidden/>
              </w:rPr>
            </w:r>
            <w:r>
              <w:rPr>
                <w:noProof/>
                <w:webHidden/>
              </w:rPr>
              <w:fldChar w:fldCharType="separate"/>
            </w:r>
            <w:r>
              <w:rPr>
                <w:noProof/>
                <w:webHidden/>
              </w:rPr>
              <w:t>34</w:t>
            </w:r>
            <w:r>
              <w:rPr>
                <w:noProof/>
                <w:webHidden/>
              </w:rPr>
              <w:fldChar w:fldCharType="end"/>
            </w:r>
          </w:hyperlink>
        </w:p>
        <w:p w14:paraId="0F4AEACB" w14:textId="5D96AF1A"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6999" w:history="1">
            <w:r w:rsidRPr="002D3829">
              <w:rPr>
                <w:rStyle w:val="Hyperlink"/>
                <w:noProof/>
              </w:rPr>
              <w:t>2.4.1 Surface effect</w:t>
            </w:r>
            <w:r>
              <w:rPr>
                <w:noProof/>
                <w:webHidden/>
              </w:rPr>
              <w:tab/>
            </w:r>
            <w:r>
              <w:rPr>
                <w:noProof/>
                <w:webHidden/>
              </w:rPr>
              <w:fldChar w:fldCharType="begin"/>
            </w:r>
            <w:r>
              <w:rPr>
                <w:noProof/>
                <w:webHidden/>
              </w:rPr>
              <w:instrText xml:space="preserve"> PAGEREF _Toc127376999 \h </w:instrText>
            </w:r>
            <w:r>
              <w:rPr>
                <w:noProof/>
                <w:webHidden/>
              </w:rPr>
            </w:r>
            <w:r>
              <w:rPr>
                <w:noProof/>
                <w:webHidden/>
              </w:rPr>
              <w:fldChar w:fldCharType="separate"/>
            </w:r>
            <w:r>
              <w:rPr>
                <w:noProof/>
                <w:webHidden/>
              </w:rPr>
              <w:t>34</w:t>
            </w:r>
            <w:r>
              <w:rPr>
                <w:noProof/>
                <w:webHidden/>
              </w:rPr>
              <w:fldChar w:fldCharType="end"/>
            </w:r>
          </w:hyperlink>
        </w:p>
        <w:p w14:paraId="481E34B4" w14:textId="2615475A"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00" w:history="1">
            <w:r w:rsidRPr="002D3829">
              <w:rPr>
                <w:rStyle w:val="Hyperlink"/>
                <w:noProof/>
              </w:rPr>
              <w:t>2.4.1 Injected ions effect</w:t>
            </w:r>
            <w:r>
              <w:rPr>
                <w:noProof/>
                <w:webHidden/>
              </w:rPr>
              <w:tab/>
            </w:r>
            <w:r>
              <w:rPr>
                <w:noProof/>
                <w:webHidden/>
              </w:rPr>
              <w:fldChar w:fldCharType="begin"/>
            </w:r>
            <w:r>
              <w:rPr>
                <w:noProof/>
                <w:webHidden/>
              </w:rPr>
              <w:instrText xml:space="preserve"> PAGEREF _Toc127377000 \h </w:instrText>
            </w:r>
            <w:r>
              <w:rPr>
                <w:noProof/>
                <w:webHidden/>
              </w:rPr>
            </w:r>
            <w:r>
              <w:rPr>
                <w:noProof/>
                <w:webHidden/>
              </w:rPr>
              <w:fldChar w:fldCharType="separate"/>
            </w:r>
            <w:r>
              <w:rPr>
                <w:noProof/>
                <w:webHidden/>
              </w:rPr>
              <w:t>35</w:t>
            </w:r>
            <w:r>
              <w:rPr>
                <w:noProof/>
                <w:webHidden/>
              </w:rPr>
              <w:fldChar w:fldCharType="end"/>
            </w:r>
          </w:hyperlink>
        </w:p>
        <w:p w14:paraId="49D8B7C1" w14:textId="35CF442B"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01" w:history="1">
            <w:r w:rsidRPr="002D3829">
              <w:rPr>
                <w:rStyle w:val="Hyperlink"/>
                <w:rFonts w:cs="Times New Roman"/>
                <w:noProof/>
              </w:rPr>
              <w:t>2.5 Cu precipitates in FeCu binary alloys</w:t>
            </w:r>
            <w:r>
              <w:rPr>
                <w:noProof/>
                <w:webHidden/>
              </w:rPr>
              <w:tab/>
            </w:r>
            <w:r>
              <w:rPr>
                <w:noProof/>
                <w:webHidden/>
              </w:rPr>
              <w:fldChar w:fldCharType="begin"/>
            </w:r>
            <w:r>
              <w:rPr>
                <w:noProof/>
                <w:webHidden/>
              </w:rPr>
              <w:instrText xml:space="preserve"> PAGEREF _Toc127377001 \h </w:instrText>
            </w:r>
            <w:r>
              <w:rPr>
                <w:noProof/>
                <w:webHidden/>
              </w:rPr>
            </w:r>
            <w:r>
              <w:rPr>
                <w:noProof/>
                <w:webHidden/>
              </w:rPr>
              <w:fldChar w:fldCharType="separate"/>
            </w:r>
            <w:r>
              <w:rPr>
                <w:noProof/>
                <w:webHidden/>
              </w:rPr>
              <w:t>38</w:t>
            </w:r>
            <w:r>
              <w:rPr>
                <w:noProof/>
                <w:webHidden/>
              </w:rPr>
              <w:fldChar w:fldCharType="end"/>
            </w:r>
          </w:hyperlink>
        </w:p>
        <w:p w14:paraId="1A0E4334" w14:textId="6C7DE64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02" w:history="1">
            <w:r w:rsidRPr="002D3829">
              <w:rPr>
                <w:rStyle w:val="Hyperlink"/>
                <w:noProof/>
              </w:rPr>
              <w:t>2.4.1 Cu precipitates formed from thermal aging.</w:t>
            </w:r>
            <w:r>
              <w:rPr>
                <w:noProof/>
                <w:webHidden/>
              </w:rPr>
              <w:tab/>
            </w:r>
            <w:r>
              <w:rPr>
                <w:noProof/>
                <w:webHidden/>
              </w:rPr>
              <w:fldChar w:fldCharType="begin"/>
            </w:r>
            <w:r>
              <w:rPr>
                <w:noProof/>
                <w:webHidden/>
              </w:rPr>
              <w:instrText xml:space="preserve"> PAGEREF _Toc127377002 \h </w:instrText>
            </w:r>
            <w:r>
              <w:rPr>
                <w:noProof/>
                <w:webHidden/>
              </w:rPr>
            </w:r>
            <w:r>
              <w:rPr>
                <w:noProof/>
                <w:webHidden/>
              </w:rPr>
              <w:fldChar w:fldCharType="separate"/>
            </w:r>
            <w:r>
              <w:rPr>
                <w:noProof/>
                <w:webHidden/>
              </w:rPr>
              <w:t>38</w:t>
            </w:r>
            <w:r>
              <w:rPr>
                <w:noProof/>
                <w:webHidden/>
              </w:rPr>
              <w:fldChar w:fldCharType="end"/>
            </w:r>
          </w:hyperlink>
        </w:p>
        <w:p w14:paraId="3034DE6F" w14:textId="46AB099A"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03" w:history="1">
            <w:r w:rsidRPr="002D3829">
              <w:rPr>
                <w:rStyle w:val="Hyperlink"/>
                <w:noProof/>
              </w:rPr>
              <w:t>2.4.2 Cu precipitates formed after irradiations.</w:t>
            </w:r>
            <w:r>
              <w:rPr>
                <w:noProof/>
                <w:webHidden/>
              </w:rPr>
              <w:tab/>
            </w:r>
            <w:r>
              <w:rPr>
                <w:noProof/>
                <w:webHidden/>
              </w:rPr>
              <w:fldChar w:fldCharType="begin"/>
            </w:r>
            <w:r>
              <w:rPr>
                <w:noProof/>
                <w:webHidden/>
              </w:rPr>
              <w:instrText xml:space="preserve"> PAGEREF _Toc127377003 \h </w:instrText>
            </w:r>
            <w:r>
              <w:rPr>
                <w:noProof/>
                <w:webHidden/>
              </w:rPr>
            </w:r>
            <w:r>
              <w:rPr>
                <w:noProof/>
                <w:webHidden/>
              </w:rPr>
              <w:fldChar w:fldCharType="separate"/>
            </w:r>
            <w:r>
              <w:rPr>
                <w:noProof/>
                <w:webHidden/>
              </w:rPr>
              <w:t>38</w:t>
            </w:r>
            <w:r>
              <w:rPr>
                <w:noProof/>
                <w:webHidden/>
              </w:rPr>
              <w:fldChar w:fldCharType="end"/>
            </w:r>
          </w:hyperlink>
        </w:p>
        <w:p w14:paraId="7746192B" w14:textId="7A7C4859" w:rsidR="00F35EEB" w:rsidRDefault="00F35EEB">
          <w:pPr>
            <w:pStyle w:val="TOC1"/>
            <w:rPr>
              <w:rFonts w:asciiTheme="minorHAnsi" w:eastAsiaTheme="minorEastAsia" w:hAnsiTheme="minorHAnsi" w:cstheme="minorBidi"/>
              <w:noProof/>
              <w:sz w:val="22"/>
              <w:szCs w:val="22"/>
              <w:lang w:eastAsia="zh-CN"/>
            </w:rPr>
          </w:pPr>
          <w:hyperlink w:anchor="_Toc127377004" w:history="1">
            <w:r w:rsidRPr="002D3829">
              <w:rPr>
                <w:rStyle w:val="Hyperlink"/>
                <w:rFonts w:cs="Times New Roman"/>
                <w:noProof/>
              </w:rPr>
              <w:t>Chapter Three Materials and Methods</w:t>
            </w:r>
            <w:r>
              <w:rPr>
                <w:noProof/>
                <w:webHidden/>
              </w:rPr>
              <w:tab/>
            </w:r>
            <w:r>
              <w:rPr>
                <w:noProof/>
                <w:webHidden/>
              </w:rPr>
              <w:fldChar w:fldCharType="begin"/>
            </w:r>
            <w:r>
              <w:rPr>
                <w:noProof/>
                <w:webHidden/>
              </w:rPr>
              <w:instrText xml:space="preserve"> PAGEREF _Toc127377004 \h </w:instrText>
            </w:r>
            <w:r>
              <w:rPr>
                <w:noProof/>
                <w:webHidden/>
              </w:rPr>
            </w:r>
            <w:r>
              <w:rPr>
                <w:noProof/>
                <w:webHidden/>
              </w:rPr>
              <w:fldChar w:fldCharType="separate"/>
            </w:r>
            <w:r>
              <w:rPr>
                <w:noProof/>
                <w:webHidden/>
              </w:rPr>
              <w:t>43</w:t>
            </w:r>
            <w:r>
              <w:rPr>
                <w:noProof/>
                <w:webHidden/>
              </w:rPr>
              <w:fldChar w:fldCharType="end"/>
            </w:r>
          </w:hyperlink>
        </w:p>
        <w:p w14:paraId="57408673" w14:textId="13A2376B"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05" w:history="1">
            <w:r w:rsidRPr="002D3829">
              <w:rPr>
                <w:rStyle w:val="Hyperlink"/>
                <w:rFonts w:cs="Times New Roman"/>
                <w:noProof/>
              </w:rPr>
              <w:t>3.1 FeCr and FeCu Specimens</w:t>
            </w:r>
            <w:r>
              <w:rPr>
                <w:noProof/>
                <w:webHidden/>
              </w:rPr>
              <w:tab/>
            </w:r>
            <w:r>
              <w:rPr>
                <w:noProof/>
                <w:webHidden/>
              </w:rPr>
              <w:fldChar w:fldCharType="begin"/>
            </w:r>
            <w:r>
              <w:rPr>
                <w:noProof/>
                <w:webHidden/>
              </w:rPr>
              <w:instrText xml:space="preserve"> PAGEREF _Toc127377005 \h </w:instrText>
            </w:r>
            <w:r>
              <w:rPr>
                <w:noProof/>
                <w:webHidden/>
              </w:rPr>
            </w:r>
            <w:r>
              <w:rPr>
                <w:noProof/>
                <w:webHidden/>
              </w:rPr>
              <w:fldChar w:fldCharType="separate"/>
            </w:r>
            <w:r>
              <w:rPr>
                <w:noProof/>
                <w:webHidden/>
              </w:rPr>
              <w:t>43</w:t>
            </w:r>
            <w:r>
              <w:rPr>
                <w:noProof/>
                <w:webHidden/>
              </w:rPr>
              <w:fldChar w:fldCharType="end"/>
            </w:r>
          </w:hyperlink>
        </w:p>
        <w:p w14:paraId="6172BF1E" w14:textId="2F41BB05"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06" w:history="1">
            <w:r w:rsidRPr="002D3829">
              <w:rPr>
                <w:rStyle w:val="Hyperlink"/>
                <w:rFonts w:cs="Times New Roman"/>
                <w:noProof/>
              </w:rPr>
              <w:t>3.2 Thermal aging</w:t>
            </w:r>
            <w:r>
              <w:rPr>
                <w:noProof/>
                <w:webHidden/>
              </w:rPr>
              <w:tab/>
            </w:r>
            <w:r>
              <w:rPr>
                <w:noProof/>
                <w:webHidden/>
              </w:rPr>
              <w:fldChar w:fldCharType="begin"/>
            </w:r>
            <w:r>
              <w:rPr>
                <w:noProof/>
                <w:webHidden/>
              </w:rPr>
              <w:instrText xml:space="preserve"> PAGEREF _Toc127377006 \h </w:instrText>
            </w:r>
            <w:r>
              <w:rPr>
                <w:noProof/>
                <w:webHidden/>
              </w:rPr>
            </w:r>
            <w:r>
              <w:rPr>
                <w:noProof/>
                <w:webHidden/>
              </w:rPr>
              <w:fldChar w:fldCharType="separate"/>
            </w:r>
            <w:r>
              <w:rPr>
                <w:noProof/>
                <w:webHidden/>
              </w:rPr>
              <w:t>45</w:t>
            </w:r>
            <w:r>
              <w:rPr>
                <w:noProof/>
                <w:webHidden/>
              </w:rPr>
              <w:fldChar w:fldCharType="end"/>
            </w:r>
          </w:hyperlink>
        </w:p>
        <w:p w14:paraId="0A1ADDD5" w14:textId="4E76EEC6"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07" w:history="1">
            <w:r w:rsidRPr="002D3829">
              <w:rPr>
                <w:rStyle w:val="Hyperlink"/>
                <w:rFonts w:cs="Times New Roman"/>
                <w:noProof/>
              </w:rPr>
              <w:t>3.3 Ion irradiations</w:t>
            </w:r>
            <w:r>
              <w:rPr>
                <w:noProof/>
                <w:webHidden/>
              </w:rPr>
              <w:tab/>
            </w:r>
            <w:r>
              <w:rPr>
                <w:noProof/>
                <w:webHidden/>
              </w:rPr>
              <w:fldChar w:fldCharType="begin"/>
            </w:r>
            <w:r>
              <w:rPr>
                <w:noProof/>
                <w:webHidden/>
              </w:rPr>
              <w:instrText xml:space="preserve"> PAGEREF _Toc127377007 \h </w:instrText>
            </w:r>
            <w:r>
              <w:rPr>
                <w:noProof/>
                <w:webHidden/>
              </w:rPr>
            </w:r>
            <w:r>
              <w:rPr>
                <w:noProof/>
                <w:webHidden/>
              </w:rPr>
              <w:fldChar w:fldCharType="separate"/>
            </w:r>
            <w:r>
              <w:rPr>
                <w:noProof/>
                <w:webHidden/>
              </w:rPr>
              <w:t>45</w:t>
            </w:r>
            <w:r>
              <w:rPr>
                <w:noProof/>
                <w:webHidden/>
              </w:rPr>
              <w:fldChar w:fldCharType="end"/>
            </w:r>
          </w:hyperlink>
        </w:p>
        <w:p w14:paraId="43BCF87D" w14:textId="77346482"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08" w:history="1">
            <w:r w:rsidRPr="002D3829">
              <w:rPr>
                <w:rStyle w:val="Hyperlink"/>
                <w:noProof/>
              </w:rPr>
              <w:t>3.2.1 Sample preparation</w:t>
            </w:r>
            <w:r>
              <w:rPr>
                <w:noProof/>
                <w:webHidden/>
              </w:rPr>
              <w:tab/>
            </w:r>
            <w:r>
              <w:rPr>
                <w:noProof/>
                <w:webHidden/>
              </w:rPr>
              <w:fldChar w:fldCharType="begin"/>
            </w:r>
            <w:r>
              <w:rPr>
                <w:noProof/>
                <w:webHidden/>
              </w:rPr>
              <w:instrText xml:space="preserve"> PAGEREF _Toc127377008 \h </w:instrText>
            </w:r>
            <w:r>
              <w:rPr>
                <w:noProof/>
                <w:webHidden/>
              </w:rPr>
            </w:r>
            <w:r>
              <w:rPr>
                <w:noProof/>
                <w:webHidden/>
              </w:rPr>
              <w:fldChar w:fldCharType="separate"/>
            </w:r>
            <w:r>
              <w:rPr>
                <w:noProof/>
                <w:webHidden/>
              </w:rPr>
              <w:t>45</w:t>
            </w:r>
            <w:r>
              <w:rPr>
                <w:noProof/>
                <w:webHidden/>
              </w:rPr>
              <w:fldChar w:fldCharType="end"/>
            </w:r>
          </w:hyperlink>
        </w:p>
        <w:p w14:paraId="4395B185" w14:textId="63566FD4"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09" w:history="1">
            <w:r w:rsidRPr="002D3829">
              <w:rPr>
                <w:rStyle w:val="Hyperlink"/>
                <w:noProof/>
              </w:rPr>
              <w:t>3.2.2 Ion irradiation conditions</w:t>
            </w:r>
            <w:r>
              <w:rPr>
                <w:noProof/>
                <w:webHidden/>
              </w:rPr>
              <w:tab/>
            </w:r>
            <w:r>
              <w:rPr>
                <w:noProof/>
                <w:webHidden/>
              </w:rPr>
              <w:fldChar w:fldCharType="begin"/>
            </w:r>
            <w:r>
              <w:rPr>
                <w:noProof/>
                <w:webHidden/>
              </w:rPr>
              <w:instrText xml:space="preserve"> PAGEREF _Toc127377009 \h </w:instrText>
            </w:r>
            <w:r>
              <w:rPr>
                <w:noProof/>
                <w:webHidden/>
              </w:rPr>
            </w:r>
            <w:r>
              <w:rPr>
                <w:noProof/>
                <w:webHidden/>
              </w:rPr>
              <w:fldChar w:fldCharType="separate"/>
            </w:r>
            <w:r>
              <w:rPr>
                <w:noProof/>
                <w:webHidden/>
              </w:rPr>
              <w:t>45</w:t>
            </w:r>
            <w:r>
              <w:rPr>
                <w:noProof/>
                <w:webHidden/>
              </w:rPr>
              <w:fldChar w:fldCharType="end"/>
            </w:r>
          </w:hyperlink>
        </w:p>
        <w:p w14:paraId="60C81A8C" w14:textId="3A40BA64"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0" w:history="1">
            <w:r w:rsidRPr="002D3829">
              <w:rPr>
                <w:rStyle w:val="Hyperlink"/>
                <w:rFonts w:cs="Times New Roman"/>
                <w:noProof/>
              </w:rPr>
              <w:t>3.2.2.1 High temperature heavy ion irradiations</w:t>
            </w:r>
            <w:r>
              <w:rPr>
                <w:noProof/>
                <w:webHidden/>
              </w:rPr>
              <w:tab/>
            </w:r>
            <w:r>
              <w:rPr>
                <w:noProof/>
                <w:webHidden/>
              </w:rPr>
              <w:fldChar w:fldCharType="begin"/>
            </w:r>
            <w:r>
              <w:rPr>
                <w:noProof/>
                <w:webHidden/>
              </w:rPr>
              <w:instrText xml:space="preserve"> PAGEREF _Toc127377010 \h </w:instrText>
            </w:r>
            <w:r>
              <w:rPr>
                <w:noProof/>
                <w:webHidden/>
              </w:rPr>
            </w:r>
            <w:r>
              <w:rPr>
                <w:noProof/>
                <w:webHidden/>
              </w:rPr>
              <w:fldChar w:fldCharType="separate"/>
            </w:r>
            <w:r>
              <w:rPr>
                <w:noProof/>
                <w:webHidden/>
              </w:rPr>
              <w:t>47</w:t>
            </w:r>
            <w:r>
              <w:rPr>
                <w:noProof/>
                <w:webHidden/>
              </w:rPr>
              <w:fldChar w:fldCharType="end"/>
            </w:r>
          </w:hyperlink>
        </w:p>
        <w:p w14:paraId="77AF67E3" w14:textId="4B893067"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1" w:history="1">
            <w:r w:rsidRPr="002D3829">
              <w:rPr>
                <w:rStyle w:val="Hyperlink"/>
                <w:rFonts w:cs="Times New Roman"/>
                <w:noProof/>
              </w:rPr>
              <w:t>3.2.2.2 Cryogenic to room temperature heavy ion irradiations</w:t>
            </w:r>
            <w:r>
              <w:rPr>
                <w:noProof/>
                <w:webHidden/>
              </w:rPr>
              <w:tab/>
            </w:r>
            <w:r>
              <w:rPr>
                <w:noProof/>
                <w:webHidden/>
              </w:rPr>
              <w:fldChar w:fldCharType="begin"/>
            </w:r>
            <w:r>
              <w:rPr>
                <w:noProof/>
                <w:webHidden/>
              </w:rPr>
              <w:instrText xml:space="preserve"> PAGEREF _Toc127377011 \h </w:instrText>
            </w:r>
            <w:r>
              <w:rPr>
                <w:noProof/>
                <w:webHidden/>
              </w:rPr>
            </w:r>
            <w:r>
              <w:rPr>
                <w:noProof/>
                <w:webHidden/>
              </w:rPr>
              <w:fldChar w:fldCharType="separate"/>
            </w:r>
            <w:r>
              <w:rPr>
                <w:noProof/>
                <w:webHidden/>
              </w:rPr>
              <w:t>50</w:t>
            </w:r>
            <w:r>
              <w:rPr>
                <w:noProof/>
                <w:webHidden/>
              </w:rPr>
              <w:fldChar w:fldCharType="end"/>
            </w:r>
          </w:hyperlink>
        </w:p>
        <w:p w14:paraId="1F317969" w14:textId="52492478"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2" w:history="1">
            <w:r w:rsidRPr="002D3829">
              <w:rPr>
                <w:rStyle w:val="Hyperlink"/>
                <w:rFonts w:cs="Times New Roman"/>
                <w:noProof/>
              </w:rPr>
              <w:t>3.2.2.3 Proton irradiations</w:t>
            </w:r>
            <w:r>
              <w:rPr>
                <w:noProof/>
                <w:webHidden/>
              </w:rPr>
              <w:tab/>
            </w:r>
            <w:r>
              <w:rPr>
                <w:noProof/>
                <w:webHidden/>
              </w:rPr>
              <w:fldChar w:fldCharType="begin"/>
            </w:r>
            <w:r>
              <w:rPr>
                <w:noProof/>
                <w:webHidden/>
              </w:rPr>
              <w:instrText xml:space="preserve"> PAGEREF _Toc127377012 \h </w:instrText>
            </w:r>
            <w:r>
              <w:rPr>
                <w:noProof/>
                <w:webHidden/>
              </w:rPr>
            </w:r>
            <w:r>
              <w:rPr>
                <w:noProof/>
                <w:webHidden/>
              </w:rPr>
              <w:fldChar w:fldCharType="separate"/>
            </w:r>
            <w:r>
              <w:rPr>
                <w:noProof/>
                <w:webHidden/>
              </w:rPr>
              <w:t>50</w:t>
            </w:r>
            <w:r>
              <w:rPr>
                <w:noProof/>
                <w:webHidden/>
              </w:rPr>
              <w:fldChar w:fldCharType="end"/>
            </w:r>
          </w:hyperlink>
        </w:p>
        <w:p w14:paraId="480B740E" w14:textId="54B446E2"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13" w:history="1">
            <w:r w:rsidRPr="002D3829">
              <w:rPr>
                <w:rStyle w:val="Hyperlink"/>
                <w:rFonts w:cs="Times New Roman"/>
                <w:noProof/>
              </w:rPr>
              <w:t>3.4 Characterizing α’ precipitates with APT</w:t>
            </w:r>
            <w:r>
              <w:rPr>
                <w:noProof/>
                <w:webHidden/>
              </w:rPr>
              <w:tab/>
            </w:r>
            <w:r>
              <w:rPr>
                <w:noProof/>
                <w:webHidden/>
              </w:rPr>
              <w:fldChar w:fldCharType="begin"/>
            </w:r>
            <w:r>
              <w:rPr>
                <w:noProof/>
                <w:webHidden/>
              </w:rPr>
              <w:instrText xml:space="preserve"> PAGEREF _Toc127377013 \h </w:instrText>
            </w:r>
            <w:r>
              <w:rPr>
                <w:noProof/>
                <w:webHidden/>
              </w:rPr>
            </w:r>
            <w:r>
              <w:rPr>
                <w:noProof/>
                <w:webHidden/>
              </w:rPr>
              <w:fldChar w:fldCharType="separate"/>
            </w:r>
            <w:r>
              <w:rPr>
                <w:noProof/>
                <w:webHidden/>
              </w:rPr>
              <w:t>55</w:t>
            </w:r>
            <w:r>
              <w:rPr>
                <w:noProof/>
                <w:webHidden/>
              </w:rPr>
              <w:fldChar w:fldCharType="end"/>
            </w:r>
          </w:hyperlink>
        </w:p>
        <w:p w14:paraId="7A701ECA" w14:textId="2020695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14" w:history="1">
            <w:r w:rsidRPr="002D3829">
              <w:rPr>
                <w:rStyle w:val="Hyperlink"/>
                <w:noProof/>
              </w:rPr>
              <w:t>3.4.1 Principles of APT</w:t>
            </w:r>
            <w:r>
              <w:rPr>
                <w:noProof/>
                <w:webHidden/>
              </w:rPr>
              <w:tab/>
            </w:r>
            <w:r>
              <w:rPr>
                <w:noProof/>
                <w:webHidden/>
              </w:rPr>
              <w:fldChar w:fldCharType="begin"/>
            </w:r>
            <w:r>
              <w:rPr>
                <w:noProof/>
                <w:webHidden/>
              </w:rPr>
              <w:instrText xml:space="preserve"> PAGEREF _Toc127377014 \h </w:instrText>
            </w:r>
            <w:r>
              <w:rPr>
                <w:noProof/>
                <w:webHidden/>
              </w:rPr>
            </w:r>
            <w:r>
              <w:rPr>
                <w:noProof/>
                <w:webHidden/>
              </w:rPr>
              <w:fldChar w:fldCharType="separate"/>
            </w:r>
            <w:r>
              <w:rPr>
                <w:noProof/>
                <w:webHidden/>
              </w:rPr>
              <w:t>55</w:t>
            </w:r>
            <w:r>
              <w:rPr>
                <w:noProof/>
                <w:webHidden/>
              </w:rPr>
              <w:fldChar w:fldCharType="end"/>
            </w:r>
          </w:hyperlink>
        </w:p>
        <w:p w14:paraId="3A5A2631" w14:textId="16CD859D"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15" w:history="1">
            <w:r w:rsidRPr="002D3829">
              <w:rPr>
                <w:rStyle w:val="Hyperlink"/>
                <w:noProof/>
              </w:rPr>
              <w:t>3.4.2 Artifacts of APT</w:t>
            </w:r>
            <w:r>
              <w:rPr>
                <w:noProof/>
                <w:webHidden/>
              </w:rPr>
              <w:tab/>
            </w:r>
            <w:r>
              <w:rPr>
                <w:noProof/>
                <w:webHidden/>
              </w:rPr>
              <w:fldChar w:fldCharType="begin"/>
            </w:r>
            <w:r>
              <w:rPr>
                <w:noProof/>
                <w:webHidden/>
              </w:rPr>
              <w:instrText xml:space="preserve"> PAGEREF _Toc127377015 \h </w:instrText>
            </w:r>
            <w:r>
              <w:rPr>
                <w:noProof/>
                <w:webHidden/>
              </w:rPr>
            </w:r>
            <w:r>
              <w:rPr>
                <w:noProof/>
                <w:webHidden/>
              </w:rPr>
              <w:fldChar w:fldCharType="separate"/>
            </w:r>
            <w:r>
              <w:rPr>
                <w:noProof/>
                <w:webHidden/>
              </w:rPr>
              <w:t>57</w:t>
            </w:r>
            <w:r>
              <w:rPr>
                <w:noProof/>
                <w:webHidden/>
              </w:rPr>
              <w:fldChar w:fldCharType="end"/>
            </w:r>
          </w:hyperlink>
        </w:p>
        <w:p w14:paraId="2F77F48D" w14:textId="6993E2B1"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6" w:history="1">
            <w:r w:rsidRPr="002D3829">
              <w:rPr>
                <w:rStyle w:val="Hyperlink"/>
                <w:rFonts w:cs="Times New Roman"/>
                <w:noProof/>
              </w:rPr>
              <w:t>3.4.2.1 Preferential evaporation</w:t>
            </w:r>
            <w:r>
              <w:rPr>
                <w:noProof/>
                <w:webHidden/>
              </w:rPr>
              <w:tab/>
            </w:r>
            <w:r>
              <w:rPr>
                <w:noProof/>
                <w:webHidden/>
              </w:rPr>
              <w:fldChar w:fldCharType="begin"/>
            </w:r>
            <w:r>
              <w:rPr>
                <w:noProof/>
                <w:webHidden/>
              </w:rPr>
              <w:instrText xml:space="preserve"> PAGEREF _Toc127377016 \h </w:instrText>
            </w:r>
            <w:r>
              <w:rPr>
                <w:noProof/>
                <w:webHidden/>
              </w:rPr>
            </w:r>
            <w:r>
              <w:rPr>
                <w:noProof/>
                <w:webHidden/>
              </w:rPr>
              <w:fldChar w:fldCharType="separate"/>
            </w:r>
            <w:r>
              <w:rPr>
                <w:noProof/>
                <w:webHidden/>
              </w:rPr>
              <w:t>57</w:t>
            </w:r>
            <w:r>
              <w:rPr>
                <w:noProof/>
                <w:webHidden/>
              </w:rPr>
              <w:fldChar w:fldCharType="end"/>
            </w:r>
          </w:hyperlink>
        </w:p>
        <w:p w14:paraId="27ED9B64" w14:textId="3F48E2F4"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7" w:history="1">
            <w:r w:rsidRPr="002D3829">
              <w:rPr>
                <w:rStyle w:val="Hyperlink"/>
                <w:rFonts w:cs="Times New Roman"/>
                <w:noProof/>
              </w:rPr>
              <w:t>3.4.2.2 Local magnification</w:t>
            </w:r>
            <w:r>
              <w:rPr>
                <w:noProof/>
                <w:webHidden/>
              </w:rPr>
              <w:tab/>
            </w:r>
            <w:r>
              <w:rPr>
                <w:noProof/>
                <w:webHidden/>
              </w:rPr>
              <w:fldChar w:fldCharType="begin"/>
            </w:r>
            <w:r>
              <w:rPr>
                <w:noProof/>
                <w:webHidden/>
              </w:rPr>
              <w:instrText xml:space="preserve"> PAGEREF _Toc127377017 \h </w:instrText>
            </w:r>
            <w:r>
              <w:rPr>
                <w:noProof/>
                <w:webHidden/>
              </w:rPr>
            </w:r>
            <w:r>
              <w:rPr>
                <w:noProof/>
                <w:webHidden/>
              </w:rPr>
              <w:fldChar w:fldCharType="separate"/>
            </w:r>
            <w:r>
              <w:rPr>
                <w:noProof/>
                <w:webHidden/>
              </w:rPr>
              <w:t>57</w:t>
            </w:r>
            <w:r>
              <w:rPr>
                <w:noProof/>
                <w:webHidden/>
              </w:rPr>
              <w:fldChar w:fldCharType="end"/>
            </w:r>
          </w:hyperlink>
        </w:p>
        <w:p w14:paraId="616F20D2" w14:textId="184D6E64" w:rsidR="00F35EEB" w:rsidRDefault="00F35EEB">
          <w:pPr>
            <w:pStyle w:val="TOC4"/>
            <w:tabs>
              <w:tab w:val="right" w:leader="dot" w:pos="8630"/>
            </w:tabs>
            <w:rPr>
              <w:rFonts w:asciiTheme="minorHAnsi" w:eastAsiaTheme="minorEastAsia" w:hAnsiTheme="minorHAnsi" w:cstheme="minorBidi"/>
              <w:noProof/>
              <w:sz w:val="22"/>
              <w:szCs w:val="22"/>
              <w:lang w:eastAsia="zh-CN"/>
            </w:rPr>
          </w:pPr>
          <w:hyperlink w:anchor="_Toc127377018" w:history="1">
            <w:r w:rsidRPr="002D3829">
              <w:rPr>
                <w:rStyle w:val="Hyperlink"/>
                <w:rFonts w:cs="Times New Roman"/>
                <w:noProof/>
              </w:rPr>
              <w:t>3.4.2.3 Isotopes overlap</w:t>
            </w:r>
            <w:r>
              <w:rPr>
                <w:noProof/>
                <w:webHidden/>
              </w:rPr>
              <w:tab/>
            </w:r>
            <w:r>
              <w:rPr>
                <w:noProof/>
                <w:webHidden/>
              </w:rPr>
              <w:fldChar w:fldCharType="begin"/>
            </w:r>
            <w:r>
              <w:rPr>
                <w:noProof/>
                <w:webHidden/>
              </w:rPr>
              <w:instrText xml:space="preserve"> PAGEREF _Toc127377018 \h </w:instrText>
            </w:r>
            <w:r>
              <w:rPr>
                <w:noProof/>
                <w:webHidden/>
              </w:rPr>
            </w:r>
            <w:r>
              <w:rPr>
                <w:noProof/>
                <w:webHidden/>
              </w:rPr>
              <w:fldChar w:fldCharType="separate"/>
            </w:r>
            <w:r>
              <w:rPr>
                <w:noProof/>
                <w:webHidden/>
              </w:rPr>
              <w:t>59</w:t>
            </w:r>
            <w:r>
              <w:rPr>
                <w:noProof/>
                <w:webHidden/>
              </w:rPr>
              <w:fldChar w:fldCharType="end"/>
            </w:r>
          </w:hyperlink>
        </w:p>
        <w:p w14:paraId="7F4AFBCA" w14:textId="31AC642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19" w:history="1">
            <w:r w:rsidRPr="002D3829">
              <w:rPr>
                <w:rStyle w:val="Hyperlink"/>
                <w:noProof/>
              </w:rPr>
              <w:t>3.4.3 APT sample preparation and data acquisition</w:t>
            </w:r>
            <w:r>
              <w:rPr>
                <w:noProof/>
                <w:webHidden/>
              </w:rPr>
              <w:tab/>
            </w:r>
            <w:r>
              <w:rPr>
                <w:noProof/>
                <w:webHidden/>
              </w:rPr>
              <w:fldChar w:fldCharType="begin"/>
            </w:r>
            <w:r>
              <w:rPr>
                <w:noProof/>
                <w:webHidden/>
              </w:rPr>
              <w:instrText xml:space="preserve"> PAGEREF _Toc127377019 \h </w:instrText>
            </w:r>
            <w:r>
              <w:rPr>
                <w:noProof/>
                <w:webHidden/>
              </w:rPr>
            </w:r>
            <w:r>
              <w:rPr>
                <w:noProof/>
                <w:webHidden/>
              </w:rPr>
              <w:fldChar w:fldCharType="separate"/>
            </w:r>
            <w:r>
              <w:rPr>
                <w:noProof/>
                <w:webHidden/>
              </w:rPr>
              <w:t>61</w:t>
            </w:r>
            <w:r>
              <w:rPr>
                <w:noProof/>
                <w:webHidden/>
              </w:rPr>
              <w:fldChar w:fldCharType="end"/>
            </w:r>
          </w:hyperlink>
        </w:p>
        <w:p w14:paraId="7AAA7CF9" w14:textId="1048B617"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0" w:history="1">
            <w:r w:rsidRPr="002D3829">
              <w:rPr>
                <w:rStyle w:val="Hyperlink"/>
                <w:noProof/>
              </w:rPr>
              <w:t>3.4.4 Reconstruction</w:t>
            </w:r>
            <w:r>
              <w:rPr>
                <w:noProof/>
                <w:webHidden/>
              </w:rPr>
              <w:tab/>
            </w:r>
            <w:r>
              <w:rPr>
                <w:noProof/>
                <w:webHidden/>
              </w:rPr>
              <w:fldChar w:fldCharType="begin"/>
            </w:r>
            <w:r>
              <w:rPr>
                <w:noProof/>
                <w:webHidden/>
              </w:rPr>
              <w:instrText xml:space="preserve"> PAGEREF _Toc127377020 \h </w:instrText>
            </w:r>
            <w:r>
              <w:rPr>
                <w:noProof/>
                <w:webHidden/>
              </w:rPr>
            </w:r>
            <w:r>
              <w:rPr>
                <w:noProof/>
                <w:webHidden/>
              </w:rPr>
              <w:fldChar w:fldCharType="separate"/>
            </w:r>
            <w:r>
              <w:rPr>
                <w:noProof/>
                <w:webHidden/>
              </w:rPr>
              <w:t>61</w:t>
            </w:r>
            <w:r>
              <w:rPr>
                <w:noProof/>
                <w:webHidden/>
              </w:rPr>
              <w:fldChar w:fldCharType="end"/>
            </w:r>
          </w:hyperlink>
        </w:p>
        <w:p w14:paraId="798961C0" w14:textId="1791891E"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1" w:history="1">
            <w:r w:rsidRPr="002D3829">
              <w:rPr>
                <w:rStyle w:val="Hyperlink"/>
                <w:noProof/>
              </w:rPr>
              <w:t>3.4.5 Measuring solute clustering statistically</w:t>
            </w:r>
            <w:r>
              <w:rPr>
                <w:noProof/>
                <w:webHidden/>
              </w:rPr>
              <w:tab/>
            </w:r>
            <w:r>
              <w:rPr>
                <w:noProof/>
                <w:webHidden/>
              </w:rPr>
              <w:fldChar w:fldCharType="begin"/>
            </w:r>
            <w:r>
              <w:rPr>
                <w:noProof/>
                <w:webHidden/>
              </w:rPr>
              <w:instrText xml:space="preserve"> PAGEREF _Toc127377021 \h </w:instrText>
            </w:r>
            <w:r>
              <w:rPr>
                <w:noProof/>
                <w:webHidden/>
              </w:rPr>
            </w:r>
            <w:r>
              <w:rPr>
                <w:noProof/>
                <w:webHidden/>
              </w:rPr>
              <w:fldChar w:fldCharType="separate"/>
            </w:r>
            <w:r>
              <w:rPr>
                <w:noProof/>
                <w:webHidden/>
              </w:rPr>
              <w:t>62</w:t>
            </w:r>
            <w:r>
              <w:rPr>
                <w:noProof/>
                <w:webHidden/>
              </w:rPr>
              <w:fldChar w:fldCharType="end"/>
            </w:r>
          </w:hyperlink>
        </w:p>
        <w:p w14:paraId="26780859" w14:textId="6567E735"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2" w:history="1">
            <w:r w:rsidRPr="002D3829">
              <w:rPr>
                <w:rStyle w:val="Hyperlink"/>
                <w:noProof/>
              </w:rPr>
              <w:t>3.4.6 Identifying clusters with self-developed Python codes.</w:t>
            </w:r>
            <w:r>
              <w:rPr>
                <w:noProof/>
                <w:webHidden/>
              </w:rPr>
              <w:tab/>
            </w:r>
            <w:r>
              <w:rPr>
                <w:noProof/>
                <w:webHidden/>
              </w:rPr>
              <w:fldChar w:fldCharType="begin"/>
            </w:r>
            <w:r>
              <w:rPr>
                <w:noProof/>
                <w:webHidden/>
              </w:rPr>
              <w:instrText xml:space="preserve"> PAGEREF _Toc127377022 \h </w:instrText>
            </w:r>
            <w:r>
              <w:rPr>
                <w:noProof/>
                <w:webHidden/>
              </w:rPr>
            </w:r>
            <w:r>
              <w:rPr>
                <w:noProof/>
                <w:webHidden/>
              </w:rPr>
              <w:fldChar w:fldCharType="separate"/>
            </w:r>
            <w:r>
              <w:rPr>
                <w:noProof/>
                <w:webHidden/>
              </w:rPr>
              <w:t>66</w:t>
            </w:r>
            <w:r>
              <w:rPr>
                <w:noProof/>
                <w:webHidden/>
              </w:rPr>
              <w:fldChar w:fldCharType="end"/>
            </w:r>
          </w:hyperlink>
        </w:p>
        <w:p w14:paraId="65E51313" w14:textId="0DF59872"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3" w:history="1">
            <w:r w:rsidRPr="002D3829">
              <w:rPr>
                <w:rStyle w:val="Hyperlink"/>
                <w:noProof/>
              </w:rPr>
              <w:t>3.4.7 Calculating Cr concentration with proxigrams</w:t>
            </w:r>
            <w:r>
              <w:rPr>
                <w:noProof/>
                <w:webHidden/>
              </w:rPr>
              <w:tab/>
            </w:r>
            <w:r>
              <w:rPr>
                <w:noProof/>
                <w:webHidden/>
              </w:rPr>
              <w:fldChar w:fldCharType="begin"/>
            </w:r>
            <w:r>
              <w:rPr>
                <w:noProof/>
                <w:webHidden/>
              </w:rPr>
              <w:instrText xml:space="preserve"> PAGEREF _Toc127377023 \h </w:instrText>
            </w:r>
            <w:r>
              <w:rPr>
                <w:noProof/>
                <w:webHidden/>
              </w:rPr>
            </w:r>
            <w:r>
              <w:rPr>
                <w:noProof/>
                <w:webHidden/>
              </w:rPr>
              <w:fldChar w:fldCharType="separate"/>
            </w:r>
            <w:r>
              <w:rPr>
                <w:noProof/>
                <w:webHidden/>
              </w:rPr>
              <w:t>69</w:t>
            </w:r>
            <w:r>
              <w:rPr>
                <w:noProof/>
                <w:webHidden/>
              </w:rPr>
              <w:fldChar w:fldCharType="end"/>
            </w:r>
          </w:hyperlink>
        </w:p>
        <w:p w14:paraId="2019AA74" w14:textId="5C047471"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24" w:history="1">
            <w:r w:rsidRPr="002D3829">
              <w:rPr>
                <w:rStyle w:val="Hyperlink"/>
                <w:rFonts w:cs="Times New Roman"/>
                <w:noProof/>
              </w:rPr>
              <w:t>3.5. Studying the correlation of solute atoms with dislocations using STEM-EDS</w:t>
            </w:r>
            <w:r>
              <w:rPr>
                <w:noProof/>
                <w:webHidden/>
              </w:rPr>
              <w:tab/>
            </w:r>
            <w:r>
              <w:rPr>
                <w:noProof/>
                <w:webHidden/>
              </w:rPr>
              <w:fldChar w:fldCharType="begin"/>
            </w:r>
            <w:r>
              <w:rPr>
                <w:noProof/>
                <w:webHidden/>
              </w:rPr>
              <w:instrText xml:space="preserve"> PAGEREF _Toc127377024 \h </w:instrText>
            </w:r>
            <w:r>
              <w:rPr>
                <w:noProof/>
                <w:webHidden/>
              </w:rPr>
            </w:r>
            <w:r>
              <w:rPr>
                <w:noProof/>
                <w:webHidden/>
              </w:rPr>
              <w:fldChar w:fldCharType="separate"/>
            </w:r>
            <w:r>
              <w:rPr>
                <w:noProof/>
                <w:webHidden/>
              </w:rPr>
              <w:t>71</w:t>
            </w:r>
            <w:r>
              <w:rPr>
                <w:noProof/>
                <w:webHidden/>
              </w:rPr>
              <w:fldChar w:fldCharType="end"/>
            </w:r>
          </w:hyperlink>
        </w:p>
        <w:p w14:paraId="13ACE2DC" w14:textId="700C5D93" w:rsidR="00F35EEB" w:rsidRDefault="00F35EEB">
          <w:pPr>
            <w:pStyle w:val="TOC1"/>
            <w:rPr>
              <w:rFonts w:asciiTheme="minorHAnsi" w:eastAsiaTheme="minorEastAsia" w:hAnsiTheme="minorHAnsi" w:cstheme="minorBidi"/>
              <w:noProof/>
              <w:sz w:val="22"/>
              <w:szCs w:val="22"/>
              <w:lang w:eastAsia="zh-CN"/>
            </w:rPr>
          </w:pPr>
          <w:hyperlink w:anchor="_Toc127377025" w:history="1">
            <w:r w:rsidRPr="002D3829">
              <w:rPr>
                <w:rStyle w:val="Hyperlink"/>
                <w:rFonts w:cs="Times New Roman"/>
                <w:noProof/>
              </w:rPr>
              <w:t>Chapter Four Results</w:t>
            </w:r>
            <w:r>
              <w:rPr>
                <w:noProof/>
                <w:webHidden/>
              </w:rPr>
              <w:tab/>
            </w:r>
            <w:r>
              <w:rPr>
                <w:noProof/>
                <w:webHidden/>
              </w:rPr>
              <w:fldChar w:fldCharType="begin"/>
            </w:r>
            <w:r>
              <w:rPr>
                <w:noProof/>
                <w:webHidden/>
              </w:rPr>
              <w:instrText xml:space="preserve"> PAGEREF _Toc127377025 \h </w:instrText>
            </w:r>
            <w:r>
              <w:rPr>
                <w:noProof/>
                <w:webHidden/>
              </w:rPr>
            </w:r>
            <w:r>
              <w:rPr>
                <w:noProof/>
                <w:webHidden/>
              </w:rPr>
              <w:fldChar w:fldCharType="separate"/>
            </w:r>
            <w:r>
              <w:rPr>
                <w:noProof/>
                <w:webHidden/>
              </w:rPr>
              <w:t>72</w:t>
            </w:r>
            <w:r>
              <w:rPr>
                <w:noProof/>
                <w:webHidden/>
              </w:rPr>
              <w:fldChar w:fldCharType="end"/>
            </w:r>
          </w:hyperlink>
        </w:p>
        <w:p w14:paraId="6A87C6AB" w14:textId="5EA166B5"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26" w:history="1">
            <w:r w:rsidRPr="002D3829">
              <w:rPr>
                <w:rStyle w:val="Hyperlink"/>
                <w:rFonts w:cs="Times New Roman"/>
                <w:noProof/>
              </w:rPr>
              <w:t>4.1 Effect of dose rate and temperature on α’ formation in Fe-18Cr</w:t>
            </w:r>
            <w:r>
              <w:rPr>
                <w:noProof/>
                <w:webHidden/>
              </w:rPr>
              <w:tab/>
            </w:r>
            <w:r>
              <w:rPr>
                <w:noProof/>
                <w:webHidden/>
              </w:rPr>
              <w:fldChar w:fldCharType="begin"/>
            </w:r>
            <w:r>
              <w:rPr>
                <w:noProof/>
                <w:webHidden/>
              </w:rPr>
              <w:instrText xml:space="preserve"> PAGEREF _Toc127377026 \h </w:instrText>
            </w:r>
            <w:r>
              <w:rPr>
                <w:noProof/>
                <w:webHidden/>
              </w:rPr>
            </w:r>
            <w:r>
              <w:rPr>
                <w:noProof/>
                <w:webHidden/>
              </w:rPr>
              <w:fldChar w:fldCharType="separate"/>
            </w:r>
            <w:r>
              <w:rPr>
                <w:noProof/>
                <w:webHidden/>
              </w:rPr>
              <w:t>72</w:t>
            </w:r>
            <w:r>
              <w:rPr>
                <w:noProof/>
                <w:webHidden/>
              </w:rPr>
              <w:fldChar w:fldCharType="end"/>
            </w:r>
          </w:hyperlink>
        </w:p>
        <w:p w14:paraId="75DD8986" w14:textId="7BBF8CC0"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7" w:history="1">
            <w:r w:rsidRPr="002D3829">
              <w:rPr>
                <w:rStyle w:val="Hyperlink"/>
                <w:noProof/>
              </w:rPr>
              <w:t>4.1.1 α’ precipitates after irradiation to 0.37 dpa</w:t>
            </w:r>
            <w:r>
              <w:rPr>
                <w:noProof/>
                <w:webHidden/>
              </w:rPr>
              <w:tab/>
            </w:r>
            <w:r>
              <w:rPr>
                <w:noProof/>
                <w:webHidden/>
              </w:rPr>
              <w:fldChar w:fldCharType="begin"/>
            </w:r>
            <w:r>
              <w:rPr>
                <w:noProof/>
                <w:webHidden/>
              </w:rPr>
              <w:instrText xml:space="preserve"> PAGEREF _Toc127377027 \h </w:instrText>
            </w:r>
            <w:r>
              <w:rPr>
                <w:noProof/>
                <w:webHidden/>
              </w:rPr>
            </w:r>
            <w:r>
              <w:rPr>
                <w:noProof/>
                <w:webHidden/>
              </w:rPr>
              <w:fldChar w:fldCharType="separate"/>
            </w:r>
            <w:r>
              <w:rPr>
                <w:noProof/>
                <w:webHidden/>
              </w:rPr>
              <w:t>72</w:t>
            </w:r>
            <w:r>
              <w:rPr>
                <w:noProof/>
                <w:webHidden/>
              </w:rPr>
              <w:fldChar w:fldCharType="end"/>
            </w:r>
          </w:hyperlink>
        </w:p>
        <w:p w14:paraId="4EF1E01A" w14:textId="1D57B4C5"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8" w:history="1">
            <w:r w:rsidRPr="002D3829">
              <w:rPr>
                <w:rStyle w:val="Hyperlink"/>
                <w:noProof/>
              </w:rPr>
              <w:t>4.1.2 Cr-rich α’ precipitation after irradiation to 3.7 dpa</w:t>
            </w:r>
            <w:r>
              <w:rPr>
                <w:noProof/>
                <w:webHidden/>
              </w:rPr>
              <w:tab/>
            </w:r>
            <w:r>
              <w:rPr>
                <w:noProof/>
                <w:webHidden/>
              </w:rPr>
              <w:fldChar w:fldCharType="begin"/>
            </w:r>
            <w:r>
              <w:rPr>
                <w:noProof/>
                <w:webHidden/>
              </w:rPr>
              <w:instrText xml:space="preserve"> PAGEREF _Toc127377028 \h </w:instrText>
            </w:r>
            <w:r>
              <w:rPr>
                <w:noProof/>
                <w:webHidden/>
              </w:rPr>
            </w:r>
            <w:r>
              <w:rPr>
                <w:noProof/>
                <w:webHidden/>
              </w:rPr>
              <w:fldChar w:fldCharType="separate"/>
            </w:r>
            <w:r>
              <w:rPr>
                <w:noProof/>
                <w:webHidden/>
              </w:rPr>
              <w:t>78</w:t>
            </w:r>
            <w:r>
              <w:rPr>
                <w:noProof/>
                <w:webHidden/>
              </w:rPr>
              <w:fldChar w:fldCharType="end"/>
            </w:r>
          </w:hyperlink>
        </w:p>
        <w:p w14:paraId="302F1A31" w14:textId="44160D32"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29" w:history="1">
            <w:r w:rsidRPr="002D3829">
              <w:rPr>
                <w:rStyle w:val="Hyperlink"/>
                <w:noProof/>
              </w:rPr>
              <w:t>4.1.3 Ballistic dissolution of α’ precipitates by irradiation in aged Fe-18Cr</w:t>
            </w:r>
            <w:r>
              <w:rPr>
                <w:noProof/>
                <w:webHidden/>
              </w:rPr>
              <w:tab/>
            </w:r>
            <w:r>
              <w:rPr>
                <w:noProof/>
                <w:webHidden/>
              </w:rPr>
              <w:fldChar w:fldCharType="begin"/>
            </w:r>
            <w:r>
              <w:rPr>
                <w:noProof/>
                <w:webHidden/>
              </w:rPr>
              <w:instrText xml:space="preserve"> PAGEREF _Toc127377029 \h </w:instrText>
            </w:r>
            <w:r>
              <w:rPr>
                <w:noProof/>
                <w:webHidden/>
              </w:rPr>
            </w:r>
            <w:r>
              <w:rPr>
                <w:noProof/>
                <w:webHidden/>
              </w:rPr>
              <w:fldChar w:fldCharType="separate"/>
            </w:r>
            <w:r>
              <w:rPr>
                <w:noProof/>
                <w:webHidden/>
              </w:rPr>
              <w:t>81</w:t>
            </w:r>
            <w:r>
              <w:rPr>
                <w:noProof/>
                <w:webHidden/>
              </w:rPr>
              <w:fldChar w:fldCharType="end"/>
            </w:r>
          </w:hyperlink>
        </w:p>
        <w:p w14:paraId="1A0C8DFD" w14:textId="2C3890FB"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30" w:history="1">
            <w:r w:rsidRPr="002D3829">
              <w:rPr>
                <w:rStyle w:val="Hyperlink"/>
                <w:rFonts w:cs="Times New Roman"/>
                <w:noProof/>
              </w:rPr>
              <w:t>4.2 Effect of surface and injected ions on α’ formation</w:t>
            </w:r>
            <w:r>
              <w:rPr>
                <w:noProof/>
                <w:webHidden/>
              </w:rPr>
              <w:tab/>
            </w:r>
            <w:r>
              <w:rPr>
                <w:noProof/>
                <w:webHidden/>
              </w:rPr>
              <w:fldChar w:fldCharType="begin"/>
            </w:r>
            <w:r>
              <w:rPr>
                <w:noProof/>
                <w:webHidden/>
              </w:rPr>
              <w:instrText xml:space="preserve"> PAGEREF _Toc127377030 \h </w:instrText>
            </w:r>
            <w:r>
              <w:rPr>
                <w:noProof/>
                <w:webHidden/>
              </w:rPr>
            </w:r>
            <w:r>
              <w:rPr>
                <w:noProof/>
                <w:webHidden/>
              </w:rPr>
              <w:fldChar w:fldCharType="separate"/>
            </w:r>
            <w:r>
              <w:rPr>
                <w:noProof/>
                <w:webHidden/>
              </w:rPr>
              <w:t>87</w:t>
            </w:r>
            <w:r>
              <w:rPr>
                <w:noProof/>
                <w:webHidden/>
              </w:rPr>
              <w:fldChar w:fldCharType="end"/>
            </w:r>
          </w:hyperlink>
        </w:p>
        <w:p w14:paraId="6EAFE19F" w14:textId="44AF341A"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1" w:history="1">
            <w:r w:rsidRPr="002D3829">
              <w:rPr>
                <w:rStyle w:val="Hyperlink"/>
                <w:noProof/>
              </w:rPr>
              <w:t>4.2.1 α’ precipitates denuded zone in the near-surface region</w:t>
            </w:r>
            <w:r>
              <w:rPr>
                <w:noProof/>
                <w:webHidden/>
              </w:rPr>
              <w:tab/>
            </w:r>
            <w:r>
              <w:rPr>
                <w:noProof/>
                <w:webHidden/>
              </w:rPr>
              <w:fldChar w:fldCharType="begin"/>
            </w:r>
            <w:r>
              <w:rPr>
                <w:noProof/>
                <w:webHidden/>
              </w:rPr>
              <w:instrText xml:space="preserve"> PAGEREF _Toc127377031 \h </w:instrText>
            </w:r>
            <w:r>
              <w:rPr>
                <w:noProof/>
                <w:webHidden/>
              </w:rPr>
            </w:r>
            <w:r>
              <w:rPr>
                <w:noProof/>
                <w:webHidden/>
              </w:rPr>
              <w:fldChar w:fldCharType="separate"/>
            </w:r>
            <w:r>
              <w:rPr>
                <w:noProof/>
                <w:webHidden/>
              </w:rPr>
              <w:t>87</w:t>
            </w:r>
            <w:r>
              <w:rPr>
                <w:noProof/>
                <w:webHidden/>
              </w:rPr>
              <w:fldChar w:fldCharType="end"/>
            </w:r>
          </w:hyperlink>
        </w:p>
        <w:p w14:paraId="6C6F923C" w14:textId="357754B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2" w:history="1">
            <w:r w:rsidRPr="002D3829">
              <w:rPr>
                <w:rStyle w:val="Hyperlink"/>
                <w:noProof/>
              </w:rPr>
              <w:t>4.2.2 Suppression of α’ precipitation at and beyond the peak damage region</w:t>
            </w:r>
            <w:r>
              <w:rPr>
                <w:noProof/>
                <w:webHidden/>
              </w:rPr>
              <w:tab/>
            </w:r>
            <w:r>
              <w:rPr>
                <w:noProof/>
                <w:webHidden/>
              </w:rPr>
              <w:fldChar w:fldCharType="begin"/>
            </w:r>
            <w:r>
              <w:rPr>
                <w:noProof/>
                <w:webHidden/>
              </w:rPr>
              <w:instrText xml:space="preserve"> PAGEREF _Toc127377032 \h </w:instrText>
            </w:r>
            <w:r>
              <w:rPr>
                <w:noProof/>
                <w:webHidden/>
              </w:rPr>
            </w:r>
            <w:r>
              <w:rPr>
                <w:noProof/>
                <w:webHidden/>
              </w:rPr>
              <w:fldChar w:fldCharType="separate"/>
            </w:r>
            <w:r>
              <w:rPr>
                <w:noProof/>
                <w:webHidden/>
              </w:rPr>
              <w:t>87</w:t>
            </w:r>
            <w:r>
              <w:rPr>
                <w:noProof/>
                <w:webHidden/>
              </w:rPr>
              <w:fldChar w:fldCharType="end"/>
            </w:r>
          </w:hyperlink>
        </w:p>
        <w:p w14:paraId="0F4A0335" w14:textId="7E54F55E"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33" w:history="1">
            <w:r w:rsidRPr="002D3829">
              <w:rPr>
                <w:rStyle w:val="Hyperlink"/>
                <w:rFonts w:cs="Times New Roman"/>
                <w:noProof/>
              </w:rPr>
              <w:t>4.3 Effect of bulk Cr concentration on α’ formation in FeCr alloys</w:t>
            </w:r>
            <w:r>
              <w:rPr>
                <w:noProof/>
                <w:webHidden/>
              </w:rPr>
              <w:tab/>
            </w:r>
            <w:r>
              <w:rPr>
                <w:noProof/>
                <w:webHidden/>
              </w:rPr>
              <w:fldChar w:fldCharType="begin"/>
            </w:r>
            <w:r>
              <w:rPr>
                <w:noProof/>
                <w:webHidden/>
              </w:rPr>
              <w:instrText xml:space="preserve"> PAGEREF _Toc127377033 \h </w:instrText>
            </w:r>
            <w:r>
              <w:rPr>
                <w:noProof/>
                <w:webHidden/>
              </w:rPr>
            </w:r>
            <w:r>
              <w:rPr>
                <w:noProof/>
                <w:webHidden/>
              </w:rPr>
              <w:fldChar w:fldCharType="separate"/>
            </w:r>
            <w:r>
              <w:rPr>
                <w:noProof/>
                <w:webHidden/>
              </w:rPr>
              <w:t>91</w:t>
            </w:r>
            <w:r>
              <w:rPr>
                <w:noProof/>
                <w:webHidden/>
              </w:rPr>
              <w:fldChar w:fldCharType="end"/>
            </w:r>
          </w:hyperlink>
        </w:p>
        <w:p w14:paraId="2569C207" w14:textId="3146EC41"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4" w:history="1">
            <w:r w:rsidRPr="002D3829">
              <w:rPr>
                <w:rStyle w:val="Hyperlink"/>
                <w:noProof/>
              </w:rPr>
              <w:t>4.3.1 α’ precipitation in Fe-14Cr after ion irradiations</w:t>
            </w:r>
            <w:r>
              <w:rPr>
                <w:noProof/>
                <w:webHidden/>
              </w:rPr>
              <w:tab/>
            </w:r>
            <w:r>
              <w:rPr>
                <w:noProof/>
                <w:webHidden/>
              </w:rPr>
              <w:fldChar w:fldCharType="begin"/>
            </w:r>
            <w:r>
              <w:rPr>
                <w:noProof/>
                <w:webHidden/>
              </w:rPr>
              <w:instrText xml:space="preserve"> PAGEREF _Toc127377034 \h </w:instrText>
            </w:r>
            <w:r>
              <w:rPr>
                <w:noProof/>
                <w:webHidden/>
              </w:rPr>
            </w:r>
            <w:r>
              <w:rPr>
                <w:noProof/>
                <w:webHidden/>
              </w:rPr>
              <w:fldChar w:fldCharType="separate"/>
            </w:r>
            <w:r>
              <w:rPr>
                <w:noProof/>
                <w:webHidden/>
              </w:rPr>
              <w:t>91</w:t>
            </w:r>
            <w:r>
              <w:rPr>
                <w:noProof/>
                <w:webHidden/>
              </w:rPr>
              <w:fldChar w:fldCharType="end"/>
            </w:r>
          </w:hyperlink>
        </w:p>
        <w:p w14:paraId="65453BBD" w14:textId="51307123"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5" w:history="1">
            <w:r w:rsidRPr="002D3829">
              <w:rPr>
                <w:rStyle w:val="Hyperlink"/>
                <w:noProof/>
              </w:rPr>
              <w:t>4.3.2 α’ precipitation in Fe-12Cr</w:t>
            </w:r>
            <w:r>
              <w:rPr>
                <w:noProof/>
                <w:webHidden/>
              </w:rPr>
              <w:tab/>
            </w:r>
            <w:r>
              <w:rPr>
                <w:noProof/>
                <w:webHidden/>
              </w:rPr>
              <w:fldChar w:fldCharType="begin"/>
            </w:r>
            <w:r>
              <w:rPr>
                <w:noProof/>
                <w:webHidden/>
              </w:rPr>
              <w:instrText xml:space="preserve"> PAGEREF _Toc127377035 \h </w:instrText>
            </w:r>
            <w:r>
              <w:rPr>
                <w:noProof/>
                <w:webHidden/>
              </w:rPr>
            </w:r>
            <w:r>
              <w:rPr>
                <w:noProof/>
                <w:webHidden/>
              </w:rPr>
              <w:fldChar w:fldCharType="separate"/>
            </w:r>
            <w:r>
              <w:rPr>
                <w:noProof/>
                <w:webHidden/>
              </w:rPr>
              <w:t>93</w:t>
            </w:r>
            <w:r>
              <w:rPr>
                <w:noProof/>
                <w:webHidden/>
              </w:rPr>
              <w:fldChar w:fldCharType="end"/>
            </w:r>
          </w:hyperlink>
        </w:p>
        <w:p w14:paraId="2C11C084" w14:textId="3F4D9728"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6" w:history="1">
            <w:r w:rsidRPr="002D3829">
              <w:rPr>
                <w:rStyle w:val="Hyperlink"/>
                <w:noProof/>
              </w:rPr>
              <w:t>4.3.3 α’ precipitation in Fe-10Cr</w:t>
            </w:r>
            <w:r>
              <w:rPr>
                <w:noProof/>
                <w:webHidden/>
              </w:rPr>
              <w:tab/>
            </w:r>
            <w:r>
              <w:rPr>
                <w:noProof/>
                <w:webHidden/>
              </w:rPr>
              <w:fldChar w:fldCharType="begin"/>
            </w:r>
            <w:r>
              <w:rPr>
                <w:noProof/>
                <w:webHidden/>
              </w:rPr>
              <w:instrText xml:space="preserve"> PAGEREF _Toc127377036 \h </w:instrText>
            </w:r>
            <w:r>
              <w:rPr>
                <w:noProof/>
                <w:webHidden/>
              </w:rPr>
            </w:r>
            <w:r>
              <w:rPr>
                <w:noProof/>
                <w:webHidden/>
              </w:rPr>
              <w:fldChar w:fldCharType="separate"/>
            </w:r>
            <w:r>
              <w:rPr>
                <w:noProof/>
                <w:webHidden/>
              </w:rPr>
              <w:t>96</w:t>
            </w:r>
            <w:r>
              <w:rPr>
                <w:noProof/>
                <w:webHidden/>
              </w:rPr>
              <w:fldChar w:fldCharType="end"/>
            </w:r>
          </w:hyperlink>
        </w:p>
        <w:p w14:paraId="40134F49" w14:textId="5989D937"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37" w:history="1">
            <w:r w:rsidRPr="002D3829">
              <w:rPr>
                <w:rStyle w:val="Hyperlink"/>
                <w:rFonts w:cs="Times New Roman"/>
                <w:noProof/>
              </w:rPr>
              <w:t>4.4 Using proton irradiation and thermal aging to determine the phase boundary</w:t>
            </w:r>
            <w:r>
              <w:rPr>
                <w:noProof/>
                <w:webHidden/>
              </w:rPr>
              <w:tab/>
            </w:r>
            <w:r>
              <w:rPr>
                <w:noProof/>
                <w:webHidden/>
              </w:rPr>
              <w:fldChar w:fldCharType="begin"/>
            </w:r>
            <w:r>
              <w:rPr>
                <w:noProof/>
                <w:webHidden/>
              </w:rPr>
              <w:instrText xml:space="preserve"> PAGEREF _Toc127377037 \h </w:instrText>
            </w:r>
            <w:r>
              <w:rPr>
                <w:noProof/>
                <w:webHidden/>
              </w:rPr>
            </w:r>
            <w:r>
              <w:rPr>
                <w:noProof/>
                <w:webHidden/>
              </w:rPr>
              <w:fldChar w:fldCharType="separate"/>
            </w:r>
            <w:r>
              <w:rPr>
                <w:noProof/>
                <w:webHidden/>
              </w:rPr>
              <w:t>96</w:t>
            </w:r>
            <w:r>
              <w:rPr>
                <w:noProof/>
                <w:webHidden/>
              </w:rPr>
              <w:fldChar w:fldCharType="end"/>
            </w:r>
          </w:hyperlink>
        </w:p>
        <w:p w14:paraId="3FD57A5D" w14:textId="4D470D7A"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8" w:history="1">
            <w:r w:rsidRPr="002D3829">
              <w:rPr>
                <w:rStyle w:val="Hyperlink"/>
                <w:noProof/>
              </w:rPr>
              <w:t>4.4.1 α’ formation after proton irradiations</w:t>
            </w:r>
            <w:r>
              <w:rPr>
                <w:noProof/>
                <w:webHidden/>
              </w:rPr>
              <w:tab/>
            </w:r>
            <w:r>
              <w:rPr>
                <w:noProof/>
                <w:webHidden/>
              </w:rPr>
              <w:fldChar w:fldCharType="begin"/>
            </w:r>
            <w:r>
              <w:rPr>
                <w:noProof/>
                <w:webHidden/>
              </w:rPr>
              <w:instrText xml:space="preserve"> PAGEREF _Toc127377038 \h </w:instrText>
            </w:r>
            <w:r>
              <w:rPr>
                <w:noProof/>
                <w:webHidden/>
              </w:rPr>
            </w:r>
            <w:r>
              <w:rPr>
                <w:noProof/>
                <w:webHidden/>
              </w:rPr>
              <w:fldChar w:fldCharType="separate"/>
            </w:r>
            <w:r>
              <w:rPr>
                <w:noProof/>
                <w:webHidden/>
              </w:rPr>
              <w:t>96</w:t>
            </w:r>
            <w:r>
              <w:rPr>
                <w:noProof/>
                <w:webHidden/>
              </w:rPr>
              <w:fldChar w:fldCharType="end"/>
            </w:r>
          </w:hyperlink>
        </w:p>
        <w:p w14:paraId="7BC40943" w14:textId="75AB4486"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39" w:history="1">
            <w:r w:rsidRPr="002D3829">
              <w:rPr>
                <w:rStyle w:val="Hyperlink"/>
                <w:noProof/>
              </w:rPr>
              <w:t>4.4.2 α’ formation and hardness change after thermal aging</w:t>
            </w:r>
            <w:r>
              <w:rPr>
                <w:noProof/>
                <w:webHidden/>
              </w:rPr>
              <w:tab/>
            </w:r>
            <w:r>
              <w:rPr>
                <w:noProof/>
                <w:webHidden/>
              </w:rPr>
              <w:fldChar w:fldCharType="begin"/>
            </w:r>
            <w:r>
              <w:rPr>
                <w:noProof/>
                <w:webHidden/>
              </w:rPr>
              <w:instrText xml:space="preserve"> PAGEREF _Toc127377039 \h </w:instrText>
            </w:r>
            <w:r>
              <w:rPr>
                <w:noProof/>
                <w:webHidden/>
              </w:rPr>
            </w:r>
            <w:r>
              <w:rPr>
                <w:noProof/>
                <w:webHidden/>
              </w:rPr>
              <w:fldChar w:fldCharType="separate"/>
            </w:r>
            <w:r>
              <w:rPr>
                <w:noProof/>
                <w:webHidden/>
              </w:rPr>
              <w:t>100</w:t>
            </w:r>
            <w:r>
              <w:rPr>
                <w:noProof/>
                <w:webHidden/>
              </w:rPr>
              <w:fldChar w:fldCharType="end"/>
            </w:r>
          </w:hyperlink>
        </w:p>
        <w:p w14:paraId="2AA45A7C" w14:textId="278E305C"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40" w:history="1">
            <w:r w:rsidRPr="002D3829">
              <w:rPr>
                <w:rStyle w:val="Hyperlink"/>
                <w:rFonts w:cs="Times New Roman"/>
                <w:noProof/>
              </w:rPr>
              <w:t>4.5 Ballistic dissolution of Cr and Cu precipitates by ion irradiations</w:t>
            </w:r>
            <w:r>
              <w:rPr>
                <w:noProof/>
                <w:webHidden/>
              </w:rPr>
              <w:tab/>
            </w:r>
            <w:r>
              <w:rPr>
                <w:noProof/>
                <w:webHidden/>
              </w:rPr>
              <w:fldChar w:fldCharType="begin"/>
            </w:r>
            <w:r>
              <w:rPr>
                <w:noProof/>
                <w:webHidden/>
              </w:rPr>
              <w:instrText xml:space="preserve"> PAGEREF _Toc127377040 \h </w:instrText>
            </w:r>
            <w:r>
              <w:rPr>
                <w:noProof/>
                <w:webHidden/>
              </w:rPr>
            </w:r>
            <w:r>
              <w:rPr>
                <w:noProof/>
                <w:webHidden/>
              </w:rPr>
              <w:fldChar w:fldCharType="separate"/>
            </w:r>
            <w:r>
              <w:rPr>
                <w:noProof/>
                <w:webHidden/>
              </w:rPr>
              <w:t>106</w:t>
            </w:r>
            <w:r>
              <w:rPr>
                <w:noProof/>
                <w:webHidden/>
              </w:rPr>
              <w:fldChar w:fldCharType="end"/>
            </w:r>
          </w:hyperlink>
        </w:p>
        <w:p w14:paraId="7E30065C" w14:textId="4C52EBB7"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1" w:history="1">
            <w:r w:rsidRPr="002D3829">
              <w:rPr>
                <w:rStyle w:val="Hyperlink"/>
                <w:noProof/>
              </w:rPr>
              <w:t>4.5.1 Precipitate formation after thermal aging</w:t>
            </w:r>
            <w:r>
              <w:rPr>
                <w:noProof/>
                <w:webHidden/>
              </w:rPr>
              <w:tab/>
            </w:r>
            <w:r>
              <w:rPr>
                <w:noProof/>
                <w:webHidden/>
              </w:rPr>
              <w:fldChar w:fldCharType="begin"/>
            </w:r>
            <w:r>
              <w:rPr>
                <w:noProof/>
                <w:webHidden/>
              </w:rPr>
              <w:instrText xml:space="preserve"> PAGEREF _Toc127377041 \h </w:instrText>
            </w:r>
            <w:r>
              <w:rPr>
                <w:noProof/>
                <w:webHidden/>
              </w:rPr>
            </w:r>
            <w:r>
              <w:rPr>
                <w:noProof/>
                <w:webHidden/>
              </w:rPr>
              <w:fldChar w:fldCharType="separate"/>
            </w:r>
            <w:r>
              <w:rPr>
                <w:noProof/>
                <w:webHidden/>
              </w:rPr>
              <w:t>106</w:t>
            </w:r>
            <w:r>
              <w:rPr>
                <w:noProof/>
                <w:webHidden/>
              </w:rPr>
              <w:fldChar w:fldCharType="end"/>
            </w:r>
          </w:hyperlink>
        </w:p>
        <w:p w14:paraId="1370E3EC" w14:textId="4056D076"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2" w:history="1">
            <w:r w:rsidRPr="002D3829">
              <w:rPr>
                <w:rStyle w:val="Hyperlink"/>
                <w:noProof/>
              </w:rPr>
              <w:t>4.5.2 Dilution of Cu precipitate after ion irradiations</w:t>
            </w:r>
            <w:r>
              <w:rPr>
                <w:noProof/>
                <w:webHidden/>
              </w:rPr>
              <w:tab/>
            </w:r>
            <w:r>
              <w:rPr>
                <w:noProof/>
                <w:webHidden/>
              </w:rPr>
              <w:fldChar w:fldCharType="begin"/>
            </w:r>
            <w:r>
              <w:rPr>
                <w:noProof/>
                <w:webHidden/>
              </w:rPr>
              <w:instrText xml:space="preserve"> PAGEREF _Toc127377042 \h </w:instrText>
            </w:r>
            <w:r>
              <w:rPr>
                <w:noProof/>
                <w:webHidden/>
              </w:rPr>
            </w:r>
            <w:r>
              <w:rPr>
                <w:noProof/>
                <w:webHidden/>
              </w:rPr>
              <w:fldChar w:fldCharType="separate"/>
            </w:r>
            <w:r>
              <w:rPr>
                <w:noProof/>
                <w:webHidden/>
              </w:rPr>
              <w:t>106</w:t>
            </w:r>
            <w:r>
              <w:rPr>
                <w:noProof/>
                <w:webHidden/>
              </w:rPr>
              <w:fldChar w:fldCharType="end"/>
            </w:r>
          </w:hyperlink>
        </w:p>
        <w:p w14:paraId="6CE488CF" w14:textId="76C6E7BD"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3" w:history="1">
            <w:r w:rsidRPr="002D3829">
              <w:rPr>
                <w:rStyle w:val="Hyperlink"/>
                <w:noProof/>
              </w:rPr>
              <w:t>4.5.3 Evolution of Cr precipitate after ion irradiations</w:t>
            </w:r>
            <w:r>
              <w:rPr>
                <w:noProof/>
                <w:webHidden/>
              </w:rPr>
              <w:tab/>
            </w:r>
            <w:r>
              <w:rPr>
                <w:noProof/>
                <w:webHidden/>
              </w:rPr>
              <w:fldChar w:fldCharType="begin"/>
            </w:r>
            <w:r>
              <w:rPr>
                <w:noProof/>
                <w:webHidden/>
              </w:rPr>
              <w:instrText xml:space="preserve"> PAGEREF _Toc127377043 \h </w:instrText>
            </w:r>
            <w:r>
              <w:rPr>
                <w:noProof/>
                <w:webHidden/>
              </w:rPr>
            </w:r>
            <w:r>
              <w:rPr>
                <w:noProof/>
                <w:webHidden/>
              </w:rPr>
              <w:fldChar w:fldCharType="separate"/>
            </w:r>
            <w:r>
              <w:rPr>
                <w:noProof/>
                <w:webHidden/>
              </w:rPr>
              <w:t>111</w:t>
            </w:r>
            <w:r>
              <w:rPr>
                <w:noProof/>
                <w:webHidden/>
              </w:rPr>
              <w:fldChar w:fldCharType="end"/>
            </w:r>
          </w:hyperlink>
        </w:p>
        <w:p w14:paraId="16615042" w14:textId="53430617" w:rsidR="00F35EEB" w:rsidRDefault="00F35EEB">
          <w:pPr>
            <w:pStyle w:val="TOC1"/>
            <w:rPr>
              <w:rFonts w:asciiTheme="minorHAnsi" w:eastAsiaTheme="minorEastAsia" w:hAnsiTheme="minorHAnsi" w:cstheme="minorBidi"/>
              <w:noProof/>
              <w:sz w:val="22"/>
              <w:szCs w:val="22"/>
              <w:lang w:eastAsia="zh-CN"/>
            </w:rPr>
          </w:pPr>
          <w:hyperlink w:anchor="_Toc127377044" w:history="1">
            <w:r w:rsidRPr="002D3829">
              <w:rPr>
                <w:rStyle w:val="Hyperlink"/>
                <w:rFonts w:cs="Times New Roman"/>
                <w:noProof/>
              </w:rPr>
              <w:t>Chapter Five Discussion</w:t>
            </w:r>
            <w:r>
              <w:rPr>
                <w:noProof/>
                <w:webHidden/>
              </w:rPr>
              <w:tab/>
            </w:r>
            <w:r>
              <w:rPr>
                <w:noProof/>
                <w:webHidden/>
              </w:rPr>
              <w:fldChar w:fldCharType="begin"/>
            </w:r>
            <w:r>
              <w:rPr>
                <w:noProof/>
                <w:webHidden/>
              </w:rPr>
              <w:instrText xml:space="preserve"> PAGEREF _Toc127377044 \h </w:instrText>
            </w:r>
            <w:r>
              <w:rPr>
                <w:noProof/>
                <w:webHidden/>
              </w:rPr>
            </w:r>
            <w:r>
              <w:rPr>
                <w:noProof/>
                <w:webHidden/>
              </w:rPr>
              <w:fldChar w:fldCharType="separate"/>
            </w:r>
            <w:r>
              <w:rPr>
                <w:noProof/>
                <w:webHidden/>
              </w:rPr>
              <w:t>118</w:t>
            </w:r>
            <w:r>
              <w:rPr>
                <w:noProof/>
                <w:webHidden/>
              </w:rPr>
              <w:fldChar w:fldCharType="end"/>
            </w:r>
          </w:hyperlink>
        </w:p>
        <w:p w14:paraId="2E50AC8D" w14:textId="400C8F9D"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45" w:history="1">
            <w:r w:rsidRPr="002D3829">
              <w:rPr>
                <w:rStyle w:val="Hyperlink"/>
                <w:rFonts w:cs="Times New Roman"/>
                <w:noProof/>
              </w:rPr>
              <w:t>5.1 Comparison with previous experimental and simulation results</w:t>
            </w:r>
            <w:r>
              <w:rPr>
                <w:noProof/>
                <w:webHidden/>
              </w:rPr>
              <w:tab/>
            </w:r>
            <w:r>
              <w:rPr>
                <w:noProof/>
                <w:webHidden/>
              </w:rPr>
              <w:fldChar w:fldCharType="begin"/>
            </w:r>
            <w:r>
              <w:rPr>
                <w:noProof/>
                <w:webHidden/>
              </w:rPr>
              <w:instrText xml:space="preserve"> PAGEREF _Toc127377045 \h </w:instrText>
            </w:r>
            <w:r>
              <w:rPr>
                <w:noProof/>
                <w:webHidden/>
              </w:rPr>
            </w:r>
            <w:r>
              <w:rPr>
                <w:noProof/>
                <w:webHidden/>
              </w:rPr>
              <w:fldChar w:fldCharType="separate"/>
            </w:r>
            <w:r>
              <w:rPr>
                <w:noProof/>
                <w:webHidden/>
              </w:rPr>
              <w:t>118</w:t>
            </w:r>
            <w:r>
              <w:rPr>
                <w:noProof/>
                <w:webHidden/>
              </w:rPr>
              <w:fldChar w:fldCharType="end"/>
            </w:r>
          </w:hyperlink>
        </w:p>
        <w:p w14:paraId="67F85604" w14:textId="093A180C"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6" w:history="1">
            <w:r w:rsidRPr="002D3829">
              <w:rPr>
                <w:rStyle w:val="Hyperlink"/>
                <w:noProof/>
              </w:rPr>
              <w:t xml:space="preserve">5.1.1 Proton irradiations at 250-450 </w:t>
            </w:r>
            <w:r w:rsidRPr="002D3829">
              <w:rPr>
                <w:rStyle w:val="Hyperlink"/>
                <w:rFonts w:ascii="Arial" w:hAnsi="Arial"/>
                <w:noProof/>
              </w:rPr>
              <w:t>°</w:t>
            </w:r>
            <w:r w:rsidRPr="002D3829">
              <w:rPr>
                <w:rStyle w:val="Hyperlink"/>
                <w:noProof/>
              </w:rPr>
              <w:t>C</w:t>
            </w:r>
            <w:r>
              <w:rPr>
                <w:noProof/>
                <w:webHidden/>
              </w:rPr>
              <w:tab/>
            </w:r>
            <w:r>
              <w:rPr>
                <w:noProof/>
                <w:webHidden/>
              </w:rPr>
              <w:fldChar w:fldCharType="begin"/>
            </w:r>
            <w:r>
              <w:rPr>
                <w:noProof/>
                <w:webHidden/>
              </w:rPr>
              <w:instrText xml:space="preserve"> PAGEREF _Toc127377046 \h </w:instrText>
            </w:r>
            <w:r>
              <w:rPr>
                <w:noProof/>
                <w:webHidden/>
              </w:rPr>
            </w:r>
            <w:r>
              <w:rPr>
                <w:noProof/>
                <w:webHidden/>
              </w:rPr>
              <w:fldChar w:fldCharType="separate"/>
            </w:r>
            <w:r>
              <w:rPr>
                <w:noProof/>
                <w:webHidden/>
              </w:rPr>
              <w:t>118</w:t>
            </w:r>
            <w:r>
              <w:rPr>
                <w:noProof/>
                <w:webHidden/>
              </w:rPr>
              <w:fldChar w:fldCharType="end"/>
            </w:r>
          </w:hyperlink>
        </w:p>
        <w:p w14:paraId="3D08CB84" w14:textId="3D749E58"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7" w:history="1">
            <w:r w:rsidRPr="002D3829">
              <w:rPr>
                <w:rStyle w:val="Hyperlink"/>
                <w:noProof/>
              </w:rPr>
              <w:t xml:space="preserve">5.1.2 300-450 </w:t>
            </w:r>
            <w:r w:rsidRPr="002D3829">
              <w:rPr>
                <w:rStyle w:val="Hyperlink"/>
                <w:rFonts w:ascii="Arial" w:hAnsi="Arial"/>
                <w:noProof/>
              </w:rPr>
              <w:t>°</w:t>
            </w:r>
            <w:r w:rsidRPr="002D3829">
              <w:rPr>
                <w:rStyle w:val="Hyperlink"/>
                <w:noProof/>
              </w:rPr>
              <w:t>C heavy ion irradiation</w:t>
            </w:r>
            <w:r>
              <w:rPr>
                <w:noProof/>
                <w:webHidden/>
              </w:rPr>
              <w:tab/>
            </w:r>
            <w:r>
              <w:rPr>
                <w:noProof/>
                <w:webHidden/>
              </w:rPr>
              <w:fldChar w:fldCharType="begin"/>
            </w:r>
            <w:r>
              <w:rPr>
                <w:noProof/>
                <w:webHidden/>
              </w:rPr>
              <w:instrText xml:space="preserve"> PAGEREF _Toc127377047 \h </w:instrText>
            </w:r>
            <w:r>
              <w:rPr>
                <w:noProof/>
                <w:webHidden/>
              </w:rPr>
            </w:r>
            <w:r>
              <w:rPr>
                <w:noProof/>
                <w:webHidden/>
              </w:rPr>
              <w:fldChar w:fldCharType="separate"/>
            </w:r>
            <w:r>
              <w:rPr>
                <w:noProof/>
                <w:webHidden/>
              </w:rPr>
              <w:t>125</w:t>
            </w:r>
            <w:r>
              <w:rPr>
                <w:noProof/>
                <w:webHidden/>
              </w:rPr>
              <w:fldChar w:fldCharType="end"/>
            </w:r>
          </w:hyperlink>
        </w:p>
        <w:p w14:paraId="15746EA8" w14:textId="1FF3AA8C"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48" w:history="1">
            <w:r w:rsidRPr="002D3829">
              <w:rPr>
                <w:rStyle w:val="Hyperlink"/>
                <w:noProof/>
              </w:rPr>
              <w:t>5.1.3 Cryogenic and room temperature heavy ion irradiation</w:t>
            </w:r>
            <w:r>
              <w:rPr>
                <w:noProof/>
                <w:webHidden/>
              </w:rPr>
              <w:tab/>
            </w:r>
            <w:r>
              <w:rPr>
                <w:noProof/>
                <w:webHidden/>
              </w:rPr>
              <w:fldChar w:fldCharType="begin"/>
            </w:r>
            <w:r>
              <w:rPr>
                <w:noProof/>
                <w:webHidden/>
              </w:rPr>
              <w:instrText xml:space="preserve"> PAGEREF _Toc127377048 \h </w:instrText>
            </w:r>
            <w:r>
              <w:rPr>
                <w:noProof/>
                <w:webHidden/>
              </w:rPr>
            </w:r>
            <w:r>
              <w:rPr>
                <w:noProof/>
                <w:webHidden/>
              </w:rPr>
              <w:fldChar w:fldCharType="separate"/>
            </w:r>
            <w:r>
              <w:rPr>
                <w:noProof/>
                <w:webHidden/>
              </w:rPr>
              <w:t>129</w:t>
            </w:r>
            <w:r>
              <w:rPr>
                <w:noProof/>
                <w:webHidden/>
              </w:rPr>
              <w:fldChar w:fldCharType="end"/>
            </w:r>
          </w:hyperlink>
        </w:p>
        <w:p w14:paraId="2EC5E57E" w14:textId="0C7BA711"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49" w:history="1">
            <w:r w:rsidRPr="002D3829">
              <w:rPr>
                <w:rStyle w:val="Hyperlink"/>
                <w:rFonts w:cs="Times New Roman"/>
                <w:noProof/>
              </w:rPr>
              <w:t>5.2 Effect of irradiation temperature and dose rate</w:t>
            </w:r>
            <w:r>
              <w:rPr>
                <w:noProof/>
                <w:webHidden/>
              </w:rPr>
              <w:tab/>
            </w:r>
            <w:r>
              <w:rPr>
                <w:noProof/>
                <w:webHidden/>
              </w:rPr>
              <w:fldChar w:fldCharType="begin"/>
            </w:r>
            <w:r>
              <w:rPr>
                <w:noProof/>
                <w:webHidden/>
              </w:rPr>
              <w:instrText xml:space="preserve"> PAGEREF _Toc127377049 \h </w:instrText>
            </w:r>
            <w:r>
              <w:rPr>
                <w:noProof/>
                <w:webHidden/>
              </w:rPr>
            </w:r>
            <w:r>
              <w:rPr>
                <w:noProof/>
                <w:webHidden/>
              </w:rPr>
              <w:fldChar w:fldCharType="separate"/>
            </w:r>
            <w:r>
              <w:rPr>
                <w:noProof/>
                <w:webHidden/>
              </w:rPr>
              <w:t>131</w:t>
            </w:r>
            <w:r>
              <w:rPr>
                <w:noProof/>
                <w:webHidden/>
              </w:rPr>
              <w:fldChar w:fldCharType="end"/>
            </w:r>
          </w:hyperlink>
        </w:p>
        <w:p w14:paraId="7901F108" w14:textId="2ACE734F"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0" w:history="1">
            <w:r w:rsidRPr="002D3829">
              <w:rPr>
                <w:rStyle w:val="Hyperlink"/>
                <w:noProof/>
              </w:rPr>
              <w:t>5.2.1 Temperature effect</w:t>
            </w:r>
            <w:r>
              <w:rPr>
                <w:noProof/>
                <w:webHidden/>
              </w:rPr>
              <w:tab/>
            </w:r>
            <w:r>
              <w:rPr>
                <w:noProof/>
                <w:webHidden/>
              </w:rPr>
              <w:fldChar w:fldCharType="begin"/>
            </w:r>
            <w:r>
              <w:rPr>
                <w:noProof/>
                <w:webHidden/>
              </w:rPr>
              <w:instrText xml:space="preserve"> PAGEREF _Toc127377050 \h </w:instrText>
            </w:r>
            <w:r>
              <w:rPr>
                <w:noProof/>
                <w:webHidden/>
              </w:rPr>
            </w:r>
            <w:r>
              <w:rPr>
                <w:noProof/>
                <w:webHidden/>
              </w:rPr>
              <w:fldChar w:fldCharType="separate"/>
            </w:r>
            <w:r>
              <w:rPr>
                <w:noProof/>
                <w:webHidden/>
              </w:rPr>
              <w:t>131</w:t>
            </w:r>
            <w:r>
              <w:rPr>
                <w:noProof/>
                <w:webHidden/>
              </w:rPr>
              <w:fldChar w:fldCharType="end"/>
            </w:r>
          </w:hyperlink>
        </w:p>
        <w:p w14:paraId="5A88AD13" w14:textId="5226B42B"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1" w:history="1">
            <w:r w:rsidRPr="002D3829">
              <w:rPr>
                <w:rStyle w:val="Hyperlink"/>
                <w:noProof/>
              </w:rPr>
              <w:t>5.2.2 Dose rate effect</w:t>
            </w:r>
            <w:r>
              <w:rPr>
                <w:noProof/>
                <w:webHidden/>
              </w:rPr>
              <w:tab/>
            </w:r>
            <w:r>
              <w:rPr>
                <w:noProof/>
                <w:webHidden/>
              </w:rPr>
              <w:fldChar w:fldCharType="begin"/>
            </w:r>
            <w:r>
              <w:rPr>
                <w:noProof/>
                <w:webHidden/>
              </w:rPr>
              <w:instrText xml:space="preserve"> PAGEREF _Toc127377051 \h </w:instrText>
            </w:r>
            <w:r>
              <w:rPr>
                <w:noProof/>
                <w:webHidden/>
              </w:rPr>
            </w:r>
            <w:r>
              <w:rPr>
                <w:noProof/>
                <w:webHidden/>
              </w:rPr>
              <w:fldChar w:fldCharType="separate"/>
            </w:r>
            <w:r>
              <w:rPr>
                <w:noProof/>
                <w:webHidden/>
              </w:rPr>
              <w:t>136</w:t>
            </w:r>
            <w:r>
              <w:rPr>
                <w:noProof/>
                <w:webHidden/>
              </w:rPr>
              <w:fldChar w:fldCharType="end"/>
            </w:r>
          </w:hyperlink>
        </w:p>
        <w:p w14:paraId="4864A4C4" w14:textId="34538F09"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2" w:history="1">
            <w:r w:rsidRPr="002D3829">
              <w:rPr>
                <w:rStyle w:val="Hyperlink"/>
                <w:noProof/>
              </w:rPr>
              <w:t xml:space="preserve">5.2.3 Mathematical modeling of the irradiation results at 300-450 </w:t>
            </w:r>
            <w:r w:rsidRPr="002D3829">
              <w:rPr>
                <w:rStyle w:val="Hyperlink"/>
                <w:rFonts w:ascii="Arial" w:hAnsi="Arial"/>
                <w:noProof/>
              </w:rPr>
              <w:t>°</w:t>
            </w:r>
            <w:r w:rsidRPr="002D3829">
              <w:rPr>
                <w:rStyle w:val="Hyperlink"/>
                <w:noProof/>
              </w:rPr>
              <w:t>C by Fe ions</w:t>
            </w:r>
            <w:r>
              <w:rPr>
                <w:noProof/>
                <w:webHidden/>
              </w:rPr>
              <w:tab/>
            </w:r>
            <w:r>
              <w:rPr>
                <w:noProof/>
                <w:webHidden/>
              </w:rPr>
              <w:fldChar w:fldCharType="begin"/>
            </w:r>
            <w:r>
              <w:rPr>
                <w:noProof/>
                <w:webHidden/>
              </w:rPr>
              <w:instrText xml:space="preserve"> PAGEREF _Toc127377052 \h </w:instrText>
            </w:r>
            <w:r>
              <w:rPr>
                <w:noProof/>
                <w:webHidden/>
              </w:rPr>
            </w:r>
            <w:r>
              <w:rPr>
                <w:noProof/>
                <w:webHidden/>
              </w:rPr>
              <w:fldChar w:fldCharType="separate"/>
            </w:r>
            <w:r>
              <w:rPr>
                <w:noProof/>
                <w:webHidden/>
              </w:rPr>
              <w:t>139</w:t>
            </w:r>
            <w:r>
              <w:rPr>
                <w:noProof/>
                <w:webHidden/>
              </w:rPr>
              <w:fldChar w:fldCharType="end"/>
            </w:r>
          </w:hyperlink>
        </w:p>
        <w:p w14:paraId="5811DE80" w14:textId="48EA524D"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53" w:history="1">
            <w:r w:rsidRPr="002D3829">
              <w:rPr>
                <w:rStyle w:val="Hyperlink"/>
                <w:rFonts w:cs="Times New Roman"/>
                <w:noProof/>
              </w:rPr>
              <w:t>5.3 Effect of implanted particle types</w:t>
            </w:r>
            <w:r>
              <w:rPr>
                <w:noProof/>
                <w:webHidden/>
              </w:rPr>
              <w:tab/>
            </w:r>
            <w:r>
              <w:rPr>
                <w:noProof/>
                <w:webHidden/>
              </w:rPr>
              <w:fldChar w:fldCharType="begin"/>
            </w:r>
            <w:r>
              <w:rPr>
                <w:noProof/>
                <w:webHidden/>
              </w:rPr>
              <w:instrText xml:space="preserve"> PAGEREF _Toc127377053 \h </w:instrText>
            </w:r>
            <w:r>
              <w:rPr>
                <w:noProof/>
                <w:webHidden/>
              </w:rPr>
            </w:r>
            <w:r>
              <w:rPr>
                <w:noProof/>
                <w:webHidden/>
              </w:rPr>
              <w:fldChar w:fldCharType="separate"/>
            </w:r>
            <w:r>
              <w:rPr>
                <w:noProof/>
                <w:webHidden/>
              </w:rPr>
              <w:t>153</w:t>
            </w:r>
            <w:r>
              <w:rPr>
                <w:noProof/>
                <w:webHidden/>
              </w:rPr>
              <w:fldChar w:fldCharType="end"/>
            </w:r>
          </w:hyperlink>
        </w:p>
        <w:p w14:paraId="4091B289" w14:textId="5BB40731"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54" w:history="1">
            <w:r w:rsidRPr="002D3829">
              <w:rPr>
                <w:rStyle w:val="Hyperlink"/>
                <w:rFonts w:cs="Times New Roman"/>
                <w:noProof/>
              </w:rPr>
              <w:t>5.4 Effect of surface and injected ions</w:t>
            </w:r>
            <w:r>
              <w:rPr>
                <w:noProof/>
                <w:webHidden/>
              </w:rPr>
              <w:tab/>
            </w:r>
            <w:r>
              <w:rPr>
                <w:noProof/>
                <w:webHidden/>
              </w:rPr>
              <w:fldChar w:fldCharType="begin"/>
            </w:r>
            <w:r>
              <w:rPr>
                <w:noProof/>
                <w:webHidden/>
              </w:rPr>
              <w:instrText xml:space="preserve"> PAGEREF _Toc127377054 \h </w:instrText>
            </w:r>
            <w:r>
              <w:rPr>
                <w:noProof/>
                <w:webHidden/>
              </w:rPr>
            </w:r>
            <w:r>
              <w:rPr>
                <w:noProof/>
                <w:webHidden/>
              </w:rPr>
              <w:fldChar w:fldCharType="separate"/>
            </w:r>
            <w:r>
              <w:rPr>
                <w:noProof/>
                <w:webHidden/>
              </w:rPr>
              <w:t>157</w:t>
            </w:r>
            <w:r>
              <w:rPr>
                <w:noProof/>
                <w:webHidden/>
              </w:rPr>
              <w:fldChar w:fldCharType="end"/>
            </w:r>
          </w:hyperlink>
        </w:p>
        <w:p w14:paraId="307B0A09" w14:textId="4086FC7C"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5" w:history="1">
            <w:r w:rsidRPr="002D3829">
              <w:rPr>
                <w:rStyle w:val="Hyperlink"/>
                <w:noProof/>
              </w:rPr>
              <w:t>5.4.1 Implication of α’ precipitates denuded zone</w:t>
            </w:r>
            <w:r>
              <w:rPr>
                <w:noProof/>
                <w:webHidden/>
              </w:rPr>
              <w:tab/>
            </w:r>
            <w:r>
              <w:rPr>
                <w:noProof/>
                <w:webHidden/>
              </w:rPr>
              <w:fldChar w:fldCharType="begin"/>
            </w:r>
            <w:r>
              <w:rPr>
                <w:noProof/>
                <w:webHidden/>
              </w:rPr>
              <w:instrText xml:space="preserve"> PAGEREF _Toc127377055 \h </w:instrText>
            </w:r>
            <w:r>
              <w:rPr>
                <w:noProof/>
                <w:webHidden/>
              </w:rPr>
            </w:r>
            <w:r>
              <w:rPr>
                <w:noProof/>
                <w:webHidden/>
              </w:rPr>
              <w:fldChar w:fldCharType="separate"/>
            </w:r>
            <w:r>
              <w:rPr>
                <w:noProof/>
                <w:webHidden/>
              </w:rPr>
              <w:t>157</w:t>
            </w:r>
            <w:r>
              <w:rPr>
                <w:noProof/>
                <w:webHidden/>
              </w:rPr>
              <w:fldChar w:fldCharType="end"/>
            </w:r>
          </w:hyperlink>
        </w:p>
        <w:p w14:paraId="7B3CD40E" w14:textId="27DC3D44"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6" w:history="1">
            <w:r w:rsidRPr="002D3829">
              <w:rPr>
                <w:rStyle w:val="Hyperlink"/>
                <w:noProof/>
              </w:rPr>
              <w:t>5.4.2 Accuracy of the depths measured by APT</w:t>
            </w:r>
            <w:r>
              <w:rPr>
                <w:noProof/>
                <w:webHidden/>
              </w:rPr>
              <w:tab/>
            </w:r>
            <w:r>
              <w:rPr>
                <w:noProof/>
                <w:webHidden/>
              </w:rPr>
              <w:fldChar w:fldCharType="begin"/>
            </w:r>
            <w:r>
              <w:rPr>
                <w:noProof/>
                <w:webHidden/>
              </w:rPr>
              <w:instrText xml:space="preserve"> PAGEREF _Toc127377056 \h </w:instrText>
            </w:r>
            <w:r>
              <w:rPr>
                <w:noProof/>
                <w:webHidden/>
              </w:rPr>
            </w:r>
            <w:r>
              <w:rPr>
                <w:noProof/>
                <w:webHidden/>
              </w:rPr>
              <w:fldChar w:fldCharType="separate"/>
            </w:r>
            <w:r>
              <w:rPr>
                <w:noProof/>
                <w:webHidden/>
              </w:rPr>
              <w:t>158</w:t>
            </w:r>
            <w:r>
              <w:rPr>
                <w:noProof/>
                <w:webHidden/>
              </w:rPr>
              <w:fldChar w:fldCharType="end"/>
            </w:r>
          </w:hyperlink>
        </w:p>
        <w:p w14:paraId="67A026A7" w14:textId="5C4470D2"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57" w:history="1">
            <w:r w:rsidRPr="002D3829">
              <w:rPr>
                <w:rStyle w:val="Hyperlink"/>
                <w:noProof/>
              </w:rPr>
              <w:t>5.4.3 Possible reasons for the precipitate suppression effect at peak-implant depths</w:t>
            </w:r>
            <w:r>
              <w:rPr>
                <w:noProof/>
                <w:webHidden/>
              </w:rPr>
              <w:tab/>
            </w:r>
            <w:r>
              <w:rPr>
                <w:noProof/>
                <w:webHidden/>
              </w:rPr>
              <w:fldChar w:fldCharType="begin"/>
            </w:r>
            <w:r>
              <w:rPr>
                <w:noProof/>
                <w:webHidden/>
              </w:rPr>
              <w:instrText xml:space="preserve"> PAGEREF _Toc127377057 \h </w:instrText>
            </w:r>
            <w:r>
              <w:rPr>
                <w:noProof/>
                <w:webHidden/>
              </w:rPr>
            </w:r>
            <w:r>
              <w:rPr>
                <w:noProof/>
                <w:webHidden/>
              </w:rPr>
              <w:fldChar w:fldCharType="separate"/>
            </w:r>
            <w:r>
              <w:rPr>
                <w:noProof/>
                <w:webHidden/>
              </w:rPr>
              <w:t>160</w:t>
            </w:r>
            <w:r>
              <w:rPr>
                <w:noProof/>
                <w:webHidden/>
              </w:rPr>
              <w:fldChar w:fldCharType="end"/>
            </w:r>
          </w:hyperlink>
        </w:p>
        <w:p w14:paraId="05F7C165" w14:textId="686740CD"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58" w:history="1">
            <w:r w:rsidRPr="002D3829">
              <w:rPr>
                <w:rStyle w:val="Hyperlink"/>
                <w:rFonts w:cs="Times New Roman"/>
                <w:noProof/>
              </w:rPr>
              <w:t>5.5 Effect of bulk Cr concentrations</w:t>
            </w:r>
            <w:r>
              <w:rPr>
                <w:noProof/>
                <w:webHidden/>
              </w:rPr>
              <w:tab/>
            </w:r>
            <w:r>
              <w:rPr>
                <w:noProof/>
                <w:webHidden/>
              </w:rPr>
              <w:fldChar w:fldCharType="begin"/>
            </w:r>
            <w:r>
              <w:rPr>
                <w:noProof/>
                <w:webHidden/>
              </w:rPr>
              <w:instrText xml:space="preserve"> PAGEREF _Toc127377058 \h </w:instrText>
            </w:r>
            <w:r>
              <w:rPr>
                <w:noProof/>
                <w:webHidden/>
              </w:rPr>
            </w:r>
            <w:r>
              <w:rPr>
                <w:noProof/>
                <w:webHidden/>
              </w:rPr>
              <w:fldChar w:fldCharType="separate"/>
            </w:r>
            <w:r>
              <w:rPr>
                <w:noProof/>
                <w:webHidden/>
              </w:rPr>
              <w:t>166</w:t>
            </w:r>
            <w:r>
              <w:rPr>
                <w:noProof/>
                <w:webHidden/>
              </w:rPr>
              <w:fldChar w:fldCharType="end"/>
            </w:r>
          </w:hyperlink>
        </w:p>
        <w:p w14:paraId="0CC2E250" w14:textId="518AF7BD"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59" w:history="1">
            <w:r w:rsidRPr="002D3829">
              <w:rPr>
                <w:rStyle w:val="Hyperlink"/>
                <w:rFonts w:cs="Times New Roman"/>
                <w:noProof/>
              </w:rPr>
              <w:t>5.6 Mechanisms of α’ precipitate formation</w:t>
            </w:r>
            <w:r>
              <w:rPr>
                <w:noProof/>
                <w:webHidden/>
              </w:rPr>
              <w:tab/>
            </w:r>
            <w:r>
              <w:rPr>
                <w:noProof/>
                <w:webHidden/>
              </w:rPr>
              <w:fldChar w:fldCharType="begin"/>
            </w:r>
            <w:r>
              <w:rPr>
                <w:noProof/>
                <w:webHidden/>
              </w:rPr>
              <w:instrText xml:space="preserve"> PAGEREF _Toc127377059 \h </w:instrText>
            </w:r>
            <w:r>
              <w:rPr>
                <w:noProof/>
                <w:webHidden/>
              </w:rPr>
            </w:r>
            <w:r>
              <w:rPr>
                <w:noProof/>
                <w:webHidden/>
              </w:rPr>
              <w:fldChar w:fldCharType="separate"/>
            </w:r>
            <w:r>
              <w:rPr>
                <w:noProof/>
                <w:webHidden/>
              </w:rPr>
              <w:t>168</w:t>
            </w:r>
            <w:r>
              <w:rPr>
                <w:noProof/>
                <w:webHidden/>
              </w:rPr>
              <w:fldChar w:fldCharType="end"/>
            </w:r>
          </w:hyperlink>
        </w:p>
        <w:p w14:paraId="2B70C765" w14:textId="6E97575E"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60" w:history="1">
            <w:r w:rsidRPr="002D3829">
              <w:rPr>
                <w:rStyle w:val="Hyperlink"/>
                <w:noProof/>
              </w:rPr>
              <w:t>5.6.1 Precipitate Cr concentrations and APT artifacts</w:t>
            </w:r>
            <w:r>
              <w:rPr>
                <w:noProof/>
                <w:webHidden/>
              </w:rPr>
              <w:tab/>
            </w:r>
            <w:r>
              <w:rPr>
                <w:noProof/>
                <w:webHidden/>
              </w:rPr>
              <w:fldChar w:fldCharType="begin"/>
            </w:r>
            <w:r>
              <w:rPr>
                <w:noProof/>
                <w:webHidden/>
              </w:rPr>
              <w:instrText xml:space="preserve"> PAGEREF _Toc127377060 \h </w:instrText>
            </w:r>
            <w:r>
              <w:rPr>
                <w:noProof/>
                <w:webHidden/>
              </w:rPr>
            </w:r>
            <w:r>
              <w:rPr>
                <w:noProof/>
                <w:webHidden/>
              </w:rPr>
              <w:fldChar w:fldCharType="separate"/>
            </w:r>
            <w:r>
              <w:rPr>
                <w:noProof/>
                <w:webHidden/>
              </w:rPr>
              <w:t>168</w:t>
            </w:r>
            <w:r>
              <w:rPr>
                <w:noProof/>
                <w:webHidden/>
              </w:rPr>
              <w:fldChar w:fldCharType="end"/>
            </w:r>
          </w:hyperlink>
        </w:p>
        <w:p w14:paraId="209E273D" w14:textId="0522D642"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61" w:history="1">
            <w:r w:rsidRPr="002D3829">
              <w:rPr>
                <w:rStyle w:val="Hyperlink"/>
                <w:noProof/>
              </w:rPr>
              <w:t>5.6.2 Radiation-enhanced α’ precipitation</w:t>
            </w:r>
            <w:r>
              <w:rPr>
                <w:noProof/>
                <w:webHidden/>
              </w:rPr>
              <w:tab/>
            </w:r>
            <w:r>
              <w:rPr>
                <w:noProof/>
                <w:webHidden/>
              </w:rPr>
              <w:fldChar w:fldCharType="begin"/>
            </w:r>
            <w:r>
              <w:rPr>
                <w:noProof/>
                <w:webHidden/>
              </w:rPr>
              <w:instrText xml:space="preserve"> PAGEREF _Toc127377061 \h </w:instrText>
            </w:r>
            <w:r>
              <w:rPr>
                <w:noProof/>
                <w:webHidden/>
              </w:rPr>
            </w:r>
            <w:r>
              <w:rPr>
                <w:noProof/>
                <w:webHidden/>
              </w:rPr>
              <w:fldChar w:fldCharType="separate"/>
            </w:r>
            <w:r>
              <w:rPr>
                <w:noProof/>
                <w:webHidden/>
              </w:rPr>
              <w:t>171</w:t>
            </w:r>
            <w:r>
              <w:rPr>
                <w:noProof/>
                <w:webHidden/>
              </w:rPr>
              <w:fldChar w:fldCharType="end"/>
            </w:r>
          </w:hyperlink>
        </w:p>
        <w:p w14:paraId="6E5415D1" w14:textId="214C0324"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62" w:history="1">
            <w:r w:rsidRPr="002D3829">
              <w:rPr>
                <w:rStyle w:val="Hyperlink"/>
                <w:noProof/>
              </w:rPr>
              <w:t>5.6.3 Radiation-induced α’ precipitation</w:t>
            </w:r>
            <w:r>
              <w:rPr>
                <w:noProof/>
                <w:webHidden/>
              </w:rPr>
              <w:tab/>
            </w:r>
            <w:r>
              <w:rPr>
                <w:noProof/>
                <w:webHidden/>
              </w:rPr>
              <w:fldChar w:fldCharType="begin"/>
            </w:r>
            <w:r>
              <w:rPr>
                <w:noProof/>
                <w:webHidden/>
              </w:rPr>
              <w:instrText xml:space="preserve"> PAGEREF _Toc127377062 \h </w:instrText>
            </w:r>
            <w:r>
              <w:rPr>
                <w:noProof/>
                <w:webHidden/>
              </w:rPr>
            </w:r>
            <w:r>
              <w:rPr>
                <w:noProof/>
                <w:webHidden/>
              </w:rPr>
              <w:fldChar w:fldCharType="separate"/>
            </w:r>
            <w:r>
              <w:rPr>
                <w:noProof/>
                <w:webHidden/>
              </w:rPr>
              <w:t>172</w:t>
            </w:r>
            <w:r>
              <w:rPr>
                <w:noProof/>
                <w:webHidden/>
              </w:rPr>
              <w:fldChar w:fldCharType="end"/>
            </w:r>
          </w:hyperlink>
        </w:p>
        <w:p w14:paraId="2AD5D7C8" w14:textId="41A10757" w:rsidR="00F35EEB" w:rsidRDefault="00F35EEB">
          <w:pPr>
            <w:pStyle w:val="TOC3"/>
            <w:tabs>
              <w:tab w:val="right" w:leader="dot" w:pos="8630"/>
            </w:tabs>
            <w:rPr>
              <w:rFonts w:asciiTheme="minorHAnsi" w:eastAsiaTheme="minorEastAsia" w:hAnsiTheme="minorHAnsi" w:cstheme="minorBidi"/>
              <w:noProof/>
              <w:sz w:val="22"/>
              <w:szCs w:val="22"/>
              <w:lang w:eastAsia="zh-CN"/>
            </w:rPr>
          </w:pPr>
          <w:hyperlink w:anchor="_Toc127377063" w:history="1">
            <w:r w:rsidRPr="002D3829">
              <w:rPr>
                <w:rStyle w:val="Hyperlink"/>
                <w:noProof/>
              </w:rPr>
              <w:t>5.6.4 Radiation-modified α’ precipitation</w:t>
            </w:r>
            <w:r>
              <w:rPr>
                <w:noProof/>
                <w:webHidden/>
              </w:rPr>
              <w:tab/>
            </w:r>
            <w:r>
              <w:rPr>
                <w:noProof/>
                <w:webHidden/>
              </w:rPr>
              <w:fldChar w:fldCharType="begin"/>
            </w:r>
            <w:r>
              <w:rPr>
                <w:noProof/>
                <w:webHidden/>
              </w:rPr>
              <w:instrText xml:space="preserve"> PAGEREF _Toc127377063 \h </w:instrText>
            </w:r>
            <w:r>
              <w:rPr>
                <w:noProof/>
                <w:webHidden/>
              </w:rPr>
            </w:r>
            <w:r>
              <w:rPr>
                <w:noProof/>
                <w:webHidden/>
              </w:rPr>
              <w:fldChar w:fldCharType="separate"/>
            </w:r>
            <w:r>
              <w:rPr>
                <w:noProof/>
                <w:webHidden/>
              </w:rPr>
              <w:t>172</w:t>
            </w:r>
            <w:r>
              <w:rPr>
                <w:noProof/>
                <w:webHidden/>
              </w:rPr>
              <w:fldChar w:fldCharType="end"/>
            </w:r>
          </w:hyperlink>
        </w:p>
        <w:p w14:paraId="68C3DA03" w14:textId="397ABEA0" w:rsidR="00F35EEB" w:rsidRDefault="00F35EEB">
          <w:pPr>
            <w:pStyle w:val="TOC1"/>
            <w:rPr>
              <w:rFonts w:asciiTheme="minorHAnsi" w:eastAsiaTheme="minorEastAsia" w:hAnsiTheme="minorHAnsi" w:cstheme="minorBidi"/>
              <w:noProof/>
              <w:sz w:val="22"/>
              <w:szCs w:val="22"/>
              <w:lang w:eastAsia="zh-CN"/>
            </w:rPr>
          </w:pPr>
          <w:hyperlink w:anchor="_Toc127377064" w:history="1">
            <w:r w:rsidRPr="002D3829">
              <w:rPr>
                <w:rStyle w:val="Hyperlink"/>
                <w:rFonts w:cs="Times New Roman"/>
                <w:noProof/>
              </w:rPr>
              <w:t>Chapter Six Conclusion</w:t>
            </w:r>
            <w:r>
              <w:rPr>
                <w:noProof/>
                <w:webHidden/>
              </w:rPr>
              <w:tab/>
            </w:r>
            <w:r>
              <w:rPr>
                <w:noProof/>
                <w:webHidden/>
              </w:rPr>
              <w:fldChar w:fldCharType="begin"/>
            </w:r>
            <w:r>
              <w:rPr>
                <w:noProof/>
                <w:webHidden/>
              </w:rPr>
              <w:instrText xml:space="preserve"> PAGEREF _Toc127377064 \h </w:instrText>
            </w:r>
            <w:r>
              <w:rPr>
                <w:noProof/>
                <w:webHidden/>
              </w:rPr>
            </w:r>
            <w:r>
              <w:rPr>
                <w:noProof/>
                <w:webHidden/>
              </w:rPr>
              <w:fldChar w:fldCharType="separate"/>
            </w:r>
            <w:r>
              <w:rPr>
                <w:noProof/>
                <w:webHidden/>
              </w:rPr>
              <w:t>175</w:t>
            </w:r>
            <w:r>
              <w:rPr>
                <w:noProof/>
                <w:webHidden/>
              </w:rPr>
              <w:fldChar w:fldCharType="end"/>
            </w:r>
          </w:hyperlink>
        </w:p>
        <w:p w14:paraId="3C8F946F" w14:textId="29BEEEED"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65" w:history="1">
            <w:r w:rsidRPr="002D3829">
              <w:rPr>
                <w:rStyle w:val="Hyperlink"/>
                <w:rFonts w:cs="Times New Roman"/>
                <w:noProof/>
              </w:rPr>
              <w:t xml:space="preserve">6.1 300-450 </w:t>
            </w:r>
            <w:r w:rsidRPr="002D3829">
              <w:rPr>
                <w:rStyle w:val="Hyperlink"/>
                <w:rFonts w:ascii="Arial" w:hAnsi="Arial"/>
                <w:noProof/>
              </w:rPr>
              <w:t>°</w:t>
            </w:r>
            <w:r w:rsidRPr="002D3829">
              <w:rPr>
                <w:rStyle w:val="Hyperlink"/>
                <w:rFonts w:cs="Times New Roman"/>
                <w:noProof/>
              </w:rPr>
              <w:t>C heavy ion irradiation</w:t>
            </w:r>
            <w:r>
              <w:rPr>
                <w:noProof/>
                <w:webHidden/>
              </w:rPr>
              <w:tab/>
            </w:r>
            <w:r>
              <w:rPr>
                <w:noProof/>
                <w:webHidden/>
              </w:rPr>
              <w:fldChar w:fldCharType="begin"/>
            </w:r>
            <w:r>
              <w:rPr>
                <w:noProof/>
                <w:webHidden/>
              </w:rPr>
              <w:instrText xml:space="preserve"> PAGEREF _Toc127377065 \h </w:instrText>
            </w:r>
            <w:r>
              <w:rPr>
                <w:noProof/>
                <w:webHidden/>
              </w:rPr>
            </w:r>
            <w:r>
              <w:rPr>
                <w:noProof/>
                <w:webHidden/>
              </w:rPr>
              <w:fldChar w:fldCharType="separate"/>
            </w:r>
            <w:r>
              <w:rPr>
                <w:noProof/>
                <w:webHidden/>
              </w:rPr>
              <w:t>175</w:t>
            </w:r>
            <w:r>
              <w:rPr>
                <w:noProof/>
                <w:webHidden/>
              </w:rPr>
              <w:fldChar w:fldCharType="end"/>
            </w:r>
          </w:hyperlink>
        </w:p>
        <w:p w14:paraId="6B3E3D04" w14:textId="452275C7"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66" w:history="1">
            <w:r w:rsidRPr="002D3829">
              <w:rPr>
                <w:rStyle w:val="Hyperlink"/>
                <w:rFonts w:cs="Times New Roman"/>
                <w:noProof/>
              </w:rPr>
              <w:t xml:space="preserve">6.2 250-450 </w:t>
            </w:r>
            <w:r w:rsidRPr="002D3829">
              <w:rPr>
                <w:rStyle w:val="Hyperlink"/>
                <w:rFonts w:ascii="Arial" w:hAnsi="Arial"/>
                <w:noProof/>
              </w:rPr>
              <w:t>°</w:t>
            </w:r>
            <w:r w:rsidRPr="002D3829">
              <w:rPr>
                <w:rStyle w:val="Hyperlink"/>
                <w:rFonts w:cs="Times New Roman"/>
                <w:noProof/>
              </w:rPr>
              <w:t xml:space="preserve">C proton irradiation and 450-500 </w:t>
            </w:r>
            <w:r w:rsidRPr="002D3829">
              <w:rPr>
                <w:rStyle w:val="Hyperlink"/>
                <w:rFonts w:ascii="Arial" w:hAnsi="Arial"/>
                <w:noProof/>
              </w:rPr>
              <w:t>°</w:t>
            </w:r>
            <w:r w:rsidRPr="002D3829">
              <w:rPr>
                <w:rStyle w:val="Hyperlink"/>
                <w:rFonts w:cs="Times New Roman"/>
                <w:noProof/>
              </w:rPr>
              <w:t>C thermal aging</w:t>
            </w:r>
            <w:r>
              <w:rPr>
                <w:noProof/>
                <w:webHidden/>
              </w:rPr>
              <w:tab/>
            </w:r>
            <w:r>
              <w:rPr>
                <w:noProof/>
                <w:webHidden/>
              </w:rPr>
              <w:fldChar w:fldCharType="begin"/>
            </w:r>
            <w:r>
              <w:rPr>
                <w:noProof/>
                <w:webHidden/>
              </w:rPr>
              <w:instrText xml:space="preserve"> PAGEREF _Toc127377066 \h </w:instrText>
            </w:r>
            <w:r>
              <w:rPr>
                <w:noProof/>
                <w:webHidden/>
              </w:rPr>
            </w:r>
            <w:r>
              <w:rPr>
                <w:noProof/>
                <w:webHidden/>
              </w:rPr>
              <w:fldChar w:fldCharType="separate"/>
            </w:r>
            <w:r>
              <w:rPr>
                <w:noProof/>
                <w:webHidden/>
              </w:rPr>
              <w:t>178</w:t>
            </w:r>
            <w:r>
              <w:rPr>
                <w:noProof/>
                <w:webHidden/>
              </w:rPr>
              <w:fldChar w:fldCharType="end"/>
            </w:r>
          </w:hyperlink>
        </w:p>
        <w:p w14:paraId="4DB7A25C" w14:textId="7C91C2C2"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67" w:history="1">
            <w:r w:rsidRPr="002D3829">
              <w:rPr>
                <w:rStyle w:val="Hyperlink"/>
                <w:rFonts w:cs="Times New Roman"/>
                <w:noProof/>
              </w:rPr>
              <w:t xml:space="preserve">6.3 -123 </w:t>
            </w:r>
            <w:r w:rsidRPr="002D3829">
              <w:rPr>
                <w:rStyle w:val="Hyperlink"/>
                <w:rFonts w:ascii="Arial" w:hAnsi="Arial"/>
                <w:noProof/>
              </w:rPr>
              <w:t>°</w:t>
            </w:r>
            <w:r w:rsidRPr="002D3829">
              <w:rPr>
                <w:rStyle w:val="Hyperlink"/>
                <w:rFonts w:cs="Times New Roman"/>
                <w:noProof/>
              </w:rPr>
              <w:t>C to R.T. heavy ion irradiation</w:t>
            </w:r>
            <w:r>
              <w:rPr>
                <w:noProof/>
                <w:webHidden/>
              </w:rPr>
              <w:tab/>
            </w:r>
            <w:r>
              <w:rPr>
                <w:noProof/>
                <w:webHidden/>
              </w:rPr>
              <w:fldChar w:fldCharType="begin"/>
            </w:r>
            <w:r>
              <w:rPr>
                <w:noProof/>
                <w:webHidden/>
              </w:rPr>
              <w:instrText xml:space="preserve"> PAGEREF _Toc127377067 \h </w:instrText>
            </w:r>
            <w:r>
              <w:rPr>
                <w:noProof/>
                <w:webHidden/>
              </w:rPr>
            </w:r>
            <w:r>
              <w:rPr>
                <w:noProof/>
                <w:webHidden/>
              </w:rPr>
              <w:fldChar w:fldCharType="separate"/>
            </w:r>
            <w:r>
              <w:rPr>
                <w:noProof/>
                <w:webHidden/>
              </w:rPr>
              <w:t>179</w:t>
            </w:r>
            <w:r>
              <w:rPr>
                <w:noProof/>
                <w:webHidden/>
              </w:rPr>
              <w:fldChar w:fldCharType="end"/>
            </w:r>
          </w:hyperlink>
        </w:p>
        <w:p w14:paraId="18DC9072" w14:textId="0EF3EF74" w:rsidR="00F35EEB" w:rsidRDefault="00F35EEB">
          <w:pPr>
            <w:pStyle w:val="TOC2"/>
            <w:tabs>
              <w:tab w:val="right" w:leader="dot" w:pos="8630"/>
            </w:tabs>
            <w:rPr>
              <w:rFonts w:asciiTheme="minorHAnsi" w:eastAsiaTheme="minorEastAsia" w:hAnsiTheme="minorHAnsi" w:cstheme="minorBidi"/>
              <w:noProof/>
              <w:sz w:val="22"/>
              <w:szCs w:val="22"/>
              <w:lang w:eastAsia="zh-CN"/>
            </w:rPr>
          </w:pPr>
          <w:hyperlink w:anchor="_Toc127377068" w:history="1">
            <w:r w:rsidRPr="002D3829">
              <w:rPr>
                <w:rStyle w:val="Hyperlink"/>
                <w:rFonts w:cs="Times New Roman"/>
                <w:noProof/>
              </w:rPr>
              <w:t>6.4 Recommendations for future work</w:t>
            </w:r>
            <w:r>
              <w:rPr>
                <w:noProof/>
                <w:webHidden/>
              </w:rPr>
              <w:tab/>
            </w:r>
            <w:r>
              <w:rPr>
                <w:noProof/>
                <w:webHidden/>
              </w:rPr>
              <w:fldChar w:fldCharType="begin"/>
            </w:r>
            <w:r>
              <w:rPr>
                <w:noProof/>
                <w:webHidden/>
              </w:rPr>
              <w:instrText xml:space="preserve"> PAGEREF _Toc127377068 \h </w:instrText>
            </w:r>
            <w:r>
              <w:rPr>
                <w:noProof/>
                <w:webHidden/>
              </w:rPr>
            </w:r>
            <w:r>
              <w:rPr>
                <w:noProof/>
                <w:webHidden/>
              </w:rPr>
              <w:fldChar w:fldCharType="separate"/>
            </w:r>
            <w:r>
              <w:rPr>
                <w:noProof/>
                <w:webHidden/>
              </w:rPr>
              <w:t>180</w:t>
            </w:r>
            <w:r>
              <w:rPr>
                <w:noProof/>
                <w:webHidden/>
              </w:rPr>
              <w:fldChar w:fldCharType="end"/>
            </w:r>
          </w:hyperlink>
        </w:p>
        <w:p w14:paraId="609E23E7" w14:textId="43B8192D" w:rsidR="00F35EEB" w:rsidRDefault="00F35EEB">
          <w:pPr>
            <w:pStyle w:val="TOC1"/>
            <w:rPr>
              <w:rFonts w:asciiTheme="minorHAnsi" w:eastAsiaTheme="minorEastAsia" w:hAnsiTheme="minorHAnsi" w:cstheme="minorBidi"/>
              <w:noProof/>
              <w:sz w:val="22"/>
              <w:szCs w:val="22"/>
              <w:lang w:eastAsia="zh-CN"/>
            </w:rPr>
          </w:pPr>
          <w:hyperlink w:anchor="_Toc127377069" w:history="1">
            <w:r w:rsidRPr="002D3829">
              <w:rPr>
                <w:rStyle w:val="Hyperlink"/>
                <w:rFonts w:cs="Times New Roman"/>
                <w:noProof/>
              </w:rPr>
              <w:t>List of References</w:t>
            </w:r>
            <w:r>
              <w:rPr>
                <w:noProof/>
                <w:webHidden/>
              </w:rPr>
              <w:tab/>
            </w:r>
            <w:r>
              <w:rPr>
                <w:noProof/>
                <w:webHidden/>
              </w:rPr>
              <w:fldChar w:fldCharType="begin"/>
            </w:r>
            <w:r>
              <w:rPr>
                <w:noProof/>
                <w:webHidden/>
              </w:rPr>
              <w:instrText xml:space="preserve"> PAGEREF _Toc127377069 \h </w:instrText>
            </w:r>
            <w:r>
              <w:rPr>
                <w:noProof/>
                <w:webHidden/>
              </w:rPr>
            </w:r>
            <w:r>
              <w:rPr>
                <w:noProof/>
                <w:webHidden/>
              </w:rPr>
              <w:fldChar w:fldCharType="separate"/>
            </w:r>
            <w:r>
              <w:rPr>
                <w:noProof/>
                <w:webHidden/>
              </w:rPr>
              <w:t>182</w:t>
            </w:r>
            <w:r>
              <w:rPr>
                <w:noProof/>
                <w:webHidden/>
              </w:rPr>
              <w:fldChar w:fldCharType="end"/>
            </w:r>
          </w:hyperlink>
        </w:p>
        <w:p w14:paraId="01D1C45A" w14:textId="2DD4417E" w:rsidR="00E91931" w:rsidRPr="00872297" w:rsidRDefault="00AD5771" w:rsidP="001F308E">
          <w:pPr>
            <w:spacing w:line="360" w:lineRule="auto"/>
            <w:rPr>
              <w:rFonts w:cs="Times New Roman"/>
            </w:rPr>
          </w:pPr>
          <w:r w:rsidRPr="00AD5771">
            <w:rPr>
              <w:rFonts w:cs="Times New Roman"/>
            </w:rPr>
            <w:fldChar w:fldCharType="end"/>
          </w:r>
        </w:p>
      </w:sdtContent>
    </w:sdt>
    <w:p w14:paraId="67665CD3" w14:textId="77777777" w:rsidR="003F7FED" w:rsidRPr="00872297" w:rsidRDefault="003F7FED" w:rsidP="001F308E">
      <w:pPr>
        <w:spacing w:line="360" w:lineRule="auto"/>
        <w:rPr>
          <w:rFonts w:cs="Times New Roman"/>
        </w:rPr>
      </w:pPr>
    </w:p>
    <w:p w14:paraId="5D040A55" w14:textId="77777777" w:rsidR="003F7FED" w:rsidRPr="007A7647" w:rsidRDefault="003F7FED" w:rsidP="001F308E">
      <w:pPr>
        <w:spacing w:line="360" w:lineRule="auto"/>
        <w:rPr>
          <w:rFonts w:cs="Times New Roman"/>
          <w:b/>
          <w:bCs/>
          <w:sz w:val="28"/>
          <w:szCs w:val="28"/>
        </w:rPr>
      </w:pPr>
      <w:r w:rsidRPr="007A7647">
        <w:rPr>
          <w:rFonts w:cs="Times New Roman"/>
          <w:b/>
          <w:bCs/>
        </w:rPr>
        <w:br w:type="page"/>
      </w:r>
    </w:p>
    <w:p w14:paraId="2D9854F8" w14:textId="1CB1673A" w:rsidR="00236E6D" w:rsidRPr="0061084A" w:rsidRDefault="00236E6D" w:rsidP="00CF531B">
      <w:pPr>
        <w:numPr>
          <w:ilvl w:val="12"/>
          <w:numId w:val="0"/>
        </w:numPr>
        <w:spacing w:line="360" w:lineRule="auto"/>
        <w:jc w:val="center"/>
        <w:rPr>
          <w:rFonts w:cs="Times New Roman"/>
        </w:rPr>
      </w:pPr>
      <w:r w:rsidRPr="0061084A">
        <w:rPr>
          <w:rFonts w:cs="Times New Roman"/>
          <w:b/>
          <w:bCs/>
          <w:sz w:val="28"/>
          <w:szCs w:val="28"/>
        </w:rPr>
        <w:lastRenderedPageBreak/>
        <w:t>LIST OF TABLES</w:t>
      </w:r>
    </w:p>
    <w:p w14:paraId="1C116FB9" w14:textId="20F046F7" w:rsidR="00DA76EA" w:rsidRDefault="00665C7E" w:rsidP="00DA76EA">
      <w:pPr>
        <w:pStyle w:val="TableofFigures"/>
        <w:tabs>
          <w:tab w:val="right" w:leader="dot" w:pos="8630"/>
        </w:tabs>
        <w:jc w:val="both"/>
        <w:rPr>
          <w:rFonts w:asciiTheme="minorHAnsi" w:eastAsiaTheme="minorEastAsia" w:hAnsiTheme="minorHAnsi" w:cstheme="minorBidi"/>
          <w:noProof/>
          <w:sz w:val="22"/>
          <w:szCs w:val="22"/>
          <w:lang w:eastAsia="zh-CN"/>
        </w:rPr>
      </w:pPr>
      <w:r w:rsidRPr="00D41193">
        <w:rPr>
          <w:rFonts w:cs="Times New Roman"/>
        </w:rPr>
        <w:fldChar w:fldCharType="begin"/>
      </w:r>
      <w:r w:rsidR="00236E6D" w:rsidRPr="00D41193">
        <w:rPr>
          <w:rFonts w:cs="Times New Roman"/>
        </w:rPr>
        <w:instrText xml:space="preserve"> TOC \h \z \c "Table" </w:instrText>
      </w:r>
      <w:r w:rsidRPr="00D41193">
        <w:rPr>
          <w:rFonts w:cs="Times New Roman"/>
        </w:rPr>
        <w:fldChar w:fldCharType="separate"/>
      </w:r>
      <w:hyperlink w:anchor="_Toc127377083" w:history="1">
        <w:r w:rsidR="00DA76EA" w:rsidRPr="00C3508C">
          <w:rPr>
            <w:rStyle w:val="Hyperlink"/>
            <w:noProof/>
          </w:rPr>
          <w:t>Table 2.1 Major precipitation in high-chromium steels after normalized-and-tempered, aged, creep-rupture tested and irradiated. Reproduced from Ref. [1].</w:t>
        </w:r>
        <w:r w:rsidR="00DA76EA">
          <w:rPr>
            <w:noProof/>
            <w:webHidden/>
          </w:rPr>
          <w:tab/>
        </w:r>
        <w:r w:rsidR="00DA76EA">
          <w:rPr>
            <w:noProof/>
            <w:webHidden/>
          </w:rPr>
          <w:fldChar w:fldCharType="begin"/>
        </w:r>
        <w:r w:rsidR="00DA76EA">
          <w:rPr>
            <w:noProof/>
            <w:webHidden/>
          </w:rPr>
          <w:instrText xml:space="preserve"> PAGEREF _Toc127377083 \h </w:instrText>
        </w:r>
        <w:r w:rsidR="00DA76EA">
          <w:rPr>
            <w:noProof/>
            <w:webHidden/>
          </w:rPr>
        </w:r>
        <w:r w:rsidR="00DA76EA">
          <w:rPr>
            <w:noProof/>
            <w:webHidden/>
          </w:rPr>
          <w:fldChar w:fldCharType="separate"/>
        </w:r>
        <w:r w:rsidR="00DA76EA">
          <w:rPr>
            <w:noProof/>
            <w:webHidden/>
          </w:rPr>
          <w:t>17</w:t>
        </w:r>
        <w:r w:rsidR="00DA76EA">
          <w:rPr>
            <w:noProof/>
            <w:webHidden/>
          </w:rPr>
          <w:fldChar w:fldCharType="end"/>
        </w:r>
      </w:hyperlink>
    </w:p>
    <w:p w14:paraId="63F7DCAE" w14:textId="1914142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4" w:history="1">
        <w:r w:rsidRPr="00C3508C">
          <w:rPr>
            <w:rStyle w:val="Hyperlink"/>
            <w:noProof/>
          </w:rPr>
          <w:t>Table 2.2 Results of Cu precipitates radii measured after irradiations in literature.</w:t>
        </w:r>
        <w:r>
          <w:rPr>
            <w:noProof/>
            <w:webHidden/>
          </w:rPr>
          <w:tab/>
        </w:r>
        <w:r>
          <w:rPr>
            <w:noProof/>
            <w:webHidden/>
          </w:rPr>
          <w:fldChar w:fldCharType="begin"/>
        </w:r>
        <w:r>
          <w:rPr>
            <w:noProof/>
            <w:webHidden/>
          </w:rPr>
          <w:instrText xml:space="preserve"> PAGEREF _Toc127377084 \h </w:instrText>
        </w:r>
        <w:r>
          <w:rPr>
            <w:noProof/>
            <w:webHidden/>
          </w:rPr>
        </w:r>
        <w:r>
          <w:rPr>
            <w:noProof/>
            <w:webHidden/>
          </w:rPr>
          <w:fldChar w:fldCharType="separate"/>
        </w:r>
        <w:r>
          <w:rPr>
            <w:noProof/>
            <w:webHidden/>
          </w:rPr>
          <w:t>41</w:t>
        </w:r>
        <w:r>
          <w:rPr>
            <w:noProof/>
            <w:webHidden/>
          </w:rPr>
          <w:fldChar w:fldCharType="end"/>
        </w:r>
      </w:hyperlink>
    </w:p>
    <w:p w14:paraId="36D9DC33" w14:textId="629E8FD0"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5" w:history="1">
        <w:r w:rsidRPr="00C3508C">
          <w:rPr>
            <w:rStyle w:val="Hyperlink"/>
            <w:noProof/>
          </w:rPr>
          <w:t>Table 3.1 Chemical compositions and grain sizes for the FeCr alloys.</w:t>
        </w:r>
        <w:r>
          <w:rPr>
            <w:noProof/>
            <w:webHidden/>
          </w:rPr>
          <w:tab/>
        </w:r>
        <w:r>
          <w:rPr>
            <w:noProof/>
            <w:webHidden/>
          </w:rPr>
          <w:fldChar w:fldCharType="begin"/>
        </w:r>
        <w:r>
          <w:rPr>
            <w:noProof/>
            <w:webHidden/>
          </w:rPr>
          <w:instrText xml:space="preserve"> PAGEREF _Toc127377085 \h </w:instrText>
        </w:r>
        <w:r>
          <w:rPr>
            <w:noProof/>
            <w:webHidden/>
          </w:rPr>
        </w:r>
        <w:r>
          <w:rPr>
            <w:noProof/>
            <w:webHidden/>
          </w:rPr>
          <w:fldChar w:fldCharType="separate"/>
        </w:r>
        <w:r>
          <w:rPr>
            <w:noProof/>
            <w:webHidden/>
          </w:rPr>
          <w:t>44</w:t>
        </w:r>
        <w:r>
          <w:rPr>
            <w:noProof/>
            <w:webHidden/>
          </w:rPr>
          <w:fldChar w:fldCharType="end"/>
        </w:r>
      </w:hyperlink>
    </w:p>
    <w:p w14:paraId="5EE153F6" w14:textId="4FBC7A5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6" w:history="1">
        <w:r w:rsidRPr="00C3508C">
          <w:rPr>
            <w:rStyle w:val="Hyperlink"/>
            <w:noProof/>
          </w:rPr>
          <w:t>Table 3.2 Aging conditions for FeCr and FeCu alloys conducted in this work.</w:t>
        </w:r>
        <w:r>
          <w:rPr>
            <w:noProof/>
            <w:webHidden/>
          </w:rPr>
          <w:tab/>
        </w:r>
        <w:r>
          <w:rPr>
            <w:noProof/>
            <w:webHidden/>
          </w:rPr>
          <w:fldChar w:fldCharType="begin"/>
        </w:r>
        <w:r>
          <w:rPr>
            <w:noProof/>
            <w:webHidden/>
          </w:rPr>
          <w:instrText xml:space="preserve"> PAGEREF _Toc127377086 \h </w:instrText>
        </w:r>
        <w:r>
          <w:rPr>
            <w:noProof/>
            <w:webHidden/>
          </w:rPr>
        </w:r>
        <w:r>
          <w:rPr>
            <w:noProof/>
            <w:webHidden/>
          </w:rPr>
          <w:fldChar w:fldCharType="separate"/>
        </w:r>
        <w:r>
          <w:rPr>
            <w:noProof/>
            <w:webHidden/>
          </w:rPr>
          <w:t>46</w:t>
        </w:r>
        <w:r>
          <w:rPr>
            <w:noProof/>
            <w:webHidden/>
          </w:rPr>
          <w:fldChar w:fldCharType="end"/>
        </w:r>
      </w:hyperlink>
    </w:p>
    <w:p w14:paraId="055EF07E" w14:textId="6EB27FC6"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7" w:history="1">
        <w:r w:rsidRPr="00C3508C">
          <w:rPr>
            <w:rStyle w:val="Hyperlink"/>
            <w:noProof/>
          </w:rPr>
          <w:t>Table 3.3 The matrix for high temperature heavy ion irradiation conditions. All materials were irradiated in a single sample holder for each condition. 0, 3, 5, 8, 10, 12, 14, and 18 stand for FeCr alloys with the corresponding weight percent of Cr content. H1, H3 and H9 represent the Fe-18Cr aged at 500 °C for 100, 300 and 900 hours.</w:t>
        </w:r>
        <w:r>
          <w:rPr>
            <w:noProof/>
            <w:webHidden/>
          </w:rPr>
          <w:tab/>
        </w:r>
        <w:r>
          <w:rPr>
            <w:noProof/>
            <w:webHidden/>
          </w:rPr>
          <w:fldChar w:fldCharType="begin"/>
        </w:r>
        <w:r>
          <w:rPr>
            <w:noProof/>
            <w:webHidden/>
          </w:rPr>
          <w:instrText xml:space="preserve"> PAGEREF _Toc127377087 \h </w:instrText>
        </w:r>
        <w:r>
          <w:rPr>
            <w:noProof/>
            <w:webHidden/>
          </w:rPr>
        </w:r>
        <w:r>
          <w:rPr>
            <w:noProof/>
            <w:webHidden/>
          </w:rPr>
          <w:fldChar w:fldCharType="separate"/>
        </w:r>
        <w:r>
          <w:rPr>
            <w:noProof/>
            <w:webHidden/>
          </w:rPr>
          <w:t>49</w:t>
        </w:r>
        <w:r>
          <w:rPr>
            <w:noProof/>
            <w:webHidden/>
          </w:rPr>
          <w:fldChar w:fldCharType="end"/>
        </w:r>
      </w:hyperlink>
    </w:p>
    <w:p w14:paraId="263CC95F" w14:textId="734A1F2E"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8" w:history="1">
        <w:r w:rsidRPr="00C3508C">
          <w:rPr>
            <w:rStyle w:val="Hyperlink"/>
            <w:noProof/>
          </w:rPr>
          <w:t>Table 3.4 The details of cryogenic to room temperature heavy ion irradiation conditions. All materials were irradiated in a single sample holder for each condition. Preirradiation heat treatment conditions are listed in the Materials column.</w:t>
        </w:r>
        <w:r>
          <w:rPr>
            <w:noProof/>
            <w:webHidden/>
          </w:rPr>
          <w:tab/>
        </w:r>
        <w:r>
          <w:rPr>
            <w:noProof/>
            <w:webHidden/>
          </w:rPr>
          <w:fldChar w:fldCharType="begin"/>
        </w:r>
        <w:r>
          <w:rPr>
            <w:noProof/>
            <w:webHidden/>
          </w:rPr>
          <w:instrText xml:space="preserve"> PAGEREF _Toc127377088 \h </w:instrText>
        </w:r>
        <w:r>
          <w:rPr>
            <w:noProof/>
            <w:webHidden/>
          </w:rPr>
        </w:r>
        <w:r>
          <w:rPr>
            <w:noProof/>
            <w:webHidden/>
          </w:rPr>
          <w:fldChar w:fldCharType="separate"/>
        </w:r>
        <w:r>
          <w:rPr>
            <w:noProof/>
            <w:webHidden/>
          </w:rPr>
          <w:t>51</w:t>
        </w:r>
        <w:r>
          <w:rPr>
            <w:noProof/>
            <w:webHidden/>
          </w:rPr>
          <w:fldChar w:fldCharType="end"/>
        </w:r>
      </w:hyperlink>
    </w:p>
    <w:p w14:paraId="050612D0" w14:textId="008E0A4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89" w:history="1">
        <w:r w:rsidRPr="00C3508C">
          <w:rPr>
            <w:rStyle w:val="Hyperlink"/>
            <w:noProof/>
          </w:rPr>
          <w:t>Table 3.5 Temperatures and specimens used in the 3 proton irradiations. The specimens before irradiations were in a solid solution state if not specified.</w:t>
        </w:r>
        <w:r>
          <w:rPr>
            <w:noProof/>
            <w:webHidden/>
          </w:rPr>
          <w:tab/>
        </w:r>
        <w:r>
          <w:rPr>
            <w:noProof/>
            <w:webHidden/>
          </w:rPr>
          <w:fldChar w:fldCharType="begin"/>
        </w:r>
        <w:r>
          <w:rPr>
            <w:noProof/>
            <w:webHidden/>
          </w:rPr>
          <w:instrText xml:space="preserve"> PAGEREF _Toc127377089 \h </w:instrText>
        </w:r>
        <w:r>
          <w:rPr>
            <w:noProof/>
            <w:webHidden/>
          </w:rPr>
        </w:r>
        <w:r>
          <w:rPr>
            <w:noProof/>
            <w:webHidden/>
          </w:rPr>
          <w:fldChar w:fldCharType="separate"/>
        </w:r>
        <w:r>
          <w:rPr>
            <w:noProof/>
            <w:webHidden/>
          </w:rPr>
          <w:t>54</w:t>
        </w:r>
        <w:r>
          <w:rPr>
            <w:noProof/>
            <w:webHidden/>
          </w:rPr>
          <w:fldChar w:fldCharType="end"/>
        </w:r>
      </w:hyperlink>
    </w:p>
    <w:p w14:paraId="550C6C1C" w14:textId="4201E2D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0" w:history="1">
        <w:r w:rsidRPr="00C3508C">
          <w:rPr>
            <w:rStyle w:val="Hyperlink"/>
            <w:noProof/>
          </w:rPr>
          <w:t>Table 4.1 The characteristics of α’ precipitates in Fe-18Cr irradiated at 10</w:t>
        </w:r>
        <w:r w:rsidRPr="00C3508C">
          <w:rPr>
            <w:rStyle w:val="Hyperlink"/>
            <w:noProof/>
            <w:vertAlign w:val="superscript"/>
          </w:rPr>
          <w:t>-4</w:t>
        </w:r>
        <w:r w:rsidRPr="00C3508C">
          <w:rPr>
            <w:rStyle w:val="Hyperlink"/>
            <w:noProof/>
          </w:rPr>
          <w:t xml:space="preserve"> dpa/s, 350 and 450 °C to 0.37 or 3.7 dpa. Data for the sample aged at 500 °C for 900 hours, as obtained from APT data analysis, is also presented.</w:t>
        </w:r>
        <w:r>
          <w:rPr>
            <w:noProof/>
            <w:webHidden/>
          </w:rPr>
          <w:tab/>
        </w:r>
        <w:r>
          <w:rPr>
            <w:noProof/>
            <w:webHidden/>
          </w:rPr>
          <w:fldChar w:fldCharType="begin"/>
        </w:r>
        <w:r>
          <w:rPr>
            <w:noProof/>
            <w:webHidden/>
          </w:rPr>
          <w:instrText xml:space="preserve"> PAGEREF _Toc127377090 \h </w:instrText>
        </w:r>
        <w:r>
          <w:rPr>
            <w:noProof/>
            <w:webHidden/>
          </w:rPr>
        </w:r>
        <w:r>
          <w:rPr>
            <w:noProof/>
            <w:webHidden/>
          </w:rPr>
          <w:fldChar w:fldCharType="separate"/>
        </w:r>
        <w:r>
          <w:rPr>
            <w:noProof/>
            <w:webHidden/>
          </w:rPr>
          <w:t>79</w:t>
        </w:r>
        <w:r>
          <w:rPr>
            <w:noProof/>
            <w:webHidden/>
          </w:rPr>
          <w:fldChar w:fldCharType="end"/>
        </w:r>
      </w:hyperlink>
    </w:p>
    <w:p w14:paraId="589C5100" w14:textId="4963CC6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1" w:history="1">
        <w:r w:rsidRPr="00C3508C">
          <w:rPr>
            <w:rStyle w:val="Hyperlink"/>
            <w:noProof/>
          </w:rPr>
          <w:t>Table 4.2 The characteristics of α’ precipitates in Fe-14Cr irradiated at 10</w:t>
        </w:r>
        <w:r w:rsidRPr="00C3508C">
          <w:rPr>
            <w:rStyle w:val="Hyperlink"/>
            <w:noProof/>
            <w:vertAlign w:val="superscript"/>
          </w:rPr>
          <w:t>-5</w:t>
        </w:r>
        <w:r w:rsidRPr="00C3508C">
          <w:rPr>
            <w:rStyle w:val="Hyperlink"/>
            <w:noProof/>
          </w:rPr>
          <w:t>-10</w:t>
        </w:r>
        <w:r w:rsidRPr="00C3508C">
          <w:rPr>
            <w:rStyle w:val="Hyperlink"/>
            <w:noProof/>
            <w:vertAlign w:val="superscript"/>
          </w:rPr>
          <w:t>-3</w:t>
        </w:r>
        <w:r w:rsidRPr="00C3508C">
          <w:rPr>
            <w:rStyle w:val="Hyperlink"/>
            <w:noProof/>
          </w:rPr>
          <w:t xml:space="preserve"> dpa/s, 300-450 °C to 0.37 or 3.7 dpa.</w:t>
        </w:r>
        <w:r>
          <w:rPr>
            <w:noProof/>
            <w:webHidden/>
          </w:rPr>
          <w:tab/>
        </w:r>
        <w:r>
          <w:rPr>
            <w:noProof/>
            <w:webHidden/>
          </w:rPr>
          <w:fldChar w:fldCharType="begin"/>
        </w:r>
        <w:r>
          <w:rPr>
            <w:noProof/>
            <w:webHidden/>
          </w:rPr>
          <w:instrText xml:space="preserve"> PAGEREF _Toc127377091 \h </w:instrText>
        </w:r>
        <w:r>
          <w:rPr>
            <w:noProof/>
            <w:webHidden/>
          </w:rPr>
        </w:r>
        <w:r>
          <w:rPr>
            <w:noProof/>
            <w:webHidden/>
          </w:rPr>
          <w:fldChar w:fldCharType="separate"/>
        </w:r>
        <w:r>
          <w:rPr>
            <w:noProof/>
            <w:webHidden/>
          </w:rPr>
          <w:t>92</w:t>
        </w:r>
        <w:r>
          <w:rPr>
            <w:noProof/>
            <w:webHidden/>
          </w:rPr>
          <w:fldChar w:fldCharType="end"/>
        </w:r>
      </w:hyperlink>
    </w:p>
    <w:p w14:paraId="7FDC5D3D" w14:textId="53EF0995"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2" w:history="1">
        <w:r w:rsidRPr="00C3508C">
          <w:rPr>
            <w:rStyle w:val="Hyperlink"/>
            <w:noProof/>
          </w:rPr>
          <w:t>Table 4.3 The characteristics of α’ precipitates in Fe-12Cr irradiated at 10</w:t>
        </w:r>
        <w:r w:rsidRPr="00C3508C">
          <w:rPr>
            <w:rStyle w:val="Hyperlink"/>
            <w:noProof/>
            <w:vertAlign w:val="superscript"/>
          </w:rPr>
          <w:t>-54</w:t>
        </w:r>
        <w:r w:rsidRPr="00C3508C">
          <w:rPr>
            <w:rStyle w:val="Hyperlink"/>
            <w:noProof/>
          </w:rPr>
          <w:t>10</w:t>
        </w:r>
        <w:r w:rsidRPr="00C3508C">
          <w:rPr>
            <w:rStyle w:val="Hyperlink"/>
            <w:noProof/>
            <w:vertAlign w:val="superscript"/>
          </w:rPr>
          <w:t>-3</w:t>
        </w:r>
        <w:r w:rsidRPr="00C3508C">
          <w:rPr>
            <w:rStyle w:val="Hyperlink"/>
            <w:noProof/>
          </w:rPr>
          <w:t xml:space="preserve"> dpa/s, 300 and 350 °C to 0.37 or 3.7 dpa.</w:t>
        </w:r>
        <w:r>
          <w:rPr>
            <w:noProof/>
            <w:webHidden/>
          </w:rPr>
          <w:tab/>
        </w:r>
        <w:r>
          <w:rPr>
            <w:noProof/>
            <w:webHidden/>
          </w:rPr>
          <w:fldChar w:fldCharType="begin"/>
        </w:r>
        <w:r>
          <w:rPr>
            <w:noProof/>
            <w:webHidden/>
          </w:rPr>
          <w:instrText xml:space="preserve"> PAGEREF _Toc127377092 \h </w:instrText>
        </w:r>
        <w:r>
          <w:rPr>
            <w:noProof/>
            <w:webHidden/>
          </w:rPr>
        </w:r>
        <w:r>
          <w:rPr>
            <w:noProof/>
            <w:webHidden/>
          </w:rPr>
          <w:fldChar w:fldCharType="separate"/>
        </w:r>
        <w:r>
          <w:rPr>
            <w:noProof/>
            <w:webHidden/>
          </w:rPr>
          <w:t>95</w:t>
        </w:r>
        <w:r>
          <w:rPr>
            <w:noProof/>
            <w:webHidden/>
          </w:rPr>
          <w:fldChar w:fldCharType="end"/>
        </w:r>
      </w:hyperlink>
    </w:p>
    <w:p w14:paraId="43F1F11C" w14:textId="6DB1BE8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3" w:history="1">
        <w:r w:rsidRPr="00C3508C">
          <w:rPr>
            <w:rStyle w:val="Hyperlink"/>
            <w:noProof/>
          </w:rPr>
          <w:t>Table 4.4 The characteristics of α’ precipitates in Fe-18Cr aged at 450-500 °C for 100-8760 hours.</w:t>
        </w:r>
        <w:r>
          <w:rPr>
            <w:noProof/>
            <w:webHidden/>
          </w:rPr>
          <w:tab/>
        </w:r>
        <w:r>
          <w:rPr>
            <w:noProof/>
            <w:webHidden/>
          </w:rPr>
          <w:fldChar w:fldCharType="begin"/>
        </w:r>
        <w:r>
          <w:rPr>
            <w:noProof/>
            <w:webHidden/>
          </w:rPr>
          <w:instrText xml:space="preserve"> PAGEREF _Toc127377093 \h </w:instrText>
        </w:r>
        <w:r>
          <w:rPr>
            <w:noProof/>
            <w:webHidden/>
          </w:rPr>
        </w:r>
        <w:r>
          <w:rPr>
            <w:noProof/>
            <w:webHidden/>
          </w:rPr>
          <w:fldChar w:fldCharType="separate"/>
        </w:r>
        <w:r>
          <w:rPr>
            <w:noProof/>
            <w:webHidden/>
          </w:rPr>
          <w:t>105</w:t>
        </w:r>
        <w:r>
          <w:rPr>
            <w:noProof/>
            <w:webHidden/>
          </w:rPr>
          <w:fldChar w:fldCharType="end"/>
        </w:r>
      </w:hyperlink>
    </w:p>
    <w:p w14:paraId="33BB9411" w14:textId="7D2155FE"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4" w:history="1">
        <w:r w:rsidRPr="00C3508C">
          <w:rPr>
            <w:rStyle w:val="Hyperlink"/>
            <w:noProof/>
          </w:rPr>
          <w:t>Table 5.1 Characteristics of α’ precipitates in Fe-18Cr irradiated by different particles. Fe and proton irradiation results are from this work. Neutron irradiation results are from [6].</w:t>
        </w:r>
        <w:r>
          <w:rPr>
            <w:noProof/>
            <w:webHidden/>
          </w:rPr>
          <w:tab/>
        </w:r>
        <w:r>
          <w:rPr>
            <w:noProof/>
            <w:webHidden/>
          </w:rPr>
          <w:fldChar w:fldCharType="begin"/>
        </w:r>
        <w:r>
          <w:rPr>
            <w:noProof/>
            <w:webHidden/>
          </w:rPr>
          <w:instrText xml:space="preserve"> PAGEREF _Toc127377094 \h </w:instrText>
        </w:r>
        <w:r>
          <w:rPr>
            <w:noProof/>
            <w:webHidden/>
          </w:rPr>
        </w:r>
        <w:r>
          <w:rPr>
            <w:noProof/>
            <w:webHidden/>
          </w:rPr>
          <w:fldChar w:fldCharType="separate"/>
        </w:r>
        <w:r>
          <w:rPr>
            <w:noProof/>
            <w:webHidden/>
          </w:rPr>
          <w:t>155</w:t>
        </w:r>
        <w:r>
          <w:rPr>
            <w:noProof/>
            <w:webHidden/>
          </w:rPr>
          <w:fldChar w:fldCharType="end"/>
        </w:r>
      </w:hyperlink>
    </w:p>
    <w:p w14:paraId="3E2C224C" w14:textId="3212CD18"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095" w:history="1">
        <w:r w:rsidRPr="00C3508C">
          <w:rPr>
            <w:rStyle w:val="Hyperlink"/>
            <w:noProof/>
          </w:rPr>
          <w:t>Table 5.2 Typical recoil energies and dose rates during irradiations by different particles.</w:t>
        </w:r>
        <w:r>
          <w:rPr>
            <w:noProof/>
            <w:webHidden/>
          </w:rPr>
          <w:tab/>
        </w:r>
        <w:r>
          <w:rPr>
            <w:noProof/>
            <w:webHidden/>
          </w:rPr>
          <w:fldChar w:fldCharType="begin"/>
        </w:r>
        <w:r>
          <w:rPr>
            <w:noProof/>
            <w:webHidden/>
          </w:rPr>
          <w:instrText xml:space="preserve"> PAGEREF _Toc127377095 \h </w:instrText>
        </w:r>
        <w:r>
          <w:rPr>
            <w:noProof/>
            <w:webHidden/>
          </w:rPr>
        </w:r>
        <w:r>
          <w:rPr>
            <w:noProof/>
            <w:webHidden/>
          </w:rPr>
          <w:fldChar w:fldCharType="separate"/>
        </w:r>
        <w:r>
          <w:rPr>
            <w:noProof/>
            <w:webHidden/>
          </w:rPr>
          <w:t>155</w:t>
        </w:r>
        <w:r>
          <w:rPr>
            <w:noProof/>
            <w:webHidden/>
          </w:rPr>
          <w:fldChar w:fldCharType="end"/>
        </w:r>
      </w:hyperlink>
    </w:p>
    <w:p w14:paraId="2A2E5308" w14:textId="3E2C9A72" w:rsidR="00236E6D" w:rsidRPr="0061084A" w:rsidRDefault="00665C7E" w:rsidP="00D0642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line="360" w:lineRule="auto"/>
        <w:ind w:left="8280" w:hanging="8280"/>
        <w:jc w:val="both"/>
        <w:rPr>
          <w:rFonts w:cs="Times New Roman"/>
        </w:rPr>
      </w:pPr>
      <w:r w:rsidRPr="00D41193">
        <w:rPr>
          <w:rFonts w:cs="Times New Roman"/>
        </w:rPr>
        <w:fldChar w:fldCharType="end"/>
      </w:r>
    </w:p>
    <w:p w14:paraId="4E3432B2" w14:textId="77777777" w:rsidR="00236E6D" w:rsidRPr="0061084A" w:rsidRDefault="00236E6D" w:rsidP="001F308E">
      <w:pPr>
        <w:spacing w:line="360" w:lineRule="auto"/>
        <w:rPr>
          <w:rFonts w:cs="Times New Roman"/>
        </w:rPr>
      </w:pPr>
    </w:p>
    <w:p w14:paraId="4389B9DF" w14:textId="77777777" w:rsidR="00236E6D" w:rsidRPr="0061084A" w:rsidRDefault="00236E6D" w:rsidP="001F308E">
      <w:pPr>
        <w:spacing w:line="360" w:lineRule="auto"/>
        <w:rPr>
          <w:rFonts w:cs="Times New Roman"/>
        </w:rPr>
      </w:pPr>
    </w:p>
    <w:p w14:paraId="15AC665F" w14:textId="77777777" w:rsidR="00236E6D" w:rsidRPr="0061084A" w:rsidRDefault="00236E6D" w:rsidP="001F308E">
      <w:pPr>
        <w:pStyle w:val="Level1"/>
        <w:tabs>
          <w:tab w:val="right" w:leader="dot" w:pos="8228"/>
        </w:tabs>
        <w:spacing w:line="360" w:lineRule="auto"/>
        <w:ind w:left="0"/>
        <w:rPr>
          <w:rFonts w:cs="Times New Roman"/>
          <w:b/>
          <w:bCs/>
          <w:sz w:val="28"/>
          <w:szCs w:val="28"/>
        </w:rPr>
      </w:pPr>
    </w:p>
    <w:p w14:paraId="4EEA7823" w14:textId="3EDF4810" w:rsidR="00236E6D" w:rsidRPr="0099058E" w:rsidRDefault="00236E6D" w:rsidP="0099058E">
      <w:pPr>
        <w:spacing w:line="360" w:lineRule="auto"/>
        <w:jc w:val="center"/>
        <w:rPr>
          <w:rFonts w:cs="Times New Roman"/>
          <w:b/>
        </w:rPr>
      </w:pPr>
      <w:r w:rsidRPr="0061084A">
        <w:rPr>
          <w:rFonts w:cs="Times New Roman"/>
        </w:rPr>
        <w:br w:type="page"/>
      </w:r>
      <w:r w:rsidRPr="0061084A">
        <w:rPr>
          <w:rFonts w:cs="Times New Roman"/>
          <w:b/>
          <w:sz w:val="28"/>
        </w:rPr>
        <w:lastRenderedPageBreak/>
        <w:t>LIST OF FIGURES</w:t>
      </w:r>
    </w:p>
    <w:p w14:paraId="6E166523" w14:textId="0A97582A" w:rsidR="00DA76EA" w:rsidRDefault="003637C6" w:rsidP="00DA76EA">
      <w:pPr>
        <w:pStyle w:val="TableofFigures"/>
        <w:tabs>
          <w:tab w:val="right" w:leader="dot" w:pos="8630"/>
        </w:tabs>
        <w:jc w:val="both"/>
        <w:rPr>
          <w:rFonts w:asciiTheme="minorHAnsi" w:eastAsiaTheme="minorEastAsia" w:hAnsiTheme="minorHAnsi" w:cstheme="minorBidi"/>
          <w:noProof/>
          <w:sz w:val="22"/>
          <w:szCs w:val="22"/>
          <w:lang w:eastAsia="zh-CN"/>
        </w:rPr>
      </w:pPr>
      <w:r w:rsidRPr="003435DC">
        <w:rPr>
          <w:rFonts w:cs="Times New Roman"/>
        </w:rPr>
        <w:fldChar w:fldCharType="begin"/>
      </w:r>
      <w:r w:rsidRPr="003435DC">
        <w:rPr>
          <w:rFonts w:cs="Times New Roman"/>
        </w:rPr>
        <w:instrText xml:space="preserve"> TOC \h \z \c "Figure" </w:instrText>
      </w:r>
      <w:r w:rsidRPr="003435DC">
        <w:rPr>
          <w:rFonts w:cs="Times New Roman"/>
        </w:rPr>
        <w:fldChar w:fldCharType="separate"/>
      </w:r>
      <w:hyperlink w:anchor="_Toc127377166" w:history="1">
        <w:r w:rsidR="00DA76EA" w:rsidRPr="00394F76">
          <w:rPr>
            <w:rStyle w:val="Hyperlink"/>
            <w:noProof/>
          </w:rPr>
          <w:t>Figure 1.1 (a) Decrease of impact strength for Fe18Cr after thermal aging at intermediate temperatures. (b) The change of yield stress (YS), ultimate tensile stress (UTS) and elongation as a function of aging time. (c) Atom map of Fe19Cr after thermal aging at 500 °C for 2008 hours shows the formation of α’ precipitates. Imaged volume is 10×10×50 nm</w:t>
        </w:r>
        <w:r w:rsidR="00DA76EA" w:rsidRPr="00394F76">
          <w:rPr>
            <w:rStyle w:val="Hyperlink"/>
            <w:noProof/>
            <w:vertAlign w:val="superscript"/>
          </w:rPr>
          <w:t>3</w:t>
        </w:r>
        <w:r w:rsidR="00DA76EA" w:rsidRPr="00394F76">
          <w:rPr>
            <w:rStyle w:val="Hyperlink"/>
            <w:noProof/>
          </w:rPr>
          <w:t>. Reproduced from [2-4] respectively.</w:t>
        </w:r>
        <w:r w:rsidR="00DA76EA">
          <w:rPr>
            <w:noProof/>
            <w:webHidden/>
          </w:rPr>
          <w:tab/>
        </w:r>
        <w:r w:rsidR="00DA76EA">
          <w:rPr>
            <w:noProof/>
            <w:webHidden/>
          </w:rPr>
          <w:fldChar w:fldCharType="begin"/>
        </w:r>
        <w:r w:rsidR="00DA76EA">
          <w:rPr>
            <w:noProof/>
            <w:webHidden/>
          </w:rPr>
          <w:instrText xml:space="preserve"> PAGEREF _Toc127377166 \h </w:instrText>
        </w:r>
        <w:r w:rsidR="00DA76EA">
          <w:rPr>
            <w:noProof/>
            <w:webHidden/>
          </w:rPr>
        </w:r>
        <w:r w:rsidR="00DA76EA">
          <w:rPr>
            <w:noProof/>
            <w:webHidden/>
          </w:rPr>
          <w:fldChar w:fldCharType="separate"/>
        </w:r>
        <w:r w:rsidR="00DA76EA">
          <w:rPr>
            <w:noProof/>
            <w:webHidden/>
          </w:rPr>
          <w:t>2</w:t>
        </w:r>
        <w:r w:rsidR="00DA76EA">
          <w:rPr>
            <w:noProof/>
            <w:webHidden/>
          </w:rPr>
          <w:fldChar w:fldCharType="end"/>
        </w:r>
      </w:hyperlink>
    </w:p>
    <w:p w14:paraId="6C32F4B6" w14:textId="362EB0E2"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67" w:history="1">
        <w:r w:rsidRPr="00394F76">
          <w:rPr>
            <w:rStyle w:val="Hyperlink"/>
            <w:noProof/>
          </w:rPr>
          <w:t>Figure 2.1 The dose and temperature requirements for the in-core structural materials operating in fusion and fission reactors. Reproduced from Ref. [11].</w:t>
        </w:r>
        <w:r>
          <w:rPr>
            <w:noProof/>
            <w:webHidden/>
          </w:rPr>
          <w:tab/>
        </w:r>
        <w:r>
          <w:rPr>
            <w:noProof/>
            <w:webHidden/>
          </w:rPr>
          <w:fldChar w:fldCharType="begin"/>
        </w:r>
        <w:r>
          <w:rPr>
            <w:noProof/>
            <w:webHidden/>
          </w:rPr>
          <w:instrText xml:space="preserve"> PAGEREF _Toc127377167 \h </w:instrText>
        </w:r>
        <w:r>
          <w:rPr>
            <w:noProof/>
            <w:webHidden/>
          </w:rPr>
        </w:r>
        <w:r>
          <w:rPr>
            <w:noProof/>
            <w:webHidden/>
          </w:rPr>
          <w:fldChar w:fldCharType="separate"/>
        </w:r>
        <w:r>
          <w:rPr>
            <w:noProof/>
            <w:webHidden/>
          </w:rPr>
          <w:t>6</w:t>
        </w:r>
        <w:r>
          <w:rPr>
            <w:noProof/>
            <w:webHidden/>
          </w:rPr>
          <w:fldChar w:fldCharType="end"/>
        </w:r>
      </w:hyperlink>
    </w:p>
    <w:p w14:paraId="79E2D3D6" w14:textId="7456A9D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68" w:history="1">
        <w:r w:rsidRPr="00394F76">
          <w:rPr>
            <w:rStyle w:val="Hyperlink"/>
            <w:noProof/>
          </w:rPr>
          <w:t>Figure 2.2 The effect of Cr content on the DBTT shift in reduced-activation FM steels after neutron irradiations at 365-410 °C, reproduced from Ref. [49].</w:t>
        </w:r>
        <w:r>
          <w:rPr>
            <w:noProof/>
            <w:webHidden/>
          </w:rPr>
          <w:tab/>
        </w:r>
        <w:r>
          <w:rPr>
            <w:noProof/>
            <w:webHidden/>
          </w:rPr>
          <w:fldChar w:fldCharType="begin"/>
        </w:r>
        <w:r>
          <w:rPr>
            <w:noProof/>
            <w:webHidden/>
          </w:rPr>
          <w:instrText xml:space="preserve"> PAGEREF _Toc127377168 \h </w:instrText>
        </w:r>
        <w:r>
          <w:rPr>
            <w:noProof/>
            <w:webHidden/>
          </w:rPr>
        </w:r>
        <w:r>
          <w:rPr>
            <w:noProof/>
            <w:webHidden/>
          </w:rPr>
          <w:fldChar w:fldCharType="separate"/>
        </w:r>
        <w:r>
          <w:rPr>
            <w:noProof/>
            <w:webHidden/>
          </w:rPr>
          <w:t>11</w:t>
        </w:r>
        <w:r>
          <w:rPr>
            <w:noProof/>
            <w:webHidden/>
          </w:rPr>
          <w:fldChar w:fldCharType="end"/>
        </w:r>
      </w:hyperlink>
    </w:p>
    <w:p w14:paraId="0DE5C456" w14:textId="63CBB0A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69" w:history="1">
        <w:r w:rsidRPr="00394F76">
          <w:rPr>
            <w:rStyle w:val="Hyperlink"/>
            <w:noProof/>
          </w:rPr>
          <w:t>Figure 2.3 Phase boundaries between α and α+α’ two-phase region predicted by (a) CALPHAD (legend is Andersson 1987) [58], modified by Bonny et al [65] and proposed by Xiong et al [62].</w:t>
        </w:r>
        <w:r>
          <w:rPr>
            <w:noProof/>
            <w:webHidden/>
          </w:rPr>
          <w:tab/>
        </w:r>
        <w:r>
          <w:rPr>
            <w:noProof/>
            <w:webHidden/>
          </w:rPr>
          <w:fldChar w:fldCharType="begin"/>
        </w:r>
        <w:r>
          <w:rPr>
            <w:noProof/>
            <w:webHidden/>
          </w:rPr>
          <w:instrText xml:space="preserve"> PAGEREF _Toc127377169 \h </w:instrText>
        </w:r>
        <w:r>
          <w:rPr>
            <w:noProof/>
            <w:webHidden/>
          </w:rPr>
        </w:r>
        <w:r>
          <w:rPr>
            <w:noProof/>
            <w:webHidden/>
          </w:rPr>
          <w:fldChar w:fldCharType="separate"/>
        </w:r>
        <w:r>
          <w:rPr>
            <w:noProof/>
            <w:webHidden/>
          </w:rPr>
          <w:t>14</w:t>
        </w:r>
        <w:r>
          <w:rPr>
            <w:noProof/>
            <w:webHidden/>
          </w:rPr>
          <w:fldChar w:fldCharType="end"/>
        </w:r>
      </w:hyperlink>
    </w:p>
    <w:p w14:paraId="42A9DA01" w14:textId="79594458"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0" w:history="1">
        <w:r w:rsidRPr="00394F76">
          <w:rPr>
            <w:rStyle w:val="Hyperlink"/>
            <w:noProof/>
          </w:rPr>
          <w:t>Figure 2.4 The diffusivity of single SIA in pure Fe and Fe-(0.2-15%)Cr as a function of temperature calculated from molecular dynamic simulation. Reproduced from Ref. [90].</w:t>
        </w:r>
        <w:r>
          <w:rPr>
            <w:noProof/>
            <w:webHidden/>
          </w:rPr>
          <w:tab/>
        </w:r>
        <w:r>
          <w:rPr>
            <w:noProof/>
            <w:webHidden/>
          </w:rPr>
          <w:fldChar w:fldCharType="begin"/>
        </w:r>
        <w:r>
          <w:rPr>
            <w:noProof/>
            <w:webHidden/>
          </w:rPr>
          <w:instrText xml:space="preserve"> PAGEREF _Toc127377170 \h </w:instrText>
        </w:r>
        <w:r>
          <w:rPr>
            <w:noProof/>
            <w:webHidden/>
          </w:rPr>
        </w:r>
        <w:r>
          <w:rPr>
            <w:noProof/>
            <w:webHidden/>
          </w:rPr>
          <w:fldChar w:fldCharType="separate"/>
        </w:r>
        <w:r>
          <w:rPr>
            <w:noProof/>
            <w:webHidden/>
          </w:rPr>
          <w:t>22</w:t>
        </w:r>
        <w:r>
          <w:rPr>
            <w:noProof/>
            <w:webHidden/>
          </w:rPr>
          <w:fldChar w:fldCharType="end"/>
        </w:r>
      </w:hyperlink>
    </w:p>
    <w:p w14:paraId="091D2C23" w14:textId="5BE63F88"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1" w:history="1">
        <w:r w:rsidRPr="00394F76">
          <w:rPr>
            <w:rStyle w:val="Hyperlink"/>
            <w:noProof/>
          </w:rPr>
          <w:t>Figure 2.5 Diffusion coefficients for a nickel-based alloy under thermal and irradiation conditions. D</w:t>
        </w:r>
        <w:r w:rsidRPr="00394F76">
          <w:rPr>
            <w:rStyle w:val="Hyperlink"/>
            <w:noProof/>
            <w:vertAlign w:val="subscript"/>
          </w:rPr>
          <w:t>rad</w:t>
        </w:r>
        <w:r w:rsidRPr="00394F76">
          <w:rPr>
            <w:rStyle w:val="Hyperlink"/>
            <w:noProof/>
          </w:rPr>
          <w:t xml:space="preserve"> is the radiation enhanced diffusion coefficient calculated from rate theory equations. D</w:t>
        </w:r>
        <w:r w:rsidRPr="00394F76">
          <w:rPr>
            <w:rStyle w:val="Hyperlink"/>
            <w:noProof/>
            <w:vertAlign w:val="subscript"/>
          </w:rPr>
          <w:t>th</w:t>
        </w:r>
        <w:r w:rsidRPr="00394F76">
          <w:rPr>
            <w:rStyle w:val="Hyperlink"/>
            <w:noProof/>
          </w:rPr>
          <w:t xml:space="preserve"> and D</w:t>
        </w:r>
        <w:r w:rsidRPr="00394F76">
          <w:rPr>
            <w:rStyle w:val="Hyperlink"/>
            <w:noProof/>
            <w:vertAlign w:val="subscript"/>
          </w:rPr>
          <w:t>m</w:t>
        </w:r>
        <w:r w:rsidRPr="00394F76">
          <w:rPr>
            <w:rStyle w:val="Hyperlink"/>
            <w:noProof/>
          </w:rPr>
          <w:t xml:space="preserve"> are diffusion coefficients from radiation mixing and thermal activations, respectively. p is sink annihilation probabilities. Reproduced from Ref. [93].</w:t>
        </w:r>
        <w:r>
          <w:rPr>
            <w:noProof/>
            <w:webHidden/>
          </w:rPr>
          <w:tab/>
        </w:r>
        <w:r>
          <w:rPr>
            <w:noProof/>
            <w:webHidden/>
          </w:rPr>
          <w:fldChar w:fldCharType="begin"/>
        </w:r>
        <w:r>
          <w:rPr>
            <w:noProof/>
            <w:webHidden/>
          </w:rPr>
          <w:instrText xml:space="preserve"> PAGEREF _Toc127377171 \h </w:instrText>
        </w:r>
        <w:r>
          <w:rPr>
            <w:noProof/>
            <w:webHidden/>
          </w:rPr>
        </w:r>
        <w:r>
          <w:rPr>
            <w:noProof/>
            <w:webHidden/>
          </w:rPr>
          <w:fldChar w:fldCharType="separate"/>
        </w:r>
        <w:r>
          <w:rPr>
            <w:noProof/>
            <w:webHidden/>
          </w:rPr>
          <w:t>22</w:t>
        </w:r>
        <w:r>
          <w:rPr>
            <w:noProof/>
            <w:webHidden/>
          </w:rPr>
          <w:fldChar w:fldCharType="end"/>
        </w:r>
      </w:hyperlink>
    </w:p>
    <w:p w14:paraId="3F32F10A" w14:textId="6F0503A4"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2" w:history="1">
        <w:r w:rsidRPr="00394F76">
          <w:rPr>
            <w:rStyle w:val="Hyperlink"/>
            <w:noProof/>
          </w:rPr>
          <w:t>Figure 2.6 The evolution of cluster size within the characteristic time to approach the equilibrium value. Reproduced from Ref. [103].</w:t>
        </w:r>
        <w:r>
          <w:rPr>
            <w:noProof/>
            <w:webHidden/>
          </w:rPr>
          <w:tab/>
        </w:r>
        <w:r>
          <w:rPr>
            <w:noProof/>
            <w:webHidden/>
          </w:rPr>
          <w:fldChar w:fldCharType="begin"/>
        </w:r>
        <w:r>
          <w:rPr>
            <w:noProof/>
            <w:webHidden/>
          </w:rPr>
          <w:instrText xml:space="preserve"> PAGEREF _Toc127377172 \h </w:instrText>
        </w:r>
        <w:r>
          <w:rPr>
            <w:noProof/>
            <w:webHidden/>
          </w:rPr>
        </w:r>
        <w:r>
          <w:rPr>
            <w:noProof/>
            <w:webHidden/>
          </w:rPr>
          <w:fldChar w:fldCharType="separate"/>
        </w:r>
        <w:r>
          <w:rPr>
            <w:noProof/>
            <w:webHidden/>
          </w:rPr>
          <w:t>29</w:t>
        </w:r>
        <w:r>
          <w:rPr>
            <w:noProof/>
            <w:webHidden/>
          </w:rPr>
          <w:fldChar w:fldCharType="end"/>
        </w:r>
      </w:hyperlink>
    </w:p>
    <w:p w14:paraId="2055DA8F" w14:textId="64028436"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3" w:history="1">
        <w:r w:rsidRPr="00394F76">
          <w:rPr>
            <w:rStyle w:val="Hyperlink"/>
            <w:noProof/>
          </w:rPr>
          <w:t>Figure 2.7 The presence/absence of α’ precipitates in FeCr alloys after neutron irradiation at different temperatures. The orange-colored symbols (ending with N in the legend) refer to the absence of precipitates while the green ones (ending with Y in the legend) refer to the observation of precipitates [5, 6, 33, 83, 84, 98, 108-123]. The phase boundary proposed by Bonny et al (dashed line) is included for comparison [61].</w:t>
        </w:r>
        <w:r>
          <w:rPr>
            <w:noProof/>
            <w:webHidden/>
          </w:rPr>
          <w:tab/>
        </w:r>
        <w:r>
          <w:rPr>
            <w:noProof/>
            <w:webHidden/>
          </w:rPr>
          <w:fldChar w:fldCharType="begin"/>
        </w:r>
        <w:r>
          <w:rPr>
            <w:noProof/>
            <w:webHidden/>
          </w:rPr>
          <w:instrText xml:space="preserve"> PAGEREF _Toc127377173 \h </w:instrText>
        </w:r>
        <w:r>
          <w:rPr>
            <w:noProof/>
            <w:webHidden/>
          </w:rPr>
        </w:r>
        <w:r>
          <w:rPr>
            <w:noProof/>
            <w:webHidden/>
          </w:rPr>
          <w:fldChar w:fldCharType="separate"/>
        </w:r>
        <w:r>
          <w:rPr>
            <w:noProof/>
            <w:webHidden/>
          </w:rPr>
          <w:t>32</w:t>
        </w:r>
        <w:r>
          <w:rPr>
            <w:noProof/>
            <w:webHidden/>
          </w:rPr>
          <w:fldChar w:fldCharType="end"/>
        </w:r>
      </w:hyperlink>
    </w:p>
    <w:p w14:paraId="18AE7632" w14:textId="2F91BBE8"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4" w:history="1">
        <w:r w:rsidRPr="00394F76">
          <w:rPr>
            <w:rStyle w:val="Hyperlink"/>
            <w:noProof/>
          </w:rPr>
          <w:t>Figure 2.8 The evolution of point defect concentration, irradiation damage rate and injected ions concentration with depth in nickel after irradiation with 14 MeV nickel ions. Reproduced from Ref. [128].</w:t>
        </w:r>
        <w:r>
          <w:rPr>
            <w:noProof/>
            <w:webHidden/>
          </w:rPr>
          <w:tab/>
        </w:r>
        <w:r>
          <w:rPr>
            <w:noProof/>
            <w:webHidden/>
          </w:rPr>
          <w:fldChar w:fldCharType="begin"/>
        </w:r>
        <w:r>
          <w:rPr>
            <w:noProof/>
            <w:webHidden/>
          </w:rPr>
          <w:instrText xml:space="preserve"> PAGEREF _Toc127377174 \h </w:instrText>
        </w:r>
        <w:r>
          <w:rPr>
            <w:noProof/>
            <w:webHidden/>
          </w:rPr>
        </w:r>
        <w:r>
          <w:rPr>
            <w:noProof/>
            <w:webHidden/>
          </w:rPr>
          <w:fldChar w:fldCharType="separate"/>
        </w:r>
        <w:r>
          <w:rPr>
            <w:noProof/>
            <w:webHidden/>
          </w:rPr>
          <w:t>36</w:t>
        </w:r>
        <w:r>
          <w:rPr>
            <w:noProof/>
            <w:webHidden/>
          </w:rPr>
          <w:fldChar w:fldCharType="end"/>
        </w:r>
      </w:hyperlink>
    </w:p>
    <w:p w14:paraId="77F91242" w14:textId="36026BD4"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5" w:history="1">
        <w:r w:rsidRPr="00394F76">
          <w:rPr>
            <w:rStyle w:val="Hyperlink"/>
            <w:noProof/>
          </w:rPr>
          <w:t>Figure 2.9 (a) the radii of Cu precipitates in Fe-(0.4-1.4)%Cu alloys after thermal aging for different time lengths. (b) The same radii datapoints are plotted as a function of aging time</w:t>
        </w:r>
        <w:r w:rsidRPr="00394F76">
          <w:rPr>
            <w:rStyle w:val="Hyperlink"/>
            <w:noProof/>
            <w:vertAlign w:val="superscript"/>
          </w:rPr>
          <w:t>1/3</w:t>
        </w:r>
        <w:r w:rsidRPr="00394F76">
          <w:rPr>
            <w:rStyle w:val="Hyperlink"/>
            <w:noProof/>
          </w:rPr>
          <w:t>, in which they can be linearly correlated. Datapoints are from Refs [134-145]</w:t>
        </w:r>
        <w:r>
          <w:rPr>
            <w:noProof/>
            <w:webHidden/>
          </w:rPr>
          <w:tab/>
        </w:r>
        <w:r>
          <w:rPr>
            <w:noProof/>
            <w:webHidden/>
          </w:rPr>
          <w:fldChar w:fldCharType="begin"/>
        </w:r>
        <w:r>
          <w:rPr>
            <w:noProof/>
            <w:webHidden/>
          </w:rPr>
          <w:instrText xml:space="preserve"> PAGEREF _Toc127377175 \h </w:instrText>
        </w:r>
        <w:r>
          <w:rPr>
            <w:noProof/>
            <w:webHidden/>
          </w:rPr>
        </w:r>
        <w:r>
          <w:rPr>
            <w:noProof/>
            <w:webHidden/>
          </w:rPr>
          <w:fldChar w:fldCharType="separate"/>
        </w:r>
        <w:r>
          <w:rPr>
            <w:noProof/>
            <w:webHidden/>
          </w:rPr>
          <w:t>39</w:t>
        </w:r>
        <w:r>
          <w:rPr>
            <w:noProof/>
            <w:webHidden/>
          </w:rPr>
          <w:fldChar w:fldCharType="end"/>
        </w:r>
      </w:hyperlink>
    </w:p>
    <w:p w14:paraId="293E73BA" w14:textId="4B3A9ACA"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6" w:history="1">
        <w:r w:rsidRPr="00394F76">
          <w:rPr>
            <w:rStyle w:val="Hyperlink"/>
            <w:noProof/>
          </w:rPr>
          <w:t>Figure 3.1 The arrangement of 3 accelerators located at MIBL. Only the Wolverine was used in this study. Reproduced from Ref. [151].</w:t>
        </w:r>
        <w:r>
          <w:rPr>
            <w:noProof/>
            <w:webHidden/>
          </w:rPr>
          <w:tab/>
        </w:r>
        <w:r>
          <w:rPr>
            <w:noProof/>
            <w:webHidden/>
          </w:rPr>
          <w:fldChar w:fldCharType="begin"/>
        </w:r>
        <w:r>
          <w:rPr>
            <w:noProof/>
            <w:webHidden/>
          </w:rPr>
          <w:instrText xml:space="preserve"> PAGEREF _Toc127377176 \h </w:instrText>
        </w:r>
        <w:r>
          <w:rPr>
            <w:noProof/>
            <w:webHidden/>
          </w:rPr>
        </w:r>
        <w:r>
          <w:rPr>
            <w:noProof/>
            <w:webHidden/>
          </w:rPr>
          <w:fldChar w:fldCharType="separate"/>
        </w:r>
        <w:r>
          <w:rPr>
            <w:noProof/>
            <w:webHidden/>
          </w:rPr>
          <w:t>46</w:t>
        </w:r>
        <w:r>
          <w:rPr>
            <w:noProof/>
            <w:webHidden/>
          </w:rPr>
          <w:fldChar w:fldCharType="end"/>
        </w:r>
      </w:hyperlink>
    </w:p>
    <w:p w14:paraId="5BEA62E3" w14:textId="1B299870"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7" w:history="1">
        <w:r w:rsidRPr="00394F76">
          <w:rPr>
            <w:rStyle w:val="Hyperlink"/>
            <w:noProof/>
          </w:rPr>
          <w:t>Figure 3.2 (a) specimens loaded on the stage for irradiations. (b) SRIM prediction of the depth-dependent displacement damage and injected ion concentration of pure Fe irradiated by 8 MeV Fe ions to 8.83x10</w:t>
        </w:r>
        <w:r w:rsidRPr="00394F76">
          <w:rPr>
            <w:rStyle w:val="Hyperlink"/>
            <w:noProof/>
            <w:vertAlign w:val="superscript"/>
          </w:rPr>
          <w:t>14</w:t>
        </w:r>
        <w:r w:rsidRPr="00394F76">
          <w:rPr>
            <w:rStyle w:val="Hyperlink"/>
            <w:noProof/>
          </w:rPr>
          <w:t xml:space="preserve"> ions/cm</w:t>
        </w:r>
        <w:r w:rsidRPr="00394F76">
          <w:rPr>
            <w:rStyle w:val="Hyperlink"/>
            <w:noProof/>
            <w:vertAlign w:val="superscript"/>
          </w:rPr>
          <w:t>2</w:t>
        </w:r>
        <w:r w:rsidRPr="00394F76">
          <w:rPr>
            <w:rStyle w:val="Hyperlink"/>
            <w:noProof/>
          </w:rPr>
          <w:t>, corresponding to the low fluence irradiation. Both values are 10 times higher for the high fluence irradiation. The analysis depth is marked by the gray-shadowed area.</w:t>
        </w:r>
        <w:r>
          <w:rPr>
            <w:noProof/>
            <w:webHidden/>
          </w:rPr>
          <w:tab/>
        </w:r>
        <w:r>
          <w:rPr>
            <w:noProof/>
            <w:webHidden/>
          </w:rPr>
          <w:fldChar w:fldCharType="begin"/>
        </w:r>
        <w:r>
          <w:rPr>
            <w:noProof/>
            <w:webHidden/>
          </w:rPr>
          <w:instrText xml:space="preserve"> PAGEREF _Toc127377177 \h </w:instrText>
        </w:r>
        <w:r>
          <w:rPr>
            <w:noProof/>
            <w:webHidden/>
          </w:rPr>
        </w:r>
        <w:r>
          <w:rPr>
            <w:noProof/>
            <w:webHidden/>
          </w:rPr>
          <w:fldChar w:fldCharType="separate"/>
        </w:r>
        <w:r>
          <w:rPr>
            <w:noProof/>
            <w:webHidden/>
          </w:rPr>
          <w:t>48</w:t>
        </w:r>
        <w:r>
          <w:rPr>
            <w:noProof/>
            <w:webHidden/>
          </w:rPr>
          <w:fldChar w:fldCharType="end"/>
        </w:r>
      </w:hyperlink>
    </w:p>
    <w:p w14:paraId="49E080C5" w14:textId="5B748AC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8" w:history="1">
        <w:r w:rsidRPr="00394F76">
          <w:rPr>
            <w:rStyle w:val="Hyperlink"/>
            <w:noProof/>
          </w:rPr>
          <w:t>Figure 3.3 (a) specimens loaded on the stage for irradiations. (b) SRIM prediction of the depth-dependent displacement damage and injected ion concentrations of pure Fe irradiated by 8 MeV Fe ions to mid-range doses of 0.1, 0.2 and 0.6 dpa.</w:t>
        </w:r>
        <w:r>
          <w:rPr>
            <w:noProof/>
            <w:webHidden/>
          </w:rPr>
          <w:tab/>
        </w:r>
        <w:r>
          <w:rPr>
            <w:noProof/>
            <w:webHidden/>
          </w:rPr>
          <w:fldChar w:fldCharType="begin"/>
        </w:r>
        <w:r>
          <w:rPr>
            <w:noProof/>
            <w:webHidden/>
          </w:rPr>
          <w:instrText xml:space="preserve"> PAGEREF _Toc127377178 \h </w:instrText>
        </w:r>
        <w:r>
          <w:rPr>
            <w:noProof/>
            <w:webHidden/>
          </w:rPr>
        </w:r>
        <w:r>
          <w:rPr>
            <w:noProof/>
            <w:webHidden/>
          </w:rPr>
          <w:fldChar w:fldCharType="separate"/>
        </w:r>
        <w:r>
          <w:rPr>
            <w:noProof/>
            <w:webHidden/>
          </w:rPr>
          <w:t>52</w:t>
        </w:r>
        <w:r>
          <w:rPr>
            <w:noProof/>
            <w:webHidden/>
          </w:rPr>
          <w:fldChar w:fldCharType="end"/>
        </w:r>
      </w:hyperlink>
    </w:p>
    <w:p w14:paraId="44B8EB65" w14:textId="36435D4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79" w:history="1">
        <w:r w:rsidRPr="00394F76">
          <w:rPr>
            <w:rStyle w:val="Hyperlink"/>
            <w:noProof/>
          </w:rPr>
          <w:t>Figure 3.4 SRIM prediction of the depth-dependent displacement damage of pure Fe irradiated by 800 keV proton to mid-range doses of 2 dpa.</w:t>
        </w:r>
        <w:r>
          <w:rPr>
            <w:noProof/>
            <w:webHidden/>
          </w:rPr>
          <w:tab/>
        </w:r>
        <w:r>
          <w:rPr>
            <w:noProof/>
            <w:webHidden/>
          </w:rPr>
          <w:fldChar w:fldCharType="begin"/>
        </w:r>
        <w:r>
          <w:rPr>
            <w:noProof/>
            <w:webHidden/>
          </w:rPr>
          <w:instrText xml:space="preserve"> PAGEREF _Toc127377179 \h </w:instrText>
        </w:r>
        <w:r>
          <w:rPr>
            <w:noProof/>
            <w:webHidden/>
          </w:rPr>
        </w:r>
        <w:r>
          <w:rPr>
            <w:noProof/>
            <w:webHidden/>
          </w:rPr>
          <w:fldChar w:fldCharType="separate"/>
        </w:r>
        <w:r>
          <w:rPr>
            <w:noProof/>
            <w:webHidden/>
          </w:rPr>
          <w:t>54</w:t>
        </w:r>
        <w:r>
          <w:rPr>
            <w:noProof/>
            <w:webHidden/>
          </w:rPr>
          <w:fldChar w:fldCharType="end"/>
        </w:r>
      </w:hyperlink>
    </w:p>
    <w:p w14:paraId="052B55C4" w14:textId="731E8B4C"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0" w:history="1">
        <w:r w:rsidRPr="00394F76">
          <w:rPr>
            <w:rStyle w:val="Hyperlink"/>
            <w:noProof/>
          </w:rPr>
          <w:t>Figure 3.5 Schematic drawing for the experimental setup of APT, reproduced from [153].</w:t>
        </w:r>
        <w:r>
          <w:rPr>
            <w:noProof/>
            <w:webHidden/>
          </w:rPr>
          <w:tab/>
        </w:r>
        <w:r>
          <w:rPr>
            <w:noProof/>
            <w:webHidden/>
          </w:rPr>
          <w:fldChar w:fldCharType="begin"/>
        </w:r>
        <w:r>
          <w:rPr>
            <w:noProof/>
            <w:webHidden/>
          </w:rPr>
          <w:instrText xml:space="preserve"> PAGEREF _Toc127377180 \h </w:instrText>
        </w:r>
        <w:r>
          <w:rPr>
            <w:noProof/>
            <w:webHidden/>
          </w:rPr>
        </w:r>
        <w:r>
          <w:rPr>
            <w:noProof/>
            <w:webHidden/>
          </w:rPr>
          <w:fldChar w:fldCharType="separate"/>
        </w:r>
        <w:r>
          <w:rPr>
            <w:noProof/>
            <w:webHidden/>
          </w:rPr>
          <w:t>56</w:t>
        </w:r>
        <w:r>
          <w:rPr>
            <w:noProof/>
            <w:webHidden/>
          </w:rPr>
          <w:fldChar w:fldCharType="end"/>
        </w:r>
      </w:hyperlink>
    </w:p>
    <w:p w14:paraId="6A85EC09" w14:textId="6AFCA8B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1" w:history="1">
        <w:r w:rsidRPr="00394F76">
          <w:rPr>
            <w:rStyle w:val="Hyperlink"/>
            <w:noProof/>
          </w:rPr>
          <w:t>Figure 3.6 Influence of the temperature and electric field on the evaporation of a specimen containing atom species A and B. A proper operation condition is presented in (a) while preferential evaporation occurs in (b). Reproduced from Ref. [70].</w:t>
        </w:r>
        <w:r>
          <w:rPr>
            <w:noProof/>
            <w:webHidden/>
          </w:rPr>
          <w:tab/>
        </w:r>
        <w:r>
          <w:rPr>
            <w:noProof/>
            <w:webHidden/>
          </w:rPr>
          <w:fldChar w:fldCharType="begin"/>
        </w:r>
        <w:r>
          <w:rPr>
            <w:noProof/>
            <w:webHidden/>
          </w:rPr>
          <w:instrText xml:space="preserve"> PAGEREF _Toc127377181 \h </w:instrText>
        </w:r>
        <w:r>
          <w:rPr>
            <w:noProof/>
            <w:webHidden/>
          </w:rPr>
        </w:r>
        <w:r>
          <w:rPr>
            <w:noProof/>
            <w:webHidden/>
          </w:rPr>
          <w:fldChar w:fldCharType="separate"/>
        </w:r>
        <w:r>
          <w:rPr>
            <w:noProof/>
            <w:webHidden/>
          </w:rPr>
          <w:t>58</w:t>
        </w:r>
        <w:r>
          <w:rPr>
            <w:noProof/>
            <w:webHidden/>
          </w:rPr>
          <w:fldChar w:fldCharType="end"/>
        </w:r>
      </w:hyperlink>
    </w:p>
    <w:p w14:paraId="2EBCF913" w14:textId="14FE71A4"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2" w:history="1">
        <w:r w:rsidRPr="00394F76">
          <w:rPr>
            <w:rStyle w:val="Hyperlink"/>
            <w:noProof/>
          </w:rPr>
          <w:t>Figure 3.7 The trajectory aberrations at the cluster-matrix interface and the resulting density change inside precipitates in the case of (a) a low-field precipitate and (b) a high-field precipitate. Reproduced from Ref. [153].</w:t>
        </w:r>
        <w:r>
          <w:rPr>
            <w:noProof/>
            <w:webHidden/>
          </w:rPr>
          <w:tab/>
        </w:r>
        <w:r>
          <w:rPr>
            <w:noProof/>
            <w:webHidden/>
          </w:rPr>
          <w:fldChar w:fldCharType="begin"/>
        </w:r>
        <w:r>
          <w:rPr>
            <w:noProof/>
            <w:webHidden/>
          </w:rPr>
          <w:instrText xml:space="preserve"> PAGEREF _Toc127377182 \h </w:instrText>
        </w:r>
        <w:r>
          <w:rPr>
            <w:noProof/>
            <w:webHidden/>
          </w:rPr>
        </w:r>
        <w:r>
          <w:rPr>
            <w:noProof/>
            <w:webHidden/>
          </w:rPr>
          <w:fldChar w:fldCharType="separate"/>
        </w:r>
        <w:r>
          <w:rPr>
            <w:noProof/>
            <w:webHidden/>
          </w:rPr>
          <w:t>58</w:t>
        </w:r>
        <w:r>
          <w:rPr>
            <w:noProof/>
            <w:webHidden/>
          </w:rPr>
          <w:fldChar w:fldCharType="end"/>
        </w:r>
      </w:hyperlink>
    </w:p>
    <w:p w14:paraId="22AC25A5" w14:textId="01DE1502"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3" w:history="1">
        <w:r w:rsidRPr="00394F76">
          <w:rPr>
            <w:rStyle w:val="Hyperlink"/>
            <w:noProof/>
          </w:rPr>
          <w:t>Figure 3.8 The mass spectrum of an APT dataset collected for the as-received Fe-18Cr specimen. The peak overlap at 27 Da is highlighted.</w:t>
        </w:r>
        <w:r>
          <w:rPr>
            <w:noProof/>
            <w:webHidden/>
          </w:rPr>
          <w:tab/>
        </w:r>
        <w:r>
          <w:rPr>
            <w:noProof/>
            <w:webHidden/>
          </w:rPr>
          <w:fldChar w:fldCharType="begin"/>
        </w:r>
        <w:r>
          <w:rPr>
            <w:noProof/>
            <w:webHidden/>
          </w:rPr>
          <w:instrText xml:space="preserve"> PAGEREF _Toc127377183 \h </w:instrText>
        </w:r>
        <w:r>
          <w:rPr>
            <w:noProof/>
            <w:webHidden/>
          </w:rPr>
        </w:r>
        <w:r>
          <w:rPr>
            <w:noProof/>
            <w:webHidden/>
          </w:rPr>
          <w:fldChar w:fldCharType="separate"/>
        </w:r>
        <w:r>
          <w:rPr>
            <w:noProof/>
            <w:webHidden/>
          </w:rPr>
          <w:t>60</w:t>
        </w:r>
        <w:r>
          <w:rPr>
            <w:noProof/>
            <w:webHidden/>
          </w:rPr>
          <w:fldChar w:fldCharType="end"/>
        </w:r>
      </w:hyperlink>
    </w:p>
    <w:p w14:paraId="412CF951" w14:textId="147E8F47"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4" w:history="1">
        <w:r w:rsidRPr="00394F76">
          <w:rPr>
            <w:rStyle w:val="Hyperlink"/>
            <w:noProof/>
          </w:rPr>
          <w:t>Figure 3.9 (a) an example of the detector event histogram in IVAS and (b) the spatial distribution map along the z-axis corresponding to the &lt;110&gt; pole region highlighted in (a).</w:t>
        </w:r>
        <w:r>
          <w:rPr>
            <w:noProof/>
            <w:webHidden/>
          </w:rPr>
          <w:tab/>
        </w:r>
        <w:r>
          <w:rPr>
            <w:noProof/>
            <w:webHidden/>
          </w:rPr>
          <w:fldChar w:fldCharType="begin"/>
        </w:r>
        <w:r>
          <w:rPr>
            <w:noProof/>
            <w:webHidden/>
          </w:rPr>
          <w:instrText xml:space="preserve"> PAGEREF _Toc127377184 \h </w:instrText>
        </w:r>
        <w:r>
          <w:rPr>
            <w:noProof/>
            <w:webHidden/>
          </w:rPr>
        </w:r>
        <w:r>
          <w:rPr>
            <w:noProof/>
            <w:webHidden/>
          </w:rPr>
          <w:fldChar w:fldCharType="separate"/>
        </w:r>
        <w:r>
          <w:rPr>
            <w:noProof/>
            <w:webHidden/>
          </w:rPr>
          <w:t>63</w:t>
        </w:r>
        <w:r>
          <w:rPr>
            <w:noProof/>
            <w:webHidden/>
          </w:rPr>
          <w:fldChar w:fldCharType="end"/>
        </w:r>
      </w:hyperlink>
    </w:p>
    <w:p w14:paraId="7565721D" w14:textId="17ED320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5" w:history="1">
        <w:r w:rsidRPr="00394F76">
          <w:rPr>
            <w:rStyle w:val="Hyperlink"/>
            <w:noProof/>
          </w:rPr>
          <w:t>Figure 3.10 The Cu atoms distribution in Al-1.7at. %Cu after (a) As-quenched, aged at 100 °C for (b) 2 hours and (c) 4 hours. (d) the corresponding frequency distribution of Cu concentration and (e) evolution of Pearson coefficient. Reproduced from Ref. [153].</w:t>
        </w:r>
        <w:r>
          <w:rPr>
            <w:noProof/>
            <w:webHidden/>
          </w:rPr>
          <w:tab/>
        </w:r>
        <w:r>
          <w:rPr>
            <w:noProof/>
            <w:webHidden/>
          </w:rPr>
          <w:fldChar w:fldCharType="begin"/>
        </w:r>
        <w:r>
          <w:rPr>
            <w:noProof/>
            <w:webHidden/>
          </w:rPr>
          <w:instrText xml:space="preserve"> PAGEREF _Toc127377185 \h </w:instrText>
        </w:r>
        <w:r>
          <w:rPr>
            <w:noProof/>
            <w:webHidden/>
          </w:rPr>
        </w:r>
        <w:r>
          <w:rPr>
            <w:noProof/>
            <w:webHidden/>
          </w:rPr>
          <w:fldChar w:fldCharType="separate"/>
        </w:r>
        <w:r>
          <w:rPr>
            <w:noProof/>
            <w:webHidden/>
          </w:rPr>
          <w:t>63</w:t>
        </w:r>
        <w:r>
          <w:rPr>
            <w:noProof/>
            <w:webHidden/>
          </w:rPr>
          <w:fldChar w:fldCharType="end"/>
        </w:r>
      </w:hyperlink>
    </w:p>
    <w:p w14:paraId="4FD7ACA2" w14:textId="0DB40AA5"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6" w:history="1">
        <w:r w:rsidRPr="00394F76">
          <w:rPr>
            <w:rStyle w:val="Hyperlink"/>
            <w:noProof/>
          </w:rPr>
          <w:t>Figure 3.11 Comparison of the standard error (s) of the Cr atoms distribution in an experimental dataset and the standard deviation (σ) of the binomial distribution for (a) Fe18Cr in as-received state and (b) Fe18Cr after ion irradiation at 450 °C, 10</w:t>
        </w:r>
        <w:r w:rsidRPr="00394F76">
          <w:rPr>
            <w:rStyle w:val="Hyperlink"/>
            <w:noProof/>
            <w:vertAlign w:val="superscript"/>
          </w:rPr>
          <w:t>-5</w:t>
        </w:r>
        <w:r w:rsidRPr="00394F76">
          <w:rPr>
            <w:rStyle w:val="Hyperlink"/>
            <w:noProof/>
          </w:rPr>
          <w:t xml:space="preserve"> dpa/s to 0.37 dpa.</w:t>
        </w:r>
        <w:r>
          <w:rPr>
            <w:noProof/>
            <w:webHidden/>
          </w:rPr>
          <w:tab/>
        </w:r>
        <w:r>
          <w:rPr>
            <w:noProof/>
            <w:webHidden/>
          </w:rPr>
          <w:fldChar w:fldCharType="begin"/>
        </w:r>
        <w:r>
          <w:rPr>
            <w:noProof/>
            <w:webHidden/>
          </w:rPr>
          <w:instrText xml:space="preserve"> PAGEREF _Toc127377186 \h </w:instrText>
        </w:r>
        <w:r>
          <w:rPr>
            <w:noProof/>
            <w:webHidden/>
          </w:rPr>
        </w:r>
        <w:r>
          <w:rPr>
            <w:noProof/>
            <w:webHidden/>
          </w:rPr>
          <w:fldChar w:fldCharType="separate"/>
        </w:r>
        <w:r>
          <w:rPr>
            <w:noProof/>
            <w:webHidden/>
          </w:rPr>
          <w:t>65</w:t>
        </w:r>
        <w:r>
          <w:rPr>
            <w:noProof/>
            <w:webHidden/>
          </w:rPr>
          <w:fldChar w:fldCharType="end"/>
        </w:r>
      </w:hyperlink>
    </w:p>
    <w:p w14:paraId="2006A47C" w14:textId="23F1851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7" w:history="1">
        <w:r w:rsidRPr="00394F76">
          <w:rPr>
            <w:rStyle w:val="Hyperlink"/>
            <w:noProof/>
          </w:rPr>
          <w:t>Figure 3.12 (a) the frequency distribution of Cr concentration in an as-received Fe18Cr dataset calculated with block sizes of 50-500 atoms, and (b) a zoom-in view of the right tails in (a).</w:t>
        </w:r>
        <w:r>
          <w:rPr>
            <w:noProof/>
            <w:webHidden/>
          </w:rPr>
          <w:tab/>
        </w:r>
        <w:r>
          <w:rPr>
            <w:noProof/>
            <w:webHidden/>
          </w:rPr>
          <w:fldChar w:fldCharType="begin"/>
        </w:r>
        <w:r>
          <w:rPr>
            <w:noProof/>
            <w:webHidden/>
          </w:rPr>
          <w:instrText xml:space="preserve"> PAGEREF _Toc127377187 \h </w:instrText>
        </w:r>
        <w:r>
          <w:rPr>
            <w:noProof/>
            <w:webHidden/>
          </w:rPr>
        </w:r>
        <w:r>
          <w:rPr>
            <w:noProof/>
            <w:webHidden/>
          </w:rPr>
          <w:fldChar w:fldCharType="separate"/>
        </w:r>
        <w:r>
          <w:rPr>
            <w:noProof/>
            <w:webHidden/>
          </w:rPr>
          <w:t>68</w:t>
        </w:r>
        <w:r>
          <w:rPr>
            <w:noProof/>
            <w:webHidden/>
          </w:rPr>
          <w:fldChar w:fldCharType="end"/>
        </w:r>
      </w:hyperlink>
    </w:p>
    <w:p w14:paraId="39E0F686" w14:textId="06191D22"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8" w:history="1">
        <w:r w:rsidRPr="00394F76">
          <w:rPr>
            <w:rStyle w:val="Hyperlink"/>
            <w:noProof/>
          </w:rPr>
          <w:t>Figure 3.13 The proxigram fitted by an empirical function to calculate the matrix and cluster core Cr concentration.</w:t>
        </w:r>
        <w:r>
          <w:rPr>
            <w:noProof/>
            <w:webHidden/>
          </w:rPr>
          <w:tab/>
        </w:r>
        <w:r>
          <w:rPr>
            <w:noProof/>
            <w:webHidden/>
          </w:rPr>
          <w:fldChar w:fldCharType="begin"/>
        </w:r>
        <w:r>
          <w:rPr>
            <w:noProof/>
            <w:webHidden/>
          </w:rPr>
          <w:instrText xml:space="preserve"> PAGEREF _Toc127377188 \h </w:instrText>
        </w:r>
        <w:r>
          <w:rPr>
            <w:noProof/>
            <w:webHidden/>
          </w:rPr>
        </w:r>
        <w:r>
          <w:rPr>
            <w:noProof/>
            <w:webHidden/>
          </w:rPr>
          <w:fldChar w:fldCharType="separate"/>
        </w:r>
        <w:r>
          <w:rPr>
            <w:noProof/>
            <w:webHidden/>
          </w:rPr>
          <w:t>70</w:t>
        </w:r>
        <w:r>
          <w:rPr>
            <w:noProof/>
            <w:webHidden/>
          </w:rPr>
          <w:fldChar w:fldCharType="end"/>
        </w:r>
      </w:hyperlink>
    </w:p>
    <w:p w14:paraId="065E457B" w14:textId="52A13820"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89" w:history="1">
        <w:r w:rsidRPr="00394F76">
          <w:rPr>
            <w:rStyle w:val="Hyperlink"/>
            <w:noProof/>
          </w:rPr>
          <w:t>Figure 4.1 The clustering coefficient for Fe18Cr irradiated to 0.37 dpa at different dose rates and temperatures.</w:t>
        </w:r>
        <w:r>
          <w:rPr>
            <w:noProof/>
            <w:webHidden/>
          </w:rPr>
          <w:tab/>
        </w:r>
        <w:r>
          <w:rPr>
            <w:noProof/>
            <w:webHidden/>
          </w:rPr>
          <w:fldChar w:fldCharType="begin"/>
        </w:r>
        <w:r>
          <w:rPr>
            <w:noProof/>
            <w:webHidden/>
          </w:rPr>
          <w:instrText xml:space="preserve"> PAGEREF _Toc127377189 \h </w:instrText>
        </w:r>
        <w:r>
          <w:rPr>
            <w:noProof/>
            <w:webHidden/>
          </w:rPr>
        </w:r>
        <w:r>
          <w:rPr>
            <w:noProof/>
            <w:webHidden/>
          </w:rPr>
          <w:fldChar w:fldCharType="separate"/>
        </w:r>
        <w:r>
          <w:rPr>
            <w:noProof/>
            <w:webHidden/>
          </w:rPr>
          <w:t>73</w:t>
        </w:r>
        <w:r>
          <w:rPr>
            <w:noProof/>
            <w:webHidden/>
          </w:rPr>
          <w:fldChar w:fldCharType="end"/>
        </w:r>
      </w:hyperlink>
    </w:p>
    <w:p w14:paraId="699C2825" w14:textId="0A060D3F"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0" w:history="1">
        <w:r w:rsidRPr="00394F76">
          <w:rPr>
            <w:rStyle w:val="Hyperlink"/>
            <w:noProof/>
          </w:rPr>
          <w:t>Figure 4.2 Cluster atom maps showing α’ precipitates in Fe-18Cr irradiated to 0.37 dpa. Sampled volume = 40×40×10 nm</w:t>
        </w:r>
        <w:r w:rsidRPr="00394F76">
          <w:rPr>
            <w:rStyle w:val="Hyperlink"/>
            <w:noProof/>
            <w:vertAlign w:val="superscript"/>
          </w:rPr>
          <w:t>3</w:t>
        </w:r>
        <w:r w:rsidRPr="00394F76">
          <w:rPr>
            <w:rStyle w:val="Hyperlink"/>
            <w:noProof/>
          </w:rPr>
          <w:t>. Clusters are indexed with different colors. All elements in the Cr-enriched clusters including both Fe and Cr atoms are shown.</w:t>
        </w:r>
        <w:r>
          <w:rPr>
            <w:noProof/>
            <w:webHidden/>
          </w:rPr>
          <w:tab/>
        </w:r>
        <w:r>
          <w:rPr>
            <w:noProof/>
            <w:webHidden/>
          </w:rPr>
          <w:fldChar w:fldCharType="begin"/>
        </w:r>
        <w:r>
          <w:rPr>
            <w:noProof/>
            <w:webHidden/>
          </w:rPr>
          <w:instrText xml:space="preserve"> PAGEREF _Toc127377190 \h </w:instrText>
        </w:r>
        <w:r>
          <w:rPr>
            <w:noProof/>
            <w:webHidden/>
          </w:rPr>
        </w:r>
        <w:r>
          <w:rPr>
            <w:noProof/>
            <w:webHidden/>
          </w:rPr>
          <w:fldChar w:fldCharType="separate"/>
        </w:r>
        <w:r>
          <w:rPr>
            <w:noProof/>
            <w:webHidden/>
          </w:rPr>
          <w:t>73</w:t>
        </w:r>
        <w:r>
          <w:rPr>
            <w:noProof/>
            <w:webHidden/>
          </w:rPr>
          <w:fldChar w:fldCharType="end"/>
        </w:r>
      </w:hyperlink>
    </w:p>
    <w:p w14:paraId="26BCF094" w14:textId="6F63DD87"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1" w:history="1">
        <w:r w:rsidRPr="00394F76">
          <w:rPr>
            <w:rStyle w:val="Hyperlink"/>
            <w:noProof/>
          </w:rPr>
          <w:t>Figure 4.3 The evolution of (a) radius, (b) number density and (c) volume fraction of α’ precipitates irradiated to 0.37 dpa at different temperatures and dose rates.</w:t>
        </w:r>
        <w:r>
          <w:rPr>
            <w:noProof/>
            <w:webHidden/>
          </w:rPr>
          <w:tab/>
        </w:r>
        <w:r>
          <w:rPr>
            <w:noProof/>
            <w:webHidden/>
          </w:rPr>
          <w:fldChar w:fldCharType="begin"/>
        </w:r>
        <w:r>
          <w:rPr>
            <w:noProof/>
            <w:webHidden/>
          </w:rPr>
          <w:instrText xml:space="preserve"> PAGEREF _Toc127377191 \h </w:instrText>
        </w:r>
        <w:r>
          <w:rPr>
            <w:noProof/>
            <w:webHidden/>
          </w:rPr>
        </w:r>
        <w:r>
          <w:rPr>
            <w:noProof/>
            <w:webHidden/>
          </w:rPr>
          <w:fldChar w:fldCharType="separate"/>
        </w:r>
        <w:r>
          <w:rPr>
            <w:noProof/>
            <w:webHidden/>
          </w:rPr>
          <w:t>75</w:t>
        </w:r>
        <w:r>
          <w:rPr>
            <w:noProof/>
            <w:webHidden/>
          </w:rPr>
          <w:fldChar w:fldCharType="end"/>
        </w:r>
      </w:hyperlink>
    </w:p>
    <w:p w14:paraId="39662F23" w14:textId="3CD0B05A"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2" w:history="1">
        <w:r w:rsidRPr="00394F76">
          <w:rPr>
            <w:rStyle w:val="Hyperlink"/>
            <w:noProof/>
          </w:rPr>
          <w:t>Figure 4.4 Proxigrams for Fe-18Cr irradiated at 450 °C and 3 dose rates to 0.37 dpa. The inset figure shows a zoomed-in view of the matrix side.</w:t>
        </w:r>
        <w:r>
          <w:rPr>
            <w:noProof/>
            <w:webHidden/>
          </w:rPr>
          <w:tab/>
        </w:r>
        <w:r>
          <w:rPr>
            <w:noProof/>
            <w:webHidden/>
          </w:rPr>
          <w:fldChar w:fldCharType="begin"/>
        </w:r>
        <w:r>
          <w:rPr>
            <w:noProof/>
            <w:webHidden/>
          </w:rPr>
          <w:instrText xml:space="preserve"> PAGEREF _Toc127377192 \h </w:instrText>
        </w:r>
        <w:r>
          <w:rPr>
            <w:noProof/>
            <w:webHidden/>
          </w:rPr>
        </w:r>
        <w:r>
          <w:rPr>
            <w:noProof/>
            <w:webHidden/>
          </w:rPr>
          <w:fldChar w:fldCharType="separate"/>
        </w:r>
        <w:r>
          <w:rPr>
            <w:noProof/>
            <w:webHidden/>
          </w:rPr>
          <w:t>77</w:t>
        </w:r>
        <w:r>
          <w:rPr>
            <w:noProof/>
            <w:webHidden/>
          </w:rPr>
          <w:fldChar w:fldCharType="end"/>
        </w:r>
      </w:hyperlink>
    </w:p>
    <w:p w14:paraId="202B3599" w14:textId="4363EE3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3" w:history="1">
        <w:r w:rsidRPr="00394F76">
          <w:rPr>
            <w:rStyle w:val="Hyperlink"/>
            <w:noProof/>
          </w:rPr>
          <w:t>Figure 4.5 The evolution of Cr concentration in (a) matrix and (b) cluster core for Fe-18Cr irradiated to 0.37 dpa at different temperatures and dose rates. The solubility limit in (a) and the equilibrium Cr content in (b) are reproduced from [61] and [65] respectively.</w:t>
        </w:r>
        <w:r>
          <w:rPr>
            <w:noProof/>
            <w:webHidden/>
          </w:rPr>
          <w:tab/>
        </w:r>
        <w:r>
          <w:rPr>
            <w:noProof/>
            <w:webHidden/>
          </w:rPr>
          <w:fldChar w:fldCharType="begin"/>
        </w:r>
        <w:r>
          <w:rPr>
            <w:noProof/>
            <w:webHidden/>
          </w:rPr>
          <w:instrText xml:space="preserve"> PAGEREF _Toc127377193 \h </w:instrText>
        </w:r>
        <w:r>
          <w:rPr>
            <w:noProof/>
            <w:webHidden/>
          </w:rPr>
        </w:r>
        <w:r>
          <w:rPr>
            <w:noProof/>
            <w:webHidden/>
          </w:rPr>
          <w:fldChar w:fldCharType="separate"/>
        </w:r>
        <w:r>
          <w:rPr>
            <w:noProof/>
            <w:webHidden/>
          </w:rPr>
          <w:t>77</w:t>
        </w:r>
        <w:r>
          <w:rPr>
            <w:noProof/>
            <w:webHidden/>
          </w:rPr>
          <w:fldChar w:fldCharType="end"/>
        </w:r>
      </w:hyperlink>
    </w:p>
    <w:p w14:paraId="34B3E6EE" w14:textId="573CD33C"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4" w:history="1">
        <w:r w:rsidRPr="00394F76">
          <w:rPr>
            <w:rStyle w:val="Hyperlink"/>
            <w:noProof/>
          </w:rPr>
          <w:t>Figure 4.6 APT reconstructions of Fe-18Cr samples irradiated at 10</w:t>
        </w:r>
        <w:r w:rsidRPr="00394F76">
          <w:rPr>
            <w:rStyle w:val="Hyperlink"/>
            <w:noProof/>
            <w:vertAlign w:val="superscript"/>
          </w:rPr>
          <w:t>-4</w:t>
        </w:r>
        <w:r w:rsidRPr="00394F76">
          <w:rPr>
            <w:rStyle w:val="Hyperlink"/>
            <w:noProof/>
          </w:rPr>
          <w:t xml:space="preserve"> dpa/s showing α’ precipitates. The irradiation temperature and final doses are overlaid. All elements in the Cr-enriched clusters including both Fe and Cr atoms are shown.</w:t>
        </w:r>
        <w:r>
          <w:rPr>
            <w:noProof/>
            <w:webHidden/>
          </w:rPr>
          <w:tab/>
        </w:r>
        <w:r>
          <w:rPr>
            <w:noProof/>
            <w:webHidden/>
          </w:rPr>
          <w:fldChar w:fldCharType="begin"/>
        </w:r>
        <w:r>
          <w:rPr>
            <w:noProof/>
            <w:webHidden/>
          </w:rPr>
          <w:instrText xml:space="preserve"> PAGEREF _Toc127377194 \h </w:instrText>
        </w:r>
        <w:r>
          <w:rPr>
            <w:noProof/>
            <w:webHidden/>
          </w:rPr>
        </w:r>
        <w:r>
          <w:rPr>
            <w:noProof/>
            <w:webHidden/>
          </w:rPr>
          <w:fldChar w:fldCharType="separate"/>
        </w:r>
        <w:r>
          <w:rPr>
            <w:noProof/>
            <w:webHidden/>
          </w:rPr>
          <w:t>79</w:t>
        </w:r>
        <w:r>
          <w:rPr>
            <w:noProof/>
            <w:webHidden/>
          </w:rPr>
          <w:fldChar w:fldCharType="end"/>
        </w:r>
      </w:hyperlink>
    </w:p>
    <w:p w14:paraId="74AF02B6" w14:textId="637711C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5" w:history="1">
        <w:r w:rsidRPr="00394F76">
          <w:rPr>
            <w:rStyle w:val="Hyperlink"/>
            <w:noProof/>
          </w:rPr>
          <w:t>Figure 4.7 Evolution of the Cr-enriched precipitate radii distribution after irradiation at (a) 350 °C, 10</w:t>
        </w:r>
        <w:r w:rsidRPr="00394F76">
          <w:rPr>
            <w:rStyle w:val="Hyperlink"/>
            <w:noProof/>
            <w:vertAlign w:val="superscript"/>
          </w:rPr>
          <w:t>-4</w:t>
        </w:r>
        <w:r w:rsidRPr="00394F76">
          <w:rPr>
            <w:rStyle w:val="Hyperlink"/>
            <w:noProof/>
          </w:rPr>
          <w:t xml:space="preserve"> dpa/s, and (b) 450 °C, 10</w:t>
        </w:r>
        <w:r w:rsidRPr="00394F76">
          <w:rPr>
            <w:rStyle w:val="Hyperlink"/>
            <w:noProof/>
            <w:vertAlign w:val="superscript"/>
          </w:rPr>
          <w:t>-4</w:t>
        </w:r>
        <w:r w:rsidRPr="00394F76">
          <w:rPr>
            <w:rStyle w:val="Hyperlink"/>
            <w:noProof/>
          </w:rPr>
          <w:t xml:space="preserve"> dpa/s. Final doses were 0.37 and 3.7 dpa.</w:t>
        </w:r>
        <w:r>
          <w:rPr>
            <w:noProof/>
            <w:webHidden/>
          </w:rPr>
          <w:tab/>
        </w:r>
        <w:r>
          <w:rPr>
            <w:noProof/>
            <w:webHidden/>
          </w:rPr>
          <w:fldChar w:fldCharType="begin"/>
        </w:r>
        <w:r>
          <w:rPr>
            <w:noProof/>
            <w:webHidden/>
          </w:rPr>
          <w:instrText xml:space="preserve"> PAGEREF _Toc127377195 \h </w:instrText>
        </w:r>
        <w:r>
          <w:rPr>
            <w:noProof/>
            <w:webHidden/>
          </w:rPr>
        </w:r>
        <w:r>
          <w:rPr>
            <w:noProof/>
            <w:webHidden/>
          </w:rPr>
          <w:fldChar w:fldCharType="separate"/>
        </w:r>
        <w:r>
          <w:rPr>
            <w:noProof/>
            <w:webHidden/>
          </w:rPr>
          <w:t>80</w:t>
        </w:r>
        <w:r>
          <w:rPr>
            <w:noProof/>
            <w:webHidden/>
          </w:rPr>
          <w:fldChar w:fldCharType="end"/>
        </w:r>
      </w:hyperlink>
    </w:p>
    <w:p w14:paraId="7908008B" w14:textId="43F4C52E"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6" w:history="1">
        <w:r w:rsidRPr="00394F76">
          <w:rPr>
            <w:rStyle w:val="Hyperlink"/>
            <w:noProof/>
          </w:rPr>
          <w:t>Figure 4.8 APT reconstructions showing α’ precipitation evolution in Fe-18Cr. (a) Sample aged at 500 °C for 900 hours.  Samples aged at 500 °C for 900 hours followed by ion irradiation at (b) 300 °C, (c) 350 °C and (d) 450 °C. (e) Unirradiated as-received material. Samples that were ion irradiated from the as-received state at (f) 300 °C, (g) 350 °C and (h) 450 °C. The dose rates and doses were10</w:t>
        </w:r>
        <w:r w:rsidRPr="00394F76">
          <w:rPr>
            <w:rStyle w:val="Hyperlink"/>
            <w:noProof/>
            <w:vertAlign w:val="superscript"/>
          </w:rPr>
          <w:t>-3</w:t>
        </w:r>
        <w:r w:rsidRPr="00394F76">
          <w:rPr>
            <w:rStyle w:val="Hyperlink"/>
            <w:noProof/>
          </w:rPr>
          <w:t xml:space="preserve"> dpa/s and 0.37 dpa for all the irradiated specimens.</w:t>
        </w:r>
        <w:r>
          <w:rPr>
            <w:noProof/>
            <w:webHidden/>
          </w:rPr>
          <w:tab/>
        </w:r>
        <w:r>
          <w:rPr>
            <w:noProof/>
            <w:webHidden/>
          </w:rPr>
          <w:fldChar w:fldCharType="begin"/>
        </w:r>
        <w:r>
          <w:rPr>
            <w:noProof/>
            <w:webHidden/>
          </w:rPr>
          <w:instrText xml:space="preserve"> PAGEREF _Toc127377196 \h </w:instrText>
        </w:r>
        <w:r>
          <w:rPr>
            <w:noProof/>
            <w:webHidden/>
          </w:rPr>
        </w:r>
        <w:r>
          <w:rPr>
            <w:noProof/>
            <w:webHidden/>
          </w:rPr>
          <w:fldChar w:fldCharType="separate"/>
        </w:r>
        <w:r>
          <w:rPr>
            <w:noProof/>
            <w:webHidden/>
          </w:rPr>
          <w:t>82</w:t>
        </w:r>
        <w:r>
          <w:rPr>
            <w:noProof/>
            <w:webHidden/>
          </w:rPr>
          <w:fldChar w:fldCharType="end"/>
        </w:r>
      </w:hyperlink>
    </w:p>
    <w:p w14:paraId="4309BB39" w14:textId="4C29CB57"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7" w:history="1">
        <w:r w:rsidRPr="00394F76">
          <w:rPr>
            <w:rStyle w:val="Hyperlink"/>
            <w:noProof/>
          </w:rPr>
          <w:t>Figure 4.9 Size distribution of α’ precipitates (a) after aging at 500 °C for 900 hours, (b) irradiation at 350 °C, 10</w:t>
        </w:r>
        <w:r w:rsidRPr="00394F76">
          <w:rPr>
            <w:rStyle w:val="Hyperlink"/>
            <w:noProof/>
            <w:vertAlign w:val="superscript"/>
          </w:rPr>
          <w:t>-3</w:t>
        </w:r>
        <w:r w:rsidRPr="00394F76">
          <w:rPr>
            <w:rStyle w:val="Hyperlink"/>
            <w:noProof/>
          </w:rPr>
          <w:t xml:space="preserve"> dpa/s to 0.37 dpa from aged and as-received state and (c) irradiation at 450 °C, 10</w:t>
        </w:r>
        <w:r w:rsidRPr="00394F76">
          <w:rPr>
            <w:rStyle w:val="Hyperlink"/>
            <w:noProof/>
            <w:vertAlign w:val="superscript"/>
          </w:rPr>
          <w:t>-3</w:t>
        </w:r>
        <w:r w:rsidRPr="00394F76">
          <w:rPr>
            <w:rStyle w:val="Hyperlink"/>
            <w:noProof/>
          </w:rPr>
          <w:t xml:space="preserve"> dpa/s to 0.37 dpa from aged and as-received state.</w:t>
        </w:r>
        <w:r>
          <w:rPr>
            <w:noProof/>
            <w:webHidden/>
          </w:rPr>
          <w:tab/>
        </w:r>
        <w:r>
          <w:rPr>
            <w:noProof/>
            <w:webHidden/>
          </w:rPr>
          <w:fldChar w:fldCharType="begin"/>
        </w:r>
        <w:r>
          <w:rPr>
            <w:noProof/>
            <w:webHidden/>
          </w:rPr>
          <w:instrText xml:space="preserve"> PAGEREF _Toc127377197 \h </w:instrText>
        </w:r>
        <w:r>
          <w:rPr>
            <w:noProof/>
            <w:webHidden/>
          </w:rPr>
        </w:r>
        <w:r>
          <w:rPr>
            <w:noProof/>
            <w:webHidden/>
          </w:rPr>
          <w:fldChar w:fldCharType="separate"/>
        </w:r>
        <w:r>
          <w:rPr>
            <w:noProof/>
            <w:webHidden/>
          </w:rPr>
          <w:t>84</w:t>
        </w:r>
        <w:r>
          <w:rPr>
            <w:noProof/>
            <w:webHidden/>
          </w:rPr>
          <w:fldChar w:fldCharType="end"/>
        </w:r>
      </w:hyperlink>
    </w:p>
    <w:p w14:paraId="676054BE" w14:textId="53E22428"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8" w:history="1">
        <w:r w:rsidRPr="00394F76">
          <w:rPr>
            <w:rStyle w:val="Hyperlink"/>
            <w:noProof/>
          </w:rPr>
          <w:t>Figure 4.10 Quantification of the α’ precipitates. Comparison of the (a) mean cluster radius, (b) number density, (c) volume fraction, (d) Cr concentration in precipitates and (e) matrix Cr concentration. The investigated samples were Fe-18Cr irradiated at 350 and 450 °C, 10</w:t>
        </w:r>
        <w:r w:rsidRPr="00394F76">
          <w:rPr>
            <w:rStyle w:val="Hyperlink"/>
            <w:noProof/>
            <w:vertAlign w:val="superscript"/>
          </w:rPr>
          <w:t>-3</w:t>
        </w:r>
        <w:r w:rsidRPr="00394F76">
          <w:rPr>
            <w:rStyle w:val="Hyperlink"/>
            <w:noProof/>
          </w:rPr>
          <w:t xml:space="preserve"> dpa/s to 0.37 dpa and Fe18Cr aged at 500 °C for 900 hours followed with irradiations at the same conditions. The shaded parts show parameters of α’ precipitates formed from thermal aging. The horizontal lines represent the average values, and the half heights of the regions stand for the standard deviation of multiple measurements.</w:t>
        </w:r>
        <w:r>
          <w:rPr>
            <w:noProof/>
            <w:webHidden/>
          </w:rPr>
          <w:tab/>
        </w:r>
        <w:r>
          <w:rPr>
            <w:noProof/>
            <w:webHidden/>
          </w:rPr>
          <w:fldChar w:fldCharType="begin"/>
        </w:r>
        <w:r>
          <w:rPr>
            <w:noProof/>
            <w:webHidden/>
          </w:rPr>
          <w:instrText xml:space="preserve"> PAGEREF _Toc127377198 \h </w:instrText>
        </w:r>
        <w:r>
          <w:rPr>
            <w:noProof/>
            <w:webHidden/>
          </w:rPr>
        </w:r>
        <w:r>
          <w:rPr>
            <w:noProof/>
            <w:webHidden/>
          </w:rPr>
          <w:fldChar w:fldCharType="separate"/>
        </w:r>
        <w:r>
          <w:rPr>
            <w:noProof/>
            <w:webHidden/>
          </w:rPr>
          <w:t>85</w:t>
        </w:r>
        <w:r>
          <w:rPr>
            <w:noProof/>
            <w:webHidden/>
          </w:rPr>
          <w:fldChar w:fldCharType="end"/>
        </w:r>
      </w:hyperlink>
    </w:p>
    <w:p w14:paraId="759FF176" w14:textId="3A872255"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199" w:history="1">
        <w:r w:rsidRPr="00394F76">
          <w:rPr>
            <w:rStyle w:val="Hyperlink"/>
            <w:noProof/>
          </w:rPr>
          <w:t>Figure 4.11 Reconstructions of needles taken from the surface depth of 3 specimens. α’ denuded zones are visible in the near-surface region. Local irradiation parameters are given above each reconstruction.</w:t>
        </w:r>
        <w:r>
          <w:rPr>
            <w:noProof/>
            <w:webHidden/>
          </w:rPr>
          <w:tab/>
        </w:r>
        <w:r>
          <w:rPr>
            <w:noProof/>
            <w:webHidden/>
          </w:rPr>
          <w:fldChar w:fldCharType="begin"/>
        </w:r>
        <w:r>
          <w:rPr>
            <w:noProof/>
            <w:webHidden/>
          </w:rPr>
          <w:instrText xml:space="preserve"> PAGEREF _Toc127377199 \h </w:instrText>
        </w:r>
        <w:r>
          <w:rPr>
            <w:noProof/>
            <w:webHidden/>
          </w:rPr>
        </w:r>
        <w:r>
          <w:rPr>
            <w:noProof/>
            <w:webHidden/>
          </w:rPr>
          <w:fldChar w:fldCharType="separate"/>
        </w:r>
        <w:r>
          <w:rPr>
            <w:noProof/>
            <w:webHidden/>
          </w:rPr>
          <w:t>88</w:t>
        </w:r>
        <w:r>
          <w:rPr>
            <w:noProof/>
            <w:webHidden/>
          </w:rPr>
          <w:fldChar w:fldCharType="end"/>
        </w:r>
      </w:hyperlink>
    </w:p>
    <w:p w14:paraId="13FF200D" w14:textId="2E1403BF"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0" w:history="1">
        <w:r w:rsidRPr="00394F76">
          <w:rPr>
            <w:rStyle w:val="Hyperlink"/>
            <w:noProof/>
          </w:rPr>
          <w:t>Figure 4.12 Cross-sections showing the distribution of α’ at different depths in Fe18Cr after irradiation at 350 °C to the low fluence. Imaged volume is 40×40×10 nm</w:t>
        </w:r>
        <w:r w:rsidRPr="00394F76">
          <w:rPr>
            <w:rStyle w:val="Hyperlink"/>
            <w:noProof/>
            <w:vertAlign w:val="superscript"/>
          </w:rPr>
          <w:t>3</w:t>
        </w:r>
        <w:r w:rsidRPr="00394F76">
          <w:rPr>
            <w:rStyle w:val="Hyperlink"/>
            <w:noProof/>
          </w:rPr>
          <w:t xml:space="preserve"> for each cross section. The local dose rate, dose and injected ion concentration are given above each cross-section.</w:t>
        </w:r>
        <w:r>
          <w:rPr>
            <w:noProof/>
            <w:webHidden/>
          </w:rPr>
          <w:tab/>
        </w:r>
        <w:r>
          <w:rPr>
            <w:noProof/>
            <w:webHidden/>
          </w:rPr>
          <w:fldChar w:fldCharType="begin"/>
        </w:r>
        <w:r>
          <w:rPr>
            <w:noProof/>
            <w:webHidden/>
          </w:rPr>
          <w:instrText xml:space="preserve"> PAGEREF _Toc127377200 \h </w:instrText>
        </w:r>
        <w:r>
          <w:rPr>
            <w:noProof/>
            <w:webHidden/>
          </w:rPr>
        </w:r>
        <w:r>
          <w:rPr>
            <w:noProof/>
            <w:webHidden/>
          </w:rPr>
          <w:fldChar w:fldCharType="separate"/>
        </w:r>
        <w:r>
          <w:rPr>
            <w:noProof/>
            <w:webHidden/>
          </w:rPr>
          <w:t>88</w:t>
        </w:r>
        <w:r>
          <w:rPr>
            <w:noProof/>
            <w:webHidden/>
          </w:rPr>
          <w:fldChar w:fldCharType="end"/>
        </w:r>
      </w:hyperlink>
    </w:p>
    <w:p w14:paraId="3D7D40A7" w14:textId="219ABE42"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1" w:history="1">
        <w:r w:rsidRPr="00394F76">
          <w:rPr>
            <w:rStyle w:val="Hyperlink"/>
            <w:noProof/>
          </w:rPr>
          <w:t>Figure 4.13 Cross-sections showing the distribution of α’ at different depths in Fe-18Cr after irradiation at 350 °C and 450 °C to the high fluences. Imaged volume is 40×40×10 nm</w:t>
        </w:r>
        <w:r w:rsidRPr="00394F76">
          <w:rPr>
            <w:rStyle w:val="Hyperlink"/>
            <w:noProof/>
            <w:vertAlign w:val="superscript"/>
          </w:rPr>
          <w:t>3</w:t>
        </w:r>
        <w:r w:rsidRPr="00394F76">
          <w:rPr>
            <w:rStyle w:val="Hyperlink"/>
            <w:noProof/>
          </w:rPr>
          <w:t>.</w:t>
        </w:r>
        <w:r>
          <w:rPr>
            <w:noProof/>
            <w:webHidden/>
          </w:rPr>
          <w:tab/>
        </w:r>
        <w:r>
          <w:rPr>
            <w:noProof/>
            <w:webHidden/>
          </w:rPr>
          <w:fldChar w:fldCharType="begin"/>
        </w:r>
        <w:r>
          <w:rPr>
            <w:noProof/>
            <w:webHidden/>
          </w:rPr>
          <w:instrText xml:space="preserve"> PAGEREF _Toc127377201 \h </w:instrText>
        </w:r>
        <w:r>
          <w:rPr>
            <w:noProof/>
            <w:webHidden/>
          </w:rPr>
        </w:r>
        <w:r>
          <w:rPr>
            <w:noProof/>
            <w:webHidden/>
          </w:rPr>
          <w:fldChar w:fldCharType="separate"/>
        </w:r>
        <w:r>
          <w:rPr>
            <w:noProof/>
            <w:webHidden/>
          </w:rPr>
          <w:t>89</w:t>
        </w:r>
        <w:r>
          <w:rPr>
            <w:noProof/>
            <w:webHidden/>
          </w:rPr>
          <w:fldChar w:fldCharType="end"/>
        </w:r>
      </w:hyperlink>
    </w:p>
    <w:p w14:paraId="09262DC6" w14:textId="0069453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2" w:history="1">
        <w:r w:rsidRPr="00394F76">
          <w:rPr>
            <w:rStyle w:val="Hyperlink"/>
            <w:noProof/>
          </w:rPr>
          <w:t>Figure 4.14 The evolution of (a) radius, (b) number density, (c) volume fraction, (d) Cr concentration in precipitates and (e) matrix with irradiation depth.</w:t>
        </w:r>
        <w:r>
          <w:rPr>
            <w:noProof/>
            <w:webHidden/>
          </w:rPr>
          <w:tab/>
        </w:r>
        <w:r>
          <w:rPr>
            <w:noProof/>
            <w:webHidden/>
          </w:rPr>
          <w:fldChar w:fldCharType="begin"/>
        </w:r>
        <w:r>
          <w:rPr>
            <w:noProof/>
            <w:webHidden/>
          </w:rPr>
          <w:instrText xml:space="preserve"> PAGEREF _Toc127377202 \h </w:instrText>
        </w:r>
        <w:r>
          <w:rPr>
            <w:noProof/>
            <w:webHidden/>
          </w:rPr>
        </w:r>
        <w:r>
          <w:rPr>
            <w:noProof/>
            <w:webHidden/>
          </w:rPr>
          <w:fldChar w:fldCharType="separate"/>
        </w:r>
        <w:r>
          <w:rPr>
            <w:noProof/>
            <w:webHidden/>
          </w:rPr>
          <w:t>90</w:t>
        </w:r>
        <w:r>
          <w:rPr>
            <w:noProof/>
            <w:webHidden/>
          </w:rPr>
          <w:fldChar w:fldCharType="end"/>
        </w:r>
      </w:hyperlink>
    </w:p>
    <w:p w14:paraId="18B6B603" w14:textId="459C825C"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3" w:history="1">
        <w:r w:rsidRPr="00394F76">
          <w:rPr>
            <w:rStyle w:val="Hyperlink"/>
            <w:noProof/>
          </w:rPr>
          <w:t>Figure 4.15 Cluster atom maps of Fe-14Cr irradiated to 0.37 dpa in sampled volumes of 40×40×10 nm</w:t>
        </w:r>
        <w:r w:rsidRPr="00394F76">
          <w:rPr>
            <w:rStyle w:val="Hyperlink"/>
            <w:noProof/>
            <w:vertAlign w:val="superscript"/>
          </w:rPr>
          <w:t>3</w:t>
        </w:r>
        <w:r w:rsidRPr="00394F76">
          <w:rPr>
            <w:rStyle w:val="Hyperlink"/>
            <w:noProof/>
          </w:rPr>
          <w:t>. Clusters are indexed with different colors. All elements including both Fe and Cr atoms are included.</w:t>
        </w:r>
        <w:r>
          <w:rPr>
            <w:noProof/>
            <w:webHidden/>
          </w:rPr>
          <w:tab/>
        </w:r>
        <w:r>
          <w:rPr>
            <w:noProof/>
            <w:webHidden/>
          </w:rPr>
          <w:fldChar w:fldCharType="begin"/>
        </w:r>
        <w:r>
          <w:rPr>
            <w:noProof/>
            <w:webHidden/>
          </w:rPr>
          <w:instrText xml:space="preserve"> PAGEREF _Toc127377203 \h </w:instrText>
        </w:r>
        <w:r>
          <w:rPr>
            <w:noProof/>
            <w:webHidden/>
          </w:rPr>
        </w:r>
        <w:r>
          <w:rPr>
            <w:noProof/>
            <w:webHidden/>
          </w:rPr>
          <w:fldChar w:fldCharType="separate"/>
        </w:r>
        <w:r>
          <w:rPr>
            <w:noProof/>
            <w:webHidden/>
          </w:rPr>
          <w:t>92</w:t>
        </w:r>
        <w:r>
          <w:rPr>
            <w:noProof/>
            <w:webHidden/>
          </w:rPr>
          <w:fldChar w:fldCharType="end"/>
        </w:r>
      </w:hyperlink>
    </w:p>
    <w:p w14:paraId="34714398" w14:textId="381FE07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4" w:history="1">
        <w:r w:rsidRPr="00394F76">
          <w:rPr>
            <w:rStyle w:val="Hyperlink"/>
            <w:noProof/>
          </w:rPr>
          <w:t>Figure 4.16 APT reconstruction for Fe-14Cr irradiated at 10</w:t>
        </w:r>
        <w:r w:rsidRPr="00394F76">
          <w:rPr>
            <w:rStyle w:val="Hyperlink"/>
            <w:noProof/>
            <w:vertAlign w:val="superscript"/>
          </w:rPr>
          <w:t>-4</w:t>
        </w:r>
        <w:r w:rsidRPr="00394F76">
          <w:rPr>
            <w:rStyle w:val="Hyperlink"/>
            <w:noProof/>
          </w:rPr>
          <w:t xml:space="preserve"> dpa/s to 3.7 dpa. The irradiation temperatures are presented above each reconstruction. All the particles indexed by different colors are α’ precipitates.</w:t>
        </w:r>
        <w:r>
          <w:rPr>
            <w:noProof/>
            <w:webHidden/>
          </w:rPr>
          <w:tab/>
        </w:r>
        <w:r>
          <w:rPr>
            <w:noProof/>
            <w:webHidden/>
          </w:rPr>
          <w:fldChar w:fldCharType="begin"/>
        </w:r>
        <w:r>
          <w:rPr>
            <w:noProof/>
            <w:webHidden/>
          </w:rPr>
          <w:instrText xml:space="preserve"> PAGEREF _Toc127377204 \h </w:instrText>
        </w:r>
        <w:r>
          <w:rPr>
            <w:noProof/>
            <w:webHidden/>
          </w:rPr>
        </w:r>
        <w:r>
          <w:rPr>
            <w:noProof/>
            <w:webHidden/>
          </w:rPr>
          <w:fldChar w:fldCharType="separate"/>
        </w:r>
        <w:r>
          <w:rPr>
            <w:noProof/>
            <w:webHidden/>
          </w:rPr>
          <w:t>94</w:t>
        </w:r>
        <w:r>
          <w:rPr>
            <w:noProof/>
            <w:webHidden/>
          </w:rPr>
          <w:fldChar w:fldCharType="end"/>
        </w:r>
      </w:hyperlink>
    </w:p>
    <w:p w14:paraId="783AE207" w14:textId="1B7A1DAF"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5" w:history="1">
        <w:r w:rsidRPr="00394F76">
          <w:rPr>
            <w:rStyle w:val="Hyperlink"/>
            <w:noProof/>
          </w:rPr>
          <w:t>Figure 4.17 APT reconstructions of Fe-12Cr alloys after irradiation at 5 conditions. The irradiation temperature, dose rate and final dose are presented above each reconstruction. All the particles indexed by different colors are α’ precipitates.</w:t>
        </w:r>
        <w:r>
          <w:rPr>
            <w:noProof/>
            <w:webHidden/>
          </w:rPr>
          <w:tab/>
        </w:r>
        <w:r>
          <w:rPr>
            <w:noProof/>
            <w:webHidden/>
          </w:rPr>
          <w:fldChar w:fldCharType="begin"/>
        </w:r>
        <w:r>
          <w:rPr>
            <w:noProof/>
            <w:webHidden/>
          </w:rPr>
          <w:instrText xml:space="preserve"> PAGEREF _Toc127377205 \h </w:instrText>
        </w:r>
        <w:r>
          <w:rPr>
            <w:noProof/>
            <w:webHidden/>
          </w:rPr>
        </w:r>
        <w:r>
          <w:rPr>
            <w:noProof/>
            <w:webHidden/>
          </w:rPr>
          <w:fldChar w:fldCharType="separate"/>
        </w:r>
        <w:r>
          <w:rPr>
            <w:noProof/>
            <w:webHidden/>
          </w:rPr>
          <w:t>95</w:t>
        </w:r>
        <w:r>
          <w:rPr>
            <w:noProof/>
            <w:webHidden/>
          </w:rPr>
          <w:fldChar w:fldCharType="end"/>
        </w:r>
      </w:hyperlink>
    </w:p>
    <w:p w14:paraId="05FE0F26" w14:textId="573DF204"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6" w:history="1">
        <w:r w:rsidRPr="00394F76">
          <w:rPr>
            <w:rStyle w:val="Hyperlink"/>
            <w:noProof/>
          </w:rPr>
          <w:t>Figure 4.18 (a) APT reconstruction for Fe10Cr irradiated at 10</w:t>
        </w:r>
        <w:r w:rsidRPr="00394F76">
          <w:rPr>
            <w:rStyle w:val="Hyperlink"/>
            <w:noProof/>
            <w:vertAlign w:val="superscript"/>
          </w:rPr>
          <w:t>-4</w:t>
        </w:r>
        <w:r w:rsidRPr="00394F76">
          <w:rPr>
            <w:rStyle w:val="Hyperlink"/>
            <w:noProof/>
          </w:rPr>
          <w:t xml:space="preserve"> dpa/s and 350 °C to 3.7 dpa. No </w:t>
        </w:r>
        <w:r w:rsidRPr="00394F76">
          <w:rPr>
            <w:rStyle w:val="Hyperlink"/>
            <w:noProof/>
            <w:lang w:val="el-GR"/>
          </w:rPr>
          <w:t>α</w:t>
        </w:r>
        <w:r w:rsidRPr="00394F76">
          <w:rPr>
            <w:rStyle w:val="Hyperlink"/>
            <w:noProof/>
          </w:rPr>
          <w:t>’ particles formed after irradiation. (b) Comparison between the standard deviations of the binomial distribution and the standard error of Cr atoms distribution in experimental datasets.</w:t>
        </w:r>
        <w:r>
          <w:rPr>
            <w:noProof/>
            <w:webHidden/>
          </w:rPr>
          <w:tab/>
        </w:r>
        <w:r>
          <w:rPr>
            <w:noProof/>
            <w:webHidden/>
          </w:rPr>
          <w:fldChar w:fldCharType="begin"/>
        </w:r>
        <w:r>
          <w:rPr>
            <w:noProof/>
            <w:webHidden/>
          </w:rPr>
          <w:instrText xml:space="preserve"> PAGEREF _Toc127377206 \h </w:instrText>
        </w:r>
        <w:r>
          <w:rPr>
            <w:noProof/>
            <w:webHidden/>
          </w:rPr>
        </w:r>
        <w:r>
          <w:rPr>
            <w:noProof/>
            <w:webHidden/>
          </w:rPr>
          <w:fldChar w:fldCharType="separate"/>
        </w:r>
        <w:r>
          <w:rPr>
            <w:noProof/>
            <w:webHidden/>
          </w:rPr>
          <w:t>97</w:t>
        </w:r>
        <w:r>
          <w:rPr>
            <w:noProof/>
            <w:webHidden/>
          </w:rPr>
          <w:fldChar w:fldCharType="end"/>
        </w:r>
      </w:hyperlink>
    </w:p>
    <w:p w14:paraId="7E97C7CB" w14:textId="4B6C627C"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7" w:history="1">
        <w:r w:rsidRPr="00394F76">
          <w:rPr>
            <w:rStyle w:val="Hyperlink"/>
            <w:noProof/>
          </w:rPr>
          <w:t xml:space="preserve">Figure 4.19 Cr atom maps of FeCr alloys irradiation by protons at 250, 350 and 450 </w:t>
        </w:r>
        <w:r w:rsidRPr="00394F76">
          <w:rPr>
            <w:rStyle w:val="Hyperlink"/>
            <w:rFonts w:ascii="Arial" w:hAnsi="Arial"/>
            <w:noProof/>
          </w:rPr>
          <w:t>°</w:t>
        </w:r>
        <w:r w:rsidRPr="00394F76">
          <w:rPr>
            <w:rStyle w:val="Hyperlink"/>
            <w:noProof/>
          </w:rPr>
          <w:t>C. The imaged volume for each condition is 40×40×10 nm</w:t>
        </w:r>
        <w:r w:rsidRPr="00394F76">
          <w:rPr>
            <w:rStyle w:val="Hyperlink"/>
            <w:noProof/>
            <w:vertAlign w:val="superscript"/>
          </w:rPr>
          <w:t>3</w:t>
        </w:r>
        <w:r w:rsidRPr="00394F76">
          <w:rPr>
            <w:rStyle w:val="Hyperlink"/>
            <w:noProof/>
          </w:rPr>
          <w:t>.</w:t>
        </w:r>
        <w:r>
          <w:rPr>
            <w:noProof/>
            <w:webHidden/>
          </w:rPr>
          <w:tab/>
        </w:r>
        <w:r>
          <w:rPr>
            <w:noProof/>
            <w:webHidden/>
          </w:rPr>
          <w:fldChar w:fldCharType="begin"/>
        </w:r>
        <w:r>
          <w:rPr>
            <w:noProof/>
            <w:webHidden/>
          </w:rPr>
          <w:instrText xml:space="preserve"> PAGEREF _Toc127377207 \h </w:instrText>
        </w:r>
        <w:r>
          <w:rPr>
            <w:noProof/>
            <w:webHidden/>
          </w:rPr>
        </w:r>
        <w:r>
          <w:rPr>
            <w:noProof/>
            <w:webHidden/>
          </w:rPr>
          <w:fldChar w:fldCharType="separate"/>
        </w:r>
        <w:r>
          <w:rPr>
            <w:noProof/>
            <w:webHidden/>
          </w:rPr>
          <w:t>97</w:t>
        </w:r>
        <w:r>
          <w:rPr>
            <w:noProof/>
            <w:webHidden/>
          </w:rPr>
          <w:fldChar w:fldCharType="end"/>
        </w:r>
      </w:hyperlink>
    </w:p>
    <w:p w14:paraId="1FD8B048" w14:textId="5721FA14"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8" w:history="1">
        <w:r w:rsidRPr="00394F76">
          <w:rPr>
            <w:rStyle w:val="Hyperlink"/>
            <w:noProof/>
          </w:rPr>
          <w:t>Figure 4.20 proxigrams of Fe18Cr alloy irradiation by protons at (a) 350 °C and (b) 450 °C to 2 dpa demonstrate the shift and change resulting from changes in threshold Cr concentration values. (c) and (d) are the zoom-in view of the matrix side in (a) and (b). Matrix Cr concentration depends on threshold values in (e) Fe18Cr and (f) Fe(5-10)Cr specimens. The dashed box in (e) and dashed circles in (f) point out the threshold Cr concentration values at which maximum numbers of clusters were detected.</w:t>
        </w:r>
        <w:r>
          <w:rPr>
            <w:noProof/>
            <w:webHidden/>
          </w:rPr>
          <w:tab/>
        </w:r>
        <w:r>
          <w:rPr>
            <w:noProof/>
            <w:webHidden/>
          </w:rPr>
          <w:fldChar w:fldCharType="begin"/>
        </w:r>
        <w:r>
          <w:rPr>
            <w:noProof/>
            <w:webHidden/>
          </w:rPr>
          <w:instrText xml:space="preserve"> PAGEREF _Toc127377208 \h </w:instrText>
        </w:r>
        <w:r>
          <w:rPr>
            <w:noProof/>
            <w:webHidden/>
          </w:rPr>
        </w:r>
        <w:r>
          <w:rPr>
            <w:noProof/>
            <w:webHidden/>
          </w:rPr>
          <w:fldChar w:fldCharType="separate"/>
        </w:r>
        <w:r>
          <w:rPr>
            <w:noProof/>
            <w:webHidden/>
          </w:rPr>
          <w:t>99</w:t>
        </w:r>
        <w:r>
          <w:rPr>
            <w:noProof/>
            <w:webHidden/>
          </w:rPr>
          <w:fldChar w:fldCharType="end"/>
        </w:r>
      </w:hyperlink>
    </w:p>
    <w:p w14:paraId="56EF859C" w14:textId="0F195AF7"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09" w:history="1">
        <w:r w:rsidRPr="00394F76">
          <w:rPr>
            <w:rStyle w:val="Hyperlink"/>
            <w:noProof/>
          </w:rPr>
          <w:t>Figure 4.21 The evolution of (a) radius, (b) number density, (c) Cr at the core of precipitates, (d) Cr concentrations in matrix and (e) volume fraction of α’ formed after proton irradiations at 250-450 °C to final doses of 2-18 dpa. Shadowed regions indicate results from Fe-18Cr specimens. Two specimens were pre-aged at 475 °C for 900 hours before proton irradiations.</w:t>
        </w:r>
        <w:r>
          <w:rPr>
            <w:noProof/>
            <w:webHidden/>
          </w:rPr>
          <w:tab/>
        </w:r>
        <w:r>
          <w:rPr>
            <w:noProof/>
            <w:webHidden/>
          </w:rPr>
          <w:fldChar w:fldCharType="begin"/>
        </w:r>
        <w:r>
          <w:rPr>
            <w:noProof/>
            <w:webHidden/>
          </w:rPr>
          <w:instrText xml:space="preserve"> PAGEREF _Toc127377209 \h </w:instrText>
        </w:r>
        <w:r>
          <w:rPr>
            <w:noProof/>
            <w:webHidden/>
          </w:rPr>
        </w:r>
        <w:r>
          <w:rPr>
            <w:noProof/>
            <w:webHidden/>
          </w:rPr>
          <w:fldChar w:fldCharType="separate"/>
        </w:r>
        <w:r>
          <w:rPr>
            <w:noProof/>
            <w:webHidden/>
          </w:rPr>
          <w:t>101</w:t>
        </w:r>
        <w:r>
          <w:rPr>
            <w:noProof/>
            <w:webHidden/>
          </w:rPr>
          <w:fldChar w:fldCharType="end"/>
        </w:r>
      </w:hyperlink>
    </w:p>
    <w:p w14:paraId="3DE58824" w14:textId="4F7575D2"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0" w:history="1">
        <w:r w:rsidRPr="00394F76">
          <w:rPr>
            <w:rStyle w:val="Hyperlink"/>
            <w:noProof/>
          </w:rPr>
          <w:t>Figure 4.22 Vickers hardness of FeCr alloys in as-received and aged states.</w:t>
        </w:r>
        <w:r>
          <w:rPr>
            <w:noProof/>
            <w:webHidden/>
          </w:rPr>
          <w:tab/>
        </w:r>
        <w:r>
          <w:rPr>
            <w:noProof/>
            <w:webHidden/>
          </w:rPr>
          <w:fldChar w:fldCharType="begin"/>
        </w:r>
        <w:r>
          <w:rPr>
            <w:noProof/>
            <w:webHidden/>
          </w:rPr>
          <w:instrText xml:space="preserve"> PAGEREF _Toc127377210 \h </w:instrText>
        </w:r>
        <w:r>
          <w:rPr>
            <w:noProof/>
            <w:webHidden/>
          </w:rPr>
        </w:r>
        <w:r>
          <w:rPr>
            <w:noProof/>
            <w:webHidden/>
          </w:rPr>
          <w:fldChar w:fldCharType="separate"/>
        </w:r>
        <w:r>
          <w:rPr>
            <w:noProof/>
            <w:webHidden/>
          </w:rPr>
          <w:t>103</w:t>
        </w:r>
        <w:r>
          <w:rPr>
            <w:noProof/>
            <w:webHidden/>
          </w:rPr>
          <w:fldChar w:fldCharType="end"/>
        </w:r>
      </w:hyperlink>
    </w:p>
    <w:p w14:paraId="29A49815" w14:textId="500CAC6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1" w:history="1">
        <w:r w:rsidRPr="00394F76">
          <w:rPr>
            <w:rStyle w:val="Hyperlink"/>
            <w:noProof/>
          </w:rPr>
          <w:t>Figure 4.23 (a-c) Cr atoms distribution in Fe-18Cr alloys after thermal aging at the indicated temperatures and times. (d) Proxigrams showing the change of Cr concentration crossing 30% at.% Cr iso-concentration interfaces in the 3 aged specimens. (d) The dependence of measured matrix Cr concentrations as a function of threshold values at interface.</w:t>
        </w:r>
        <w:r>
          <w:rPr>
            <w:noProof/>
            <w:webHidden/>
          </w:rPr>
          <w:tab/>
        </w:r>
        <w:r>
          <w:rPr>
            <w:noProof/>
            <w:webHidden/>
          </w:rPr>
          <w:fldChar w:fldCharType="begin"/>
        </w:r>
        <w:r>
          <w:rPr>
            <w:noProof/>
            <w:webHidden/>
          </w:rPr>
          <w:instrText xml:space="preserve"> PAGEREF _Toc127377211 \h </w:instrText>
        </w:r>
        <w:r>
          <w:rPr>
            <w:noProof/>
            <w:webHidden/>
          </w:rPr>
        </w:r>
        <w:r>
          <w:rPr>
            <w:noProof/>
            <w:webHidden/>
          </w:rPr>
          <w:fldChar w:fldCharType="separate"/>
        </w:r>
        <w:r>
          <w:rPr>
            <w:noProof/>
            <w:webHidden/>
          </w:rPr>
          <w:t>104</w:t>
        </w:r>
        <w:r>
          <w:rPr>
            <w:noProof/>
            <w:webHidden/>
          </w:rPr>
          <w:fldChar w:fldCharType="end"/>
        </w:r>
      </w:hyperlink>
    </w:p>
    <w:p w14:paraId="2A6B30A7" w14:textId="4CFDB870"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2" w:history="1">
        <w:r w:rsidRPr="00394F76">
          <w:rPr>
            <w:rStyle w:val="Hyperlink"/>
            <w:noProof/>
          </w:rPr>
          <w:t>Figure 4.24 APT reconstructions showing the distribution of (a, b) Cu atoms in FeCu alloys and (c, d) Cr atoms in Fe-18Cr specimens after thermal aging at indicated temperatures and times.</w:t>
        </w:r>
        <w:r>
          <w:rPr>
            <w:noProof/>
            <w:webHidden/>
          </w:rPr>
          <w:tab/>
        </w:r>
        <w:r>
          <w:rPr>
            <w:noProof/>
            <w:webHidden/>
          </w:rPr>
          <w:fldChar w:fldCharType="begin"/>
        </w:r>
        <w:r>
          <w:rPr>
            <w:noProof/>
            <w:webHidden/>
          </w:rPr>
          <w:instrText xml:space="preserve"> PAGEREF _Toc127377212 \h </w:instrText>
        </w:r>
        <w:r>
          <w:rPr>
            <w:noProof/>
            <w:webHidden/>
          </w:rPr>
        </w:r>
        <w:r>
          <w:rPr>
            <w:noProof/>
            <w:webHidden/>
          </w:rPr>
          <w:fldChar w:fldCharType="separate"/>
        </w:r>
        <w:r>
          <w:rPr>
            <w:noProof/>
            <w:webHidden/>
          </w:rPr>
          <w:t>107</w:t>
        </w:r>
        <w:r>
          <w:rPr>
            <w:noProof/>
            <w:webHidden/>
          </w:rPr>
          <w:fldChar w:fldCharType="end"/>
        </w:r>
      </w:hyperlink>
    </w:p>
    <w:p w14:paraId="6D363408" w14:textId="04C932E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3" w:history="1">
        <w:r w:rsidRPr="00394F76">
          <w:rPr>
            <w:rStyle w:val="Hyperlink"/>
            <w:noProof/>
          </w:rPr>
          <w:t xml:space="preserve">Figure 4.25 APT reconstructions showing the distribution of Cu atoms in FeCu alloys (a-d) after aging at 500 °C for 1.5h + irradiation at -123 </w:t>
        </w:r>
        <w:r w:rsidRPr="00394F76">
          <w:rPr>
            <w:rStyle w:val="Hyperlink"/>
            <w:rFonts w:ascii="Arial" w:hAnsi="Arial"/>
            <w:noProof/>
          </w:rPr>
          <w:t>°</w:t>
        </w:r>
        <w:r w:rsidRPr="00394F76">
          <w:rPr>
            <w:rStyle w:val="Hyperlink"/>
            <w:noProof/>
          </w:rPr>
          <w:t>C -  room temperature to 0.1-0.6 dpa and (f-i) after aging at 500 °C for 10h + irradiation at the same conditions. Cu atom map in the as-received state is given in (e) for comparison.</w:t>
        </w:r>
        <w:r>
          <w:rPr>
            <w:noProof/>
            <w:webHidden/>
          </w:rPr>
          <w:tab/>
        </w:r>
        <w:r>
          <w:rPr>
            <w:noProof/>
            <w:webHidden/>
          </w:rPr>
          <w:fldChar w:fldCharType="begin"/>
        </w:r>
        <w:r>
          <w:rPr>
            <w:noProof/>
            <w:webHidden/>
          </w:rPr>
          <w:instrText xml:space="preserve"> PAGEREF _Toc127377213 \h </w:instrText>
        </w:r>
        <w:r>
          <w:rPr>
            <w:noProof/>
            <w:webHidden/>
          </w:rPr>
        </w:r>
        <w:r>
          <w:rPr>
            <w:noProof/>
            <w:webHidden/>
          </w:rPr>
          <w:fldChar w:fldCharType="separate"/>
        </w:r>
        <w:r>
          <w:rPr>
            <w:noProof/>
            <w:webHidden/>
          </w:rPr>
          <w:t>107</w:t>
        </w:r>
        <w:r>
          <w:rPr>
            <w:noProof/>
            <w:webHidden/>
          </w:rPr>
          <w:fldChar w:fldCharType="end"/>
        </w:r>
      </w:hyperlink>
    </w:p>
    <w:p w14:paraId="53770E0B" w14:textId="14A66E1F"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4" w:history="1">
        <w:r w:rsidRPr="00394F76">
          <w:rPr>
            <w:rStyle w:val="Hyperlink"/>
            <w:noProof/>
          </w:rPr>
          <w:t>Figure 4.26 The evolution of (a) number density, (b) radius, (c) volume fraction, (d) precipitate core Cu concentrations and (e) matrix Cu concentration in FeCu alloys irradiated to 0.1-0.6 dpa.</w:t>
        </w:r>
        <w:r>
          <w:rPr>
            <w:noProof/>
            <w:webHidden/>
          </w:rPr>
          <w:tab/>
        </w:r>
        <w:r>
          <w:rPr>
            <w:noProof/>
            <w:webHidden/>
          </w:rPr>
          <w:fldChar w:fldCharType="begin"/>
        </w:r>
        <w:r>
          <w:rPr>
            <w:noProof/>
            <w:webHidden/>
          </w:rPr>
          <w:instrText xml:space="preserve"> PAGEREF _Toc127377214 \h </w:instrText>
        </w:r>
        <w:r>
          <w:rPr>
            <w:noProof/>
            <w:webHidden/>
          </w:rPr>
        </w:r>
        <w:r>
          <w:rPr>
            <w:noProof/>
            <w:webHidden/>
          </w:rPr>
          <w:fldChar w:fldCharType="separate"/>
        </w:r>
        <w:r>
          <w:rPr>
            <w:noProof/>
            <w:webHidden/>
          </w:rPr>
          <w:t>109</w:t>
        </w:r>
        <w:r>
          <w:rPr>
            <w:noProof/>
            <w:webHidden/>
          </w:rPr>
          <w:fldChar w:fldCharType="end"/>
        </w:r>
      </w:hyperlink>
    </w:p>
    <w:p w14:paraId="19628EA5" w14:textId="2A6C259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5" w:history="1">
        <w:r w:rsidRPr="00394F76">
          <w:rPr>
            <w:rStyle w:val="Hyperlink"/>
            <w:noProof/>
          </w:rPr>
          <w:t>Figure 4.27 (a) Size distribution of Cu precipitate and (b) change of precipitate Cu concentration as a function of precipitate sizes in FeCu alloys after aged at 500 °C for 1.5 hours and aged followed by irradiations to 0.1-0.6 dpa. (c) and (d) are similar plots to (a) and (b) respectively. The specimens were aged at 500 °C for 10 hours followed by irradiation under the same conditions.</w:t>
        </w:r>
        <w:r>
          <w:rPr>
            <w:noProof/>
            <w:webHidden/>
          </w:rPr>
          <w:tab/>
        </w:r>
        <w:r>
          <w:rPr>
            <w:noProof/>
            <w:webHidden/>
          </w:rPr>
          <w:fldChar w:fldCharType="begin"/>
        </w:r>
        <w:r>
          <w:rPr>
            <w:noProof/>
            <w:webHidden/>
          </w:rPr>
          <w:instrText xml:space="preserve"> PAGEREF _Toc127377215 \h </w:instrText>
        </w:r>
        <w:r>
          <w:rPr>
            <w:noProof/>
            <w:webHidden/>
          </w:rPr>
        </w:r>
        <w:r>
          <w:rPr>
            <w:noProof/>
            <w:webHidden/>
          </w:rPr>
          <w:fldChar w:fldCharType="separate"/>
        </w:r>
        <w:r>
          <w:rPr>
            <w:noProof/>
            <w:webHidden/>
          </w:rPr>
          <w:t>110</w:t>
        </w:r>
        <w:r>
          <w:rPr>
            <w:noProof/>
            <w:webHidden/>
          </w:rPr>
          <w:fldChar w:fldCharType="end"/>
        </w:r>
      </w:hyperlink>
    </w:p>
    <w:p w14:paraId="750710D4" w14:textId="1A0FDC5A"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6" w:history="1">
        <w:r w:rsidRPr="00394F76">
          <w:rPr>
            <w:rStyle w:val="Hyperlink"/>
            <w:noProof/>
          </w:rPr>
          <w:t xml:space="preserve">Figure 4.28 APT reconstructions showing the distribution of Cr atoms in Fe-18Cr alloys (a-d) after aging at 475 °C for 100h + irradiation at -123 </w:t>
        </w:r>
        <w:r w:rsidRPr="00394F76">
          <w:rPr>
            <w:rStyle w:val="Hyperlink"/>
            <w:rFonts w:ascii="Arial" w:hAnsi="Arial"/>
            <w:noProof/>
          </w:rPr>
          <w:t>°</w:t>
        </w:r>
        <w:r w:rsidRPr="00394F76">
          <w:rPr>
            <w:rStyle w:val="Hyperlink"/>
            <w:noProof/>
          </w:rPr>
          <w:t>C to RT to 0.1-0.6 dpa. For better visualization, Cr-rich clusters filtered by our algorithms are presented below each Cr atom map in (f-j). (k-n) Cr atom distribution after aging at 475 °C for 10h + irradiation at the same conditions. Cr atom map in the as-received state is given in (e) for comparison.</w:t>
        </w:r>
        <w:r>
          <w:rPr>
            <w:noProof/>
            <w:webHidden/>
          </w:rPr>
          <w:tab/>
        </w:r>
        <w:r>
          <w:rPr>
            <w:noProof/>
            <w:webHidden/>
          </w:rPr>
          <w:fldChar w:fldCharType="begin"/>
        </w:r>
        <w:r>
          <w:rPr>
            <w:noProof/>
            <w:webHidden/>
          </w:rPr>
          <w:instrText xml:space="preserve"> PAGEREF _Toc127377216 \h </w:instrText>
        </w:r>
        <w:r>
          <w:rPr>
            <w:noProof/>
            <w:webHidden/>
          </w:rPr>
        </w:r>
        <w:r>
          <w:rPr>
            <w:noProof/>
            <w:webHidden/>
          </w:rPr>
          <w:fldChar w:fldCharType="separate"/>
        </w:r>
        <w:r>
          <w:rPr>
            <w:noProof/>
            <w:webHidden/>
          </w:rPr>
          <w:t>112</w:t>
        </w:r>
        <w:r>
          <w:rPr>
            <w:noProof/>
            <w:webHidden/>
          </w:rPr>
          <w:fldChar w:fldCharType="end"/>
        </w:r>
      </w:hyperlink>
    </w:p>
    <w:p w14:paraId="2B1D7A65" w14:textId="20DBC486"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7" w:history="1">
        <w:r w:rsidRPr="00394F76">
          <w:rPr>
            <w:rStyle w:val="Hyperlink"/>
            <w:noProof/>
          </w:rPr>
          <w:t>Figure 4.29 The evolution of (a) number density, (b) radius, (c) volume fraction and (d) precipitate core Cr concentrations of α’ precipitates in Fe-18Cr alloys irradiated to 0.1-0.6 dpa.</w:t>
        </w:r>
        <w:r>
          <w:rPr>
            <w:noProof/>
            <w:webHidden/>
          </w:rPr>
          <w:tab/>
        </w:r>
        <w:r>
          <w:rPr>
            <w:noProof/>
            <w:webHidden/>
          </w:rPr>
          <w:fldChar w:fldCharType="begin"/>
        </w:r>
        <w:r>
          <w:rPr>
            <w:noProof/>
            <w:webHidden/>
          </w:rPr>
          <w:instrText xml:space="preserve"> PAGEREF _Toc127377217 \h </w:instrText>
        </w:r>
        <w:r>
          <w:rPr>
            <w:noProof/>
            <w:webHidden/>
          </w:rPr>
        </w:r>
        <w:r>
          <w:rPr>
            <w:noProof/>
            <w:webHidden/>
          </w:rPr>
          <w:fldChar w:fldCharType="separate"/>
        </w:r>
        <w:r>
          <w:rPr>
            <w:noProof/>
            <w:webHidden/>
          </w:rPr>
          <w:t>113</w:t>
        </w:r>
        <w:r>
          <w:rPr>
            <w:noProof/>
            <w:webHidden/>
          </w:rPr>
          <w:fldChar w:fldCharType="end"/>
        </w:r>
      </w:hyperlink>
    </w:p>
    <w:p w14:paraId="24ED4564" w14:textId="4956EC26"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8" w:history="1">
        <w:r w:rsidRPr="00394F76">
          <w:rPr>
            <w:rStyle w:val="Hyperlink"/>
            <w:noProof/>
          </w:rPr>
          <w:t>Figure 4.30 (a) Size distribution of Cr precipitate and (b) change of precipitate Cr concentration as a function of precipitate sizes in Fe-18Cr alloys after aged at 475 °C for 100 hours and aged followed by irradiations to 0.1-0.6 dpa. (c) and (d) are similar plots to (a) and (b) respectively. The specimens were aged at 475 °C for 900 hours followed by irradiation at the same conditions.</w:t>
        </w:r>
        <w:r>
          <w:rPr>
            <w:noProof/>
            <w:webHidden/>
          </w:rPr>
          <w:tab/>
        </w:r>
        <w:r>
          <w:rPr>
            <w:noProof/>
            <w:webHidden/>
          </w:rPr>
          <w:fldChar w:fldCharType="begin"/>
        </w:r>
        <w:r>
          <w:rPr>
            <w:noProof/>
            <w:webHidden/>
          </w:rPr>
          <w:instrText xml:space="preserve"> PAGEREF _Toc127377218 \h </w:instrText>
        </w:r>
        <w:r>
          <w:rPr>
            <w:noProof/>
            <w:webHidden/>
          </w:rPr>
        </w:r>
        <w:r>
          <w:rPr>
            <w:noProof/>
            <w:webHidden/>
          </w:rPr>
          <w:fldChar w:fldCharType="separate"/>
        </w:r>
        <w:r>
          <w:rPr>
            <w:noProof/>
            <w:webHidden/>
          </w:rPr>
          <w:t>115</w:t>
        </w:r>
        <w:r>
          <w:rPr>
            <w:noProof/>
            <w:webHidden/>
          </w:rPr>
          <w:fldChar w:fldCharType="end"/>
        </w:r>
      </w:hyperlink>
    </w:p>
    <w:p w14:paraId="3D8BD8DB" w14:textId="71113CAC"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19" w:history="1">
        <w:r w:rsidRPr="00394F76">
          <w:rPr>
            <w:rStyle w:val="Hyperlink"/>
            <w:noProof/>
          </w:rPr>
          <w:t>Figure 4.31 Tenth order nearest neighbor distribution of Cr atoms in APT datasets. The specimens are Fe-18Cr aged at 475 °C for 100 or 900 hours, and Fe-18Cr aged + irradiation to 0.1-0.6 dpa.</w:t>
        </w:r>
        <w:r>
          <w:rPr>
            <w:noProof/>
            <w:webHidden/>
          </w:rPr>
          <w:tab/>
        </w:r>
        <w:r>
          <w:rPr>
            <w:noProof/>
            <w:webHidden/>
          </w:rPr>
          <w:fldChar w:fldCharType="begin"/>
        </w:r>
        <w:r>
          <w:rPr>
            <w:noProof/>
            <w:webHidden/>
          </w:rPr>
          <w:instrText xml:space="preserve"> PAGEREF _Toc127377219 \h </w:instrText>
        </w:r>
        <w:r>
          <w:rPr>
            <w:noProof/>
            <w:webHidden/>
          </w:rPr>
        </w:r>
        <w:r>
          <w:rPr>
            <w:noProof/>
            <w:webHidden/>
          </w:rPr>
          <w:fldChar w:fldCharType="separate"/>
        </w:r>
        <w:r>
          <w:rPr>
            <w:noProof/>
            <w:webHidden/>
          </w:rPr>
          <w:t>116</w:t>
        </w:r>
        <w:r>
          <w:rPr>
            <w:noProof/>
            <w:webHidden/>
          </w:rPr>
          <w:fldChar w:fldCharType="end"/>
        </w:r>
      </w:hyperlink>
    </w:p>
    <w:p w14:paraId="390B26FF" w14:textId="46DBA343"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0" w:history="1">
        <w:r w:rsidRPr="00394F76">
          <w:rPr>
            <w:rStyle w:val="Hyperlink"/>
            <w:noProof/>
          </w:rPr>
          <w:t>Figure 5.1 A comparison of measured matrix Cr concentrations in FeCr alloys after thermal aging [4, 66], electron [67] or proton irradiations with available phase boundaries [58, 61, 62] in literature. The bulk compositions of alloys without α’ are also included.</w:t>
        </w:r>
        <w:r>
          <w:rPr>
            <w:noProof/>
            <w:webHidden/>
          </w:rPr>
          <w:tab/>
        </w:r>
        <w:r>
          <w:rPr>
            <w:noProof/>
            <w:webHidden/>
          </w:rPr>
          <w:fldChar w:fldCharType="begin"/>
        </w:r>
        <w:r>
          <w:rPr>
            <w:noProof/>
            <w:webHidden/>
          </w:rPr>
          <w:instrText xml:space="preserve"> PAGEREF _Toc127377220 \h </w:instrText>
        </w:r>
        <w:r>
          <w:rPr>
            <w:noProof/>
            <w:webHidden/>
          </w:rPr>
        </w:r>
        <w:r>
          <w:rPr>
            <w:noProof/>
            <w:webHidden/>
          </w:rPr>
          <w:fldChar w:fldCharType="separate"/>
        </w:r>
        <w:r>
          <w:rPr>
            <w:noProof/>
            <w:webHidden/>
          </w:rPr>
          <w:t>120</w:t>
        </w:r>
        <w:r>
          <w:rPr>
            <w:noProof/>
            <w:webHidden/>
          </w:rPr>
          <w:fldChar w:fldCharType="end"/>
        </w:r>
      </w:hyperlink>
    </w:p>
    <w:p w14:paraId="7BE3CB84" w14:textId="13D13BE5"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1" w:history="1">
        <w:r w:rsidRPr="00394F76">
          <w:rPr>
            <w:rStyle w:val="Hyperlink"/>
            <w:noProof/>
          </w:rPr>
          <w:t>Figure 5.2</w:t>
        </w:r>
        <w:r w:rsidRPr="00394F76">
          <w:rPr>
            <w:rStyle w:val="Hyperlink"/>
            <w:rFonts w:cs="Times New Roman"/>
            <w:noProof/>
          </w:rPr>
          <w:t xml:space="preserve"> Reconstructions showing the distribution of C, Fe atoms and the α’ precipitates highlighted by 25% Cr iso-concentration interface in (a) Fe-5Cr, (b) Fe-8Cr, (c) Fe-10Cr irradiation at 250 °C and (d) Fe-10Cr irradiation at 350 °C. The agglomerated precipitates are marked by dashed circles. (e) Proxigrams calculated from part of precipitates shown in (a)-(d).</w:t>
        </w:r>
        <w:r>
          <w:rPr>
            <w:noProof/>
            <w:webHidden/>
          </w:rPr>
          <w:tab/>
        </w:r>
        <w:r>
          <w:rPr>
            <w:noProof/>
            <w:webHidden/>
          </w:rPr>
          <w:fldChar w:fldCharType="begin"/>
        </w:r>
        <w:r>
          <w:rPr>
            <w:noProof/>
            <w:webHidden/>
          </w:rPr>
          <w:instrText xml:space="preserve"> PAGEREF _Toc127377221 \h </w:instrText>
        </w:r>
        <w:r>
          <w:rPr>
            <w:noProof/>
            <w:webHidden/>
          </w:rPr>
        </w:r>
        <w:r>
          <w:rPr>
            <w:noProof/>
            <w:webHidden/>
          </w:rPr>
          <w:fldChar w:fldCharType="separate"/>
        </w:r>
        <w:r>
          <w:rPr>
            <w:noProof/>
            <w:webHidden/>
          </w:rPr>
          <w:t>122</w:t>
        </w:r>
        <w:r>
          <w:rPr>
            <w:noProof/>
            <w:webHidden/>
          </w:rPr>
          <w:fldChar w:fldCharType="end"/>
        </w:r>
      </w:hyperlink>
    </w:p>
    <w:p w14:paraId="6D0380B6" w14:textId="157A587F"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2" w:history="1">
        <w:r w:rsidRPr="00394F76">
          <w:rPr>
            <w:rStyle w:val="Hyperlink"/>
            <w:noProof/>
          </w:rPr>
          <w:t xml:space="preserve">Figure 5.3 (a) STEM bright field image of an Fe-5Cr irradiation by protons at 250 </w:t>
        </w:r>
        <w:r w:rsidRPr="00394F76">
          <w:rPr>
            <w:rStyle w:val="Hyperlink"/>
            <w:rFonts w:ascii="Arial" w:hAnsi="Arial"/>
            <w:noProof/>
          </w:rPr>
          <w:t>°</w:t>
        </w:r>
        <w:r w:rsidRPr="00394F76">
          <w:rPr>
            <w:rStyle w:val="Hyperlink"/>
            <w:noProof/>
          </w:rPr>
          <w:t>C to 2 dpa. EDS mapping showing the distribution of Fe+Cr, Cr alone and Fe alone are given in (b-d).</w:t>
        </w:r>
        <w:r>
          <w:rPr>
            <w:noProof/>
            <w:webHidden/>
          </w:rPr>
          <w:tab/>
        </w:r>
        <w:r>
          <w:rPr>
            <w:noProof/>
            <w:webHidden/>
          </w:rPr>
          <w:fldChar w:fldCharType="begin"/>
        </w:r>
        <w:r>
          <w:rPr>
            <w:noProof/>
            <w:webHidden/>
          </w:rPr>
          <w:instrText xml:space="preserve"> PAGEREF _Toc127377222 \h </w:instrText>
        </w:r>
        <w:r>
          <w:rPr>
            <w:noProof/>
            <w:webHidden/>
          </w:rPr>
        </w:r>
        <w:r>
          <w:rPr>
            <w:noProof/>
            <w:webHidden/>
          </w:rPr>
          <w:fldChar w:fldCharType="separate"/>
        </w:r>
        <w:r>
          <w:rPr>
            <w:noProof/>
            <w:webHidden/>
          </w:rPr>
          <w:t>124</w:t>
        </w:r>
        <w:r>
          <w:rPr>
            <w:noProof/>
            <w:webHidden/>
          </w:rPr>
          <w:fldChar w:fldCharType="end"/>
        </w:r>
      </w:hyperlink>
    </w:p>
    <w:p w14:paraId="3A6DA667" w14:textId="64C9483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3" w:history="1">
        <w:r w:rsidRPr="00394F76">
          <w:rPr>
            <w:rStyle w:val="Hyperlink"/>
            <w:noProof/>
          </w:rPr>
          <w:t xml:space="preserve">Figure 5.4 Comparison of (a) radius, (b) number density and (c) Cr concentration of </w:t>
        </w:r>
        <w:r w:rsidRPr="00394F76">
          <w:rPr>
            <w:rStyle w:val="Hyperlink"/>
            <w:noProof/>
            <w:lang w:val="el-GR"/>
          </w:rPr>
          <w:t>α</w:t>
        </w:r>
        <w:r w:rsidRPr="00394F76">
          <w:rPr>
            <w:rStyle w:val="Hyperlink"/>
            <w:noProof/>
          </w:rPr>
          <w:t>’ precipitates in Fe(15-19)Cr after ion (10</w:t>
        </w:r>
        <w:r w:rsidRPr="00394F76">
          <w:rPr>
            <w:rStyle w:val="Hyperlink"/>
            <w:noProof/>
            <w:vertAlign w:val="superscript"/>
          </w:rPr>
          <w:t>-5</w:t>
        </w:r>
        <w:r w:rsidRPr="00394F76">
          <w:rPr>
            <w:rStyle w:val="Hyperlink"/>
            <w:noProof/>
          </w:rPr>
          <w:t xml:space="preserve"> to 10</w:t>
        </w:r>
        <w:r w:rsidRPr="00394F76">
          <w:rPr>
            <w:rStyle w:val="Hyperlink"/>
            <w:noProof/>
            <w:vertAlign w:val="superscript"/>
          </w:rPr>
          <w:t>-3</w:t>
        </w:r>
        <w:r w:rsidRPr="00394F76">
          <w:rPr>
            <w:rStyle w:val="Hyperlink"/>
            <w:noProof/>
          </w:rPr>
          <w:t xml:space="preserve"> dpa/s) and neutron (~3x10</w:t>
        </w:r>
        <w:r w:rsidRPr="00394F76">
          <w:rPr>
            <w:rStyle w:val="Hyperlink"/>
            <w:noProof/>
            <w:vertAlign w:val="superscript"/>
          </w:rPr>
          <w:t>-7</w:t>
        </w:r>
        <w:r w:rsidRPr="00394F76">
          <w:rPr>
            <w:rStyle w:val="Hyperlink"/>
            <w:rFonts w:hint="eastAsia"/>
            <w:noProof/>
          </w:rPr>
          <w:t xml:space="preserve"> dpa/s) irradiation up to 7 dpa. The irradiations performed at temperatures </w:t>
        </w:r>
        <w:r w:rsidRPr="00394F76">
          <w:rPr>
            <w:rStyle w:val="Hyperlink"/>
            <w:rFonts w:hint="eastAsia"/>
            <w:noProof/>
          </w:rPr>
          <w:t>≥</w:t>
        </w:r>
        <w:r w:rsidRPr="00394F76">
          <w:rPr>
            <w:rStyle w:val="Hyperlink"/>
            <w:rFonts w:hint="eastAsia"/>
            <w:noProof/>
          </w:rPr>
          <w:t xml:space="preserve"> 450 </w:t>
        </w:r>
        <w:r w:rsidRPr="00394F76">
          <w:rPr>
            <w:rStyle w:val="Hyperlink"/>
            <w:rFonts w:hint="eastAsia"/>
            <w:noProof/>
          </w:rPr>
          <w:t>°</w:t>
        </w:r>
        <w:r w:rsidRPr="00394F76">
          <w:rPr>
            <w:rStyle w:val="Hyperlink"/>
            <w:rFonts w:hint="eastAsia"/>
            <w:noProof/>
          </w:rPr>
          <w:t xml:space="preserve">C are presented with red symbols, 320-350 </w:t>
        </w:r>
        <w:r w:rsidRPr="00394F76">
          <w:rPr>
            <w:rStyle w:val="Hyperlink"/>
            <w:rFonts w:hint="eastAsia"/>
            <w:noProof/>
          </w:rPr>
          <w:t>°</w:t>
        </w:r>
        <w:r w:rsidRPr="00394F76">
          <w:rPr>
            <w:rStyle w:val="Hyperlink"/>
            <w:rFonts w:hint="eastAsia"/>
            <w:noProof/>
          </w:rPr>
          <w:t xml:space="preserve">C with </w:t>
        </w:r>
        <w:r w:rsidRPr="00394F76">
          <w:rPr>
            <w:rStyle w:val="Hyperlink"/>
            <w:noProof/>
          </w:rPr>
          <w:t>green, and around 300 °C with blue symbols. Open symbols denote results from literature while solid symbols are from this work.</w:t>
        </w:r>
        <w:r>
          <w:rPr>
            <w:noProof/>
            <w:webHidden/>
          </w:rPr>
          <w:tab/>
        </w:r>
        <w:r>
          <w:rPr>
            <w:noProof/>
            <w:webHidden/>
          </w:rPr>
          <w:fldChar w:fldCharType="begin"/>
        </w:r>
        <w:r>
          <w:rPr>
            <w:noProof/>
            <w:webHidden/>
          </w:rPr>
          <w:instrText xml:space="preserve"> PAGEREF _Toc127377223 \h </w:instrText>
        </w:r>
        <w:r>
          <w:rPr>
            <w:noProof/>
            <w:webHidden/>
          </w:rPr>
        </w:r>
        <w:r>
          <w:rPr>
            <w:noProof/>
            <w:webHidden/>
          </w:rPr>
          <w:fldChar w:fldCharType="separate"/>
        </w:r>
        <w:r>
          <w:rPr>
            <w:noProof/>
            <w:webHidden/>
          </w:rPr>
          <w:t>127</w:t>
        </w:r>
        <w:r>
          <w:rPr>
            <w:noProof/>
            <w:webHidden/>
          </w:rPr>
          <w:fldChar w:fldCharType="end"/>
        </w:r>
      </w:hyperlink>
    </w:p>
    <w:p w14:paraId="1B9580A2" w14:textId="014C1529"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4" w:history="1">
        <w:r w:rsidRPr="00394F76">
          <w:rPr>
            <w:rStyle w:val="Hyperlink"/>
            <w:noProof/>
          </w:rPr>
          <w:t xml:space="preserve">Figure 5.5 Summary of (a) radius, (b) number density and (c) Cr concentration of </w:t>
        </w:r>
        <w:r w:rsidRPr="00394F76">
          <w:rPr>
            <w:rStyle w:val="Hyperlink"/>
            <w:noProof/>
            <w:lang w:val="el-GR"/>
          </w:rPr>
          <w:t>α</w:t>
        </w:r>
        <w:r w:rsidRPr="00394F76">
          <w:rPr>
            <w:rStyle w:val="Hyperlink"/>
            <w:noProof/>
          </w:rPr>
          <w:t>’ precipitates in Fe(15-19)Cr after ion, neutron, proton or electron irradiations up to 7 dpa, and thermal aging at 450-500 °C for 900-8760 hours as a function of temperature. The 4 shadowed region in each plot indicate the location of the treatments in 4 different categories as pointed out by the text.</w:t>
        </w:r>
        <w:r>
          <w:rPr>
            <w:noProof/>
            <w:webHidden/>
          </w:rPr>
          <w:tab/>
        </w:r>
        <w:r>
          <w:rPr>
            <w:noProof/>
            <w:webHidden/>
          </w:rPr>
          <w:fldChar w:fldCharType="begin"/>
        </w:r>
        <w:r>
          <w:rPr>
            <w:noProof/>
            <w:webHidden/>
          </w:rPr>
          <w:instrText xml:space="preserve"> PAGEREF _Toc127377224 \h </w:instrText>
        </w:r>
        <w:r>
          <w:rPr>
            <w:noProof/>
            <w:webHidden/>
          </w:rPr>
        </w:r>
        <w:r>
          <w:rPr>
            <w:noProof/>
            <w:webHidden/>
          </w:rPr>
          <w:fldChar w:fldCharType="separate"/>
        </w:r>
        <w:r>
          <w:rPr>
            <w:noProof/>
            <w:webHidden/>
          </w:rPr>
          <w:t>134</w:t>
        </w:r>
        <w:r>
          <w:rPr>
            <w:noProof/>
            <w:webHidden/>
          </w:rPr>
          <w:fldChar w:fldCharType="end"/>
        </w:r>
      </w:hyperlink>
    </w:p>
    <w:p w14:paraId="517477B4" w14:textId="154F266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5" w:history="1">
        <w:r w:rsidRPr="00394F76">
          <w:rPr>
            <w:rStyle w:val="Hyperlink"/>
            <w:noProof/>
          </w:rPr>
          <w:t xml:space="preserve">Figure 5.6 Summary of (a) radius, (b) number density and (c) Cr concentration of </w:t>
        </w:r>
        <w:r w:rsidRPr="00394F76">
          <w:rPr>
            <w:rStyle w:val="Hyperlink"/>
            <w:noProof/>
            <w:lang w:val="el-GR"/>
          </w:rPr>
          <w:t>α</w:t>
        </w:r>
        <w:r w:rsidRPr="00394F76">
          <w:rPr>
            <w:rStyle w:val="Hyperlink"/>
            <w:noProof/>
          </w:rPr>
          <w:t>’ precipitates in Fe(15-19)Cr after ion, neutron, proton or electron irradiations up to 7 dpa, and thermal aging at 450-500 °C for 900-8760 hours as a function of dose rate. The 4 shadowed region in each plot indicate the location of the treatments in 4 different categories as pointed out by the text.</w:t>
        </w:r>
        <w:r>
          <w:rPr>
            <w:noProof/>
            <w:webHidden/>
          </w:rPr>
          <w:tab/>
        </w:r>
        <w:r>
          <w:rPr>
            <w:noProof/>
            <w:webHidden/>
          </w:rPr>
          <w:fldChar w:fldCharType="begin"/>
        </w:r>
        <w:r>
          <w:rPr>
            <w:noProof/>
            <w:webHidden/>
          </w:rPr>
          <w:instrText xml:space="preserve"> PAGEREF _Toc127377225 \h </w:instrText>
        </w:r>
        <w:r>
          <w:rPr>
            <w:noProof/>
            <w:webHidden/>
          </w:rPr>
        </w:r>
        <w:r>
          <w:rPr>
            <w:noProof/>
            <w:webHidden/>
          </w:rPr>
          <w:fldChar w:fldCharType="separate"/>
        </w:r>
        <w:r>
          <w:rPr>
            <w:noProof/>
            <w:webHidden/>
          </w:rPr>
          <w:t>137</w:t>
        </w:r>
        <w:r>
          <w:rPr>
            <w:noProof/>
            <w:webHidden/>
          </w:rPr>
          <w:fldChar w:fldCharType="end"/>
        </w:r>
      </w:hyperlink>
    </w:p>
    <w:p w14:paraId="7C211EB6" w14:textId="7E3DDF7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6" w:history="1">
        <w:r w:rsidRPr="00394F76">
          <w:rPr>
            <w:rStyle w:val="Hyperlink"/>
            <w:noProof/>
          </w:rPr>
          <w:t>Figure 5.7 Comparison between radii measured with APT (filled symbols) and calculated with the modified NHM model (open symbols) for α’ precipitates formed in Fe-(10-18)Cr after proton or electron irradiations. The legends with EXP denote experimentally measured values from the current study and Tissot et al. [67]. The legends with MODEL denote calculated values from the modified NHM model.</w:t>
        </w:r>
        <w:r>
          <w:rPr>
            <w:noProof/>
            <w:webHidden/>
          </w:rPr>
          <w:tab/>
        </w:r>
        <w:r>
          <w:rPr>
            <w:noProof/>
            <w:webHidden/>
          </w:rPr>
          <w:fldChar w:fldCharType="begin"/>
        </w:r>
        <w:r>
          <w:rPr>
            <w:noProof/>
            <w:webHidden/>
          </w:rPr>
          <w:instrText xml:space="preserve"> PAGEREF _Toc127377226 \h </w:instrText>
        </w:r>
        <w:r>
          <w:rPr>
            <w:noProof/>
            <w:webHidden/>
          </w:rPr>
        </w:r>
        <w:r>
          <w:rPr>
            <w:noProof/>
            <w:webHidden/>
          </w:rPr>
          <w:fldChar w:fldCharType="separate"/>
        </w:r>
        <w:r>
          <w:rPr>
            <w:noProof/>
            <w:webHidden/>
          </w:rPr>
          <w:t>143</w:t>
        </w:r>
        <w:r>
          <w:rPr>
            <w:noProof/>
            <w:webHidden/>
          </w:rPr>
          <w:fldChar w:fldCharType="end"/>
        </w:r>
      </w:hyperlink>
    </w:p>
    <w:p w14:paraId="1DA422A8" w14:textId="65E18F8A"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7" w:history="1">
        <w:r w:rsidRPr="00394F76">
          <w:rPr>
            <w:rStyle w:val="Hyperlink"/>
            <w:noProof/>
          </w:rPr>
          <w:t>Figure 5.8 Comparison between radii measured with APT (filled symbols) and calculated with the modified NHM model (open symbols) for α’ precipitates formed in Fe-18Cr after 8 MeV Fe irradiation at 300-450 °C. The legends with EXP denote experimentally measured values from the current study and Tissot et al. [7]. The legends with MODEL denote calculated values from the modified NHM model.</w:t>
        </w:r>
        <w:r>
          <w:rPr>
            <w:noProof/>
            <w:webHidden/>
          </w:rPr>
          <w:tab/>
        </w:r>
        <w:r>
          <w:rPr>
            <w:noProof/>
            <w:webHidden/>
          </w:rPr>
          <w:fldChar w:fldCharType="begin"/>
        </w:r>
        <w:r>
          <w:rPr>
            <w:noProof/>
            <w:webHidden/>
          </w:rPr>
          <w:instrText xml:space="preserve"> PAGEREF _Toc127377227 \h </w:instrText>
        </w:r>
        <w:r>
          <w:rPr>
            <w:noProof/>
            <w:webHidden/>
          </w:rPr>
        </w:r>
        <w:r>
          <w:rPr>
            <w:noProof/>
            <w:webHidden/>
          </w:rPr>
          <w:fldChar w:fldCharType="separate"/>
        </w:r>
        <w:r>
          <w:rPr>
            <w:noProof/>
            <w:webHidden/>
          </w:rPr>
          <w:t>146</w:t>
        </w:r>
        <w:r>
          <w:rPr>
            <w:noProof/>
            <w:webHidden/>
          </w:rPr>
          <w:fldChar w:fldCharType="end"/>
        </w:r>
      </w:hyperlink>
    </w:p>
    <w:p w14:paraId="3CD2484B" w14:textId="4633B52A"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8" w:history="1">
        <w:r w:rsidRPr="00394F76">
          <w:rPr>
            <w:rStyle w:val="Hyperlink"/>
            <w:noProof/>
          </w:rPr>
          <w:t>Figure 5.9 Comparison between radii measured with APT (filled symbols) and calculated with the modified NHM model (open symbols) for α’ precipitates formed in Fe-12Cr and Fe-14Cr after 8 MeV Fe irradiation. The legends with EXP denote experimentally measured values and the ones with MODEL denote calculated values from the modified NHM model. The shadowed region indicates the good agreements at the lower dose rates (10</w:t>
        </w:r>
        <w:r w:rsidRPr="00394F76">
          <w:rPr>
            <w:rStyle w:val="Hyperlink"/>
            <w:noProof/>
            <w:vertAlign w:val="superscript"/>
          </w:rPr>
          <w:t>-5</w:t>
        </w:r>
        <w:r w:rsidRPr="00394F76">
          <w:rPr>
            <w:rStyle w:val="Hyperlink"/>
            <w:noProof/>
          </w:rPr>
          <w:t>-10</w:t>
        </w:r>
        <w:r w:rsidRPr="00394F76">
          <w:rPr>
            <w:rStyle w:val="Hyperlink"/>
            <w:noProof/>
            <w:vertAlign w:val="superscript"/>
          </w:rPr>
          <w:t>-4</w:t>
        </w:r>
        <w:r w:rsidRPr="00394F76">
          <w:rPr>
            <w:rStyle w:val="Hyperlink"/>
            <w:noProof/>
          </w:rPr>
          <w:t xml:space="preserve"> dpa/s).</w:t>
        </w:r>
        <w:r>
          <w:rPr>
            <w:noProof/>
            <w:webHidden/>
          </w:rPr>
          <w:tab/>
        </w:r>
        <w:r>
          <w:rPr>
            <w:noProof/>
            <w:webHidden/>
          </w:rPr>
          <w:fldChar w:fldCharType="begin"/>
        </w:r>
        <w:r>
          <w:rPr>
            <w:noProof/>
            <w:webHidden/>
          </w:rPr>
          <w:instrText xml:space="preserve"> PAGEREF _Toc127377228 \h </w:instrText>
        </w:r>
        <w:r>
          <w:rPr>
            <w:noProof/>
            <w:webHidden/>
          </w:rPr>
        </w:r>
        <w:r>
          <w:rPr>
            <w:noProof/>
            <w:webHidden/>
          </w:rPr>
          <w:fldChar w:fldCharType="separate"/>
        </w:r>
        <w:r>
          <w:rPr>
            <w:noProof/>
            <w:webHidden/>
          </w:rPr>
          <w:t>148</w:t>
        </w:r>
        <w:r>
          <w:rPr>
            <w:noProof/>
            <w:webHidden/>
          </w:rPr>
          <w:fldChar w:fldCharType="end"/>
        </w:r>
      </w:hyperlink>
    </w:p>
    <w:p w14:paraId="6A2C471A" w14:textId="05A4A35E"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29" w:history="1">
        <w:r w:rsidRPr="00394F76">
          <w:rPr>
            <w:rStyle w:val="Hyperlink"/>
            <w:noProof/>
          </w:rPr>
          <w:t>Figure 5.10 Comparison between the evolution of α’ precipitate radii with dose predicted with modified NHM model (curves) and the experimental measurements (isolated data points) for heavy ion irradiation at (a) 300-450 °C and (b) cryogenic to room temperature [7].</w:t>
        </w:r>
        <w:r>
          <w:rPr>
            <w:noProof/>
            <w:webHidden/>
          </w:rPr>
          <w:tab/>
        </w:r>
        <w:r>
          <w:rPr>
            <w:noProof/>
            <w:webHidden/>
          </w:rPr>
          <w:fldChar w:fldCharType="begin"/>
        </w:r>
        <w:r>
          <w:rPr>
            <w:noProof/>
            <w:webHidden/>
          </w:rPr>
          <w:instrText xml:space="preserve"> PAGEREF _Toc127377229 \h </w:instrText>
        </w:r>
        <w:r>
          <w:rPr>
            <w:noProof/>
            <w:webHidden/>
          </w:rPr>
        </w:r>
        <w:r>
          <w:rPr>
            <w:noProof/>
            <w:webHidden/>
          </w:rPr>
          <w:fldChar w:fldCharType="separate"/>
        </w:r>
        <w:r>
          <w:rPr>
            <w:noProof/>
            <w:webHidden/>
          </w:rPr>
          <w:t>151</w:t>
        </w:r>
        <w:r>
          <w:rPr>
            <w:noProof/>
            <w:webHidden/>
          </w:rPr>
          <w:fldChar w:fldCharType="end"/>
        </w:r>
      </w:hyperlink>
    </w:p>
    <w:p w14:paraId="3FB092D4" w14:textId="25A3E4BE"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0" w:history="1">
        <w:r w:rsidRPr="00394F76">
          <w:rPr>
            <w:rStyle w:val="Hyperlink"/>
            <w:noProof/>
          </w:rPr>
          <w:t xml:space="preserve">Figure 5.11 Comparison between the evolution of α’ precipitate radii with dose predicted with modified NHM model (curves) and the experimental measurements (isolated </w:t>
        </w:r>
        <w:r w:rsidRPr="00394F76">
          <w:rPr>
            <w:rStyle w:val="Hyperlink"/>
            <w:noProof/>
          </w:rPr>
          <w:lastRenderedPageBreak/>
          <w:t>data points) for (a) proton/electron and (b) neutron irradiation conditions [5, 6, 67].</w:t>
        </w:r>
        <w:r>
          <w:rPr>
            <w:noProof/>
            <w:webHidden/>
          </w:rPr>
          <w:tab/>
        </w:r>
        <w:r>
          <w:rPr>
            <w:noProof/>
            <w:webHidden/>
          </w:rPr>
          <w:fldChar w:fldCharType="begin"/>
        </w:r>
        <w:r>
          <w:rPr>
            <w:noProof/>
            <w:webHidden/>
          </w:rPr>
          <w:instrText xml:space="preserve"> PAGEREF _Toc127377230 \h </w:instrText>
        </w:r>
        <w:r>
          <w:rPr>
            <w:noProof/>
            <w:webHidden/>
          </w:rPr>
        </w:r>
        <w:r>
          <w:rPr>
            <w:noProof/>
            <w:webHidden/>
          </w:rPr>
          <w:fldChar w:fldCharType="separate"/>
        </w:r>
        <w:r>
          <w:rPr>
            <w:noProof/>
            <w:webHidden/>
          </w:rPr>
          <w:t>152</w:t>
        </w:r>
        <w:r>
          <w:rPr>
            <w:noProof/>
            <w:webHidden/>
          </w:rPr>
          <w:fldChar w:fldCharType="end"/>
        </w:r>
      </w:hyperlink>
    </w:p>
    <w:p w14:paraId="73FD9572" w14:textId="7011C7E1"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1" w:history="1">
        <w:r w:rsidRPr="00394F76">
          <w:rPr>
            <w:rStyle w:val="Hyperlink"/>
            <w:noProof/>
          </w:rPr>
          <w:t xml:space="preserve">Figure 5.12 STEM-EDS scanning results showing the distribution of Fe and Cr atoms at indicated depths in Fe-18Cr irradiated at 450 </w:t>
        </w:r>
        <w:r w:rsidRPr="00394F76">
          <w:rPr>
            <w:rStyle w:val="Hyperlink"/>
            <w:rFonts w:ascii="Arial" w:hAnsi="Arial"/>
            <w:noProof/>
          </w:rPr>
          <w:t>°</w:t>
        </w:r>
        <w:r w:rsidRPr="00394F76">
          <w:rPr>
            <w:rStyle w:val="Hyperlink"/>
            <w:noProof/>
          </w:rPr>
          <w:t>C, mid-range dose 3.7 dpa.</w:t>
        </w:r>
        <w:r>
          <w:rPr>
            <w:noProof/>
            <w:webHidden/>
          </w:rPr>
          <w:tab/>
        </w:r>
        <w:r>
          <w:rPr>
            <w:noProof/>
            <w:webHidden/>
          </w:rPr>
          <w:fldChar w:fldCharType="begin"/>
        </w:r>
        <w:r>
          <w:rPr>
            <w:noProof/>
            <w:webHidden/>
          </w:rPr>
          <w:instrText xml:space="preserve"> PAGEREF _Toc127377231 \h </w:instrText>
        </w:r>
        <w:r>
          <w:rPr>
            <w:noProof/>
            <w:webHidden/>
          </w:rPr>
        </w:r>
        <w:r>
          <w:rPr>
            <w:noProof/>
            <w:webHidden/>
          </w:rPr>
          <w:fldChar w:fldCharType="separate"/>
        </w:r>
        <w:r>
          <w:rPr>
            <w:noProof/>
            <w:webHidden/>
          </w:rPr>
          <w:t>159</w:t>
        </w:r>
        <w:r>
          <w:rPr>
            <w:noProof/>
            <w:webHidden/>
          </w:rPr>
          <w:fldChar w:fldCharType="end"/>
        </w:r>
      </w:hyperlink>
    </w:p>
    <w:p w14:paraId="625B2CB9" w14:textId="6B98FFED"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2" w:history="1">
        <w:r w:rsidRPr="00394F76">
          <w:rPr>
            <w:rStyle w:val="Hyperlink"/>
            <w:noProof/>
          </w:rPr>
          <w:t>Figure 5.13 (a) The steady state vacancy concentrations calculated from rate theory equations and (b) the zoom-in version of (a) for sink strengths of 10</w:t>
        </w:r>
        <w:r w:rsidRPr="00394F76">
          <w:rPr>
            <w:rStyle w:val="Hyperlink"/>
            <w:noProof/>
            <w:vertAlign w:val="superscript"/>
          </w:rPr>
          <w:t>11</w:t>
        </w:r>
        <w:r w:rsidRPr="00394F76">
          <w:rPr>
            <w:rStyle w:val="Hyperlink"/>
            <w:noProof/>
          </w:rPr>
          <w:t>-10</w:t>
        </w:r>
        <w:r w:rsidRPr="00394F76">
          <w:rPr>
            <w:rStyle w:val="Hyperlink"/>
            <w:noProof/>
            <w:vertAlign w:val="superscript"/>
          </w:rPr>
          <w:t>14</w:t>
        </w:r>
        <w:r w:rsidRPr="00394F76">
          <w:rPr>
            <w:rStyle w:val="Hyperlink"/>
            <w:noProof/>
          </w:rPr>
          <w:t>/m</w:t>
        </w:r>
        <w:r w:rsidRPr="00394F76">
          <w:rPr>
            <w:rStyle w:val="Hyperlink"/>
            <w:noProof/>
            <w:vertAlign w:val="superscript"/>
          </w:rPr>
          <w:t>2</w:t>
        </w:r>
        <w:r w:rsidRPr="00394F76">
          <w:rPr>
            <w:rStyle w:val="Hyperlink"/>
            <w:noProof/>
          </w:rPr>
          <w:t xml:space="preserve"> to show the effect of additional recombination with injected ions more clearly.</w:t>
        </w:r>
        <w:r>
          <w:rPr>
            <w:noProof/>
            <w:webHidden/>
          </w:rPr>
          <w:tab/>
        </w:r>
        <w:r>
          <w:rPr>
            <w:noProof/>
            <w:webHidden/>
          </w:rPr>
          <w:fldChar w:fldCharType="begin"/>
        </w:r>
        <w:r>
          <w:rPr>
            <w:noProof/>
            <w:webHidden/>
          </w:rPr>
          <w:instrText xml:space="preserve"> PAGEREF _Toc127377232 \h </w:instrText>
        </w:r>
        <w:r>
          <w:rPr>
            <w:noProof/>
            <w:webHidden/>
          </w:rPr>
        </w:r>
        <w:r>
          <w:rPr>
            <w:noProof/>
            <w:webHidden/>
          </w:rPr>
          <w:fldChar w:fldCharType="separate"/>
        </w:r>
        <w:r>
          <w:rPr>
            <w:noProof/>
            <w:webHidden/>
          </w:rPr>
          <w:t>163</w:t>
        </w:r>
        <w:r>
          <w:rPr>
            <w:noProof/>
            <w:webHidden/>
          </w:rPr>
          <w:fldChar w:fldCharType="end"/>
        </w:r>
      </w:hyperlink>
    </w:p>
    <w:p w14:paraId="5ECFAE37" w14:textId="647287B0"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3" w:history="1">
        <w:r w:rsidRPr="00394F76">
          <w:rPr>
            <w:rStyle w:val="Hyperlink"/>
            <w:noProof/>
          </w:rPr>
          <w:t>Figure 5.14. (a-c) STEM images taken along [001] directions show the distribution of dislocation lines and loops. (d-j) Mass spectrums in the range of 5 to 24.5 Da exported from APT datasets collected for needles extracted from different depths of the 3 specimens. The depth and irradiation conditions are listed on the figure. The dashed rectangle in (f) highlights the presence of the peak at 19 Da.</w:t>
        </w:r>
        <w:r>
          <w:rPr>
            <w:noProof/>
            <w:webHidden/>
          </w:rPr>
          <w:tab/>
        </w:r>
        <w:r>
          <w:rPr>
            <w:noProof/>
            <w:webHidden/>
          </w:rPr>
          <w:fldChar w:fldCharType="begin"/>
        </w:r>
        <w:r>
          <w:rPr>
            <w:noProof/>
            <w:webHidden/>
          </w:rPr>
          <w:instrText xml:space="preserve"> PAGEREF _Toc127377233 \h </w:instrText>
        </w:r>
        <w:r>
          <w:rPr>
            <w:noProof/>
            <w:webHidden/>
          </w:rPr>
        </w:r>
        <w:r>
          <w:rPr>
            <w:noProof/>
            <w:webHidden/>
          </w:rPr>
          <w:fldChar w:fldCharType="separate"/>
        </w:r>
        <w:r>
          <w:rPr>
            <w:noProof/>
            <w:webHidden/>
          </w:rPr>
          <w:t>165</w:t>
        </w:r>
        <w:r>
          <w:rPr>
            <w:noProof/>
            <w:webHidden/>
          </w:rPr>
          <w:fldChar w:fldCharType="end"/>
        </w:r>
      </w:hyperlink>
    </w:p>
    <w:p w14:paraId="605B5B3B" w14:textId="69EABB97"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4" w:history="1">
        <w:r w:rsidRPr="00394F76">
          <w:rPr>
            <w:rStyle w:val="Hyperlink"/>
            <w:noProof/>
          </w:rPr>
          <w:t>Figure 5.15 The comparison between experimental observed α’ formation/dissolution with the phase boundaries available in the literature [58, 61]</w:t>
        </w:r>
        <w:r>
          <w:rPr>
            <w:noProof/>
            <w:webHidden/>
          </w:rPr>
          <w:tab/>
        </w:r>
        <w:r>
          <w:rPr>
            <w:noProof/>
            <w:webHidden/>
          </w:rPr>
          <w:fldChar w:fldCharType="begin"/>
        </w:r>
        <w:r>
          <w:rPr>
            <w:noProof/>
            <w:webHidden/>
          </w:rPr>
          <w:instrText xml:space="preserve"> PAGEREF _Toc127377234 \h </w:instrText>
        </w:r>
        <w:r>
          <w:rPr>
            <w:noProof/>
            <w:webHidden/>
          </w:rPr>
        </w:r>
        <w:r>
          <w:rPr>
            <w:noProof/>
            <w:webHidden/>
          </w:rPr>
          <w:fldChar w:fldCharType="separate"/>
        </w:r>
        <w:r>
          <w:rPr>
            <w:noProof/>
            <w:webHidden/>
          </w:rPr>
          <w:t>167</w:t>
        </w:r>
        <w:r>
          <w:rPr>
            <w:noProof/>
            <w:webHidden/>
          </w:rPr>
          <w:fldChar w:fldCharType="end"/>
        </w:r>
      </w:hyperlink>
    </w:p>
    <w:p w14:paraId="2BC7CBD0" w14:textId="18AA91FB" w:rsidR="00DA76EA" w:rsidRDefault="00DA76EA" w:rsidP="00DA76EA">
      <w:pPr>
        <w:pStyle w:val="TableofFigures"/>
        <w:tabs>
          <w:tab w:val="right" w:leader="dot" w:pos="8630"/>
        </w:tabs>
        <w:jc w:val="both"/>
        <w:rPr>
          <w:rFonts w:asciiTheme="minorHAnsi" w:eastAsiaTheme="minorEastAsia" w:hAnsiTheme="minorHAnsi" w:cstheme="minorBidi"/>
          <w:noProof/>
          <w:sz w:val="22"/>
          <w:szCs w:val="22"/>
          <w:lang w:eastAsia="zh-CN"/>
        </w:rPr>
      </w:pPr>
      <w:hyperlink w:anchor="_Toc127377235" w:history="1">
        <w:r w:rsidRPr="00394F76">
          <w:rPr>
            <w:rStyle w:val="Hyperlink"/>
            <w:noProof/>
          </w:rPr>
          <w:t>Figure 5.16 Particle size dependence quantified by APT of (a) Cr concentration and (b) atomic density in the core of α’ precipitates that formed in Fe-18Cr at six conditions. Conditions are listed in the legend.</w:t>
        </w:r>
        <w:r>
          <w:rPr>
            <w:noProof/>
            <w:webHidden/>
          </w:rPr>
          <w:tab/>
        </w:r>
        <w:r>
          <w:rPr>
            <w:noProof/>
            <w:webHidden/>
          </w:rPr>
          <w:fldChar w:fldCharType="begin"/>
        </w:r>
        <w:r>
          <w:rPr>
            <w:noProof/>
            <w:webHidden/>
          </w:rPr>
          <w:instrText xml:space="preserve"> PAGEREF _Toc127377235 \h </w:instrText>
        </w:r>
        <w:r>
          <w:rPr>
            <w:noProof/>
            <w:webHidden/>
          </w:rPr>
        </w:r>
        <w:r>
          <w:rPr>
            <w:noProof/>
            <w:webHidden/>
          </w:rPr>
          <w:fldChar w:fldCharType="separate"/>
        </w:r>
        <w:r>
          <w:rPr>
            <w:noProof/>
            <w:webHidden/>
          </w:rPr>
          <w:t>169</w:t>
        </w:r>
        <w:r>
          <w:rPr>
            <w:noProof/>
            <w:webHidden/>
          </w:rPr>
          <w:fldChar w:fldCharType="end"/>
        </w:r>
      </w:hyperlink>
    </w:p>
    <w:p w14:paraId="3BD4E827" w14:textId="2AE2BB30" w:rsidR="003C1575" w:rsidRPr="0061084A" w:rsidRDefault="003637C6" w:rsidP="00DA76EA">
      <w:pPr>
        <w:numPr>
          <w:ilvl w:val="12"/>
          <w:numId w:val="0"/>
        </w:numPr>
        <w:spacing w:before="120" w:line="360" w:lineRule="auto"/>
        <w:jc w:val="both"/>
        <w:rPr>
          <w:rFonts w:cs="Times New Roman"/>
        </w:rPr>
        <w:sectPr w:rsidR="003C1575" w:rsidRPr="0061084A"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3435DC">
        <w:rPr>
          <w:rFonts w:cs="Times New Roman"/>
        </w:rPr>
        <w:fldChar w:fldCharType="end"/>
      </w:r>
    </w:p>
    <w:p w14:paraId="71DAE660" w14:textId="74315CE7" w:rsidR="00236E6D" w:rsidRPr="0061084A" w:rsidRDefault="00965FBD" w:rsidP="001F308E">
      <w:pPr>
        <w:pStyle w:val="Heading1"/>
        <w:rPr>
          <w:rFonts w:cs="Times New Roman"/>
        </w:rPr>
      </w:pPr>
      <w:bookmarkStart w:id="0" w:name="_Toc420995890"/>
      <w:bookmarkStart w:id="1" w:name="_Toc422997477"/>
      <w:r w:rsidRPr="0061084A">
        <w:rPr>
          <w:rFonts w:cs="Times New Roman"/>
        </w:rPr>
        <w:lastRenderedPageBreak/>
        <w:br/>
      </w:r>
      <w:bookmarkStart w:id="2" w:name="_Toc427156460"/>
      <w:bookmarkStart w:id="3" w:name="_Toc127376974"/>
      <w:r w:rsidR="00EE334C" w:rsidRPr="0061084A">
        <w:rPr>
          <w:rFonts w:cs="Times New Roman"/>
        </w:rPr>
        <w:t>Introduction</w:t>
      </w:r>
      <w:bookmarkEnd w:id="0"/>
      <w:bookmarkEnd w:id="1"/>
      <w:bookmarkEnd w:id="2"/>
      <w:r w:rsidR="004D4E27">
        <w:rPr>
          <w:rFonts w:cs="Times New Roman"/>
        </w:rPr>
        <w:t xml:space="preserve"> and motivation</w:t>
      </w:r>
      <w:bookmarkEnd w:id="3"/>
    </w:p>
    <w:p w14:paraId="2BBA2E7A" w14:textId="794B433C" w:rsidR="004132CC" w:rsidRDefault="00697837" w:rsidP="00F52E48">
      <w:pPr>
        <w:numPr>
          <w:ilvl w:val="12"/>
          <w:numId w:val="0"/>
        </w:numPr>
        <w:spacing w:line="360" w:lineRule="auto"/>
        <w:ind w:firstLine="720"/>
        <w:jc w:val="both"/>
        <w:rPr>
          <w:rFonts w:cs="Times New Roman"/>
        </w:rPr>
      </w:pPr>
      <w:r>
        <w:rPr>
          <w:rFonts w:cs="Times New Roman"/>
        </w:rPr>
        <w:t>High Cr Ferritic-Martensitic steels are promising structural materials for potential use as the fuel pin cladding and wrapper material in fast fission reactors and the blanket and first wall structure in fusion reactors</w:t>
      </w:r>
      <w:r w:rsidR="008A58BD">
        <w:rPr>
          <w:rFonts w:cs="Times New Roman"/>
        </w:rPr>
        <w:t xml:space="preserve">. They have </w:t>
      </w:r>
      <w:r w:rsidR="00225F75">
        <w:rPr>
          <w:rFonts w:cs="Times New Roman"/>
        </w:rPr>
        <w:t>numerous</w:t>
      </w:r>
      <w:r w:rsidR="008A58BD">
        <w:rPr>
          <w:rFonts w:cs="Times New Roman"/>
        </w:rPr>
        <w:t xml:space="preserve"> </w:t>
      </w:r>
      <w:r w:rsidR="00225F75">
        <w:rPr>
          <w:rFonts w:cs="Times New Roman"/>
        </w:rPr>
        <w:t xml:space="preserve">attractive </w:t>
      </w:r>
      <w:r w:rsidR="008A58BD">
        <w:rPr>
          <w:rFonts w:cs="Times New Roman"/>
        </w:rPr>
        <w:t>properties including</w:t>
      </w:r>
      <w:r>
        <w:rPr>
          <w:rFonts w:cs="Times New Roman"/>
        </w:rPr>
        <w:t xml:space="preserve"> good void swelling resistance, high creep-rupture strengths, good corrosion and oxidation resistance, high thermal conductivity, and good weldability and formability </w:t>
      </w:r>
      <w:r>
        <w:rPr>
          <w:rFonts w:cs="Times New Roman"/>
        </w:rPr>
        <w:fldChar w:fldCharType="begin"/>
      </w:r>
      <w:r w:rsidR="00AC31AF">
        <w:rPr>
          <w:rFonts w:cs="Times New Roman"/>
        </w:rP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Pr>
          <w:rFonts w:cs="Times New Roman"/>
        </w:rPr>
        <w:fldChar w:fldCharType="separate"/>
      </w:r>
      <w:r>
        <w:rPr>
          <w:rFonts w:cs="Times New Roman"/>
          <w:noProof/>
        </w:rPr>
        <w:t>[1]</w:t>
      </w:r>
      <w:r>
        <w:rPr>
          <w:rFonts w:cs="Times New Roman"/>
        </w:rPr>
        <w:fldChar w:fldCharType="end"/>
      </w:r>
      <w:r>
        <w:rPr>
          <w:rFonts w:cs="Times New Roman"/>
        </w:rPr>
        <w:t>.</w:t>
      </w:r>
      <w:r w:rsidR="00DB4313">
        <w:rPr>
          <w:rFonts w:cs="Times New Roman"/>
        </w:rPr>
        <w:t xml:space="preserve"> </w:t>
      </w:r>
    </w:p>
    <w:p w14:paraId="58030738" w14:textId="41C1BA43" w:rsidR="004132CC" w:rsidRDefault="00DB4313" w:rsidP="00F52E48">
      <w:pPr>
        <w:numPr>
          <w:ilvl w:val="12"/>
          <w:numId w:val="0"/>
        </w:numPr>
        <w:spacing w:line="360" w:lineRule="auto"/>
        <w:ind w:firstLine="720"/>
        <w:jc w:val="both"/>
        <w:rPr>
          <w:rFonts w:cs="Times New Roman"/>
        </w:rPr>
      </w:pPr>
      <w:r>
        <w:rPr>
          <w:rFonts w:cs="Times New Roman"/>
        </w:rPr>
        <w:t>A particularly severe problem limiting their applications is the well-known ‘475 °</w:t>
      </w:r>
      <w:r w:rsidR="00EE11AD">
        <w:rPr>
          <w:rFonts w:cs="Times New Roman"/>
        </w:rPr>
        <w:t xml:space="preserve">C </w:t>
      </w:r>
      <w:r>
        <w:rPr>
          <w:rFonts w:cs="Times New Roman"/>
        </w:rPr>
        <w:t>embrittlement’ phenomenon after neutron irradiation or long</w:t>
      </w:r>
      <w:r w:rsidR="00B0285F">
        <w:rPr>
          <w:rFonts w:cs="Times New Roman"/>
        </w:rPr>
        <w:t>-</w:t>
      </w:r>
      <w:r>
        <w:rPr>
          <w:rFonts w:cs="Times New Roman"/>
        </w:rPr>
        <w:t xml:space="preserve">time thermal aging at </w:t>
      </w:r>
      <w:r w:rsidRPr="00833BA5">
        <w:rPr>
          <w:rFonts w:cs="Times New Roman"/>
        </w:rPr>
        <w:t>intermediate temperatures</w:t>
      </w:r>
      <w:r w:rsidR="00CC7E09">
        <w:rPr>
          <w:rFonts w:cs="Times New Roman"/>
        </w:rPr>
        <w:t xml:space="preserve"> </w:t>
      </w:r>
      <w:r w:rsidR="00AC31AF">
        <w:rPr>
          <w:rFonts w:cs="Times New Roman"/>
        </w:rPr>
        <w:fldChar w:fldCharType="begin">
          <w:fldData xml:space="preserve">PEVuZE5vdGU+PENpdGU+PEF1dGhvcj5Hcm9ibmVyPC9BdXRob3I+PFllYXI+MTk3MzwvWWVhcj48
UmVjTnVtPjM2MDwvUmVjTnVtPjxEaXNwbGF5VGV4dD5bMi00XTwvRGlzcGxheVRleHQ+PHJlY29y
ZD48cmVjLW51bWJlcj4zNjA8L3JlYy1udW1iZXI+PGZvcmVpZ24ta2V5cz48a2V5IGFwcD0iRU4i
IGRiLWlkPSIwNTA1MnRwMm93enMycWV6cnQxdmU5dGphOWYyNXJ3MnhmYXMiIHRpbWVzdGFtcD0i
MTY2ODQ2MTI0OCIgZ3VpZD0iNWY1ODNjNzctNDEwNy00ZWU2LWI5NDctODc5ZGVjNTExZmRjIj4z
NjA8L2tleT48L2ZvcmVpZ24ta2V5cz48cmVmLXR5cGUgbmFtZT0iSm91cm5hbCBBcnRpY2xlIj4x
NzwvcmVmLXR5cGU+PGNvbnRyaWJ1dG9ycz48YXV0aG9ycz48YXV0aG9yPkdyb2JuZXIsIFBKPC9h
dXRob3I+PC9hdXRob3JzPjwvY29udHJpYnV0b3JzPjx0aXRsZXM+PHRpdGxlPlRoZSA4ODUgRiAo
NDc1IEMpIGVtYnJpdHRsZW1lbnQgb2YgZmVycml0aWMgc3RhaW5sZXNzIHN0ZWVsczwvdGl0bGU+
PHNlY29uZGFyeS10aXRsZT5NZXRhbGx1cmdpY2FsIFRyYW5zYWN0aW9uczwvc2Vjb25kYXJ5LXRp
dGxlPjwvdGl0bGVzPjxwZXJpb2RpY2FsPjxmdWxsLXRpdGxlPk1ldGFsbHVyZ2ljYWwgVHJhbnNh
Y3Rpb25zPC9mdWxsLXRpdGxlPjwvcGVyaW9kaWNhbD48cGFnZXM+MjUxLTI2MDwvcGFnZXM+PHZv
bHVtZT40PC92b2x1bWU+PG51bWJlcj4xPC9udW1iZXI+PGRhdGVzPjx5ZWFyPjE5NzM8L3llYXI+
PC9kYXRlcz48aXNibj4wMzYwLTIxMzM8L2lzYm4+PHVybHM+PC91cmxzPjwvcmVjb3JkPjwvQ2l0
ZT48Q2l0ZT48QXV0aG9yPkNoZW48L0F1dGhvcj48WWVhcj4yMDE0PC9ZZWFyPjxSZWNOdW0+Mzcw
PC9SZWNOdW0+PHJlY29yZD48cmVjLW51bWJlcj4zNzA8L3JlYy1udW1iZXI+PGZvcmVpZ24ta2V5
cz48a2V5IGFwcD0iRU4iIGRiLWlkPSIwNTA1MnRwMm93enMycWV6cnQxdmU5dGphOWYyNXJ3Mnhm
YXMiIHRpbWVzdGFtcD0iMTY2ODQ2MTI1OSIgZ3VpZD0iYzdkNjc0NjgtNzQ1Ni00NmE0LWE0OTMt
ZTY0Njk1NmFjZGQ3Ij4zNzA8L2tleT48L2ZvcmVpZ24ta2V5cz48cmVmLXR5cGUgbmFtZT0iSm91
cm5hbCBBcnRpY2xlIj4xNzwvcmVmLXR5cGU+PGNvbnRyaWJ1dG9ycz48YXV0aG9ycz48YXV0aG9y
PkNoZW4sIERvbmdzaGVuZzwvYXV0aG9yPjxhdXRob3I+S2ltdXJhLCBBa2loaWtvPC9hdXRob3I+
PGF1dGhvcj5IYW4sIFdlbnR1bzwvYXV0aG9yPjwvYXV0aG9ycz48L2NvbnRyaWJ1dG9ycz48dGl0
bGVzPjx0aXRsZT5Db3JyZWxhdGlvbiBvZiBGZS9DciBwaGFzZSBkZWNvbXBvc2l0aW9uIHByb2Nl
c3MgYW5kIGFnZS1oYXJkZW5pbmcgaW4gRmXigJMxNUNyIGZlcnJpdGljIGFsbG95czwvdGl0bGU+
PHNlY29uZGFyeS10aXRsZT5Kb3VybmFsIG9mIE51Y2xlYXIgTWF0ZXJpYWxzPC9zZWNvbmRhcnkt
dGl0bGU+PC90aXRsZXM+PHBlcmlvZGljYWw+PGZ1bGwtdGl0bGU+Sm91cm5hbCBvZiBOdWNsZWFy
IE1hdGVyaWFsczwvZnVsbC10aXRsZT48L3BlcmlvZGljYWw+PHBhZ2VzPjQzNi00Mzk8L3BhZ2Vz
Pjx2b2x1bWU+NDU1PC92b2x1bWU+PG51bWJlcj4xLTM8L251bWJlcj48c2VjdGlvbj40MzY8L3Nl
Y3Rpb24+PGRhdGVzPjx5ZWFyPjIwMTQ8L3llYXI+PC9kYXRlcz48aXNibj4wMDIyMzExNTwvaXNi
bj48dXJscz48L3VybHM+PGVsZWN0cm9uaWMtcmVzb3VyY2UtbnVtPjEwLjEwMTYvai5qbnVjbWF0
LjIwMTQuMDcuMDY5PC9lbGVjdHJvbmljLXJlc291cmNlLW51bT48L3JlY29yZD48L0NpdGU+PENp
dGU+PEF1dGhvcj5UaXNzb3Q8L0F1dGhvcj48WWVhcj4yMDE5PC9ZZWFyPjxSZWNOdW0+MzU5PC9S
ZWNOdW0+PHJlY29yZD48cmVjLW51bWJlcj4zNTk8L3JlYy1udW1iZXI+PGZvcmVpZ24ta2V5cz48
a2V5IGFwcD0iRU4iIGRiLWlkPSIwNTA1MnRwMm93enMycWV6cnQxdmU5dGphOWYyNXJ3MnhmYXMi
IHRpbWVzdGFtcD0iMTY2ODQ2MTI0NyIgZ3VpZD0iNTlmNTg4MDQtYTM0NS00N2EwLWIzMzQtNjE4
MWVhYmYzNzQyIj4zNTk8L2tleT48L2ZvcmVpZ24ta2V5cz48cmVmLXR5cGUgbmFtZT0iSm91cm5h
bCBBcnRpY2xlIj4xNzwvcmVmLXR5cGU+PGNvbnRyaWJ1dG9ycz48YXV0aG9ycz48YXV0aG9yPlRp
c3NvdCwgTy48L2F1dGhvcj48YXV0aG9yPlBhcmVpZ2UsIEMuPC9hdXRob3I+PGF1dGhvcj5NYXRo
b24sIE0uIEguPC9hdXRob3I+PGF1dGhvcj5Sb3Vzc2VsLCBNLjwvYXV0aG9yPjxhdXRob3I+TWVz
bGluLCBFLjwvYXV0aG9yPjxhdXRob3I+RMOpY2FtcHMsIEIuPC9hdXRob3I+PGF1dGhvcj5IZW5y
eSwgSi48L2F1dGhvcj48L2F1dGhvcnM+PC9jb250cmlidXRvcnM+PHRpdGxlcz48dGl0bGU+Q29t
cGFyaXNvbiBiZXR3ZWVuIFNBTlMgYW5kIEFQVCBtZWFzdXJlbWVudHMgaW4gYSB0aGVybWFsbHkg
YWdlZCBGZS0xOeKAr2F0LiVDciBhbGxveTwvdGl0bGU+PHNlY29uZGFyeS10aXRsZT5NYXRlcmlh
bHMgQ2hhcmFjdGVyaXphdGlvbjwvc2Vjb25kYXJ5LXRpdGxlPjwvdGl0bGVzPjxwZXJpb2RpY2Fs
PjxmdWxsLXRpdGxlPk1hdGVyaWFscyBDaGFyYWN0ZXJpemF0aW9uPC9mdWxsLXRpdGxlPjwvcGVy
aW9kaWNhbD48cGFnZXM+MzMyLTM0MTwvcGFnZXM+PHZvbHVtZT4xNTE8L3ZvbHVtZT48c2VjdGlv
bj4zMzI8L3NlY3Rpb24+PGRhdGVzPjx5ZWFyPjIwMTk8L3llYXI+PC9kYXRlcz48aXNibj4xMDQ0
NTgwMzwvaXNibj48dXJscz48L3VybHM+PGVsZWN0cm9uaWMtcmVzb3VyY2UtbnVtPjEwLjEwMTYv
ai5tYXRjaGFyLjIwMTkuMDMuMDI3PC9lbGVjdHJvbmljLXJlc291cmNlLW51bT48L3JlY29yZD48
L0NpdGU+PC9FbmROb3RlPgB=
</w:fldData>
        </w:fldChar>
      </w:r>
      <w:r w:rsidR="00B0285F">
        <w:rPr>
          <w:rFonts w:cs="Times New Roman"/>
        </w:rPr>
        <w:instrText xml:space="preserve"> ADDIN EN.CITE </w:instrText>
      </w:r>
      <w:r w:rsidR="00B0285F">
        <w:rPr>
          <w:rFonts w:cs="Times New Roman"/>
        </w:rPr>
        <w:fldChar w:fldCharType="begin">
          <w:fldData xml:space="preserve">PEVuZE5vdGU+PENpdGU+PEF1dGhvcj5Hcm9ibmVyPC9BdXRob3I+PFllYXI+MTk3MzwvWWVhcj48
UmVjTnVtPjM2MDwvUmVjTnVtPjxEaXNwbGF5VGV4dD5bMi00XTwvRGlzcGxheVRleHQ+PHJlY29y
ZD48cmVjLW51bWJlcj4zNjA8L3JlYy1udW1iZXI+PGZvcmVpZ24ta2V5cz48a2V5IGFwcD0iRU4i
IGRiLWlkPSIwNTA1MnRwMm93enMycWV6cnQxdmU5dGphOWYyNXJ3MnhmYXMiIHRpbWVzdGFtcD0i
MTY2ODQ2MTI0OCIgZ3VpZD0iNWY1ODNjNzctNDEwNy00ZWU2LWI5NDctODc5ZGVjNTExZmRjIj4z
NjA8L2tleT48L2ZvcmVpZ24ta2V5cz48cmVmLXR5cGUgbmFtZT0iSm91cm5hbCBBcnRpY2xlIj4x
NzwvcmVmLXR5cGU+PGNvbnRyaWJ1dG9ycz48YXV0aG9ycz48YXV0aG9yPkdyb2JuZXIsIFBKPC9h
dXRob3I+PC9hdXRob3JzPjwvY29udHJpYnV0b3JzPjx0aXRsZXM+PHRpdGxlPlRoZSA4ODUgRiAo
NDc1IEMpIGVtYnJpdHRsZW1lbnQgb2YgZmVycml0aWMgc3RhaW5sZXNzIHN0ZWVsczwvdGl0bGU+
PHNlY29uZGFyeS10aXRsZT5NZXRhbGx1cmdpY2FsIFRyYW5zYWN0aW9uczwvc2Vjb25kYXJ5LXRp
dGxlPjwvdGl0bGVzPjxwZXJpb2RpY2FsPjxmdWxsLXRpdGxlPk1ldGFsbHVyZ2ljYWwgVHJhbnNh
Y3Rpb25zPC9mdWxsLXRpdGxlPjwvcGVyaW9kaWNhbD48cGFnZXM+MjUxLTI2MDwvcGFnZXM+PHZv
bHVtZT40PC92b2x1bWU+PG51bWJlcj4xPC9udW1iZXI+PGRhdGVzPjx5ZWFyPjE5NzM8L3llYXI+
PC9kYXRlcz48aXNibj4wMzYwLTIxMzM8L2lzYm4+PHVybHM+PC91cmxzPjwvcmVjb3JkPjwvQ2l0
ZT48Q2l0ZT48QXV0aG9yPkNoZW48L0F1dGhvcj48WWVhcj4yMDE0PC9ZZWFyPjxSZWNOdW0+Mzcw
PC9SZWNOdW0+PHJlY29yZD48cmVjLW51bWJlcj4zNzA8L3JlYy1udW1iZXI+PGZvcmVpZ24ta2V5
cz48a2V5IGFwcD0iRU4iIGRiLWlkPSIwNTA1MnRwMm93enMycWV6cnQxdmU5dGphOWYyNXJ3Mnhm
YXMiIHRpbWVzdGFtcD0iMTY2ODQ2MTI1OSIgZ3VpZD0iYzdkNjc0NjgtNzQ1Ni00NmE0LWE0OTMt
ZTY0Njk1NmFjZGQ3Ij4zNzA8L2tleT48L2ZvcmVpZ24ta2V5cz48cmVmLXR5cGUgbmFtZT0iSm91
cm5hbCBBcnRpY2xlIj4xNzwvcmVmLXR5cGU+PGNvbnRyaWJ1dG9ycz48YXV0aG9ycz48YXV0aG9y
PkNoZW4sIERvbmdzaGVuZzwvYXV0aG9yPjxhdXRob3I+S2ltdXJhLCBBa2loaWtvPC9hdXRob3I+
PGF1dGhvcj5IYW4sIFdlbnR1bzwvYXV0aG9yPjwvYXV0aG9ycz48L2NvbnRyaWJ1dG9ycz48dGl0
bGVzPjx0aXRsZT5Db3JyZWxhdGlvbiBvZiBGZS9DciBwaGFzZSBkZWNvbXBvc2l0aW9uIHByb2Nl
c3MgYW5kIGFnZS1oYXJkZW5pbmcgaW4gRmXigJMxNUNyIGZlcnJpdGljIGFsbG95czwvdGl0bGU+
PHNlY29uZGFyeS10aXRsZT5Kb3VybmFsIG9mIE51Y2xlYXIgTWF0ZXJpYWxzPC9zZWNvbmRhcnkt
dGl0bGU+PC90aXRsZXM+PHBlcmlvZGljYWw+PGZ1bGwtdGl0bGU+Sm91cm5hbCBvZiBOdWNsZWFy
IE1hdGVyaWFsczwvZnVsbC10aXRsZT48L3BlcmlvZGljYWw+PHBhZ2VzPjQzNi00Mzk8L3BhZ2Vz
Pjx2b2x1bWU+NDU1PC92b2x1bWU+PG51bWJlcj4xLTM8L251bWJlcj48c2VjdGlvbj40MzY8L3Nl
Y3Rpb24+PGRhdGVzPjx5ZWFyPjIwMTQ8L3llYXI+PC9kYXRlcz48aXNibj4wMDIyMzExNTwvaXNi
bj48dXJscz48L3VybHM+PGVsZWN0cm9uaWMtcmVzb3VyY2UtbnVtPjEwLjEwMTYvai5qbnVjbWF0
LjIwMTQuMDcuMDY5PC9lbGVjdHJvbmljLXJlc291cmNlLW51bT48L3JlY29yZD48L0NpdGU+PENp
dGU+PEF1dGhvcj5UaXNzb3Q8L0F1dGhvcj48WWVhcj4yMDE5PC9ZZWFyPjxSZWNOdW0+MzU5PC9S
ZWNOdW0+PHJlY29yZD48cmVjLW51bWJlcj4zNTk8L3JlYy1udW1iZXI+PGZvcmVpZ24ta2V5cz48
a2V5IGFwcD0iRU4iIGRiLWlkPSIwNTA1MnRwMm93enMycWV6cnQxdmU5dGphOWYyNXJ3MnhmYXMi
IHRpbWVzdGFtcD0iMTY2ODQ2MTI0NyIgZ3VpZD0iNTlmNTg4MDQtYTM0NS00N2EwLWIzMzQtNjE4
MWVhYmYzNzQyIj4zNTk8L2tleT48L2ZvcmVpZ24ta2V5cz48cmVmLXR5cGUgbmFtZT0iSm91cm5h
bCBBcnRpY2xlIj4xNzwvcmVmLXR5cGU+PGNvbnRyaWJ1dG9ycz48YXV0aG9ycz48YXV0aG9yPlRp
c3NvdCwgTy48L2F1dGhvcj48YXV0aG9yPlBhcmVpZ2UsIEMuPC9hdXRob3I+PGF1dGhvcj5NYXRo
b24sIE0uIEguPC9hdXRob3I+PGF1dGhvcj5Sb3Vzc2VsLCBNLjwvYXV0aG9yPjxhdXRob3I+TWVz
bGluLCBFLjwvYXV0aG9yPjxhdXRob3I+RMOpY2FtcHMsIEIuPC9hdXRob3I+PGF1dGhvcj5IZW5y
eSwgSi48L2F1dGhvcj48L2F1dGhvcnM+PC9jb250cmlidXRvcnM+PHRpdGxlcz48dGl0bGU+Q29t
cGFyaXNvbiBiZXR3ZWVuIFNBTlMgYW5kIEFQVCBtZWFzdXJlbWVudHMgaW4gYSB0aGVybWFsbHkg
YWdlZCBGZS0xOeKAr2F0LiVDciBhbGxveTwvdGl0bGU+PHNlY29uZGFyeS10aXRsZT5NYXRlcmlh
bHMgQ2hhcmFjdGVyaXphdGlvbjwvc2Vjb25kYXJ5LXRpdGxlPjwvdGl0bGVzPjxwZXJpb2RpY2Fs
PjxmdWxsLXRpdGxlPk1hdGVyaWFscyBDaGFyYWN0ZXJpemF0aW9uPC9mdWxsLXRpdGxlPjwvcGVy
aW9kaWNhbD48cGFnZXM+MzMyLTM0MTwvcGFnZXM+PHZvbHVtZT4xNTE8L3ZvbHVtZT48c2VjdGlv
bj4zMzI8L3NlY3Rpb24+PGRhdGVzPjx5ZWFyPjIwMTk8L3llYXI+PC9kYXRlcz48aXNibj4xMDQ0
NTgwMzwvaXNibj48dXJscz48L3VybHM+PGVsZWN0cm9uaWMtcmVzb3VyY2UtbnVtPjEwLjEwMTYv
ai5tYXRjaGFyLjIwMTkuMDMuMDI3PC9lbGVjdHJvbmljLXJlc291cmNlLW51bT48L3JlY29yZD48
L0NpdGU+PC9FbmROb3RlPgB=
</w:fldData>
        </w:fldChar>
      </w:r>
      <w:r w:rsidR="00B0285F">
        <w:rPr>
          <w:rFonts w:cs="Times New Roman"/>
        </w:rPr>
        <w:instrText xml:space="preserve"> ADDIN EN.CITE.DATA </w:instrText>
      </w:r>
      <w:r w:rsidR="00B0285F">
        <w:rPr>
          <w:rFonts w:cs="Times New Roman"/>
        </w:rPr>
      </w:r>
      <w:r w:rsidR="00B0285F">
        <w:rPr>
          <w:rFonts w:cs="Times New Roman"/>
        </w:rPr>
        <w:fldChar w:fldCharType="end"/>
      </w:r>
      <w:r w:rsidR="00AC31AF">
        <w:rPr>
          <w:rFonts w:cs="Times New Roman"/>
        </w:rPr>
      </w:r>
      <w:r w:rsidR="00AC31AF">
        <w:rPr>
          <w:rFonts w:cs="Times New Roman"/>
        </w:rPr>
        <w:fldChar w:fldCharType="separate"/>
      </w:r>
      <w:r w:rsidR="00B0285F">
        <w:rPr>
          <w:rFonts w:cs="Times New Roman"/>
          <w:noProof/>
        </w:rPr>
        <w:t>[2-4]</w:t>
      </w:r>
      <w:r w:rsidR="00AC31AF">
        <w:rPr>
          <w:rFonts w:cs="Times New Roman"/>
        </w:rPr>
        <w:fldChar w:fldCharType="end"/>
      </w:r>
      <w:r w:rsidRPr="00833BA5">
        <w:rPr>
          <w:rFonts w:cs="Times New Roman"/>
        </w:rPr>
        <w:t>.</w:t>
      </w:r>
      <w:r w:rsidR="00362BCC" w:rsidRPr="00833BA5">
        <w:rPr>
          <w:rFonts w:cs="Times New Roman"/>
        </w:rPr>
        <w:t xml:space="preserve"> Th</w:t>
      </w:r>
      <w:r w:rsidR="0026712A" w:rsidRPr="00833BA5">
        <w:rPr>
          <w:rFonts w:cs="Times New Roman"/>
        </w:rPr>
        <w:t>e</w:t>
      </w:r>
      <w:r w:rsidR="00362BCC" w:rsidRPr="00833BA5">
        <w:rPr>
          <w:rFonts w:cs="Times New Roman"/>
        </w:rPr>
        <w:t xml:space="preserve"> degradation </w:t>
      </w:r>
      <w:r w:rsidR="0026712A" w:rsidRPr="00833BA5">
        <w:rPr>
          <w:rFonts w:cs="Times New Roman"/>
        </w:rPr>
        <w:t xml:space="preserve">of mechanical properties </w:t>
      </w:r>
      <w:r w:rsidR="004111E8" w:rsidRPr="00833BA5">
        <w:rPr>
          <w:rFonts w:cs="Times New Roman"/>
        </w:rPr>
        <w:t>was</w:t>
      </w:r>
      <w:r w:rsidR="00CE50F1" w:rsidRPr="00833BA5">
        <w:rPr>
          <w:rFonts w:cs="Times New Roman"/>
        </w:rPr>
        <w:t xml:space="preserve"> generally </w:t>
      </w:r>
      <w:r w:rsidR="006517CE">
        <w:rPr>
          <w:rFonts w:cs="Times New Roman"/>
        </w:rPr>
        <w:t>associated with a</w:t>
      </w:r>
      <w:r w:rsidR="00CE50F1" w:rsidRPr="00833BA5">
        <w:rPr>
          <w:rFonts w:cs="Times New Roman"/>
        </w:rPr>
        <w:t xml:space="preserve"> decrease </w:t>
      </w:r>
      <w:r w:rsidR="006517CE">
        <w:rPr>
          <w:rFonts w:cs="Times New Roman"/>
        </w:rPr>
        <w:t>in</w:t>
      </w:r>
      <w:r w:rsidR="006517CE" w:rsidRPr="00833BA5">
        <w:rPr>
          <w:rFonts w:cs="Times New Roman"/>
        </w:rPr>
        <w:t xml:space="preserve"> </w:t>
      </w:r>
      <w:r w:rsidR="00CE50F1" w:rsidRPr="00833BA5">
        <w:rPr>
          <w:rFonts w:cs="Times New Roman"/>
        </w:rPr>
        <w:t xml:space="preserve">impact strength as shown in </w:t>
      </w:r>
      <w:r w:rsidR="00833BA5" w:rsidRPr="00833BA5">
        <w:rPr>
          <w:rFonts w:cs="Times New Roman"/>
        </w:rPr>
        <w:fldChar w:fldCharType="begin"/>
      </w:r>
      <w:r w:rsidR="00833BA5" w:rsidRPr="00833BA5">
        <w:rPr>
          <w:rFonts w:cs="Times New Roman"/>
        </w:rPr>
        <w:instrText xml:space="preserve"> REF _Ref63955294 \h </w:instrText>
      </w:r>
      <w:r w:rsidR="00833BA5">
        <w:rPr>
          <w:rFonts w:cs="Times New Roman"/>
        </w:rPr>
        <w:instrText xml:space="preserve"> \* MERGEFORMAT </w:instrText>
      </w:r>
      <w:r w:rsidR="00833BA5" w:rsidRPr="00833BA5">
        <w:rPr>
          <w:rFonts w:cs="Times New Roman"/>
        </w:rPr>
      </w:r>
      <w:r w:rsidR="00833BA5" w:rsidRPr="00833BA5">
        <w:rPr>
          <w:rFonts w:cs="Times New Roman"/>
        </w:rPr>
        <w:fldChar w:fldCharType="separate"/>
      </w:r>
      <w:r w:rsidR="0013323D" w:rsidRPr="0013323D">
        <w:rPr>
          <w:rFonts w:cs="Times New Roman"/>
        </w:rPr>
        <w:t xml:space="preserve">Figure </w:t>
      </w:r>
      <w:r w:rsidR="0013323D" w:rsidRPr="0013323D">
        <w:rPr>
          <w:rFonts w:cs="Times New Roman"/>
          <w:noProof/>
        </w:rPr>
        <w:t>1.1</w:t>
      </w:r>
      <w:r w:rsidR="00833BA5" w:rsidRPr="00833BA5">
        <w:rPr>
          <w:rFonts w:cs="Times New Roman"/>
        </w:rPr>
        <w:fldChar w:fldCharType="end"/>
      </w:r>
      <w:r w:rsidR="00CE50F1" w:rsidRPr="00833BA5">
        <w:rPr>
          <w:rFonts w:cs="Times New Roman"/>
        </w:rPr>
        <w:t xml:space="preserve">(a), </w:t>
      </w:r>
      <w:r w:rsidR="006517CE">
        <w:rPr>
          <w:rFonts w:cs="Times New Roman"/>
        </w:rPr>
        <w:t>an</w:t>
      </w:r>
      <w:r w:rsidR="006517CE" w:rsidRPr="00833BA5">
        <w:rPr>
          <w:rFonts w:cs="Times New Roman"/>
        </w:rPr>
        <w:t xml:space="preserve"> </w:t>
      </w:r>
      <w:r w:rsidR="00FD3A46" w:rsidRPr="00833BA5">
        <w:rPr>
          <w:rFonts w:cs="Times New Roman"/>
        </w:rPr>
        <w:t xml:space="preserve">increase of yield strength and ultimate tensile strength accompanied </w:t>
      </w:r>
      <w:r w:rsidR="00B300A0">
        <w:rPr>
          <w:rFonts w:cs="Times New Roman"/>
        </w:rPr>
        <w:t>by</w:t>
      </w:r>
      <w:r w:rsidR="00FD3A46" w:rsidRPr="00833BA5">
        <w:rPr>
          <w:rFonts w:cs="Times New Roman"/>
        </w:rPr>
        <w:t xml:space="preserve"> the decrease </w:t>
      </w:r>
      <w:r w:rsidR="00514789" w:rsidRPr="00833BA5">
        <w:rPr>
          <w:rFonts w:cs="Times New Roman"/>
        </w:rPr>
        <w:t xml:space="preserve">of uniform elongation in </w:t>
      </w:r>
      <w:r w:rsidR="00833BA5" w:rsidRPr="00833BA5">
        <w:rPr>
          <w:rFonts w:cs="Times New Roman"/>
        </w:rPr>
        <w:fldChar w:fldCharType="begin"/>
      </w:r>
      <w:r w:rsidR="00833BA5" w:rsidRPr="00833BA5">
        <w:rPr>
          <w:rFonts w:cs="Times New Roman"/>
        </w:rPr>
        <w:instrText xml:space="preserve"> REF _Ref63955294 \h </w:instrText>
      </w:r>
      <w:r w:rsidR="00833BA5">
        <w:rPr>
          <w:rFonts w:cs="Times New Roman"/>
        </w:rPr>
        <w:instrText xml:space="preserve"> \* MERGEFORMAT </w:instrText>
      </w:r>
      <w:r w:rsidR="00833BA5" w:rsidRPr="00833BA5">
        <w:rPr>
          <w:rFonts w:cs="Times New Roman"/>
        </w:rPr>
      </w:r>
      <w:r w:rsidR="00833BA5" w:rsidRPr="00833BA5">
        <w:rPr>
          <w:rFonts w:cs="Times New Roman"/>
        </w:rPr>
        <w:fldChar w:fldCharType="separate"/>
      </w:r>
      <w:r w:rsidR="0013323D" w:rsidRPr="0013323D">
        <w:rPr>
          <w:rFonts w:cs="Times New Roman"/>
        </w:rPr>
        <w:t xml:space="preserve">Figure </w:t>
      </w:r>
      <w:r w:rsidR="0013323D" w:rsidRPr="0013323D">
        <w:rPr>
          <w:rFonts w:cs="Times New Roman"/>
          <w:noProof/>
        </w:rPr>
        <w:t>1.1</w:t>
      </w:r>
      <w:r w:rsidR="00833BA5" w:rsidRPr="00833BA5">
        <w:rPr>
          <w:rFonts w:cs="Times New Roman"/>
        </w:rPr>
        <w:fldChar w:fldCharType="end"/>
      </w:r>
      <w:r w:rsidR="00514789" w:rsidRPr="00833BA5">
        <w:rPr>
          <w:rFonts w:cs="Times New Roman"/>
        </w:rPr>
        <w:t xml:space="preserve">(b), </w:t>
      </w:r>
      <w:r w:rsidR="00DE6FB3" w:rsidRPr="00833BA5">
        <w:rPr>
          <w:rFonts w:cs="Times New Roman"/>
        </w:rPr>
        <w:t>and</w:t>
      </w:r>
      <w:r w:rsidR="00514789" w:rsidRPr="00833BA5">
        <w:rPr>
          <w:rFonts w:cs="Times New Roman"/>
        </w:rPr>
        <w:t xml:space="preserve"> </w:t>
      </w:r>
      <w:r w:rsidR="006517CE">
        <w:rPr>
          <w:rFonts w:cs="Times New Roman"/>
        </w:rPr>
        <w:t>an</w:t>
      </w:r>
      <w:r w:rsidR="006517CE" w:rsidRPr="00833BA5">
        <w:rPr>
          <w:rFonts w:cs="Times New Roman"/>
        </w:rPr>
        <w:t xml:space="preserve"> </w:t>
      </w:r>
      <w:r w:rsidR="00514789" w:rsidRPr="00833BA5">
        <w:rPr>
          <w:rFonts w:cs="Times New Roman"/>
        </w:rPr>
        <w:t xml:space="preserve">increase of </w:t>
      </w:r>
      <w:r w:rsidR="004132CC" w:rsidRPr="00833BA5">
        <w:rPr>
          <w:rFonts w:cs="Times New Roman"/>
        </w:rPr>
        <w:t>ductile to brittle transition temperature</w:t>
      </w:r>
      <w:r w:rsidR="00B300A0">
        <w:rPr>
          <w:rFonts w:cs="Times New Roman"/>
        </w:rPr>
        <w:t xml:space="preserve"> (DBTT)</w:t>
      </w:r>
      <w:r w:rsidR="004132CC" w:rsidRPr="00833BA5">
        <w:rPr>
          <w:rFonts w:cs="Times New Roman"/>
        </w:rPr>
        <w:t>.</w:t>
      </w:r>
      <w:r w:rsidR="00246DA0" w:rsidRPr="00833BA5">
        <w:rPr>
          <w:rFonts w:cs="Times New Roman"/>
        </w:rPr>
        <w:t xml:space="preserve"> This phenomenon </w:t>
      </w:r>
      <w:r w:rsidR="00C87741" w:rsidRPr="00833BA5">
        <w:rPr>
          <w:rFonts w:cs="Times New Roman"/>
        </w:rPr>
        <w:t xml:space="preserve">was </w:t>
      </w:r>
      <w:r w:rsidR="00246DA0" w:rsidRPr="00833BA5">
        <w:rPr>
          <w:rFonts w:cs="Times New Roman"/>
        </w:rPr>
        <w:t>known to be</w:t>
      </w:r>
      <w:r w:rsidR="00C87741" w:rsidRPr="00833BA5">
        <w:rPr>
          <w:rFonts w:cs="Times New Roman"/>
        </w:rPr>
        <w:t xml:space="preserve"> related to the formation of Cr-enriched α’ precipitates</w:t>
      </w:r>
      <w:r w:rsidR="00BF7174" w:rsidRPr="00833BA5">
        <w:rPr>
          <w:rFonts w:cs="Times New Roman"/>
        </w:rPr>
        <w:t>, which can be seen from the</w:t>
      </w:r>
      <w:r w:rsidR="0062799A">
        <w:rPr>
          <w:rFonts w:cs="Times New Roman"/>
        </w:rPr>
        <w:t xml:space="preserve"> atom probe tomography</w:t>
      </w:r>
      <w:r w:rsidR="00BF7174" w:rsidRPr="00833BA5">
        <w:rPr>
          <w:rFonts w:cs="Times New Roman"/>
        </w:rPr>
        <w:t xml:space="preserve"> </w:t>
      </w:r>
      <w:r w:rsidR="0062799A">
        <w:rPr>
          <w:rFonts w:cs="Times New Roman"/>
        </w:rPr>
        <w:t>(</w:t>
      </w:r>
      <w:r w:rsidR="00BF7174" w:rsidRPr="00833BA5">
        <w:rPr>
          <w:rFonts w:cs="Times New Roman"/>
        </w:rPr>
        <w:t>APT</w:t>
      </w:r>
      <w:r w:rsidR="0062799A">
        <w:rPr>
          <w:rFonts w:cs="Times New Roman"/>
        </w:rPr>
        <w:t>)</w:t>
      </w:r>
      <w:r w:rsidR="00BF7174" w:rsidRPr="00833BA5">
        <w:rPr>
          <w:rFonts w:cs="Times New Roman"/>
        </w:rPr>
        <w:t xml:space="preserve"> results shown in </w:t>
      </w:r>
      <w:r w:rsidR="00833BA5" w:rsidRPr="00833BA5">
        <w:rPr>
          <w:rFonts w:cs="Times New Roman"/>
        </w:rPr>
        <w:fldChar w:fldCharType="begin"/>
      </w:r>
      <w:r w:rsidR="00833BA5" w:rsidRPr="00833BA5">
        <w:rPr>
          <w:rFonts w:cs="Times New Roman"/>
        </w:rPr>
        <w:instrText xml:space="preserve"> REF _Ref63955294 \h </w:instrText>
      </w:r>
      <w:r w:rsidR="00833BA5">
        <w:rPr>
          <w:rFonts w:cs="Times New Roman"/>
        </w:rPr>
        <w:instrText xml:space="preserve"> \* MERGEFORMAT </w:instrText>
      </w:r>
      <w:r w:rsidR="00833BA5" w:rsidRPr="00833BA5">
        <w:rPr>
          <w:rFonts w:cs="Times New Roman"/>
        </w:rPr>
      </w:r>
      <w:r w:rsidR="00833BA5" w:rsidRPr="00833BA5">
        <w:rPr>
          <w:rFonts w:cs="Times New Roman"/>
        </w:rPr>
        <w:fldChar w:fldCharType="separate"/>
      </w:r>
      <w:r w:rsidR="0013323D" w:rsidRPr="0013323D">
        <w:rPr>
          <w:rFonts w:cs="Times New Roman"/>
        </w:rPr>
        <w:t xml:space="preserve">Figure </w:t>
      </w:r>
      <w:r w:rsidR="0013323D" w:rsidRPr="0013323D">
        <w:rPr>
          <w:rFonts w:cs="Times New Roman"/>
          <w:noProof/>
        </w:rPr>
        <w:t>1.1</w:t>
      </w:r>
      <w:r w:rsidR="00833BA5" w:rsidRPr="00833BA5">
        <w:rPr>
          <w:rFonts w:cs="Times New Roman"/>
        </w:rPr>
        <w:fldChar w:fldCharType="end"/>
      </w:r>
      <w:r w:rsidR="00BF7174" w:rsidRPr="00833BA5">
        <w:rPr>
          <w:rFonts w:cs="Times New Roman"/>
        </w:rPr>
        <w:t>(c)</w:t>
      </w:r>
      <w:r w:rsidR="00C87741" w:rsidRPr="00833BA5">
        <w:rPr>
          <w:rFonts w:cs="Times New Roman"/>
        </w:rPr>
        <w:t xml:space="preserve">. </w:t>
      </w:r>
    </w:p>
    <w:p w14:paraId="17D80F3F" w14:textId="77777777" w:rsidR="007E5A29" w:rsidRDefault="007E5A29" w:rsidP="007E5A29">
      <w:pPr>
        <w:numPr>
          <w:ilvl w:val="12"/>
          <w:numId w:val="0"/>
        </w:numPr>
        <w:spacing w:line="360" w:lineRule="auto"/>
        <w:ind w:firstLine="720"/>
        <w:jc w:val="both"/>
        <w:rPr>
          <w:rFonts w:cs="Times New Roman"/>
        </w:rPr>
      </w:pPr>
      <w:r>
        <w:rPr>
          <w:rFonts w:cs="Times New Roman"/>
        </w:rPr>
        <w:t xml:space="preserve">Although α’ precipitation has been extensively studied in previous years, several unresolved issues remain such as the discrepancy in precipitation behavior under heavy ion vs. neutron irradiations. In recent years, ion irradiations are becoming more and more popular due to the relatively low cost, short time to achieve high irradiation dose, and because the irradiation temperatures, dose rates and doses can be easily and precisely monitored and controlled. Unlike neutron irradiations or thermal aging, which usually give well-formed α’ precipitates </w:t>
      </w:r>
      <w:r>
        <w:rPr>
          <w:rFonts w:cs="Times New Roman"/>
        </w:rPr>
        <w:fldChar w:fldCharType="begin">
          <w:fldData xml:space="preserve">PEVuZE5vdGU+PENpdGU+PEF1dGhvcj5CYWNoaGF2PC9BdXRob3I+PFllYXI+MjAxNDwvWWVhcj48
UmVjTnVtPjI2MjwvUmVjTnVtPjxEaXNwbGF5VGV4dD5bNSwgNl08L0Rpc3BsYXlUZXh0PjxyZWNv
cmQ+PHJlYy1udW1iZXI+MjYyPC9yZWMtbnVtYmVyPjxmb3JlaWduLWtleXM+PGtleSBhcHA9IkVO
IiBkYi1pZD0iMDUwNTJ0cDJvd3pzMnFlenJ0MXZlOXRqYTlmMjVydzJ4ZmFzIiB0aW1lc3RhbXA9
IjE2Njg0NjExMjQiIGd1aWQ9IjgyMTdlZDFjLTBlNTUtNGNhNi04ODZiLWIwM2Y0NmE2MjZlOCI+
MjYyPC9rZXk+PC9mb3JlaWduLWtleXM+PHJlZi10eXBlIG5hbWU9IkpvdXJuYWwgQXJ0aWNsZSI+
MTc8L3JlZi10eXBlPjxjb250cmlidXRvcnM+PGF1dGhvcnM+PGF1dGhvcj5CYWNoaGF2LCBNdWtl
c2g8L2F1dGhvcj48YXV0aG9yPlJvYmVydCBPZGV0dGUsIEcuPC9hdXRob3I+PGF1dGhvcj5NYXJx
dWlzLCBFbW1hbnVlbGxlIEEuPC9hdXRob3I+PC9hdXRob3JzPjwvY29udHJpYnV0b3JzPjx0aXRs
ZXM+PHRpdGxlPs6x4oCyIHByZWNpcGl0YXRpb24gaW4gbmV1dHJvbi1pcnJhZGlhdGVkIEZl4oCT
Q3IgYWxsb3lzPC90aXRsZT48c2Vjb25kYXJ5LXRpdGxlPlNjcmlwdGEgTWF0ZXJpYWxpYTwvc2Vj
b25kYXJ5LXRpdGxlPjwvdGl0bGVzPjxwZXJpb2RpY2FsPjxmdWxsLXRpdGxlPlNjcmlwdGEgTWF0
ZXJpYWxpYTwvZnVsbC10aXRsZT48L3BlcmlvZGljYWw+PHBhZ2VzPjQ4LTUxPC9wYWdlcz48dm9s
dW1lPjc0PC92b2x1bWU+PGtleXdvcmRzPjxrZXl3b3JkPkZlLSgzLTE4KUNyPC9rZXl3b3JkPjxr
ZXl3b3JkPm5ldXRyb24gaXJyYWRpYXRpb248L2tleXdvcmQ+PGtleXdvcmQ+cHJlY2lwaXRhdGVz
PC9rZXl3b3JkPjxrZXl3b3JkPkFQVDwva2V5d29yZD48a2V5d29yZD5yYWRpYXRpb24gZW5oYW5j
ZWQgcHJlY2lwaXRhdGlvbjwva2V5d29yZD48L2tleXdvcmRzPjxkYXRlcz48eWVhcj4yMDE0PC95
ZWFyPjwvZGF0ZXM+PGlzYm4+MTM1OTY0NjI8L2lzYm4+PHVybHM+PC91cmxzPjxlbGVjdHJvbmlj
LXJlc291cmNlLW51bT4xMC4xMDE2L2ouc2NyaXB0YW1hdC4yMDEzLjEwLjAwMTwvZWxlY3Ryb25p
Yy1yZXNvdXJjZS1udW0+PC9yZWNvcmQ+PC9DaXRlPjxDaXRlPjxBdXRob3I+UmVlc2U8L0F1dGhv
cj48WWVhcj4yMDE4PC9ZZWFyPjxSZWNOdW0+MjcxPC9SZWNOdW0+PHJlY29yZD48cmVjLW51bWJl
cj4yNzE8L3JlYy1udW1iZXI+PGZvcmVpZ24ta2V5cz48a2V5IGFwcD0iRU4iIGRiLWlkPSIwNTA1
MnRwMm93enMycWV6cnQxdmU5dGphOWYyNXJ3MnhmYXMiIHRpbWVzdGFtcD0iMTY2ODQ2MTEzMSIg
Z3VpZD0iYWQ0Y2Q5Y2ItMDk3ZC00ZWI2LWI0NzMtOTkzZDg0MDE5N2Q0Ij4yNzE8L2tleT48L2Zv
cmVpZ24ta2V5cz48cmVmLXR5cGUgbmFtZT0iSm91cm5hbCBBcnRpY2xlIj4xNzwvcmVmLXR5cGU+
PGNvbnRyaWJ1dG9ycz48YXV0aG9ycz48YXV0aG9yPlJlZXNlLCBFbGFpbmEgUi48L2F1dGhvcj48
YXV0aG9yPkJhY2hoYXYsIE11a2VzaDwvYXV0aG9yPjxhdXRob3I+V2VsbHMsIFBldGVyPC9hdXRo
b3I+PGF1dGhvcj5ZYW1hbW90bywgVGFrdXlhPC9hdXRob3I+PGF1dGhvcj5Sb2JlcnQgT2RldHRl
LCBHLjwvYXV0aG9yPjxhdXRob3I+TWFycXVpcywgRW1tYW51ZWxsZSBBLjwvYXV0aG9yPjwvYXV0
aG9ycz48L2NvbnRyaWJ1dG9ycz48dGl0bGVzPjx0aXRsZT5PbiDOseKAsiBwcmVjaXBpdGF0ZSBj
b21wb3NpdGlvbiBpbiB0aGVybWFsbHkgYW5uZWFsZWQgYW5kIG5ldXRyb24taXJyYWRpYXRlZCBG
ZS0gOS0xOENyIGFsbG95czwvdGl0bGU+PHNlY29uZGFyeS10aXRsZT5Kb3VybmFsIG9mIE51Y2xl
YXIgTWF0ZXJpYWxzPC9zZWNvbmRhcnktdGl0bGU+PC90aXRsZXM+PHBlcmlvZGljYWw+PGZ1bGwt
dGl0bGU+Sm91cm5hbCBvZiBOdWNsZWFyIE1hdGVyaWFsczwvZnVsbC10aXRsZT48L3BlcmlvZGlj
YWw+PHBhZ2VzPjE5Mi0xOTg8L3BhZ2VzPjx2b2x1bWU+NTAwPC92b2x1bWU+PHNlY3Rpb24+MTky
PC9zZWN0aW9uPjxkYXRlcz48eWVhcj4yMDE4PC95ZWFyPjwvZGF0ZXM+PGlzYm4+MDAyMjMxMTU8
L2lzYm4+PHVybHM+PC91cmxzPjxlbGVjdHJvbmljLXJlc291cmNlLW51bT4xMC4xMDE2L2ouam51
Y21hdC4yMDE3LjEyLjAzNjwvZWxlY3Ryb25pYy1yZXNvdXJjZS1udW0+PC9yZWNvcmQ+PC9DaXRl
PjwvRW5kTm90ZT4A
</w:fldData>
        </w:fldChar>
      </w:r>
      <w:r>
        <w:rPr>
          <w:rFonts w:cs="Times New Roman"/>
        </w:rPr>
        <w:instrText xml:space="preserve"> ADDIN EN.CITE </w:instrText>
      </w:r>
      <w:r>
        <w:rPr>
          <w:rFonts w:cs="Times New Roman"/>
        </w:rPr>
        <w:fldChar w:fldCharType="begin">
          <w:fldData xml:space="preserve">PEVuZE5vdGU+PENpdGU+PEF1dGhvcj5CYWNoaGF2PC9BdXRob3I+PFllYXI+MjAxNDwvWWVhcj48
UmVjTnVtPjI2MjwvUmVjTnVtPjxEaXNwbGF5VGV4dD5bNSwgNl08L0Rpc3BsYXlUZXh0PjxyZWNv
cmQ+PHJlYy1udW1iZXI+MjYyPC9yZWMtbnVtYmVyPjxmb3JlaWduLWtleXM+PGtleSBhcHA9IkVO
IiBkYi1pZD0iMDUwNTJ0cDJvd3pzMnFlenJ0MXZlOXRqYTlmMjVydzJ4ZmFzIiB0aW1lc3RhbXA9
IjE2Njg0NjExMjQiIGd1aWQ9IjgyMTdlZDFjLTBlNTUtNGNhNi04ODZiLWIwM2Y0NmE2MjZlOCI+
MjYyPC9rZXk+PC9mb3JlaWduLWtleXM+PHJlZi10eXBlIG5hbWU9IkpvdXJuYWwgQXJ0aWNsZSI+
MTc8L3JlZi10eXBlPjxjb250cmlidXRvcnM+PGF1dGhvcnM+PGF1dGhvcj5CYWNoaGF2LCBNdWtl
c2g8L2F1dGhvcj48YXV0aG9yPlJvYmVydCBPZGV0dGUsIEcuPC9hdXRob3I+PGF1dGhvcj5NYXJx
dWlzLCBFbW1hbnVlbGxlIEEuPC9hdXRob3I+PC9hdXRob3JzPjwvY29udHJpYnV0b3JzPjx0aXRs
ZXM+PHRpdGxlPs6x4oCyIHByZWNpcGl0YXRpb24gaW4gbmV1dHJvbi1pcnJhZGlhdGVkIEZl4oCT
Q3IgYWxsb3lzPC90aXRsZT48c2Vjb25kYXJ5LXRpdGxlPlNjcmlwdGEgTWF0ZXJpYWxpYTwvc2Vj
b25kYXJ5LXRpdGxlPjwvdGl0bGVzPjxwZXJpb2RpY2FsPjxmdWxsLXRpdGxlPlNjcmlwdGEgTWF0
ZXJpYWxpYTwvZnVsbC10aXRsZT48L3BlcmlvZGljYWw+PHBhZ2VzPjQ4LTUxPC9wYWdlcz48dm9s
dW1lPjc0PC92b2x1bWU+PGtleXdvcmRzPjxrZXl3b3JkPkZlLSgzLTE4KUNyPC9rZXl3b3JkPjxr
ZXl3b3JkPm5ldXRyb24gaXJyYWRpYXRpb248L2tleXdvcmQ+PGtleXdvcmQ+cHJlY2lwaXRhdGVz
PC9rZXl3b3JkPjxrZXl3b3JkPkFQVDwva2V5d29yZD48a2V5d29yZD5yYWRpYXRpb24gZW5oYW5j
ZWQgcHJlY2lwaXRhdGlvbjwva2V5d29yZD48L2tleXdvcmRzPjxkYXRlcz48eWVhcj4yMDE0PC95
ZWFyPjwvZGF0ZXM+PGlzYm4+MTM1OTY0NjI8L2lzYm4+PHVybHM+PC91cmxzPjxlbGVjdHJvbmlj
LXJlc291cmNlLW51bT4xMC4xMDE2L2ouc2NyaXB0YW1hdC4yMDEzLjEwLjAwMTwvZWxlY3Ryb25p
Yy1yZXNvdXJjZS1udW0+PC9yZWNvcmQ+PC9DaXRlPjxDaXRlPjxBdXRob3I+UmVlc2U8L0F1dGhv
cj48WWVhcj4yMDE4PC9ZZWFyPjxSZWNOdW0+MjcxPC9SZWNOdW0+PHJlY29yZD48cmVjLW51bWJl
cj4yNzE8L3JlYy1udW1iZXI+PGZvcmVpZ24ta2V5cz48a2V5IGFwcD0iRU4iIGRiLWlkPSIwNTA1
MnRwMm93enMycWV6cnQxdmU5dGphOWYyNXJ3MnhmYXMiIHRpbWVzdGFtcD0iMTY2ODQ2MTEzMSIg
Z3VpZD0iYWQ0Y2Q5Y2ItMDk3ZC00ZWI2LWI0NzMtOTkzZDg0MDE5N2Q0Ij4yNzE8L2tleT48L2Zv
cmVpZ24ta2V5cz48cmVmLXR5cGUgbmFtZT0iSm91cm5hbCBBcnRpY2xlIj4xNzwvcmVmLXR5cGU+
PGNvbnRyaWJ1dG9ycz48YXV0aG9ycz48YXV0aG9yPlJlZXNlLCBFbGFpbmEgUi48L2F1dGhvcj48
YXV0aG9yPkJhY2hoYXYsIE11a2VzaDwvYXV0aG9yPjxhdXRob3I+V2VsbHMsIFBldGVyPC9hdXRo
b3I+PGF1dGhvcj5ZYW1hbW90bywgVGFrdXlhPC9hdXRob3I+PGF1dGhvcj5Sb2JlcnQgT2RldHRl
LCBHLjwvYXV0aG9yPjxhdXRob3I+TWFycXVpcywgRW1tYW51ZWxsZSBBLjwvYXV0aG9yPjwvYXV0
aG9ycz48L2NvbnRyaWJ1dG9ycz48dGl0bGVzPjx0aXRsZT5PbiDOseKAsiBwcmVjaXBpdGF0ZSBj
b21wb3NpdGlvbiBpbiB0aGVybWFsbHkgYW5uZWFsZWQgYW5kIG5ldXRyb24taXJyYWRpYXRlZCBG
ZS0gOS0xOENyIGFsbG95czwvdGl0bGU+PHNlY29uZGFyeS10aXRsZT5Kb3VybmFsIG9mIE51Y2xl
YXIgTWF0ZXJpYWxzPC9zZWNvbmRhcnktdGl0bGU+PC90aXRsZXM+PHBlcmlvZGljYWw+PGZ1bGwt
dGl0bGU+Sm91cm5hbCBvZiBOdWNsZWFyIE1hdGVyaWFsczwvZnVsbC10aXRsZT48L3BlcmlvZGlj
YWw+PHBhZ2VzPjE5Mi0xOTg8L3BhZ2VzPjx2b2x1bWU+NTAwPC92b2x1bWU+PHNlY3Rpb24+MTky
PC9zZWN0aW9uPjxkYXRlcz48eWVhcj4yMDE4PC95ZWFyPjwvZGF0ZXM+PGlzYm4+MDAyMjMxMTU8
L2lzYm4+PHVybHM+PC91cmxzPjxlbGVjdHJvbmljLXJlc291cmNlLW51bT4xMC4xMDE2L2ouam51
Y21hdC4yMDE3LjEyLjAzNjwvZWxlY3Ryb25pYy1yZXNvdXJjZS1udW0+PC9yZWNvcmQ+PC9DaXRl
PjwvRW5kTm90ZT4A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[5, 6]</w:t>
      </w:r>
      <w:r>
        <w:rPr>
          <w:rFonts w:cs="Times New Roman"/>
        </w:rPr>
        <w:fldChar w:fldCharType="end"/>
      </w:r>
      <w:r>
        <w:rPr>
          <w:rFonts w:cs="Times New Roman"/>
        </w:rPr>
        <w:t xml:space="preserve">, large discrepancies exist regarding the α’ precipitation behavior during ion irradiations. The precipitates were observed in some studies </w:t>
      </w:r>
      <w:r>
        <w:rPr>
          <w:rFonts w:cs="Times New Roman"/>
        </w:rPr>
        <w:fldChar w:fldCharType="begin">
          <w:fldData xml:space="preserve">PEVuZE5vdGU+PENpdGU+PEF1dGhvcj5UaXNzb3Q8L0F1dGhvcj48WWVhcj4yMDE2PC9ZZWFyPjxS
ZWNOdW0+NDY5PC9SZWNOdW0+PERpc3BsYXlUZXh0Pls3LTldPC9EaXNwbGF5VGV4dD48cmVjb3Jk
PjxyZWMtbnVtYmVyPjQ2OTwvcmVjLW51bWJlcj48Zm9yZWlnbi1rZXlzPjxrZXkgYXBwPSJFTiIg
ZGItaWQ9IjA1MDUydHAyb3d6czJxZXpydDF2ZTl0amE5ZjI1cncyeGZhcyIgdGltZXN0YW1wPSIx
NjY4NDYxMzg3IiBndWlkPSJhZDViM2E2My0yOWNiLTRmYjYtYTgzNC04ZGI3OTRlNzUwNmEiPjQ2
OTwva2V5PjwvZm9yZWlnbi1rZXlzPjxyZWYtdHlwZSBuYW1lPSJKb3VybmFsIEFydGljbGUiPjE3
PC9yZWYtdHlwZT48Y29udHJpYnV0b3JzPjxhdXRob3JzPjxhdXRob3I+VGlzc290LCBPLjwvYXV0
aG9yPjxhdXRob3I+UGFyZWlnZSwgQy48L2F1dGhvcj48YXV0aG9yPk1lc2xpbiwgRS48L2F1dGhv
cj48YXV0aG9yPkTDqWNhbXBzLCBCLjwvYXV0aG9yPjxhdXRob3I+SGVucnksIEouPC9hdXRob3I+
PC9hdXRob3JzPjwvY29udHJpYnV0b3JzPjx0aXRsZXM+PHRpdGxlPkluZmx1ZW5jZSBvZiBpbmpl
Y3RlZCBpbnRlcnN0aXRpYWxzIG9uIM6x4oCyIHByZWNpcGl0YXRpb24gaW4gRmXigJNDciBhbGxv
eXMgdW5kZXIgc2VsZi1pb24gaXJyYWRpYXRpb248L3RpdGxlPjxzZWNvbmRhcnktdGl0bGU+TWF0
ZXJpYWxzIFJlc2VhcmNoIExldHRlcnM8L3NlY29uZGFyeS10aXRsZT48L3RpdGxlcz48cGVyaW9k
aWNhbD48ZnVsbC10aXRsZT5NYXRlcmlhbHMgUmVzZWFyY2ggTGV0dGVyczwvZnVsbC10aXRsZT48
L3BlcmlvZGljYWw+PHBhZ2VzPjExNy0xMjM8L3BhZ2VzPjx2b2x1bWU+NTwvdm9sdW1lPjxudW1i
ZXI+MjwvbnVtYmVyPjxrZXl3b3Jkcz48a2V5d29yZD5GZS0xNUNyPC9rZXl3b3JkPjxrZXl3b3Jk
PkZlIGlvbiBpcnJhZGlhdGlvbjwva2V5d29yZD48a2V5d29yZD5wcmVjaXBpdGF0ZXM8L2tleXdv
cmQ+PGtleXdvcmQ+QVBUPC9rZXl3b3JkPjwva2V5d29yZHM+PGRhdGVzPjx5ZWFyPjIwMTY8L3ll
YXI+PC9kYXRlcz48aXNibj4yMTY2LTM4MzE8L2lzYm4+PHVybHM+PC91cmxzPjxlbGVjdHJvbmlj
LXJlc291cmNlLW51bT4xMC4xMDgwLzIxNjYzODMxLjIwMTYuMTIzMDg5NjwvZWxlY3Ryb25pYy1y
ZXNvdXJjZS1udW0+PC9yZWNvcmQ+PC9DaXRlPjxDaXRlPjxBdXRob3I+UmVlc2U8L0F1dGhvcj48
WWVhcj4yMDE4PC9ZZWFyPjxSZWNOdW0+NDcwPC9SZWNOdW0+PHJlY29yZD48cmVjLW51bWJlcj40
NzA8L3JlYy1udW1iZXI+PGZvcmVpZ24ta2V5cz48a2V5IGFwcD0iRU4iIGRiLWlkPSIwNTA1MnRw
Mm93enMycWV6cnQxdmU5dGphOWYyNXJ3MnhmYXMiIHRpbWVzdGFtcD0iMTY2ODQ2MTM4OCIgZ3Vp
ZD0iYjJhOGRhMmUtMDY2ZS00ODI5LWJhMjktMTNhM2QzNzlhMmY2Ij40NzA8L2tleT48L2ZvcmVp
Z24ta2V5cz48cmVmLXR5cGUgbmFtZT0iSm91cm5hbCBBcnRpY2xlIj4xNzwvcmVmLXR5cGU+PGNv
bnRyaWJ1dG9ycz48YXV0aG9ycz48YXV0aG9yPlJlZXNlLCBFbGFpbmEgUi48L2F1dGhvcj48YXV0
aG9yPkFsbWlyYWxsLCBOYXRoYW48L2F1dGhvcj48YXV0aG9yPllhbWFtb3RvLCBUYWt1eWE8L2F1
dGhvcj48YXV0aG9yPlR1bWV5LCBTY290dDwvYXV0aG9yPjxhdXRob3I+Um9iZXJ0IE9kZXR0ZSwg
Ry48L2F1dGhvcj48YXV0aG9yPk1hcnF1aXMsIEVtbWFudWVsbGUgQS48L2F1dGhvcj48L2F1dGhv
cnM+PC9jb250cmlidXRvcnM+PHRpdGxlcz48dGl0bGU+RG9zZSByYXRlIGRlcGVuZGVuY2Ugb2Yg
Q3IgcHJlY2lwaXRhdGlvbiBpbiBhbiBpb24taXJyYWRpYXRlZCBGZSAxOENyIGFsbG95PC90aXRs
ZT48c2Vjb25kYXJ5LXRpdGxlPlNjcmlwdGEgTWF0ZXJpYWxpYTwvc2Vjb25kYXJ5LXRpdGxlPjwv
dGl0bGVzPjxwZXJpb2RpY2FsPjxmdWxsLXRpdGxlPlNjcmlwdGEgTWF0ZXJpYWxpYTwvZnVsbC10
aXRsZT48L3BlcmlvZGljYWw+PHBhZ2VzPjIxMy0yMTc8L3BhZ2VzPjx2b2x1bWU+MTQ2PC92b2x1
bWU+PHNlY3Rpb24+MjEzPC9zZWN0aW9uPjxkYXRlcz48eWVhcj4yMDE4PC95ZWFyPjwvZGF0ZXM+
PGlzYm4+MTM1OTY0NjI8L2lzYm4+PHVybHM+PC91cmxzPjxlbGVjdHJvbmljLXJlc291cmNlLW51
bT4xMC4xMDE2L2ouc2NyaXB0YW1hdC4yMDE3LjExLjA0MDwvZWxlY3Ryb25pYy1yZXNvdXJjZS1u
dW0+PC9yZWNvcmQ+PC9DaXRlPjxDaXRlPjxBdXRob3I+SGFycmlzb248L0F1dGhvcj48WWVhcj4y
MDE5PC9ZZWFyPjxSZWNOdW0+NDU3PC9SZWNOdW0+PHJlY29yZD48cmVjLW51bWJlcj40NTc8L3Jl
Yy1udW1iZXI+PGZvcmVpZ24ta2V5cz48a2V5IGFwcD0iRU4iIGRiLWlkPSIwNTA1MnRwMm93enMy
cWV6cnQxdmU5dGphOWYyNXJ3MnhmYXMiIHRpbWVzdGFtcD0iMTY2ODQ2MTM3NSIgZ3VpZD0iNTY0
MDMzZDgtNDc2My00OGY0LTkzODgtNzZhMjE4ZjZjYTllIj40NTc8L2tleT48L2ZvcmVpZ24ta2V5
cz48cmVmLXR5cGUgbmFtZT0iSm91cm5hbCBBcnRpY2xlIj4xNzwvcmVmLXR5cGU+PGNvbnRyaWJ1
dG9ycz48YXV0aG9ycz48YXV0aG9yPkhhcnJpc29uLCBSLiBXLjwvYXV0aG9yPjxhdXRob3I+Q2Fy
cnV0aGVycywgQS4gVy48L2F1dGhvcj48YXV0aG9yPkhpbmtzLCBKLiBBLjwvYXV0aG9yPjxhdXRo
b3I+QnVya2UsIE0uIEcuPC9hdXRob3I+PGF1dGhvcj5Eb25uZWxseSwgUy4gRS48L2F1dGhvcj48
L2F1dGhvcnM+PC9jb250cmlidXRvcnM+PHRpdGxlcz48dGl0bGU+Q2FzY2FkZSBzaXplIGFuZCBk
b3NlIHJhdGUgZWZmZWN0cyBvbiDOseKAsiBwcmVjaXBpdGF0aW9uIGluIGlvbi1pcnJhZGlhdGVk
IEZlMTRDciBhbGxveTwvdGl0bGU+PHNlY29uZGFyeS10aXRsZT5TY3JpcHRhIE1hdGVyaWFsaWE8
L3NlY29uZGFyeS10aXRsZT48L3RpdGxlcz48cGVyaW9kaWNhbD48ZnVsbC10aXRsZT5TY3JpcHRh
IE1hdGVyaWFsaWE8L2Z1bGwtdGl0bGU+PC9wZXJpb2RpY2FsPjxwYWdlcz4zMy0zNzwvcGFnZXM+
PHZvbHVtZT4xNzI8L3ZvbHVtZT48c2VjdGlvbj4zMzwvc2VjdGlvbj48ZGF0ZXM+PHllYXI+MjAx
OTwveWVhcj48L2RhdGVzPjxpc2JuPjEzNTk2NDYyPC9pc2JuPjx1cmxzPjwvdXJscz48ZWxlY3Ry
b25pYy1yZXNvdXJjZS1udW0+MTAuMTAxNi9qLnNjcmlwdGFtYXQuMjAxOS4wNi4wMzQ8L2VsZWN0
cm9uaWMtcmVzb3VyY2UtbnVtPjwvcmVjb3JkPjwvQ2l0ZT48L0VuZE5vdGU+
</w:fldData>
        </w:fldChar>
      </w:r>
      <w:r>
        <w:rPr>
          <w:rFonts w:cs="Times New Roman"/>
        </w:rPr>
        <w:instrText xml:space="preserve"> ADDIN EN.CITE </w:instrText>
      </w:r>
      <w:r>
        <w:rPr>
          <w:rFonts w:cs="Times New Roman"/>
        </w:rPr>
        <w:fldChar w:fldCharType="begin">
          <w:fldData xml:space="preserve">PEVuZE5vdGU+PENpdGU+PEF1dGhvcj5UaXNzb3Q8L0F1dGhvcj48WWVhcj4yMDE2PC9ZZWFyPjxS
ZWNOdW0+NDY5PC9SZWNOdW0+PERpc3BsYXlUZXh0Pls3LTldPC9EaXNwbGF5VGV4dD48cmVjb3Jk
PjxyZWMtbnVtYmVyPjQ2OTwvcmVjLW51bWJlcj48Zm9yZWlnbi1rZXlzPjxrZXkgYXBwPSJFTiIg
ZGItaWQ9IjA1MDUydHAyb3d6czJxZXpydDF2ZTl0amE5ZjI1cncyeGZhcyIgdGltZXN0YW1wPSIx
NjY4NDYxMzg3IiBndWlkPSJhZDViM2E2My0yOWNiLTRmYjYtYTgzNC04ZGI3OTRlNzUwNmEiPjQ2
OTwva2V5PjwvZm9yZWlnbi1rZXlzPjxyZWYtdHlwZSBuYW1lPSJKb3VybmFsIEFydGljbGUiPjE3
PC9yZWYtdHlwZT48Y29udHJpYnV0b3JzPjxhdXRob3JzPjxhdXRob3I+VGlzc290LCBPLjwvYXV0
aG9yPjxhdXRob3I+UGFyZWlnZSwgQy48L2F1dGhvcj48YXV0aG9yPk1lc2xpbiwgRS48L2F1dGhv
cj48YXV0aG9yPkTDqWNhbXBzLCBCLjwvYXV0aG9yPjxhdXRob3I+SGVucnksIEouPC9hdXRob3I+
PC9hdXRob3JzPjwvY29udHJpYnV0b3JzPjx0aXRsZXM+PHRpdGxlPkluZmx1ZW5jZSBvZiBpbmpl
Y3RlZCBpbnRlcnN0aXRpYWxzIG9uIM6x4oCyIHByZWNpcGl0YXRpb24gaW4gRmXigJNDciBhbGxv
eXMgdW5kZXIgc2VsZi1pb24gaXJyYWRpYXRpb248L3RpdGxlPjxzZWNvbmRhcnktdGl0bGU+TWF0
ZXJpYWxzIFJlc2VhcmNoIExldHRlcnM8L3NlY29uZGFyeS10aXRsZT48L3RpdGxlcz48cGVyaW9k
aWNhbD48ZnVsbC10aXRsZT5NYXRlcmlhbHMgUmVzZWFyY2ggTGV0dGVyczwvZnVsbC10aXRsZT48
L3BlcmlvZGljYWw+PHBhZ2VzPjExNy0xMjM8L3BhZ2VzPjx2b2x1bWU+NTwvdm9sdW1lPjxudW1i
ZXI+MjwvbnVtYmVyPjxrZXl3b3Jkcz48a2V5d29yZD5GZS0xNUNyPC9rZXl3b3JkPjxrZXl3b3Jk
PkZlIGlvbiBpcnJhZGlhdGlvbjwva2V5d29yZD48a2V5d29yZD5wcmVjaXBpdGF0ZXM8L2tleXdv
cmQ+PGtleXdvcmQ+QVBUPC9rZXl3b3JkPjwva2V5d29yZHM+PGRhdGVzPjx5ZWFyPjIwMTY8L3ll
YXI+PC9kYXRlcz48aXNibj4yMTY2LTM4MzE8L2lzYm4+PHVybHM+PC91cmxzPjxlbGVjdHJvbmlj
LXJlc291cmNlLW51bT4xMC4xMDgwLzIxNjYzODMxLjIwMTYuMTIzMDg5NjwvZWxlY3Ryb25pYy1y
ZXNvdXJjZS1udW0+PC9yZWNvcmQ+PC9DaXRlPjxDaXRlPjxBdXRob3I+UmVlc2U8L0F1dGhvcj48
WWVhcj4yMDE4PC9ZZWFyPjxSZWNOdW0+NDcwPC9SZWNOdW0+PHJlY29yZD48cmVjLW51bWJlcj40
NzA8L3JlYy1udW1iZXI+PGZvcmVpZ24ta2V5cz48a2V5IGFwcD0iRU4iIGRiLWlkPSIwNTA1MnRw
Mm93enMycWV6cnQxdmU5dGphOWYyNXJ3MnhmYXMiIHRpbWVzdGFtcD0iMTY2ODQ2MTM4OCIgZ3Vp
ZD0iYjJhOGRhMmUtMDY2ZS00ODI5LWJhMjktMTNhM2QzNzlhMmY2Ij40NzA8L2tleT48L2ZvcmVp
Z24ta2V5cz48cmVmLXR5cGUgbmFtZT0iSm91cm5hbCBBcnRpY2xlIj4xNzwvcmVmLXR5cGU+PGNv
bnRyaWJ1dG9ycz48YXV0aG9ycz48YXV0aG9yPlJlZXNlLCBFbGFpbmEgUi48L2F1dGhvcj48YXV0
aG9yPkFsbWlyYWxsLCBOYXRoYW48L2F1dGhvcj48YXV0aG9yPllhbWFtb3RvLCBUYWt1eWE8L2F1
dGhvcj48YXV0aG9yPlR1bWV5LCBTY290dDwvYXV0aG9yPjxhdXRob3I+Um9iZXJ0IE9kZXR0ZSwg
Ry48L2F1dGhvcj48YXV0aG9yPk1hcnF1aXMsIEVtbWFudWVsbGUgQS48L2F1dGhvcj48L2F1dGhv
cnM+PC9jb250cmlidXRvcnM+PHRpdGxlcz48dGl0bGU+RG9zZSByYXRlIGRlcGVuZGVuY2Ugb2Yg
Q3IgcHJlY2lwaXRhdGlvbiBpbiBhbiBpb24taXJyYWRpYXRlZCBGZSAxOENyIGFsbG95PC90aXRs
ZT48c2Vjb25kYXJ5LXRpdGxlPlNjcmlwdGEgTWF0ZXJpYWxpYTwvc2Vjb25kYXJ5LXRpdGxlPjwv
dGl0bGVzPjxwZXJpb2RpY2FsPjxmdWxsLXRpdGxlPlNjcmlwdGEgTWF0ZXJpYWxpYTwvZnVsbC10
aXRsZT48L3BlcmlvZGljYWw+PHBhZ2VzPjIxMy0yMTc8L3BhZ2VzPjx2b2x1bWU+MTQ2PC92b2x1
bWU+PHNlY3Rpb24+MjEzPC9zZWN0aW9uPjxkYXRlcz48eWVhcj4yMDE4PC95ZWFyPjwvZGF0ZXM+
PGlzYm4+MTM1OTY0NjI8L2lzYm4+PHVybHM+PC91cmxzPjxlbGVjdHJvbmljLXJlc291cmNlLW51
bT4xMC4xMDE2L2ouc2NyaXB0YW1hdC4yMDE3LjExLjA0MDwvZWxlY3Ryb25pYy1yZXNvdXJjZS1u
dW0+PC9yZWNvcmQ+PC9DaXRlPjxDaXRlPjxBdXRob3I+SGFycmlzb248L0F1dGhvcj48WWVhcj4y
MDE5PC9ZZWFyPjxSZWNOdW0+NDU3PC9SZWNOdW0+PHJlY29yZD48cmVjLW51bWJlcj40NTc8L3Jl
Yy1udW1iZXI+PGZvcmVpZ24ta2V5cz48a2V5IGFwcD0iRU4iIGRiLWlkPSIwNTA1MnRwMm93enMy
cWV6cnQxdmU5dGphOWYyNXJ3MnhmYXMiIHRpbWVzdGFtcD0iMTY2ODQ2MTM3NSIgZ3VpZD0iNTY0
MDMzZDgtNDc2My00OGY0LTkzODgtNzZhMjE4ZjZjYTllIj40NTc8L2tleT48L2ZvcmVpZ24ta2V5
cz48cmVmLXR5cGUgbmFtZT0iSm91cm5hbCBBcnRpY2xlIj4xNzwvcmVmLXR5cGU+PGNvbnRyaWJ1
dG9ycz48YXV0aG9ycz48YXV0aG9yPkhhcnJpc29uLCBSLiBXLjwvYXV0aG9yPjxhdXRob3I+Q2Fy
cnV0aGVycywgQS4gVy48L2F1dGhvcj48YXV0aG9yPkhpbmtzLCBKLiBBLjwvYXV0aG9yPjxhdXRo
b3I+QnVya2UsIE0uIEcuPC9hdXRob3I+PGF1dGhvcj5Eb25uZWxseSwgUy4gRS48L2F1dGhvcj48
L2F1dGhvcnM+PC9jb250cmlidXRvcnM+PHRpdGxlcz48dGl0bGU+Q2FzY2FkZSBzaXplIGFuZCBk
b3NlIHJhdGUgZWZmZWN0cyBvbiDOseKAsiBwcmVjaXBpdGF0aW9uIGluIGlvbi1pcnJhZGlhdGVk
IEZlMTRDciBhbGxveTwvdGl0bGU+PHNlY29uZGFyeS10aXRsZT5TY3JpcHRhIE1hdGVyaWFsaWE8
L3NlY29uZGFyeS10aXRsZT48L3RpdGxlcz48cGVyaW9kaWNhbD48ZnVsbC10aXRsZT5TY3JpcHRh
IE1hdGVyaWFsaWE8L2Z1bGwtdGl0bGU+PC9wZXJpb2RpY2FsPjxwYWdlcz4zMy0zNzwvcGFnZXM+
PHZvbHVtZT4xNzI8L3ZvbHVtZT48c2VjdGlvbj4zMzwvc2VjdGlvbj48ZGF0ZXM+PHllYXI+MjAx
OTwveWVhcj48L2RhdGVzPjxpc2JuPjEzNTk2NDYyPC9pc2JuPjx1cmxzPjwvdXJscz48ZWxlY3Ry
b25pYy1yZXNvdXJjZS1udW0+MTAuMTAxNi9qLnNjcmlwdGFtYXQuMjAxOS4wNi4wMzQ8L2VsZWN0
cm9uaWMtcmVzb3VyY2UtbnVtPjwvcmVjb3JkPjwvQ2l0ZT48L0VuZE5vdGU+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[7-9]</w:t>
      </w:r>
      <w:r>
        <w:rPr>
          <w:rFonts w:cs="Times New Roman"/>
        </w:rPr>
        <w:fldChar w:fldCharType="end"/>
      </w:r>
      <w:r>
        <w:rPr>
          <w:rFonts w:cs="Times New Roman"/>
        </w:rPr>
        <w:t xml:space="preserve"> but not in others </w:t>
      </w:r>
      <w:r>
        <w:rPr>
          <w:rFonts w:cs="Times New Roman"/>
        </w:rPr>
        <w:fldChar w:fldCharType="begin"/>
      </w:r>
      <w:r>
        <w:rPr>
          <w:rFonts w:cs="Times New Roman"/>
        </w:rPr>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rPr>
          <w:rFonts w:cs="Times New Roman"/>
        </w:rPr>
        <w:fldChar w:fldCharType="separate"/>
      </w:r>
      <w:r>
        <w:rPr>
          <w:rFonts w:cs="Times New Roman"/>
          <w:noProof/>
        </w:rPr>
        <w:t>[10]</w:t>
      </w:r>
      <w:r>
        <w:rPr>
          <w:rFonts w:cs="Times New Roman"/>
        </w:rPr>
        <w:fldChar w:fldCharType="end"/>
      </w:r>
      <w:r>
        <w:rPr>
          <w:rFonts w:cs="Times New Roman"/>
        </w:rPr>
        <w:t xml:space="preserve">, which are </w:t>
      </w:r>
      <w:r w:rsidRPr="00D234D1">
        <w:rPr>
          <w:rFonts w:cs="Times New Roman"/>
        </w:rPr>
        <w:t>attributable to a competition between radiation enhanced diffusion (which promotes the formation of α’) and radiation mixing/ballistic dissolution processes associated with energetic displacement cascades (which suppresses α’ formation).</w:t>
      </w:r>
      <w:r>
        <w:rPr>
          <w:rFonts w:cs="Times New Roman"/>
        </w:rPr>
        <w:t xml:space="preserve"> One point to note is that not all reported observations of α’ precipitates are fully developed to have the equilibrium </w:t>
      </w:r>
      <w:r>
        <w:rPr>
          <w:rFonts w:cs="Times New Roman" w:hint="eastAsia"/>
        </w:rPr>
        <w:t>C</w:t>
      </w:r>
      <w:r>
        <w:rPr>
          <w:rFonts w:cs="Times New Roman"/>
        </w:rPr>
        <w:t xml:space="preserve">r content, which makes the claim that </w:t>
      </w:r>
      <w:r w:rsidRPr="00D234D1">
        <w:rPr>
          <w:rFonts w:cs="Times New Roman"/>
        </w:rPr>
        <w:t>α’</w:t>
      </w:r>
      <w:r>
        <w:rPr>
          <w:rFonts w:cs="Times New Roman"/>
        </w:rPr>
        <w:t xml:space="preserve"> forms via a radiation enhanced precipitation mechanism questionable. The relatively shallow depth of</w:t>
      </w:r>
    </w:p>
    <w:p w14:paraId="1D2EA455" w14:textId="77777777" w:rsidR="007E5A29" w:rsidRDefault="007E5A29" w:rsidP="007E5A29">
      <w:pPr>
        <w:numPr>
          <w:ilvl w:val="12"/>
          <w:numId w:val="0"/>
        </w:numPr>
        <w:spacing w:line="360" w:lineRule="auto"/>
        <w:jc w:val="center"/>
        <w:rPr>
          <w:rFonts w:cs="Times New Roman"/>
        </w:rPr>
      </w:pPr>
      <w:r>
        <w:rPr>
          <w:rFonts w:cs="Times New Roman"/>
          <w:noProof/>
        </w:rPr>
        <w:lastRenderedPageBreak/>
        <w:drawing>
          <wp:inline distT="0" distB="0" distL="0" distR="0" wp14:anchorId="730356AE" wp14:editId="62213B02">
            <wp:extent cx="4528868" cy="2480226"/>
            <wp:effectExtent l="0" t="0" r="5080" b="0"/>
            <wp:docPr id="47" name="Picture 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53535" cy="2493735"/>
                    </a:xfrm>
                    <a:prstGeom prst="rect">
                      <a:avLst/>
                    </a:prstGeom>
                    <a:noFill/>
                  </pic:spPr>
                </pic:pic>
              </a:graphicData>
            </a:graphic>
          </wp:inline>
        </w:drawing>
      </w:r>
    </w:p>
    <w:p w14:paraId="2163215B" w14:textId="77777777" w:rsidR="007E5A29" w:rsidRDefault="007E5A29" w:rsidP="007E5A29">
      <w:pPr>
        <w:pStyle w:val="Caption"/>
      </w:pPr>
      <w:bookmarkStart w:id="4" w:name="_Toc127377166"/>
      <w:r>
        <w:t xml:space="preserve">Figure </w:t>
      </w:r>
      <w:r>
        <w:fldChar w:fldCharType="begin"/>
      </w:r>
      <w:r>
        <w:instrText xml:space="preserve"> STYLEREF 1 \s </w:instrText>
      </w:r>
      <w:r>
        <w:fldChar w:fldCharType="separate"/>
      </w:r>
      <w:r>
        <w:rPr>
          <w:noProof/>
        </w:rPr>
        <w:t>1</w:t>
      </w:r>
      <w:r>
        <w:rPr>
          <w:noProof/>
        </w:rPr>
        <w:fldChar w:fldCharType="end"/>
      </w:r>
      <w:r>
        <w:t>.</w:t>
      </w:r>
      <w:r>
        <w:fldChar w:fldCharType="begin"/>
      </w:r>
      <w:r>
        <w:instrText xml:space="preserve"> SEQ Figure \* ARABIC \s 1 </w:instrText>
      </w:r>
      <w:r>
        <w:fldChar w:fldCharType="separate"/>
      </w:r>
      <w:r>
        <w:rPr>
          <w:noProof/>
        </w:rPr>
        <w:t>1</w:t>
      </w:r>
      <w:r>
        <w:rPr>
          <w:noProof/>
        </w:rPr>
        <w:fldChar w:fldCharType="end"/>
      </w:r>
      <w:r>
        <w:t xml:space="preserve"> </w:t>
      </w:r>
      <w:r w:rsidRPr="00B529F9">
        <w:t xml:space="preserve">(a) Decrease of impact strength for Fe18Cr after thermal aging at intermediate temperatures. (b) The change of yield stress (YS), ultimate tensile stress (UTS) and elongation as a function of aging time. (c) Atom map of Fe19Cr after thermal aging at 500 °C for 2008 hours shows the formation of α’ precipitates. </w:t>
      </w:r>
      <w:r>
        <w:t>Imaged volume is 10×10×50 nm</w:t>
      </w:r>
      <w:r w:rsidRPr="008A245C">
        <w:rPr>
          <w:vertAlign w:val="superscript"/>
        </w:rPr>
        <w:t>3</w:t>
      </w:r>
      <w:r>
        <w:t xml:space="preserve">. </w:t>
      </w:r>
      <w:r w:rsidRPr="00B529F9">
        <w:t xml:space="preserve">Reproduced from </w:t>
      </w:r>
      <w:r w:rsidRPr="00B529F9">
        <w:fldChar w:fldCharType="begin">
          <w:fldData xml:space="preserve">PEVuZE5vdGU+PENpdGU+PEF1dGhvcj5Hcm9ibmVyPC9BdXRob3I+PFllYXI+MTk3MzwvWWVhcj48
UmVjTnVtPjE1MzwvUmVjTnVtPjxEaXNwbGF5VGV4dD5bMi00XTwvRGlzcGxheVRleHQ+PHJlY29y
ZD48cmVjLW51bWJlcj4xNTM8L3JlYy1udW1iZXI+PGZvcmVpZ24ta2V5cz48a2V5IGFwcD0iRU4i
IGRiLWlkPSIwd3JyNXB3eGhzNTJ2cmUwZnBhdmY1ZTdhNXgwcnhkeHdkZWEiIHRpbWVzdGFtcD0i
MTU5NjUwMjcyNSI+MTUzPC9rZXk+PC9mb3JlaWduLWtleXM+PHJlZi10eXBlIG5hbWU9IkpvdXJu
YWwgQXJ0aWNsZSI+MTc8L3JlZi10eXBlPjxjb250cmlidXRvcnM+PGF1dGhvcnM+PGF1dGhvcj5H
cm9ibmVyLCBQSjwvYXV0aG9yPjwvYXV0aG9ycz48L2NvbnRyaWJ1dG9ycz48dGl0bGVzPjx0aXRs
ZT5UaGUgODg1IEYgKDQ3NSBDKSBlbWJyaXR0bGVtZW50IG9mIGZlcnJpdGljIHN0YWlubGVzcyBz
dGVlbHM8L3RpdGxlPjxzZWNvbmRhcnktdGl0bGU+TWV0YWxsdXJnaWNhbCBUcmFuc2FjdGlvbnM8
L3NlY29uZGFyeS10aXRsZT48L3RpdGxlcz48cGFnZXM+MjUxLTI2MDwvcGFnZXM+PHZvbHVtZT40
PC92b2x1bWU+PG51bWJlcj4xPC9udW1iZXI+PGRhdGVzPjx5ZWFyPjE5NzM8L3llYXI+PC9kYXRl
cz48aXNibj4wMzYwLTIxMzM8L2lzYm4+PHVybHM+PC91cmxzPjwvcmVjb3JkPjwvQ2l0ZT48Q2l0
ZT48QXV0aG9yPkNoZW48L0F1dGhvcj48WWVhcj4yMDE0PC9ZZWFyPjxSZWNOdW0+MzcwPC9SZWNO
dW0+PHJlY29yZD48cmVjLW51bWJlcj4zNzA8L3JlYy1udW1iZXI+PGZvcmVpZ24ta2V5cz48a2V5
IGFwcD0iRU4iIGRiLWlkPSIwNTA1MnRwMm93enMycWV6cnQxdmU5dGphOWYyNXJ3MnhmYXMiIHRp
bWVzdGFtcD0iMTY2ODQ2MTI1OSIgZ3VpZD0iYzdkNjc0NjgtNzQ1Ni00NmE0LWE0OTMtZTY0Njk1
NmFjZGQ3Ij4zNzA8L2tleT48L2ZvcmVpZ24ta2V5cz48cmVmLXR5cGUgbmFtZT0iSm91cm5hbCBB
cnRpY2xlIj4xNzwvcmVmLXR5cGU+PGNvbnRyaWJ1dG9ycz48YXV0aG9ycz48YXV0aG9yPkNoZW4s
IERvbmdzaGVuZzwvYXV0aG9yPjxhdXRob3I+S2ltdXJhLCBBa2loaWtvPC9hdXRob3I+PGF1dGhv
cj5IYW4sIFdlbnR1bzwvYXV0aG9yPjwvYXV0aG9ycz48L2NvbnRyaWJ1dG9ycz48dGl0bGVzPjx0
aXRsZT5Db3JyZWxhdGlvbiBvZiBGZS9DciBwaGFzZSBkZWNvbXBvc2l0aW9uIHByb2Nlc3MgYW5k
IGFnZS1oYXJkZW5pbmcgaW4gRmXigJMxNUNyIGZlcnJpdGljIGFsbG95czwvdGl0bGU+PHNlY29u
ZGFyeS10aXRsZT5Kb3VybmFsIG9mIE51Y2xlYXIgTWF0ZXJpYWxzPC9zZWNvbmRhcnktdGl0bGU+
PC90aXRsZXM+PHBlcmlvZGljYWw+PGZ1bGwtdGl0bGU+Sm91cm5hbCBvZiBOdWNsZWFyIE1hdGVy
aWFsczwvZnVsbC10aXRsZT48L3BlcmlvZGljYWw+PHBhZ2VzPjQzNi00Mzk8L3BhZ2VzPjx2b2x1
bWU+NDU1PC92b2x1bWU+PG51bWJlcj4xLTM8L251bWJlcj48c2VjdGlvbj40MzY8L3NlY3Rpb24+
PGRhdGVzPjx5ZWFyPjIwMTQ8L3llYXI+PC9kYXRlcz48aXNibj4wMDIyMzExNTwvaXNibj48dXJs
cz48L3VybHM+PGVsZWN0cm9uaWMtcmVzb3VyY2UtbnVtPjEwLjEwMTYvai5qbnVjbWF0LjIwMTQu
MDcuMDY5PC9lbGVjdHJvbmljLXJlc291cmNlLW51bT48L3JlY29yZD48L0NpdGU+PENpdGU+PEF1
dGhvcj5UaXNzb3Q8L0F1dGhvcj48WWVhcj4yMDE5PC9ZZWFyPjxSZWNOdW0+MzU5PC9SZWNOdW0+
PHJlY29yZD48cmVjLW51bWJlcj4zNTk8L3JlYy1udW1iZXI+PGZvcmVpZ24ta2V5cz48a2V5IGFw
cD0iRU4iIGRiLWlkPSIwNTA1MnRwMm93enMycWV6cnQxdmU5dGphOWYyNXJ3MnhmYXMiIHRpbWVz
dGFtcD0iMTY2ODQ2MTI0NyIgZ3VpZD0iNTlmNTg4MDQtYTM0NS00N2EwLWIzMzQtNjE4MWVhYmYz
NzQyIj4zNTk8L2tleT48L2ZvcmVpZ24ta2V5cz48cmVmLXR5cGUgbmFtZT0iSm91cm5hbCBBcnRp
Y2xlIj4xNzwvcmVmLXR5cGU+PGNvbnRyaWJ1dG9ycz48YXV0aG9ycz48YXV0aG9yPlRpc3NvdCwg
Ty48L2F1dGhvcj48YXV0aG9yPlBhcmVpZ2UsIEMuPC9hdXRob3I+PGF1dGhvcj5NYXRob24sIE0u
IEguPC9hdXRob3I+PGF1dGhvcj5Sb3Vzc2VsLCBNLjwvYXV0aG9yPjxhdXRob3I+TWVzbGluLCBF
LjwvYXV0aG9yPjxhdXRob3I+RMOpY2FtcHMsIEIuPC9hdXRob3I+PGF1dGhvcj5IZW5yeSwgSi48
L2F1dGhvcj48L2F1dGhvcnM+PC9jb250cmlidXRvcnM+PHRpdGxlcz48dGl0bGU+Q29tcGFyaXNv
biBiZXR3ZWVuIFNBTlMgYW5kIEFQVCBtZWFzdXJlbWVudHMgaW4gYSB0aGVybWFsbHkgYWdlZCBG
ZS0xOeKAr2F0LiVDciBhbGxveTwvdGl0bGU+PHNlY29uZGFyeS10aXRsZT5NYXRlcmlhbHMgQ2hh
cmFjdGVyaXphdGlvbjwvc2Vjb25kYXJ5LXRpdGxlPjwvdGl0bGVzPjxwZXJpb2RpY2FsPjxmdWxs
LXRpdGxlPk1hdGVyaWFscyBDaGFyYWN0ZXJpemF0aW9uPC9mdWxsLXRpdGxlPjwvcGVyaW9kaWNh
bD48cGFnZXM+MzMyLTM0MTwvcGFnZXM+PHZvbHVtZT4xNTE8L3ZvbHVtZT48c2VjdGlvbj4zMzI8
L3NlY3Rpb24+PGRhdGVzPjx5ZWFyPjIwMTk8L3llYXI+PC9kYXRlcz48aXNibj4xMDQ0NTgwMzwv
aXNibj48dXJscz48L3VybHM+PGVsZWN0cm9uaWMtcmVzb3VyY2UtbnVtPjEwLjEwMTYvai5tYXRj
aGFyLjIwMTkuMDMuMDI3PC9lbGVjdHJvbmljLXJlc291cmNlLW51bT48L3JlY29yZD48L0NpdGU+
PC9FbmROb3RlPgB=
</w:fldData>
        </w:fldChar>
      </w:r>
      <w:r>
        <w:instrText xml:space="preserve"> ADDIN EN.CITE </w:instrText>
      </w:r>
      <w:r>
        <w:fldChar w:fldCharType="begin">
          <w:fldData xml:space="preserve">PEVuZE5vdGU+PENpdGU+PEF1dGhvcj5Hcm9ibmVyPC9BdXRob3I+PFllYXI+MTk3MzwvWWVhcj48
UmVjTnVtPjE1MzwvUmVjTnVtPjxEaXNwbGF5VGV4dD5bMi00XTwvRGlzcGxheVRleHQ+PHJlY29y
ZD48cmVjLW51bWJlcj4xNTM8L3JlYy1udW1iZXI+PGZvcmVpZ24ta2V5cz48a2V5IGFwcD0iRU4i
IGRiLWlkPSIwd3JyNXB3eGhzNTJ2cmUwZnBhdmY1ZTdhNXgwcnhkeHdkZWEiIHRpbWVzdGFtcD0i
MTU5NjUwMjcyNSI+MTUzPC9rZXk+PC9mb3JlaWduLWtleXM+PHJlZi10eXBlIG5hbWU9IkpvdXJu
YWwgQXJ0aWNsZSI+MTc8L3JlZi10eXBlPjxjb250cmlidXRvcnM+PGF1dGhvcnM+PGF1dGhvcj5H
cm9ibmVyLCBQSjwvYXV0aG9yPjwvYXV0aG9ycz48L2NvbnRyaWJ1dG9ycz48dGl0bGVzPjx0aXRs
ZT5UaGUgODg1IEYgKDQ3NSBDKSBlbWJyaXR0bGVtZW50IG9mIGZlcnJpdGljIHN0YWlubGVzcyBz
dGVlbHM8L3RpdGxlPjxzZWNvbmRhcnktdGl0bGU+TWV0YWxsdXJnaWNhbCBUcmFuc2FjdGlvbnM8
L3NlY29uZGFyeS10aXRsZT48L3RpdGxlcz48cGFnZXM+MjUxLTI2MDwvcGFnZXM+PHZvbHVtZT40
PC92b2x1bWU+PG51bWJlcj4xPC9udW1iZXI+PGRhdGVzPjx5ZWFyPjE5NzM8L3llYXI+PC9kYXRl
cz48aXNibj4wMzYwLTIxMzM8L2lzYm4+PHVybHM+PC91cmxzPjwvcmVjb3JkPjwvQ2l0ZT48Q2l0
ZT48QXV0aG9yPkNoZW48L0F1dGhvcj48WWVhcj4yMDE0PC9ZZWFyPjxSZWNOdW0+MzcwPC9SZWNO
dW0+PHJlY29yZD48cmVjLW51bWJlcj4zNzA8L3JlYy1udW1iZXI+PGZvcmVpZ24ta2V5cz48a2V5
IGFwcD0iRU4iIGRiLWlkPSIwNTA1MnRwMm93enMycWV6cnQxdmU5dGphOWYyNXJ3MnhmYXMiIHRp
bWVzdGFtcD0iMTY2ODQ2MTI1OSIgZ3VpZD0iYzdkNjc0NjgtNzQ1Ni00NmE0LWE0OTMtZTY0Njk1
NmFjZGQ3Ij4zNzA8L2tleT48L2ZvcmVpZ24ta2V5cz48cmVmLXR5cGUgbmFtZT0iSm91cm5hbCBB
cnRpY2xlIj4xNzwvcmVmLXR5cGU+PGNvbnRyaWJ1dG9ycz48YXV0aG9ycz48YXV0aG9yPkNoZW4s
IERvbmdzaGVuZzwvYXV0aG9yPjxhdXRob3I+S2ltdXJhLCBBa2loaWtvPC9hdXRob3I+PGF1dGhv
cj5IYW4sIFdlbnR1bzwvYXV0aG9yPjwvYXV0aG9ycz48L2NvbnRyaWJ1dG9ycz48dGl0bGVzPjx0
aXRsZT5Db3JyZWxhdGlvbiBvZiBGZS9DciBwaGFzZSBkZWNvbXBvc2l0aW9uIHByb2Nlc3MgYW5k
IGFnZS1oYXJkZW5pbmcgaW4gRmXigJMxNUNyIGZlcnJpdGljIGFsbG95czwvdGl0bGU+PHNlY29u
ZGFyeS10aXRsZT5Kb3VybmFsIG9mIE51Y2xlYXIgTWF0ZXJpYWxzPC9zZWNvbmRhcnktdGl0bGU+
PC90aXRsZXM+PHBlcmlvZGljYWw+PGZ1bGwtdGl0bGU+Sm91cm5hbCBvZiBOdWNsZWFyIE1hdGVy
aWFsczwvZnVsbC10aXRsZT48L3BlcmlvZGljYWw+PHBhZ2VzPjQzNi00Mzk8L3BhZ2VzPjx2b2x1
bWU+NDU1PC92b2x1bWU+PG51bWJlcj4xLTM8L251bWJlcj48c2VjdGlvbj40MzY8L3NlY3Rpb24+
PGRhdGVzPjx5ZWFyPjIwMTQ8L3llYXI+PC9kYXRlcz48aXNibj4wMDIyMzExNTwvaXNibj48dXJs
cz48L3VybHM+PGVsZWN0cm9uaWMtcmVzb3VyY2UtbnVtPjEwLjEwMTYvai5qbnVjbWF0LjIwMTQu
MDcuMDY5PC9lbGVjdHJvbmljLXJlc291cmNlLW51bT48L3JlY29yZD48L0NpdGU+PENpdGU+PEF1
dGhvcj5UaXNzb3Q8L0F1dGhvcj48WWVhcj4yMDE5PC9ZZWFyPjxSZWNOdW0+MzU5PC9SZWNOdW0+
PHJlY29yZD48cmVjLW51bWJlcj4zNTk8L3JlYy1udW1iZXI+PGZvcmVpZ24ta2V5cz48a2V5IGFw
cD0iRU4iIGRiLWlkPSIwNTA1MnRwMm93enMycWV6cnQxdmU5dGphOWYyNXJ3MnhmYXMiIHRpbWVz
dGFtcD0iMTY2ODQ2MTI0NyIgZ3VpZD0iNTlmNTg4MDQtYTM0NS00N2EwLWIzMzQtNjE4MWVhYmYz
NzQyIj4zNTk8L2tleT48L2ZvcmVpZ24ta2V5cz48cmVmLXR5cGUgbmFtZT0iSm91cm5hbCBBcnRp
Y2xlIj4xNzwvcmVmLXR5cGU+PGNvbnRyaWJ1dG9ycz48YXV0aG9ycz48YXV0aG9yPlRpc3NvdCwg
Ty48L2F1dGhvcj48YXV0aG9yPlBhcmVpZ2UsIEMuPC9hdXRob3I+PGF1dGhvcj5NYXRob24sIE0u
IEguPC9hdXRob3I+PGF1dGhvcj5Sb3Vzc2VsLCBNLjwvYXV0aG9yPjxhdXRob3I+TWVzbGluLCBF
LjwvYXV0aG9yPjxhdXRob3I+RMOpY2FtcHMsIEIuPC9hdXRob3I+PGF1dGhvcj5IZW5yeSwgSi48
L2F1dGhvcj48L2F1dGhvcnM+PC9jb250cmlidXRvcnM+PHRpdGxlcz48dGl0bGU+Q29tcGFyaXNv
biBiZXR3ZWVuIFNBTlMgYW5kIEFQVCBtZWFzdXJlbWVudHMgaW4gYSB0aGVybWFsbHkgYWdlZCBG
ZS0xOeKAr2F0LiVDciBhbGxveTwvdGl0bGU+PHNlY29uZGFyeS10aXRsZT5NYXRlcmlhbHMgQ2hh
cmFjdGVyaXphdGlvbjwvc2Vjb25kYXJ5LXRpdGxlPjwvdGl0bGVzPjxwZXJpb2RpY2FsPjxmdWxs
LXRpdGxlPk1hdGVyaWFscyBDaGFyYWN0ZXJpemF0aW9uPC9mdWxsLXRpdGxlPjwvcGVyaW9kaWNh
bD48cGFnZXM+MzMyLTM0MTwvcGFnZXM+PHZvbHVtZT4xNTE8L3ZvbHVtZT48c2VjdGlvbj4zMzI8
L3NlY3Rpb24+PGRhdGVzPjx5ZWFyPjIwMTk8L3llYXI+PC9kYXRlcz48aXNibj4xMDQ0NTgwMzwv
aXNibj48dXJscz48L3VybHM+PGVsZWN0cm9uaWMtcmVzb3VyY2UtbnVtPjEwLjEwMTYvai5tYXRj
aGFyLjIwMTkuMDMuMDI3PC9lbGVjdHJvbmljLXJlc291cmNlLW51bT48L3JlY29yZD48L0NpdGU+
PC9FbmROb3RlPgB=
</w:fldData>
        </w:fldChar>
      </w:r>
      <w:r>
        <w:instrText xml:space="preserve"> ADDIN EN.CITE.DATA </w:instrText>
      </w:r>
      <w:r>
        <w:fldChar w:fldCharType="end"/>
      </w:r>
      <w:r w:rsidRPr="00B529F9">
        <w:fldChar w:fldCharType="separate"/>
      </w:r>
      <w:r w:rsidRPr="00B529F9">
        <w:rPr>
          <w:noProof/>
        </w:rPr>
        <w:t>[2-4]</w:t>
      </w:r>
      <w:r w:rsidRPr="00B529F9">
        <w:fldChar w:fldCharType="end"/>
      </w:r>
      <w:r w:rsidRPr="00B529F9">
        <w:t xml:space="preserve"> respectively.</w:t>
      </w:r>
      <w:bookmarkEnd w:id="4"/>
    </w:p>
    <w:p w14:paraId="28097E66" w14:textId="77777777" w:rsidR="007E5A29" w:rsidRDefault="007E5A29">
      <w:pPr>
        <w:rPr>
          <w:rFonts w:cs="Times New Roman"/>
        </w:rPr>
      </w:pPr>
      <w:r>
        <w:rPr>
          <w:rFonts w:cs="Times New Roman"/>
        </w:rPr>
        <w:br w:type="page"/>
      </w:r>
    </w:p>
    <w:p w14:paraId="6FA19FF9" w14:textId="22066F38" w:rsidR="00F5133D" w:rsidRPr="007E5A29" w:rsidRDefault="007E5A29" w:rsidP="007E5A29">
      <w:pPr>
        <w:numPr>
          <w:ilvl w:val="12"/>
          <w:numId w:val="0"/>
        </w:numPr>
        <w:spacing w:line="360" w:lineRule="auto"/>
        <w:jc w:val="both"/>
        <w:rPr>
          <w:rFonts w:cs="Times New Roman"/>
        </w:rPr>
      </w:pPr>
      <w:r>
        <w:rPr>
          <w:rFonts w:cs="Times New Roman"/>
        </w:rPr>
        <w:lastRenderedPageBreak/>
        <w:t xml:space="preserve">the damaged region and introduction of injected ions, which are characteristic of most ion irradiation studies, also generate potential artifacts that may suppress </w:t>
      </w:r>
      <w:r w:rsidRPr="00D234D1">
        <w:rPr>
          <w:rFonts w:cs="Times New Roman"/>
        </w:rPr>
        <w:t>α’</w:t>
      </w:r>
      <w:r>
        <w:rPr>
          <w:rFonts w:cs="Times New Roman"/>
        </w:rPr>
        <w:t xml:space="preserve"> formation. Besides, the Cr concentration in the investigated specimen (Cr supersaturation relative to the solvus concentration) will also influence this precipitation process by providing strong to weak/zero thermodynamic driving force for α/α’ phase separation. Currently, the association between </w:t>
      </w:r>
      <w:r w:rsidRPr="00D234D1">
        <w:rPr>
          <w:rFonts w:cs="Times New Roman"/>
        </w:rPr>
        <w:t>α’</w:t>
      </w:r>
      <w:r>
        <w:rPr>
          <w:rFonts w:cs="Times New Roman"/>
        </w:rPr>
        <w:t xml:space="preserve"> precipitates and dislocation loops is also unclear.  </w:t>
      </w:r>
    </w:p>
    <w:p w14:paraId="7F70B986" w14:textId="5826644E" w:rsidR="00F94465" w:rsidRDefault="00E74A10" w:rsidP="00F52E48">
      <w:pPr>
        <w:numPr>
          <w:ilvl w:val="12"/>
          <w:numId w:val="0"/>
        </w:numPr>
        <w:spacing w:line="360" w:lineRule="auto"/>
        <w:ind w:firstLine="720"/>
        <w:jc w:val="both"/>
        <w:rPr>
          <w:rFonts w:cs="Times New Roman"/>
        </w:rPr>
      </w:pPr>
      <w:r>
        <w:rPr>
          <w:rFonts w:cs="Times New Roman"/>
        </w:rPr>
        <w:t xml:space="preserve">Although α’ precipitation has been extensively studied in previous years, several unresolved issues remain such as the discrepancy in precipitation behavior under </w:t>
      </w:r>
      <w:r w:rsidR="00F37E59">
        <w:rPr>
          <w:rFonts w:cs="Times New Roman"/>
        </w:rPr>
        <w:t xml:space="preserve">heavy </w:t>
      </w:r>
      <w:r>
        <w:rPr>
          <w:rFonts w:cs="Times New Roman"/>
        </w:rPr>
        <w:t xml:space="preserve">ion </w:t>
      </w:r>
      <w:r w:rsidR="00F37E59">
        <w:rPr>
          <w:rFonts w:cs="Times New Roman"/>
        </w:rPr>
        <w:t xml:space="preserve">vs. neutron </w:t>
      </w:r>
      <w:r>
        <w:rPr>
          <w:rFonts w:cs="Times New Roman"/>
        </w:rPr>
        <w:t>irradiations</w:t>
      </w:r>
      <w:r w:rsidR="00283519">
        <w:rPr>
          <w:rFonts w:cs="Times New Roman"/>
        </w:rPr>
        <w:t xml:space="preserve">. </w:t>
      </w:r>
      <w:r w:rsidR="007B3A7F">
        <w:rPr>
          <w:rFonts w:cs="Times New Roman"/>
        </w:rPr>
        <w:t>In recent year</w:t>
      </w:r>
      <w:r w:rsidR="00B300A0">
        <w:rPr>
          <w:rFonts w:cs="Times New Roman"/>
        </w:rPr>
        <w:t>s</w:t>
      </w:r>
      <w:r w:rsidR="007B3A7F">
        <w:rPr>
          <w:rFonts w:cs="Times New Roman"/>
        </w:rPr>
        <w:t xml:space="preserve">, </w:t>
      </w:r>
      <w:r w:rsidR="00F37E59">
        <w:rPr>
          <w:rFonts w:cs="Times New Roman"/>
        </w:rPr>
        <w:t xml:space="preserve">ion irradiations </w:t>
      </w:r>
      <w:r w:rsidR="007B3A7F">
        <w:rPr>
          <w:rFonts w:cs="Times New Roman"/>
        </w:rPr>
        <w:t>are becoming more and more popular due to the relative</w:t>
      </w:r>
      <w:r w:rsidR="007452F0">
        <w:rPr>
          <w:rFonts w:cs="Times New Roman"/>
        </w:rPr>
        <w:t>ly</w:t>
      </w:r>
      <w:r w:rsidR="007B3A7F">
        <w:rPr>
          <w:rFonts w:cs="Times New Roman"/>
        </w:rPr>
        <w:t xml:space="preserve"> low cost</w:t>
      </w:r>
      <w:r w:rsidR="00F37E59">
        <w:rPr>
          <w:rFonts w:cs="Times New Roman"/>
        </w:rPr>
        <w:t>,</w:t>
      </w:r>
      <w:r w:rsidR="007452F0">
        <w:rPr>
          <w:rFonts w:cs="Times New Roman"/>
        </w:rPr>
        <w:t xml:space="preserve"> </w:t>
      </w:r>
      <w:r w:rsidR="007B3A7F">
        <w:rPr>
          <w:rFonts w:cs="Times New Roman"/>
        </w:rPr>
        <w:t xml:space="preserve">short time </w:t>
      </w:r>
      <w:r w:rsidR="00387A65">
        <w:rPr>
          <w:rFonts w:cs="Times New Roman"/>
        </w:rPr>
        <w:t>to achieve high irradiation dose</w:t>
      </w:r>
      <w:r w:rsidR="00215AE1">
        <w:rPr>
          <w:rFonts w:cs="Times New Roman"/>
        </w:rPr>
        <w:t>, and</w:t>
      </w:r>
      <w:r w:rsidR="00EE7E1C">
        <w:rPr>
          <w:rFonts w:cs="Times New Roman"/>
        </w:rPr>
        <w:t xml:space="preserve"> </w:t>
      </w:r>
      <w:r w:rsidR="00F37E59">
        <w:rPr>
          <w:rFonts w:cs="Times New Roman"/>
        </w:rPr>
        <w:t xml:space="preserve">because </w:t>
      </w:r>
      <w:r w:rsidR="00EE7E1C">
        <w:rPr>
          <w:rFonts w:cs="Times New Roman"/>
        </w:rPr>
        <w:t xml:space="preserve">the irradiation temperatures, dose rates and doses </w:t>
      </w:r>
      <w:r w:rsidR="007112F6">
        <w:rPr>
          <w:rFonts w:cs="Times New Roman"/>
        </w:rPr>
        <w:t>can</w:t>
      </w:r>
      <w:r w:rsidR="00EE7E1C">
        <w:rPr>
          <w:rFonts w:cs="Times New Roman"/>
        </w:rPr>
        <w:t xml:space="preserve"> be </w:t>
      </w:r>
      <w:r w:rsidR="007112F6">
        <w:rPr>
          <w:rFonts w:cs="Times New Roman"/>
        </w:rPr>
        <w:t xml:space="preserve">easily and precisely </w:t>
      </w:r>
      <w:r w:rsidR="00574B1A">
        <w:rPr>
          <w:rFonts w:cs="Times New Roman"/>
        </w:rPr>
        <w:t xml:space="preserve">monitored and </w:t>
      </w:r>
      <w:r w:rsidR="00EE7E1C">
        <w:rPr>
          <w:rFonts w:cs="Times New Roman"/>
        </w:rPr>
        <w:t>controlled</w:t>
      </w:r>
      <w:r w:rsidR="00AE44C9">
        <w:rPr>
          <w:rFonts w:cs="Times New Roman"/>
        </w:rPr>
        <w:t xml:space="preserve">. </w:t>
      </w:r>
      <w:r w:rsidR="00574B1A">
        <w:rPr>
          <w:rFonts w:cs="Times New Roman"/>
        </w:rPr>
        <w:t>Unlike neutron irradiations or thermal aging</w:t>
      </w:r>
      <w:r w:rsidR="00D82E7D">
        <w:rPr>
          <w:rFonts w:cs="Times New Roman"/>
        </w:rPr>
        <w:t>, which</w:t>
      </w:r>
      <w:r w:rsidR="00574B1A">
        <w:rPr>
          <w:rFonts w:cs="Times New Roman"/>
        </w:rPr>
        <w:t xml:space="preserve"> usually give well-formed α’ precipitates</w:t>
      </w:r>
      <w:r w:rsidR="00791F70">
        <w:rPr>
          <w:rFonts w:cs="Times New Roman"/>
        </w:rPr>
        <w:t xml:space="preserve"> </w:t>
      </w:r>
      <w:r w:rsidR="0033279F">
        <w:rPr>
          <w:rFonts w:cs="Times New Roman"/>
        </w:rPr>
        <w:fldChar w:fldCharType="begin">
          <w:fldData xml:space="preserve">PEVuZE5vdGU+PENpdGU+PEF1dGhvcj5CYWNoaGF2PC9BdXRob3I+PFllYXI+MjAxNDwvWWVhcj48
UmVjTnVtPjI2MjwvUmVjTnVtPjxEaXNwbGF5VGV4dD5bNSwgNl08L0Rpc3BsYXlUZXh0PjxyZWNv
cmQ+PHJlYy1udW1iZXI+MjYyPC9yZWMtbnVtYmVyPjxmb3JlaWduLWtleXM+PGtleSBhcHA9IkVO
IiBkYi1pZD0iMDUwNTJ0cDJvd3pzMnFlenJ0MXZlOXRqYTlmMjVydzJ4ZmFzIiB0aW1lc3RhbXA9
IjE2Njg0NjExMjQiIGd1aWQ9IjgyMTdlZDFjLTBlNTUtNGNhNi04ODZiLWIwM2Y0NmE2MjZlOCI+
MjYyPC9rZXk+PC9mb3JlaWduLWtleXM+PHJlZi10eXBlIG5hbWU9IkpvdXJuYWwgQXJ0aWNsZSI+
MTc8L3JlZi10eXBlPjxjb250cmlidXRvcnM+PGF1dGhvcnM+PGF1dGhvcj5CYWNoaGF2LCBNdWtl
c2g8L2F1dGhvcj48YXV0aG9yPlJvYmVydCBPZGV0dGUsIEcuPC9hdXRob3I+PGF1dGhvcj5NYXJx
dWlzLCBFbW1hbnVlbGxlIEEuPC9hdXRob3I+PC9hdXRob3JzPjwvY29udHJpYnV0b3JzPjx0aXRs
ZXM+PHRpdGxlPs6x4oCyIHByZWNpcGl0YXRpb24gaW4gbmV1dHJvbi1pcnJhZGlhdGVkIEZl4oCT
Q3IgYWxsb3lzPC90aXRsZT48c2Vjb25kYXJ5LXRpdGxlPlNjcmlwdGEgTWF0ZXJpYWxpYTwvc2Vj
b25kYXJ5LXRpdGxlPjwvdGl0bGVzPjxwZXJpb2RpY2FsPjxmdWxsLXRpdGxlPlNjcmlwdGEgTWF0
ZXJpYWxpYTwvZnVsbC10aXRsZT48L3BlcmlvZGljYWw+PHBhZ2VzPjQ4LTUxPC9wYWdlcz48dm9s
dW1lPjc0PC92b2x1bWU+PGtleXdvcmRzPjxrZXl3b3JkPkZlLSgzLTE4KUNyPC9rZXl3b3JkPjxr
ZXl3b3JkPm5ldXRyb24gaXJyYWRpYXRpb248L2tleXdvcmQ+PGtleXdvcmQ+cHJlY2lwaXRhdGVz
PC9rZXl3b3JkPjxrZXl3b3JkPkFQVDwva2V5d29yZD48a2V5d29yZD5yYWRpYXRpb24gZW5oYW5j
ZWQgcHJlY2lwaXRhdGlvbjwva2V5d29yZD48L2tleXdvcmRzPjxkYXRlcz48eWVhcj4yMDE0PC95
ZWFyPjwvZGF0ZXM+PGlzYm4+MTM1OTY0NjI8L2lzYm4+PHVybHM+PC91cmxzPjxlbGVjdHJvbmlj
LXJlc291cmNlLW51bT4xMC4xMDE2L2ouc2NyaXB0YW1hdC4yMDEzLjEwLjAwMTwvZWxlY3Ryb25p
Yy1yZXNvdXJjZS1udW0+PC9yZWNvcmQ+PC9DaXRlPjxDaXRlPjxBdXRob3I+UmVlc2U8L0F1dGhv
cj48WWVhcj4yMDE4PC9ZZWFyPjxSZWNOdW0+MjcxPC9SZWNOdW0+PHJlY29yZD48cmVjLW51bWJl
cj4yNzE8L3JlYy1udW1iZXI+PGZvcmVpZ24ta2V5cz48a2V5IGFwcD0iRU4iIGRiLWlkPSIwNTA1
MnRwMm93enMycWV6cnQxdmU5dGphOWYyNXJ3MnhmYXMiIHRpbWVzdGFtcD0iMTY2ODQ2MTEzMSIg
Z3VpZD0iYWQ0Y2Q5Y2ItMDk3ZC00ZWI2LWI0NzMtOTkzZDg0MDE5N2Q0Ij4yNzE8L2tleT48L2Zv
cmVpZ24ta2V5cz48cmVmLXR5cGUgbmFtZT0iSm91cm5hbCBBcnRpY2xlIj4xNzwvcmVmLXR5cGU+
PGNvbnRyaWJ1dG9ycz48YXV0aG9ycz48YXV0aG9yPlJlZXNlLCBFbGFpbmEgUi48L2F1dGhvcj48
YXV0aG9yPkJhY2hoYXYsIE11a2VzaDwvYXV0aG9yPjxhdXRob3I+V2VsbHMsIFBldGVyPC9hdXRo
b3I+PGF1dGhvcj5ZYW1hbW90bywgVGFrdXlhPC9hdXRob3I+PGF1dGhvcj5Sb2JlcnQgT2RldHRl
LCBHLjwvYXV0aG9yPjxhdXRob3I+TWFycXVpcywgRW1tYW51ZWxsZSBBLjwvYXV0aG9yPjwvYXV0
aG9ycz48L2NvbnRyaWJ1dG9ycz48dGl0bGVzPjx0aXRsZT5PbiDOseKAsiBwcmVjaXBpdGF0ZSBj
b21wb3NpdGlvbiBpbiB0aGVybWFsbHkgYW5uZWFsZWQgYW5kIG5ldXRyb24taXJyYWRpYXRlZCBG
ZS0gOS0xOENyIGFsbG95czwvdGl0bGU+PHNlY29uZGFyeS10aXRsZT5Kb3VybmFsIG9mIE51Y2xl
YXIgTWF0ZXJpYWxzPC9zZWNvbmRhcnktdGl0bGU+PC90aXRsZXM+PHBlcmlvZGljYWw+PGZ1bGwt
dGl0bGU+Sm91cm5hbCBvZiBOdWNsZWFyIE1hdGVyaWFsczwvZnVsbC10aXRsZT48L3BlcmlvZGlj
YWw+PHBhZ2VzPjE5Mi0xOTg8L3BhZ2VzPjx2b2x1bWU+NTAwPC92b2x1bWU+PHNlY3Rpb24+MTky
PC9zZWN0aW9uPjxkYXRlcz48eWVhcj4yMDE4PC95ZWFyPjwvZGF0ZXM+PGlzYm4+MDAyMjMxMTU8
L2lzYm4+PHVybHM+PC91cmxzPjxlbGVjdHJvbmljLXJlc291cmNlLW51bT4xMC4xMDE2L2ouam51
Y21hdC4yMDE3LjEyLjAzNjwvZWxlY3Ryb25pYy1yZXNvdXJjZS1udW0+PC9yZWNvcmQ+PC9DaXRl
PjwvRW5kTm90ZT4A
</w:fldData>
        </w:fldChar>
      </w:r>
      <w:r w:rsidR="0033279F">
        <w:rPr>
          <w:rFonts w:cs="Times New Roman"/>
        </w:rPr>
        <w:instrText xml:space="preserve"> ADDIN EN.CITE </w:instrText>
      </w:r>
      <w:r w:rsidR="0033279F">
        <w:rPr>
          <w:rFonts w:cs="Times New Roman"/>
        </w:rPr>
        <w:fldChar w:fldCharType="begin">
          <w:fldData xml:space="preserve">PEVuZE5vdGU+PENpdGU+PEF1dGhvcj5CYWNoaGF2PC9BdXRob3I+PFllYXI+MjAxNDwvWWVhcj48
UmVjTnVtPjI2MjwvUmVjTnVtPjxEaXNwbGF5VGV4dD5bNSwgNl08L0Rpc3BsYXlUZXh0PjxyZWNv
cmQ+PHJlYy1udW1iZXI+MjYyPC9yZWMtbnVtYmVyPjxmb3JlaWduLWtleXM+PGtleSBhcHA9IkVO
IiBkYi1pZD0iMDUwNTJ0cDJvd3pzMnFlenJ0MXZlOXRqYTlmMjVydzJ4ZmFzIiB0aW1lc3RhbXA9
IjE2Njg0NjExMjQiIGd1aWQ9IjgyMTdlZDFjLTBlNTUtNGNhNi04ODZiLWIwM2Y0NmE2MjZlOCI+
MjYyPC9rZXk+PC9mb3JlaWduLWtleXM+PHJlZi10eXBlIG5hbWU9IkpvdXJuYWwgQXJ0aWNsZSI+
MTc8L3JlZi10eXBlPjxjb250cmlidXRvcnM+PGF1dGhvcnM+PGF1dGhvcj5CYWNoaGF2LCBNdWtl
c2g8L2F1dGhvcj48YXV0aG9yPlJvYmVydCBPZGV0dGUsIEcuPC9hdXRob3I+PGF1dGhvcj5NYXJx
dWlzLCBFbW1hbnVlbGxlIEEuPC9hdXRob3I+PC9hdXRob3JzPjwvY29udHJpYnV0b3JzPjx0aXRs
ZXM+PHRpdGxlPs6x4oCyIHByZWNpcGl0YXRpb24gaW4gbmV1dHJvbi1pcnJhZGlhdGVkIEZl4oCT
Q3IgYWxsb3lzPC90aXRsZT48c2Vjb25kYXJ5LXRpdGxlPlNjcmlwdGEgTWF0ZXJpYWxpYTwvc2Vj
b25kYXJ5LXRpdGxlPjwvdGl0bGVzPjxwZXJpb2RpY2FsPjxmdWxsLXRpdGxlPlNjcmlwdGEgTWF0
ZXJpYWxpYTwvZnVsbC10aXRsZT48L3BlcmlvZGljYWw+PHBhZ2VzPjQ4LTUxPC9wYWdlcz48dm9s
dW1lPjc0PC92b2x1bWU+PGtleXdvcmRzPjxrZXl3b3JkPkZlLSgzLTE4KUNyPC9rZXl3b3JkPjxr
ZXl3b3JkPm5ldXRyb24gaXJyYWRpYXRpb248L2tleXdvcmQ+PGtleXdvcmQ+cHJlY2lwaXRhdGVz
PC9rZXl3b3JkPjxrZXl3b3JkPkFQVDwva2V5d29yZD48a2V5d29yZD5yYWRpYXRpb24gZW5oYW5j
ZWQgcHJlY2lwaXRhdGlvbjwva2V5d29yZD48L2tleXdvcmRzPjxkYXRlcz48eWVhcj4yMDE0PC95
ZWFyPjwvZGF0ZXM+PGlzYm4+MTM1OTY0NjI8L2lzYm4+PHVybHM+PC91cmxzPjxlbGVjdHJvbmlj
LXJlc291cmNlLW51bT4xMC4xMDE2L2ouc2NyaXB0YW1hdC4yMDEzLjEwLjAwMTwvZWxlY3Ryb25p
Yy1yZXNvdXJjZS1udW0+PC9yZWNvcmQ+PC9DaXRlPjxDaXRlPjxBdXRob3I+UmVlc2U8L0F1dGhv
cj48WWVhcj4yMDE4PC9ZZWFyPjxSZWNOdW0+MjcxPC9SZWNOdW0+PHJlY29yZD48cmVjLW51bWJl
cj4yNzE8L3JlYy1udW1iZXI+PGZvcmVpZ24ta2V5cz48a2V5IGFwcD0iRU4iIGRiLWlkPSIwNTA1
MnRwMm93enMycWV6cnQxdmU5dGphOWYyNXJ3MnhmYXMiIHRpbWVzdGFtcD0iMTY2ODQ2MTEzMSIg
Z3VpZD0iYWQ0Y2Q5Y2ItMDk3ZC00ZWI2LWI0NzMtOTkzZDg0MDE5N2Q0Ij4yNzE8L2tleT48L2Zv
cmVpZ24ta2V5cz48cmVmLXR5cGUgbmFtZT0iSm91cm5hbCBBcnRpY2xlIj4xNzwvcmVmLXR5cGU+
PGNvbnRyaWJ1dG9ycz48YXV0aG9ycz48YXV0aG9yPlJlZXNlLCBFbGFpbmEgUi48L2F1dGhvcj48
YXV0aG9yPkJhY2hoYXYsIE11a2VzaDwvYXV0aG9yPjxhdXRob3I+V2VsbHMsIFBldGVyPC9hdXRo
b3I+PGF1dGhvcj5ZYW1hbW90bywgVGFrdXlhPC9hdXRob3I+PGF1dGhvcj5Sb2JlcnQgT2RldHRl
LCBHLjwvYXV0aG9yPjxhdXRob3I+TWFycXVpcywgRW1tYW51ZWxsZSBBLjwvYXV0aG9yPjwvYXV0
aG9ycz48L2NvbnRyaWJ1dG9ycz48dGl0bGVzPjx0aXRsZT5PbiDOseKAsiBwcmVjaXBpdGF0ZSBj
b21wb3NpdGlvbiBpbiB0aGVybWFsbHkgYW5uZWFsZWQgYW5kIG5ldXRyb24taXJyYWRpYXRlZCBG
ZS0gOS0xOENyIGFsbG95czwvdGl0bGU+PHNlY29uZGFyeS10aXRsZT5Kb3VybmFsIG9mIE51Y2xl
YXIgTWF0ZXJpYWxzPC9zZWNvbmRhcnktdGl0bGU+PC90aXRsZXM+PHBlcmlvZGljYWw+PGZ1bGwt
dGl0bGU+Sm91cm5hbCBvZiBOdWNsZWFyIE1hdGVyaWFsczwvZnVsbC10aXRsZT48L3BlcmlvZGlj
YWw+PHBhZ2VzPjE5Mi0xOTg8L3BhZ2VzPjx2b2x1bWU+NTAwPC92b2x1bWU+PHNlY3Rpb24+MTky
PC9zZWN0aW9uPjxkYXRlcz48eWVhcj4yMDE4PC95ZWFyPjwvZGF0ZXM+PGlzYm4+MDAyMjMxMTU8
L2lzYm4+PHVybHM+PC91cmxzPjxlbGVjdHJvbmljLXJlc291cmNlLW51bT4xMC4xMDE2L2ouam51
Y21hdC4yMDE3LjEyLjAzNjwvZWxlY3Ryb25pYy1yZXNvdXJjZS1udW0+PC9yZWNvcmQ+PC9DaXRl
PjwvRW5kTm90ZT4A
</w:fldData>
        </w:fldChar>
      </w:r>
      <w:r w:rsidR="0033279F">
        <w:rPr>
          <w:rFonts w:cs="Times New Roman"/>
        </w:rPr>
        <w:instrText xml:space="preserve"> ADDIN EN.CITE.DATA </w:instrText>
      </w:r>
      <w:r w:rsidR="0033279F">
        <w:rPr>
          <w:rFonts w:cs="Times New Roman"/>
        </w:rPr>
      </w:r>
      <w:r w:rsidR="0033279F">
        <w:rPr>
          <w:rFonts w:cs="Times New Roman"/>
        </w:rPr>
        <w:fldChar w:fldCharType="end"/>
      </w:r>
      <w:r w:rsidR="0033279F">
        <w:rPr>
          <w:rFonts w:cs="Times New Roman"/>
        </w:rPr>
      </w:r>
      <w:r w:rsidR="0033279F">
        <w:rPr>
          <w:rFonts w:cs="Times New Roman"/>
        </w:rPr>
        <w:fldChar w:fldCharType="separate"/>
      </w:r>
      <w:r w:rsidR="0033279F">
        <w:rPr>
          <w:rFonts w:cs="Times New Roman"/>
          <w:noProof/>
        </w:rPr>
        <w:t>[5, 6]</w:t>
      </w:r>
      <w:r w:rsidR="0033279F">
        <w:rPr>
          <w:rFonts w:cs="Times New Roman"/>
        </w:rPr>
        <w:fldChar w:fldCharType="end"/>
      </w:r>
      <w:r w:rsidR="00F37E59">
        <w:rPr>
          <w:rFonts w:cs="Times New Roman"/>
        </w:rPr>
        <w:t>, l</w:t>
      </w:r>
      <w:r w:rsidR="007452F0">
        <w:rPr>
          <w:rFonts w:cs="Times New Roman"/>
        </w:rPr>
        <w:t>arge discrepancies exist</w:t>
      </w:r>
      <w:r w:rsidR="00AE44C9">
        <w:rPr>
          <w:rFonts w:cs="Times New Roman"/>
        </w:rPr>
        <w:t xml:space="preserve"> regarding the α’ precipitation behavior during ion irradiation</w:t>
      </w:r>
      <w:r w:rsidR="00A60A6D">
        <w:rPr>
          <w:rFonts w:cs="Times New Roman"/>
        </w:rPr>
        <w:t>s</w:t>
      </w:r>
      <w:r w:rsidR="00AE44C9">
        <w:rPr>
          <w:rFonts w:cs="Times New Roman"/>
        </w:rPr>
        <w:t xml:space="preserve">. </w:t>
      </w:r>
      <w:r w:rsidR="00011CBE">
        <w:rPr>
          <w:rFonts w:cs="Times New Roman"/>
        </w:rPr>
        <w:t xml:space="preserve">The precipitates were observed in some studies </w:t>
      </w:r>
      <w:r w:rsidR="00282F57">
        <w:rPr>
          <w:rFonts w:cs="Times New Roman"/>
        </w:rPr>
        <w:fldChar w:fldCharType="begin">
          <w:fldData xml:space="preserve">PEVuZE5vdGU+PENpdGU+PEF1dGhvcj5UaXNzb3Q8L0F1dGhvcj48WWVhcj4yMDE2PC9ZZWFyPjxS
ZWNOdW0+NDY5PC9SZWNOdW0+PERpc3BsYXlUZXh0Pls3LTldPC9EaXNwbGF5VGV4dD48cmVjb3Jk
PjxyZWMtbnVtYmVyPjQ2OTwvcmVjLW51bWJlcj48Zm9yZWlnbi1rZXlzPjxrZXkgYXBwPSJFTiIg
ZGItaWQ9IjA1MDUydHAyb3d6czJxZXpydDF2ZTl0amE5ZjI1cncyeGZhcyIgdGltZXN0YW1wPSIx
NjY4NDYxMzg3IiBndWlkPSJhZDViM2E2My0yOWNiLTRmYjYtYTgzNC04ZGI3OTRlNzUwNmEiPjQ2
OTwva2V5PjwvZm9yZWlnbi1rZXlzPjxyZWYtdHlwZSBuYW1lPSJKb3VybmFsIEFydGljbGUiPjE3
PC9yZWYtdHlwZT48Y29udHJpYnV0b3JzPjxhdXRob3JzPjxhdXRob3I+VGlzc290LCBPLjwvYXV0
aG9yPjxhdXRob3I+UGFyZWlnZSwgQy48L2F1dGhvcj48YXV0aG9yPk1lc2xpbiwgRS48L2F1dGhv
cj48YXV0aG9yPkTDqWNhbXBzLCBCLjwvYXV0aG9yPjxhdXRob3I+SGVucnksIEouPC9hdXRob3I+
PC9hdXRob3JzPjwvY29udHJpYnV0b3JzPjx0aXRsZXM+PHRpdGxlPkluZmx1ZW5jZSBvZiBpbmpl
Y3RlZCBpbnRlcnN0aXRpYWxzIG9uIM6x4oCyIHByZWNpcGl0YXRpb24gaW4gRmXigJNDciBhbGxv
eXMgdW5kZXIgc2VsZi1pb24gaXJyYWRpYXRpb248L3RpdGxlPjxzZWNvbmRhcnktdGl0bGU+TWF0
ZXJpYWxzIFJlc2VhcmNoIExldHRlcnM8L3NlY29uZGFyeS10aXRsZT48L3RpdGxlcz48cGVyaW9k
aWNhbD48ZnVsbC10aXRsZT5NYXRlcmlhbHMgUmVzZWFyY2ggTGV0dGVyczwvZnVsbC10aXRsZT48
L3BlcmlvZGljYWw+PHBhZ2VzPjExNy0xMjM8L3BhZ2VzPjx2b2x1bWU+NTwvdm9sdW1lPjxudW1i
ZXI+MjwvbnVtYmVyPjxrZXl3b3Jkcz48a2V5d29yZD5GZS0xNUNyPC9rZXl3b3JkPjxrZXl3b3Jk
PkZlIGlvbiBpcnJhZGlhdGlvbjwva2V5d29yZD48a2V5d29yZD5wcmVjaXBpdGF0ZXM8L2tleXdv
cmQ+PGtleXdvcmQ+QVBUPC9rZXl3b3JkPjwva2V5d29yZHM+PGRhdGVzPjx5ZWFyPjIwMTY8L3ll
YXI+PC9kYXRlcz48aXNibj4yMTY2LTM4MzE8L2lzYm4+PHVybHM+PC91cmxzPjxlbGVjdHJvbmlj
LXJlc291cmNlLW51bT4xMC4xMDgwLzIxNjYzODMxLjIwMTYuMTIzMDg5NjwvZWxlY3Ryb25pYy1y
ZXNvdXJjZS1udW0+PC9yZWNvcmQ+PC9DaXRlPjxDaXRlPjxBdXRob3I+UmVlc2U8L0F1dGhvcj48
WWVhcj4yMDE4PC9ZZWFyPjxSZWNOdW0+NDcwPC9SZWNOdW0+PHJlY29yZD48cmVjLW51bWJlcj40
NzA8L3JlYy1udW1iZXI+PGZvcmVpZ24ta2V5cz48a2V5IGFwcD0iRU4iIGRiLWlkPSIwNTA1MnRw
Mm93enMycWV6cnQxdmU5dGphOWYyNXJ3MnhmYXMiIHRpbWVzdGFtcD0iMTY2ODQ2MTM4OCIgZ3Vp
ZD0iYjJhOGRhMmUtMDY2ZS00ODI5LWJhMjktMTNhM2QzNzlhMmY2Ij40NzA8L2tleT48L2ZvcmVp
Z24ta2V5cz48cmVmLXR5cGUgbmFtZT0iSm91cm5hbCBBcnRpY2xlIj4xNzwvcmVmLXR5cGU+PGNv
bnRyaWJ1dG9ycz48YXV0aG9ycz48YXV0aG9yPlJlZXNlLCBFbGFpbmEgUi48L2F1dGhvcj48YXV0
aG9yPkFsbWlyYWxsLCBOYXRoYW48L2F1dGhvcj48YXV0aG9yPllhbWFtb3RvLCBUYWt1eWE8L2F1
dGhvcj48YXV0aG9yPlR1bWV5LCBTY290dDwvYXV0aG9yPjxhdXRob3I+Um9iZXJ0IE9kZXR0ZSwg
Ry48L2F1dGhvcj48YXV0aG9yPk1hcnF1aXMsIEVtbWFudWVsbGUgQS48L2F1dGhvcj48L2F1dGhv
cnM+PC9jb250cmlidXRvcnM+PHRpdGxlcz48dGl0bGU+RG9zZSByYXRlIGRlcGVuZGVuY2Ugb2Yg
Q3IgcHJlY2lwaXRhdGlvbiBpbiBhbiBpb24taXJyYWRpYXRlZCBGZSAxOENyIGFsbG95PC90aXRs
ZT48c2Vjb25kYXJ5LXRpdGxlPlNjcmlwdGEgTWF0ZXJpYWxpYTwvc2Vjb25kYXJ5LXRpdGxlPjwv
dGl0bGVzPjxwZXJpb2RpY2FsPjxmdWxsLXRpdGxlPlNjcmlwdGEgTWF0ZXJpYWxpYTwvZnVsbC10
aXRsZT48L3BlcmlvZGljYWw+PHBhZ2VzPjIxMy0yMTc8L3BhZ2VzPjx2b2x1bWU+MTQ2PC92b2x1
bWU+PHNlY3Rpb24+MjEzPC9zZWN0aW9uPjxkYXRlcz48eWVhcj4yMDE4PC95ZWFyPjwvZGF0ZXM+
PGlzYm4+MTM1OTY0NjI8L2lzYm4+PHVybHM+PC91cmxzPjxlbGVjdHJvbmljLXJlc291cmNlLW51
bT4xMC4xMDE2L2ouc2NyaXB0YW1hdC4yMDE3LjExLjA0MDwvZWxlY3Ryb25pYy1yZXNvdXJjZS1u
dW0+PC9yZWNvcmQ+PC9DaXRlPjxDaXRlPjxBdXRob3I+SGFycmlzb248L0F1dGhvcj48WWVhcj4y
MDE5PC9ZZWFyPjxSZWNOdW0+NDU3PC9SZWNOdW0+PHJlY29yZD48cmVjLW51bWJlcj40NTc8L3Jl
Yy1udW1iZXI+PGZvcmVpZ24ta2V5cz48a2V5IGFwcD0iRU4iIGRiLWlkPSIwNTA1MnRwMm93enMy
cWV6cnQxdmU5dGphOWYyNXJ3MnhmYXMiIHRpbWVzdGFtcD0iMTY2ODQ2MTM3NSIgZ3VpZD0iNTY0
MDMzZDgtNDc2My00OGY0LTkzODgtNzZhMjE4ZjZjYTllIj40NTc8L2tleT48L2ZvcmVpZ24ta2V5
cz48cmVmLXR5cGUgbmFtZT0iSm91cm5hbCBBcnRpY2xlIj4xNzwvcmVmLXR5cGU+PGNvbnRyaWJ1
dG9ycz48YXV0aG9ycz48YXV0aG9yPkhhcnJpc29uLCBSLiBXLjwvYXV0aG9yPjxhdXRob3I+Q2Fy
cnV0aGVycywgQS4gVy48L2F1dGhvcj48YXV0aG9yPkhpbmtzLCBKLiBBLjwvYXV0aG9yPjxhdXRo
b3I+QnVya2UsIE0uIEcuPC9hdXRob3I+PGF1dGhvcj5Eb25uZWxseSwgUy4gRS48L2F1dGhvcj48
L2F1dGhvcnM+PC9jb250cmlidXRvcnM+PHRpdGxlcz48dGl0bGU+Q2FzY2FkZSBzaXplIGFuZCBk
b3NlIHJhdGUgZWZmZWN0cyBvbiDOseKAsiBwcmVjaXBpdGF0aW9uIGluIGlvbi1pcnJhZGlhdGVk
IEZlMTRDciBhbGxveTwvdGl0bGU+PHNlY29uZGFyeS10aXRsZT5TY3JpcHRhIE1hdGVyaWFsaWE8
L3NlY29uZGFyeS10aXRsZT48L3RpdGxlcz48cGVyaW9kaWNhbD48ZnVsbC10aXRsZT5TY3JpcHRh
IE1hdGVyaWFsaWE8L2Z1bGwtdGl0bGU+PC9wZXJpb2RpY2FsPjxwYWdlcz4zMy0zNzwvcGFnZXM+
PHZvbHVtZT4xNzI8L3ZvbHVtZT48c2VjdGlvbj4zMzwvc2VjdGlvbj48ZGF0ZXM+PHllYXI+MjAx
OTwveWVhcj48L2RhdGVzPjxpc2JuPjEzNTk2NDYyPC9pc2JuPjx1cmxzPjwvdXJscz48ZWxlY3Ry
b25pYy1yZXNvdXJjZS1udW0+MTAuMTAxNi9qLnNjcmlwdGFtYXQuMjAxOS4wNi4wMzQ8L2VsZWN0
cm9uaWMtcmVzb3VyY2UtbnVtPjwvcmVjb3JkPjwvQ2l0ZT48L0VuZE5vdGU+
</w:fldData>
        </w:fldChar>
      </w:r>
      <w:r w:rsidR="00AC7C59">
        <w:rPr>
          <w:rFonts w:cs="Times New Roman"/>
        </w:rPr>
        <w:instrText xml:space="preserve"> ADDIN EN.CITE </w:instrText>
      </w:r>
      <w:r w:rsidR="00AC7C59">
        <w:rPr>
          <w:rFonts w:cs="Times New Roman"/>
        </w:rPr>
        <w:fldChar w:fldCharType="begin">
          <w:fldData xml:space="preserve">PEVuZE5vdGU+PENpdGU+PEF1dGhvcj5UaXNzb3Q8L0F1dGhvcj48WWVhcj4yMDE2PC9ZZWFyPjxS
ZWNOdW0+NDY5PC9SZWNOdW0+PERpc3BsYXlUZXh0Pls3LTldPC9EaXNwbGF5VGV4dD48cmVjb3Jk
PjxyZWMtbnVtYmVyPjQ2OTwvcmVjLW51bWJlcj48Zm9yZWlnbi1rZXlzPjxrZXkgYXBwPSJFTiIg
ZGItaWQ9IjA1MDUydHAyb3d6czJxZXpydDF2ZTl0amE5ZjI1cncyeGZhcyIgdGltZXN0YW1wPSIx
NjY4NDYxMzg3IiBndWlkPSJhZDViM2E2My0yOWNiLTRmYjYtYTgzNC04ZGI3OTRlNzUwNmEiPjQ2
OTwva2V5PjwvZm9yZWlnbi1rZXlzPjxyZWYtdHlwZSBuYW1lPSJKb3VybmFsIEFydGljbGUiPjE3
PC9yZWYtdHlwZT48Y29udHJpYnV0b3JzPjxhdXRob3JzPjxhdXRob3I+VGlzc290LCBPLjwvYXV0
aG9yPjxhdXRob3I+UGFyZWlnZSwgQy48L2F1dGhvcj48YXV0aG9yPk1lc2xpbiwgRS48L2F1dGhv
cj48YXV0aG9yPkTDqWNhbXBzLCBCLjwvYXV0aG9yPjxhdXRob3I+SGVucnksIEouPC9hdXRob3I+
PC9hdXRob3JzPjwvY29udHJpYnV0b3JzPjx0aXRsZXM+PHRpdGxlPkluZmx1ZW5jZSBvZiBpbmpl
Y3RlZCBpbnRlcnN0aXRpYWxzIG9uIM6x4oCyIHByZWNpcGl0YXRpb24gaW4gRmXigJNDciBhbGxv
eXMgdW5kZXIgc2VsZi1pb24gaXJyYWRpYXRpb248L3RpdGxlPjxzZWNvbmRhcnktdGl0bGU+TWF0
ZXJpYWxzIFJlc2VhcmNoIExldHRlcnM8L3NlY29uZGFyeS10aXRsZT48L3RpdGxlcz48cGVyaW9k
aWNhbD48ZnVsbC10aXRsZT5NYXRlcmlhbHMgUmVzZWFyY2ggTGV0dGVyczwvZnVsbC10aXRsZT48
L3BlcmlvZGljYWw+PHBhZ2VzPjExNy0xMjM8L3BhZ2VzPjx2b2x1bWU+NTwvdm9sdW1lPjxudW1i
ZXI+MjwvbnVtYmVyPjxrZXl3b3Jkcz48a2V5d29yZD5GZS0xNUNyPC9rZXl3b3JkPjxrZXl3b3Jk
PkZlIGlvbiBpcnJhZGlhdGlvbjwva2V5d29yZD48a2V5d29yZD5wcmVjaXBpdGF0ZXM8L2tleXdv
cmQ+PGtleXdvcmQ+QVBUPC9rZXl3b3JkPjwva2V5d29yZHM+PGRhdGVzPjx5ZWFyPjIwMTY8L3ll
YXI+PC9kYXRlcz48aXNibj4yMTY2LTM4MzE8L2lzYm4+PHVybHM+PC91cmxzPjxlbGVjdHJvbmlj
LXJlc291cmNlLW51bT4xMC4xMDgwLzIxNjYzODMxLjIwMTYuMTIzMDg5NjwvZWxlY3Ryb25pYy1y
ZXNvdXJjZS1udW0+PC9yZWNvcmQ+PC9DaXRlPjxDaXRlPjxBdXRob3I+UmVlc2U8L0F1dGhvcj48
WWVhcj4yMDE4PC9ZZWFyPjxSZWNOdW0+NDcwPC9SZWNOdW0+PHJlY29yZD48cmVjLW51bWJlcj40
NzA8L3JlYy1udW1iZXI+PGZvcmVpZ24ta2V5cz48a2V5IGFwcD0iRU4iIGRiLWlkPSIwNTA1MnRw
Mm93enMycWV6cnQxdmU5dGphOWYyNXJ3MnhmYXMiIHRpbWVzdGFtcD0iMTY2ODQ2MTM4OCIgZ3Vp
ZD0iYjJhOGRhMmUtMDY2ZS00ODI5LWJhMjktMTNhM2QzNzlhMmY2Ij40NzA8L2tleT48L2ZvcmVp
Z24ta2V5cz48cmVmLXR5cGUgbmFtZT0iSm91cm5hbCBBcnRpY2xlIj4xNzwvcmVmLXR5cGU+PGNv
bnRyaWJ1dG9ycz48YXV0aG9ycz48YXV0aG9yPlJlZXNlLCBFbGFpbmEgUi48L2F1dGhvcj48YXV0
aG9yPkFsbWlyYWxsLCBOYXRoYW48L2F1dGhvcj48YXV0aG9yPllhbWFtb3RvLCBUYWt1eWE8L2F1
dGhvcj48YXV0aG9yPlR1bWV5LCBTY290dDwvYXV0aG9yPjxhdXRob3I+Um9iZXJ0IE9kZXR0ZSwg
Ry48L2F1dGhvcj48YXV0aG9yPk1hcnF1aXMsIEVtbWFudWVsbGUgQS48L2F1dGhvcj48L2F1dGhv
cnM+PC9jb250cmlidXRvcnM+PHRpdGxlcz48dGl0bGU+RG9zZSByYXRlIGRlcGVuZGVuY2Ugb2Yg
Q3IgcHJlY2lwaXRhdGlvbiBpbiBhbiBpb24taXJyYWRpYXRlZCBGZSAxOENyIGFsbG95PC90aXRs
ZT48c2Vjb25kYXJ5LXRpdGxlPlNjcmlwdGEgTWF0ZXJpYWxpYTwvc2Vjb25kYXJ5LXRpdGxlPjwv
dGl0bGVzPjxwZXJpb2RpY2FsPjxmdWxsLXRpdGxlPlNjcmlwdGEgTWF0ZXJpYWxpYTwvZnVsbC10
aXRsZT48L3BlcmlvZGljYWw+PHBhZ2VzPjIxMy0yMTc8L3BhZ2VzPjx2b2x1bWU+MTQ2PC92b2x1
bWU+PHNlY3Rpb24+MjEzPC9zZWN0aW9uPjxkYXRlcz48eWVhcj4yMDE4PC95ZWFyPjwvZGF0ZXM+
PGlzYm4+MTM1OTY0NjI8L2lzYm4+PHVybHM+PC91cmxzPjxlbGVjdHJvbmljLXJlc291cmNlLW51
bT4xMC4xMDE2L2ouc2NyaXB0YW1hdC4yMDE3LjExLjA0MDwvZWxlY3Ryb25pYy1yZXNvdXJjZS1u
dW0+PC9yZWNvcmQ+PC9DaXRlPjxDaXRlPjxBdXRob3I+SGFycmlzb248L0F1dGhvcj48WWVhcj4y
MDE5PC9ZZWFyPjxSZWNOdW0+NDU3PC9SZWNOdW0+PHJlY29yZD48cmVjLW51bWJlcj40NTc8L3Jl
Yy1udW1iZXI+PGZvcmVpZ24ta2V5cz48a2V5IGFwcD0iRU4iIGRiLWlkPSIwNTA1MnRwMm93enMy
cWV6cnQxdmU5dGphOWYyNXJ3MnhmYXMiIHRpbWVzdGFtcD0iMTY2ODQ2MTM3NSIgZ3VpZD0iNTY0
MDMzZDgtNDc2My00OGY0LTkzODgtNzZhMjE4ZjZjYTllIj40NTc8L2tleT48L2ZvcmVpZ24ta2V5
cz48cmVmLXR5cGUgbmFtZT0iSm91cm5hbCBBcnRpY2xlIj4xNzwvcmVmLXR5cGU+PGNvbnRyaWJ1
dG9ycz48YXV0aG9ycz48YXV0aG9yPkhhcnJpc29uLCBSLiBXLjwvYXV0aG9yPjxhdXRob3I+Q2Fy
cnV0aGVycywgQS4gVy48L2F1dGhvcj48YXV0aG9yPkhpbmtzLCBKLiBBLjwvYXV0aG9yPjxhdXRo
b3I+QnVya2UsIE0uIEcuPC9hdXRob3I+PGF1dGhvcj5Eb25uZWxseSwgUy4gRS48L2F1dGhvcj48
L2F1dGhvcnM+PC9jb250cmlidXRvcnM+PHRpdGxlcz48dGl0bGU+Q2FzY2FkZSBzaXplIGFuZCBk
b3NlIHJhdGUgZWZmZWN0cyBvbiDOseKAsiBwcmVjaXBpdGF0aW9uIGluIGlvbi1pcnJhZGlhdGVk
IEZlMTRDciBhbGxveTwvdGl0bGU+PHNlY29uZGFyeS10aXRsZT5TY3JpcHRhIE1hdGVyaWFsaWE8
L3NlY29uZGFyeS10aXRsZT48L3RpdGxlcz48cGVyaW9kaWNhbD48ZnVsbC10aXRsZT5TY3JpcHRh
IE1hdGVyaWFsaWE8L2Z1bGwtdGl0bGU+PC9wZXJpb2RpY2FsPjxwYWdlcz4zMy0zNzwvcGFnZXM+
PHZvbHVtZT4xNzI8L3ZvbHVtZT48c2VjdGlvbj4zMzwvc2VjdGlvbj48ZGF0ZXM+PHllYXI+MjAx
OTwveWVhcj48L2RhdGVzPjxpc2JuPjEzNTk2NDYyPC9pc2JuPjx1cmxzPjwvdXJscz48ZWxlY3Ry
b25pYy1yZXNvdXJjZS1udW0+MTAuMTAxNi9qLnNjcmlwdGFtYXQuMjAxOS4wNi4wMzQ8L2VsZWN0
cm9uaWMtcmVzb3VyY2UtbnVtPjwvcmVjb3JkPjwvQ2l0ZT48L0VuZE5vdGU+
</w:fldData>
        </w:fldChar>
      </w:r>
      <w:r w:rsidR="00AC7C59">
        <w:rPr>
          <w:rFonts w:cs="Times New Roman"/>
        </w:rPr>
        <w:instrText xml:space="preserve"> ADDIN EN.CITE.DATA </w:instrText>
      </w:r>
      <w:r w:rsidR="00AC7C59">
        <w:rPr>
          <w:rFonts w:cs="Times New Roman"/>
        </w:rPr>
      </w:r>
      <w:r w:rsidR="00AC7C59">
        <w:rPr>
          <w:rFonts w:cs="Times New Roman"/>
        </w:rPr>
        <w:fldChar w:fldCharType="end"/>
      </w:r>
      <w:r w:rsidR="00282F57">
        <w:rPr>
          <w:rFonts w:cs="Times New Roman"/>
        </w:rPr>
      </w:r>
      <w:r w:rsidR="00282F57">
        <w:rPr>
          <w:rFonts w:cs="Times New Roman"/>
        </w:rPr>
        <w:fldChar w:fldCharType="separate"/>
      </w:r>
      <w:r w:rsidR="00AC7C59">
        <w:rPr>
          <w:rFonts w:cs="Times New Roman"/>
          <w:noProof/>
        </w:rPr>
        <w:t>[7-9]</w:t>
      </w:r>
      <w:r w:rsidR="00282F57">
        <w:rPr>
          <w:rFonts w:cs="Times New Roman"/>
        </w:rPr>
        <w:fldChar w:fldCharType="end"/>
      </w:r>
      <w:r w:rsidR="0033279F">
        <w:rPr>
          <w:rFonts w:cs="Times New Roman"/>
        </w:rPr>
        <w:t xml:space="preserve"> </w:t>
      </w:r>
      <w:r w:rsidR="00011CBE">
        <w:rPr>
          <w:rFonts w:cs="Times New Roman"/>
        </w:rPr>
        <w:t>but not in others</w:t>
      </w:r>
      <w:r w:rsidR="00AC7C59">
        <w:rPr>
          <w:rFonts w:cs="Times New Roman"/>
        </w:rPr>
        <w:t xml:space="preserve"> </w:t>
      </w:r>
      <w:r w:rsidR="00E02FC0">
        <w:rPr>
          <w:rFonts w:cs="Times New Roman"/>
        </w:rPr>
        <w:fldChar w:fldCharType="begin"/>
      </w:r>
      <w:r w:rsidR="00E02FC0">
        <w:rPr>
          <w:rFonts w:cs="Times New Roman"/>
        </w:rPr>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rsidR="00E02FC0">
        <w:rPr>
          <w:rFonts w:cs="Times New Roman"/>
        </w:rPr>
        <w:fldChar w:fldCharType="separate"/>
      </w:r>
      <w:r w:rsidR="00E02FC0">
        <w:rPr>
          <w:rFonts w:cs="Times New Roman"/>
          <w:noProof/>
        </w:rPr>
        <w:t>[10]</w:t>
      </w:r>
      <w:r w:rsidR="00E02FC0">
        <w:rPr>
          <w:rFonts w:cs="Times New Roman"/>
        </w:rPr>
        <w:fldChar w:fldCharType="end"/>
      </w:r>
      <w:r w:rsidR="00085BB3">
        <w:rPr>
          <w:rFonts w:cs="Times New Roman"/>
        </w:rPr>
        <w:t>, which are</w:t>
      </w:r>
      <w:r w:rsidR="00D234D1">
        <w:rPr>
          <w:rFonts w:cs="Times New Roman"/>
        </w:rPr>
        <w:t xml:space="preserve"> </w:t>
      </w:r>
      <w:r w:rsidR="00D234D1" w:rsidRPr="00D234D1">
        <w:rPr>
          <w:rFonts w:cs="Times New Roman"/>
        </w:rPr>
        <w:t>attributable to a competition between radiation enhanced diffusion (which promotes the formation of α’) and radiation mixing/ballistic dissolution processes associated with energetic displacement cascades (which suppresses α’ formation).</w:t>
      </w:r>
      <w:r w:rsidR="00BD69C9">
        <w:rPr>
          <w:rFonts w:cs="Times New Roman"/>
        </w:rPr>
        <w:t xml:space="preserve"> </w:t>
      </w:r>
      <w:r w:rsidR="00836D96">
        <w:rPr>
          <w:rFonts w:cs="Times New Roman"/>
        </w:rPr>
        <w:t>One point to note is that not all</w:t>
      </w:r>
      <w:r w:rsidR="000248F9">
        <w:rPr>
          <w:rFonts w:cs="Times New Roman"/>
        </w:rPr>
        <w:t xml:space="preserve"> reported observations of</w:t>
      </w:r>
      <w:r w:rsidR="00836D96">
        <w:rPr>
          <w:rFonts w:cs="Times New Roman"/>
        </w:rPr>
        <w:t xml:space="preserve"> α’ precipitates are fully developed to have the equilibrium </w:t>
      </w:r>
      <w:r w:rsidR="00836D96">
        <w:rPr>
          <w:rFonts w:cs="Times New Roman" w:hint="eastAsia"/>
        </w:rPr>
        <w:t>C</w:t>
      </w:r>
      <w:r w:rsidR="00836D96">
        <w:rPr>
          <w:rFonts w:cs="Times New Roman"/>
        </w:rPr>
        <w:t xml:space="preserve">r content, which makes the claim that </w:t>
      </w:r>
      <w:r w:rsidR="00836D96" w:rsidRPr="00D234D1">
        <w:rPr>
          <w:rFonts w:cs="Times New Roman"/>
        </w:rPr>
        <w:t>α’</w:t>
      </w:r>
      <w:r w:rsidR="00836D96">
        <w:rPr>
          <w:rFonts w:cs="Times New Roman"/>
        </w:rPr>
        <w:t xml:space="preserve"> forms </w:t>
      </w:r>
      <w:r w:rsidR="000248F9">
        <w:rPr>
          <w:rFonts w:cs="Times New Roman"/>
        </w:rPr>
        <w:t xml:space="preserve">via </w:t>
      </w:r>
      <w:r w:rsidR="00836D96">
        <w:rPr>
          <w:rFonts w:cs="Times New Roman"/>
        </w:rPr>
        <w:t xml:space="preserve">a radiation enhanced precipitation mechanism questionable. </w:t>
      </w:r>
      <w:r w:rsidR="00C07D11">
        <w:rPr>
          <w:rFonts w:cs="Times New Roman"/>
        </w:rPr>
        <w:t>The relative</w:t>
      </w:r>
      <w:r w:rsidR="007452F0">
        <w:rPr>
          <w:rFonts w:cs="Times New Roman"/>
        </w:rPr>
        <w:t>ly</w:t>
      </w:r>
      <w:r w:rsidR="00C07D11">
        <w:rPr>
          <w:rFonts w:cs="Times New Roman"/>
        </w:rPr>
        <w:t xml:space="preserve"> shallow depth of </w:t>
      </w:r>
      <w:r w:rsidR="00450016">
        <w:rPr>
          <w:rFonts w:cs="Times New Roman"/>
        </w:rPr>
        <w:t xml:space="preserve">the </w:t>
      </w:r>
      <w:r w:rsidR="00C07D11">
        <w:rPr>
          <w:rFonts w:cs="Times New Roman"/>
        </w:rPr>
        <w:t xml:space="preserve">damaged region and introduction of </w:t>
      </w:r>
      <w:r w:rsidR="002B198A">
        <w:rPr>
          <w:rFonts w:cs="Times New Roman"/>
        </w:rPr>
        <w:t xml:space="preserve">injected ions, which are characteristic </w:t>
      </w:r>
      <w:r w:rsidR="007452F0">
        <w:rPr>
          <w:rFonts w:cs="Times New Roman"/>
        </w:rPr>
        <w:t>of</w:t>
      </w:r>
      <w:r w:rsidR="002B198A">
        <w:rPr>
          <w:rFonts w:cs="Times New Roman"/>
        </w:rPr>
        <w:t xml:space="preserve"> most ion irradiation studies</w:t>
      </w:r>
      <w:r w:rsidR="0097355F">
        <w:rPr>
          <w:rFonts w:cs="Times New Roman"/>
        </w:rPr>
        <w:t xml:space="preserve">, also generate potential artifacts that </w:t>
      </w:r>
      <w:r w:rsidR="000248F9">
        <w:rPr>
          <w:rFonts w:cs="Times New Roman"/>
        </w:rPr>
        <w:t xml:space="preserve">may </w:t>
      </w:r>
      <w:r w:rsidR="0097355F">
        <w:rPr>
          <w:rFonts w:cs="Times New Roman"/>
        </w:rPr>
        <w:t xml:space="preserve">suppress </w:t>
      </w:r>
      <w:r w:rsidR="0097355F" w:rsidRPr="00D234D1">
        <w:rPr>
          <w:rFonts w:cs="Times New Roman"/>
        </w:rPr>
        <w:t>α’</w:t>
      </w:r>
      <w:r w:rsidR="0097355F">
        <w:rPr>
          <w:rFonts w:cs="Times New Roman"/>
        </w:rPr>
        <w:t xml:space="preserve"> formation.</w:t>
      </w:r>
      <w:r w:rsidR="00DC6C73">
        <w:rPr>
          <w:rFonts w:cs="Times New Roman"/>
        </w:rPr>
        <w:t xml:space="preserve"> </w:t>
      </w:r>
      <w:r w:rsidR="00FD69A4">
        <w:rPr>
          <w:rFonts w:cs="Times New Roman"/>
        </w:rPr>
        <w:t xml:space="preserve">Besides, the Cr concentration in the </w:t>
      </w:r>
      <w:r w:rsidR="000248F9">
        <w:rPr>
          <w:rFonts w:cs="Times New Roman"/>
        </w:rPr>
        <w:t xml:space="preserve">investigated </w:t>
      </w:r>
      <w:r w:rsidR="00FD69A4">
        <w:rPr>
          <w:rFonts w:cs="Times New Roman"/>
        </w:rPr>
        <w:t xml:space="preserve">specimen </w:t>
      </w:r>
      <w:r w:rsidR="000248F9">
        <w:rPr>
          <w:rFonts w:cs="Times New Roman"/>
        </w:rPr>
        <w:t xml:space="preserve">(Cr supersaturation relative to the solvus concentration) </w:t>
      </w:r>
      <w:r w:rsidR="00FD69A4">
        <w:rPr>
          <w:rFonts w:cs="Times New Roman"/>
        </w:rPr>
        <w:t xml:space="preserve">will also </w:t>
      </w:r>
      <w:r w:rsidR="001B5AF6">
        <w:rPr>
          <w:rFonts w:cs="Times New Roman"/>
        </w:rPr>
        <w:t xml:space="preserve">influence this precipitation process by providing strong to </w:t>
      </w:r>
      <w:r w:rsidR="000248F9">
        <w:rPr>
          <w:rFonts w:cs="Times New Roman"/>
        </w:rPr>
        <w:t xml:space="preserve">weak/zero </w:t>
      </w:r>
      <w:r w:rsidR="001B5AF6">
        <w:rPr>
          <w:rFonts w:cs="Times New Roman"/>
        </w:rPr>
        <w:t>thermodynamic driving force for α/α’ phase sep</w:t>
      </w:r>
      <w:r w:rsidR="00D72A21">
        <w:rPr>
          <w:rFonts w:cs="Times New Roman"/>
        </w:rPr>
        <w:t>a</w:t>
      </w:r>
      <w:r w:rsidR="001B5AF6">
        <w:rPr>
          <w:rFonts w:cs="Times New Roman"/>
        </w:rPr>
        <w:t>ration</w:t>
      </w:r>
      <w:r w:rsidR="00C07D11">
        <w:rPr>
          <w:rFonts w:cs="Times New Roman"/>
        </w:rPr>
        <w:t>.</w:t>
      </w:r>
      <w:r w:rsidR="001B5AF6">
        <w:rPr>
          <w:rFonts w:cs="Times New Roman"/>
        </w:rPr>
        <w:t xml:space="preserve"> </w:t>
      </w:r>
      <w:r w:rsidR="000248F9">
        <w:rPr>
          <w:rFonts w:cs="Times New Roman"/>
        </w:rPr>
        <w:t>Currently</w:t>
      </w:r>
      <w:r w:rsidR="007452F0">
        <w:rPr>
          <w:rFonts w:cs="Times New Roman"/>
        </w:rPr>
        <w:t xml:space="preserve">, the association between </w:t>
      </w:r>
      <w:r w:rsidR="007452F0" w:rsidRPr="00D234D1">
        <w:rPr>
          <w:rFonts w:cs="Times New Roman"/>
        </w:rPr>
        <w:t>α’</w:t>
      </w:r>
      <w:r w:rsidR="007452F0">
        <w:rPr>
          <w:rFonts w:cs="Times New Roman"/>
        </w:rPr>
        <w:t xml:space="preserve"> precipitates and dislocation loops is also unclear.  </w:t>
      </w:r>
    </w:p>
    <w:p w14:paraId="6E4F1811" w14:textId="54E7AA4E" w:rsidR="009441FD" w:rsidRPr="009441FD" w:rsidRDefault="009441FD" w:rsidP="009441FD">
      <w:pPr>
        <w:numPr>
          <w:ilvl w:val="12"/>
          <w:numId w:val="0"/>
        </w:numPr>
        <w:spacing w:line="360" w:lineRule="auto"/>
        <w:ind w:firstLine="720"/>
        <w:jc w:val="both"/>
        <w:rPr>
          <w:rFonts w:cs="Times New Roman"/>
        </w:rPr>
      </w:pPr>
      <w:r w:rsidRPr="009441FD">
        <w:rPr>
          <w:rFonts w:cs="Times New Roman"/>
        </w:rPr>
        <w:t>With all these unsolved questions, in general it is currently not possible to quantify the critical condition (the low</w:t>
      </w:r>
      <w:r w:rsidR="005D0EF9">
        <w:rPr>
          <w:rFonts w:cs="Times New Roman"/>
        </w:rPr>
        <w:t>er</w:t>
      </w:r>
      <w:r w:rsidRPr="009441FD">
        <w:rPr>
          <w:rFonts w:cs="Times New Roman"/>
        </w:rPr>
        <w:t xml:space="preserve"> bound of temperature and upper bound of dose rate) for α’ formation or dissolution under ion irradiations and to determine the difference between the ion </w:t>
      </w:r>
      <w:r w:rsidR="005D0EF9" w:rsidRPr="009441FD">
        <w:rPr>
          <w:rFonts w:cs="Times New Roman"/>
        </w:rPr>
        <w:t>irradiation</w:t>
      </w:r>
      <w:r w:rsidR="005D0EF9">
        <w:rPr>
          <w:rFonts w:cs="Times New Roman"/>
        </w:rPr>
        <w:t>-</w:t>
      </w:r>
      <w:r w:rsidRPr="009441FD">
        <w:rPr>
          <w:rFonts w:cs="Times New Roman"/>
        </w:rPr>
        <w:t xml:space="preserve">controlled steady states and the phase </w:t>
      </w:r>
      <w:r w:rsidR="005D0EF9" w:rsidRPr="009441FD">
        <w:rPr>
          <w:rFonts w:cs="Times New Roman"/>
        </w:rPr>
        <w:t>diagram</w:t>
      </w:r>
      <w:r w:rsidR="005D0EF9">
        <w:rPr>
          <w:rFonts w:cs="Times New Roman"/>
        </w:rPr>
        <w:t>-</w:t>
      </w:r>
      <w:r w:rsidRPr="009441FD">
        <w:rPr>
          <w:rFonts w:cs="Times New Roman"/>
        </w:rPr>
        <w:t xml:space="preserve">controlled thermal </w:t>
      </w:r>
      <w:r w:rsidRPr="009441FD">
        <w:rPr>
          <w:rFonts w:cs="Times New Roman"/>
        </w:rPr>
        <w:lastRenderedPageBreak/>
        <w:t xml:space="preserve">equilibrium states. Wide variances exist in the bulk Cr content, impurity atom content, temperature, injected ion type and energy, knock-on atom spectrum, dose rate and dose among different studies, which makes it difficult to directly compare the results from different researchers. </w:t>
      </w:r>
    </w:p>
    <w:p w14:paraId="280A6706" w14:textId="45C9EF1E" w:rsidR="009441FD" w:rsidRPr="00F973E6" w:rsidRDefault="009441FD" w:rsidP="00F973E6">
      <w:pPr>
        <w:numPr>
          <w:ilvl w:val="12"/>
          <w:numId w:val="0"/>
        </w:numPr>
        <w:spacing w:line="360" w:lineRule="auto"/>
        <w:ind w:firstLine="720"/>
        <w:jc w:val="both"/>
        <w:rPr>
          <w:rFonts w:cs="Times New Roman"/>
        </w:rPr>
      </w:pPr>
      <w:r w:rsidRPr="009441FD">
        <w:rPr>
          <w:rFonts w:cs="Times New Roman"/>
        </w:rPr>
        <w:t>In this study, we performed a systematic study of heavy ion irradiations over</w:t>
      </w:r>
      <w:r w:rsidR="002C2AFE">
        <w:rPr>
          <w:rFonts w:cs="Times New Roman"/>
        </w:rPr>
        <w:t xml:space="preserve"> a wide range of conditions</w:t>
      </w:r>
      <w:r w:rsidRPr="009441FD">
        <w:rPr>
          <w:rFonts w:cs="Times New Roman"/>
        </w:rPr>
        <w:t xml:space="preserve"> </w:t>
      </w:r>
      <w:r w:rsidR="002C2AFE">
        <w:rPr>
          <w:rFonts w:cs="Times New Roman"/>
        </w:rPr>
        <w:t>(</w:t>
      </w:r>
      <w:r w:rsidRPr="009441FD">
        <w:rPr>
          <w:rFonts w:cs="Times New Roman"/>
        </w:rPr>
        <w:t>-123 to 450 °C, 10</w:t>
      </w:r>
      <w:r w:rsidRPr="009441FD">
        <w:rPr>
          <w:rFonts w:cs="Times New Roman"/>
          <w:vertAlign w:val="superscript"/>
        </w:rPr>
        <w:t>-5</w:t>
      </w:r>
      <w:r w:rsidRPr="009441FD">
        <w:rPr>
          <w:rFonts w:cs="Times New Roman"/>
        </w:rPr>
        <w:t>-10</w:t>
      </w:r>
      <w:r w:rsidRPr="009441FD">
        <w:rPr>
          <w:rFonts w:cs="Times New Roman"/>
          <w:vertAlign w:val="superscript"/>
        </w:rPr>
        <w:t>-3</w:t>
      </w:r>
      <w:r w:rsidRPr="009441FD">
        <w:rPr>
          <w:rFonts w:cs="Times New Roman"/>
        </w:rPr>
        <w:t xml:space="preserve"> dpa/s and 0.1-0.6 dpa</w:t>
      </w:r>
      <w:r w:rsidR="002C2AFE">
        <w:rPr>
          <w:rFonts w:cs="Times New Roman"/>
        </w:rPr>
        <w:t>)</w:t>
      </w:r>
      <w:r w:rsidRPr="009441FD">
        <w:rPr>
          <w:rFonts w:cs="Times New Roman"/>
        </w:rPr>
        <w:t xml:space="preserve"> on high purity Fe-(10-18)% Cr samples</w:t>
      </w:r>
      <w:r w:rsidR="000472C1">
        <w:rPr>
          <w:rFonts w:cs="Times New Roman"/>
        </w:rPr>
        <w:t>. These heavy ion irradiations were supplemented by</w:t>
      </w:r>
      <w:r w:rsidR="000472C1" w:rsidRPr="009441FD">
        <w:rPr>
          <w:rFonts w:cs="Times New Roman"/>
        </w:rPr>
        <w:t xml:space="preserve"> </w:t>
      </w:r>
      <w:r w:rsidRPr="009441FD">
        <w:rPr>
          <w:rFonts w:cs="Times New Roman"/>
        </w:rPr>
        <w:t>proton irradiations at 250-450 °C, 2×10</w:t>
      </w:r>
      <w:r w:rsidRPr="009441FD">
        <w:rPr>
          <w:rFonts w:cs="Times New Roman"/>
          <w:vertAlign w:val="superscript"/>
        </w:rPr>
        <w:t>-5</w:t>
      </w:r>
      <w:r w:rsidRPr="009441FD">
        <w:rPr>
          <w:rFonts w:cs="Times New Roman"/>
        </w:rPr>
        <w:t xml:space="preserve"> dpa/s and 2 dpa on the similar Fe-(5-18)Cr samples</w:t>
      </w:r>
      <w:r w:rsidR="000472C1">
        <w:rPr>
          <w:rFonts w:cs="Times New Roman"/>
        </w:rPr>
        <w:t xml:space="preserve"> in order to investigate effects of primary knock-on energy (ballistic dissolution and mixing) on </w:t>
      </w:r>
      <w:r w:rsidR="000472C1" w:rsidRPr="009441FD">
        <w:rPr>
          <w:rFonts w:cs="Times New Roman"/>
        </w:rPr>
        <w:t xml:space="preserve">α’ </w:t>
      </w:r>
      <w:r w:rsidR="000472C1">
        <w:rPr>
          <w:rFonts w:cs="Times New Roman"/>
        </w:rPr>
        <w:t>stability</w:t>
      </w:r>
      <w:r w:rsidRPr="009441FD">
        <w:rPr>
          <w:rFonts w:cs="Times New Roman"/>
        </w:rPr>
        <w:t xml:space="preserve">. </w:t>
      </w:r>
      <w:r w:rsidR="000472C1">
        <w:rPr>
          <w:rFonts w:cs="Times New Roman"/>
        </w:rPr>
        <w:t>A limited number of complementary irradiations were also performed on Fe-</w:t>
      </w:r>
      <w:r w:rsidR="000472C1">
        <w:t>0.7 at. %</w:t>
      </w:r>
      <w:r w:rsidR="000472C1">
        <w:rPr>
          <w:rFonts w:cs="Times New Roman"/>
        </w:rPr>
        <w:t>Cu in order to compare precipitate evolution in another well-studied Fe-base binary alloy system that forms nanoscale precipitates</w:t>
      </w:r>
      <w:r w:rsidR="005540F0">
        <w:rPr>
          <w:rFonts w:cs="Times New Roman"/>
        </w:rPr>
        <w:t xml:space="preserve"> under thermal aging and irradiation. </w:t>
      </w:r>
      <w:r w:rsidRPr="009441FD">
        <w:rPr>
          <w:rFonts w:cs="Times New Roman"/>
        </w:rPr>
        <w:t xml:space="preserve">Solute distributions and cluster formations are identified and quantified mainly by </w:t>
      </w:r>
      <w:r w:rsidR="00F973E6">
        <w:rPr>
          <w:rFonts w:cs="Times New Roman"/>
        </w:rPr>
        <w:t xml:space="preserve">the </w:t>
      </w:r>
      <w:r w:rsidRPr="009441FD">
        <w:rPr>
          <w:rFonts w:cs="Times New Roman"/>
        </w:rPr>
        <w:t xml:space="preserve">APT technique. </w:t>
      </w:r>
      <w:r w:rsidRPr="009441FD">
        <w:t xml:space="preserve">The objective is to </w:t>
      </w:r>
      <w:r w:rsidR="005540F0">
        <w:t>investigate</w:t>
      </w:r>
      <w:r w:rsidR="005540F0" w:rsidRPr="009441FD">
        <w:t xml:space="preserve"> </w:t>
      </w:r>
      <w:r w:rsidRPr="009441FD">
        <w:t xml:space="preserve">5 major </w:t>
      </w:r>
      <w:r w:rsidR="005540F0">
        <w:t>phenomena</w:t>
      </w:r>
      <w:r w:rsidRPr="009441FD">
        <w:t xml:space="preserve">:  </w:t>
      </w:r>
    </w:p>
    <w:p w14:paraId="321F1571" w14:textId="59321984" w:rsidR="009441FD" w:rsidRPr="009441FD" w:rsidRDefault="00F973E6" w:rsidP="00075D41">
      <w:pPr>
        <w:pStyle w:val="ListParagraph"/>
        <w:numPr>
          <w:ilvl w:val="0"/>
          <w:numId w:val="7"/>
        </w:numPr>
      </w:pPr>
      <w:r>
        <w:t xml:space="preserve"> </w:t>
      </w:r>
      <w:r w:rsidR="009441FD" w:rsidRPr="009441FD">
        <w:t xml:space="preserve">Effect of </w:t>
      </w:r>
      <w:r w:rsidR="00045D77">
        <w:t>d</w:t>
      </w:r>
      <w:r w:rsidR="009441FD" w:rsidRPr="009441FD">
        <w:t>ose rate and temperature on α’ formation in Fe18Cr</w:t>
      </w:r>
    </w:p>
    <w:p w14:paraId="6D8655BB" w14:textId="5D0A9366" w:rsidR="009441FD" w:rsidRPr="009441FD" w:rsidRDefault="00F973E6" w:rsidP="00075D41">
      <w:pPr>
        <w:pStyle w:val="ListParagraph"/>
        <w:numPr>
          <w:ilvl w:val="0"/>
          <w:numId w:val="7"/>
        </w:numPr>
      </w:pPr>
      <w:r>
        <w:t xml:space="preserve"> </w:t>
      </w:r>
      <w:r w:rsidR="009441FD" w:rsidRPr="009441FD">
        <w:t>Effect of surface and injected ions on α’ formation in Fe18Cr</w:t>
      </w:r>
    </w:p>
    <w:p w14:paraId="5593E44A" w14:textId="79C58A31" w:rsidR="009441FD" w:rsidRPr="009441FD" w:rsidRDefault="00F973E6" w:rsidP="00075D41">
      <w:pPr>
        <w:pStyle w:val="ListParagraph"/>
        <w:numPr>
          <w:ilvl w:val="0"/>
          <w:numId w:val="7"/>
        </w:numPr>
      </w:pPr>
      <w:r>
        <w:t xml:space="preserve"> </w:t>
      </w:r>
      <w:r w:rsidR="009441FD" w:rsidRPr="009441FD">
        <w:t>Effect of bulk Cr concentration on α’ formation in Fe(10-18)Cr</w:t>
      </w:r>
    </w:p>
    <w:p w14:paraId="25A9C061" w14:textId="7BB9D59F" w:rsidR="009441FD" w:rsidRPr="009441FD" w:rsidRDefault="00F973E6" w:rsidP="00075D41">
      <w:pPr>
        <w:pStyle w:val="ListParagraph"/>
        <w:numPr>
          <w:ilvl w:val="0"/>
          <w:numId w:val="7"/>
        </w:numPr>
      </w:pPr>
      <w:r>
        <w:t xml:space="preserve"> </w:t>
      </w:r>
      <w:r w:rsidR="009441FD" w:rsidRPr="009441FD">
        <w:t xml:space="preserve">Using proton irradiation and thermal aging to determine </w:t>
      </w:r>
      <w:r>
        <w:t xml:space="preserve">the </w:t>
      </w:r>
      <w:r w:rsidR="009441FD" w:rsidRPr="009441FD">
        <w:t xml:space="preserve">phase boundary </w:t>
      </w:r>
    </w:p>
    <w:p w14:paraId="7C460660" w14:textId="32C2A326" w:rsidR="009441FD" w:rsidRPr="009441FD" w:rsidRDefault="00F973E6" w:rsidP="00075D41">
      <w:pPr>
        <w:pStyle w:val="ListParagraph"/>
        <w:numPr>
          <w:ilvl w:val="0"/>
          <w:numId w:val="7"/>
        </w:numPr>
      </w:pPr>
      <w:r>
        <w:t xml:space="preserve"> </w:t>
      </w:r>
      <w:r w:rsidR="005540F0">
        <w:t>Quantitative comparison of b</w:t>
      </w:r>
      <w:r w:rsidR="005540F0" w:rsidRPr="009441FD">
        <w:t xml:space="preserve">allistic </w:t>
      </w:r>
      <w:r w:rsidR="009441FD" w:rsidRPr="009441FD">
        <w:t xml:space="preserve">dissolution </w:t>
      </w:r>
      <w:r w:rsidR="005540F0">
        <w:t xml:space="preserve">behavior </w:t>
      </w:r>
      <w:r w:rsidR="009441FD" w:rsidRPr="009441FD">
        <w:t xml:space="preserve">of Cr and Cu precipitates </w:t>
      </w:r>
      <w:r w:rsidR="005540F0">
        <w:t>for</w:t>
      </w:r>
      <w:r w:rsidR="005540F0" w:rsidRPr="009441FD">
        <w:t xml:space="preserve"> </w:t>
      </w:r>
      <w:r w:rsidR="009441FD" w:rsidRPr="009441FD">
        <w:t xml:space="preserve">low temperature heavy ion irradiations. </w:t>
      </w:r>
    </w:p>
    <w:p w14:paraId="0AD37C2A" w14:textId="77777777" w:rsidR="009441FD" w:rsidRDefault="009441FD" w:rsidP="00F52E48">
      <w:pPr>
        <w:numPr>
          <w:ilvl w:val="12"/>
          <w:numId w:val="0"/>
        </w:numPr>
        <w:spacing w:line="360" w:lineRule="auto"/>
        <w:ind w:firstLine="720"/>
        <w:jc w:val="both"/>
        <w:rPr>
          <w:rFonts w:cs="Times New Roman"/>
        </w:rPr>
      </w:pPr>
    </w:p>
    <w:p w14:paraId="3C8357DD" w14:textId="77777777" w:rsidR="00F91263" w:rsidRDefault="00F91263" w:rsidP="00DB4313">
      <w:pPr>
        <w:numPr>
          <w:ilvl w:val="12"/>
          <w:numId w:val="0"/>
        </w:numPr>
        <w:spacing w:line="360" w:lineRule="auto"/>
        <w:jc w:val="both"/>
        <w:rPr>
          <w:rFonts w:cs="Times New Roman"/>
        </w:rPr>
      </w:pPr>
    </w:p>
    <w:p w14:paraId="384F6130" w14:textId="0738C810" w:rsidR="00DB4313" w:rsidRPr="0061084A" w:rsidRDefault="00514789" w:rsidP="00DB4313">
      <w:pPr>
        <w:numPr>
          <w:ilvl w:val="12"/>
          <w:numId w:val="0"/>
        </w:numPr>
        <w:spacing w:line="360" w:lineRule="auto"/>
        <w:jc w:val="both"/>
        <w:rPr>
          <w:rFonts w:cs="Times New Roman"/>
        </w:rPr>
      </w:pPr>
      <w:r>
        <w:rPr>
          <w:rFonts w:cs="Times New Roman"/>
        </w:rPr>
        <w:t xml:space="preserve"> </w:t>
      </w:r>
    </w:p>
    <w:p w14:paraId="3C70BA2D" w14:textId="77777777" w:rsidR="00236E6D" w:rsidRPr="0061084A" w:rsidRDefault="00236E6D" w:rsidP="001F308E">
      <w:pPr>
        <w:numPr>
          <w:ilvl w:val="12"/>
          <w:numId w:val="0"/>
        </w:numPr>
        <w:spacing w:line="360" w:lineRule="auto"/>
        <w:rPr>
          <w:rFonts w:cs="Times New Roman"/>
        </w:rPr>
      </w:pPr>
    </w:p>
    <w:p w14:paraId="46200CCB" w14:textId="2C1AAB53" w:rsidR="005F2B0B" w:rsidRPr="0061084A" w:rsidRDefault="005F2B0B" w:rsidP="00894E69">
      <w:pPr>
        <w:numPr>
          <w:ilvl w:val="12"/>
          <w:numId w:val="0"/>
        </w:numPr>
        <w:spacing w:line="360" w:lineRule="auto"/>
        <w:rPr>
          <w:rFonts w:cs="Times New Roman"/>
        </w:rPr>
      </w:pPr>
      <w:r w:rsidRPr="0061084A">
        <w:rPr>
          <w:rFonts w:cs="Times New Roman"/>
        </w:rPr>
        <w:br w:type="page"/>
      </w:r>
    </w:p>
    <w:p w14:paraId="56979C6A" w14:textId="5C24407E" w:rsidR="00236E6D" w:rsidRPr="0061084A" w:rsidRDefault="00965FBD" w:rsidP="001F308E">
      <w:pPr>
        <w:pStyle w:val="Heading1"/>
        <w:rPr>
          <w:rFonts w:cs="Times New Roman"/>
        </w:rPr>
      </w:pPr>
      <w:bookmarkStart w:id="5" w:name="_Toc420995896"/>
      <w:bookmarkStart w:id="6" w:name="_Toc422997483"/>
      <w:r w:rsidRPr="0061084A">
        <w:rPr>
          <w:rFonts w:cs="Times New Roman"/>
        </w:rPr>
        <w:lastRenderedPageBreak/>
        <w:br/>
      </w:r>
      <w:bookmarkStart w:id="7" w:name="_Toc427156466"/>
      <w:bookmarkStart w:id="8" w:name="_Toc127376975"/>
      <w:r w:rsidR="003D63DF" w:rsidRPr="0061084A">
        <w:rPr>
          <w:rFonts w:cs="Times New Roman"/>
        </w:rPr>
        <w:t>Literature Review</w:t>
      </w:r>
      <w:bookmarkEnd w:id="5"/>
      <w:bookmarkEnd w:id="6"/>
      <w:bookmarkEnd w:id="7"/>
      <w:bookmarkEnd w:id="8"/>
    </w:p>
    <w:p w14:paraId="188887B3" w14:textId="21B64BA6" w:rsidR="00236E6D" w:rsidRPr="0061084A" w:rsidRDefault="00236E6D" w:rsidP="001F308E">
      <w:pPr>
        <w:numPr>
          <w:ilvl w:val="12"/>
          <w:numId w:val="0"/>
        </w:numPr>
        <w:spacing w:line="360" w:lineRule="auto"/>
        <w:rPr>
          <w:rFonts w:cs="Times New Roman"/>
        </w:rPr>
      </w:pPr>
      <w:r w:rsidRPr="0061084A">
        <w:rPr>
          <w:rFonts w:cs="Times New Roman"/>
          <w:sz w:val="32"/>
          <w:szCs w:val="32"/>
        </w:rPr>
        <w:tab/>
      </w:r>
      <w:r w:rsidRPr="0061084A">
        <w:rPr>
          <w:rFonts w:cs="Times New Roman"/>
          <w:sz w:val="32"/>
          <w:szCs w:val="32"/>
        </w:rPr>
        <w:tab/>
      </w:r>
      <w:r w:rsidRPr="0061084A">
        <w:rPr>
          <w:rFonts w:cs="Times New Roman"/>
          <w:sz w:val="32"/>
          <w:szCs w:val="32"/>
        </w:rPr>
        <w:tab/>
      </w:r>
    </w:p>
    <w:p w14:paraId="3539E1A3" w14:textId="03C6ED99" w:rsidR="005D10CA" w:rsidRPr="0061084A" w:rsidRDefault="00E738D0" w:rsidP="005D10CA">
      <w:pPr>
        <w:pStyle w:val="Heading2"/>
        <w:spacing w:line="360" w:lineRule="auto"/>
        <w:rPr>
          <w:rFonts w:cs="Times New Roman"/>
        </w:rPr>
      </w:pPr>
      <w:bookmarkStart w:id="9" w:name="_Toc127376976"/>
      <w:r w:rsidRPr="0061084A">
        <w:rPr>
          <w:rFonts w:cs="Times New Roman"/>
        </w:rPr>
        <w:t>2.1 Radiation damage in FeCr alloys</w:t>
      </w:r>
      <w:bookmarkEnd w:id="9"/>
    </w:p>
    <w:p w14:paraId="19DA03B6" w14:textId="6FF9AC2A" w:rsidR="00236E6D" w:rsidRDefault="00045C8B" w:rsidP="0099058E">
      <w:pPr>
        <w:pStyle w:val="StyleJustifiedFirstline05Linespacing15lines"/>
      </w:pPr>
      <w:r w:rsidRPr="0061084A">
        <w:t xml:space="preserve">FeCr-based steels have been considered for </w:t>
      </w:r>
      <w:r w:rsidR="002519BF">
        <w:t xml:space="preserve">in-reactor </w:t>
      </w:r>
      <w:r w:rsidR="00ED5B38" w:rsidRPr="0061084A">
        <w:t xml:space="preserve">nuclear applications since </w:t>
      </w:r>
      <w:r w:rsidR="00BC0327">
        <w:t xml:space="preserve">the </w:t>
      </w:r>
      <w:r w:rsidR="00ED5B38" w:rsidRPr="0061084A">
        <w:t>1970s</w:t>
      </w:r>
      <w:r w:rsidR="003073AC" w:rsidRPr="0061084A">
        <w:t xml:space="preserve"> due to the</w:t>
      </w:r>
      <w:r w:rsidR="005C2CFC" w:rsidRPr="0061084A">
        <w:t>ir</w:t>
      </w:r>
      <w:r w:rsidR="003073AC" w:rsidRPr="0061084A">
        <w:t xml:space="preserve"> </w:t>
      </w:r>
      <w:r w:rsidR="00DC7392" w:rsidRPr="0061084A">
        <w:t>supreme void-swelling resistance</w:t>
      </w:r>
      <w:r w:rsidR="002519BF">
        <w:t xml:space="preserve"> and overall favorable mechanical properties combined with extensive industrial fabrication experience</w:t>
      </w:r>
      <w:r w:rsidR="00DC7392" w:rsidRPr="0061084A">
        <w:t xml:space="preserve">. </w:t>
      </w:r>
      <w:r w:rsidR="00717A3B" w:rsidRPr="0061084A">
        <w:t xml:space="preserve">The in-reactor </w:t>
      </w:r>
      <w:r w:rsidR="008208D0" w:rsidRPr="0061084A">
        <w:t xml:space="preserve">environment requires structural materials to </w:t>
      </w:r>
      <w:r w:rsidR="00466094" w:rsidRPr="0061084A">
        <w:t xml:space="preserve">maintain dimensional stability and </w:t>
      </w:r>
      <w:r w:rsidR="004D620D" w:rsidRPr="0061084A">
        <w:t xml:space="preserve">mechanical </w:t>
      </w:r>
      <w:r w:rsidR="00F53793" w:rsidRPr="0061084A">
        <w:t xml:space="preserve">property </w:t>
      </w:r>
      <w:r w:rsidR="004D620D" w:rsidRPr="0061084A">
        <w:t>integrity</w:t>
      </w:r>
      <w:r w:rsidR="008208D0" w:rsidRPr="0061084A">
        <w:t xml:space="preserve"> </w:t>
      </w:r>
      <w:r w:rsidR="00E45380">
        <w:t>over a long service time.</w:t>
      </w:r>
      <w:r w:rsidR="00031D76">
        <w:t xml:space="preserve"> I</w:t>
      </w:r>
      <w:r w:rsidR="00C86EC1" w:rsidRPr="0061084A">
        <w:t xml:space="preserve">rradiation damage is caused by the displacement of lattice atoms from their equilibrium positions and the creation of impurity atoms in solid or gas states. </w:t>
      </w:r>
      <w:r w:rsidR="006D086D" w:rsidRPr="0061084A">
        <w:t xml:space="preserve">The damages in </w:t>
      </w:r>
      <w:r w:rsidR="000D2D12">
        <w:t>ferritic-martensitic (</w:t>
      </w:r>
      <w:r w:rsidR="006D086D" w:rsidRPr="0061084A">
        <w:t>FM</w:t>
      </w:r>
      <w:r w:rsidR="000D2D12">
        <w:t>)</w:t>
      </w:r>
      <w:r w:rsidR="006D086D" w:rsidRPr="0061084A">
        <w:t xml:space="preserve"> steels are </w:t>
      </w:r>
      <w:r w:rsidR="001D6628">
        <w:t xml:space="preserve">mainly </w:t>
      </w:r>
      <w:r w:rsidR="006D086D" w:rsidRPr="0061084A">
        <w:t>manifested as void swelling, irradiation creep, radiation hardening and embrittlement, and fracture toughness</w:t>
      </w:r>
      <w:r w:rsidR="00E12AC1">
        <w:t xml:space="preserve"> decr</w:t>
      </w:r>
      <w:r w:rsidR="00B6623B">
        <w:t>ease</w:t>
      </w:r>
      <w:r w:rsidR="00031D76">
        <w:t xml:space="preserve">, in which </w:t>
      </w:r>
      <w:r w:rsidR="00EF20CF">
        <w:t xml:space="preserve">generally </w:t>
      </w:r>
      <w:r w:rsidR="00031D76">
        <w:t>t</w:t>
      </w:r>
      <w:r w:rsidR="000F2F78" w:rsidRPr="0061084A">
        <w:t xml:space="preserve">he </w:t>
      </w:r>
      <w:r w:rsidR="008A595D">
        <w:t>most severe</w:t>
      </w:r>
      <w:r w:rsidR="000F2F78" w:rsidRPr="0061084A">
        <w:t xml:space="preserve"> problem </w:t>
      </w:r>
      <w:r w:rsidR="00EF20CF">
        <w:t>lim</w:t>
      </w:r>
      <w:r w:rsidR="00EF20CF" w:rsidRPr="0061084A">
        <w:t xml:space="preserve">iting </w:t>
      </w:r>
      <w:r w:rsidR="008A595D">
        <w:t>their</w:t>
      </w:r>
      <w:r w:rsidR="000F2F78" w:rsidRPr="0061084A">
        <w:t xml:space="preserve"> application is the irradiation induced/enhanced </w:t>
      </w:r>
      <w:r w:rsidR="005C2CFC" w:rsidRPr="0061084A">
        <w:t xml:space="preserve">embrittlement and hardening. </w:t>
      </w:r>
    </w:p>
    <w:p w14:paraId="6F1C4563" w14:textId="77777777" w:rsidR="00CC7A3C" w:rsidRPr="0061084A" w:rsidRDefault="00CC7A3C" w:rsidP="0099058E">
      <w:pPr>
        <w:pStyle w:val="StyleJustifiedFirstline05Linespacing15lines"/>
        <w:rPr>
          <w:b/>
          <w:bCs/>
          <w:i/>
          <w:iCs/>
        </w:rPr>
      </w:pPr>
    </w:p>
    <w:p w14:paraId="60DDC523" w14:textId="60A5A96E" w:rsidR="00236E6D" w:rsidRPr="0061084A" w:rsidRDefault="00E738D0" w:rsidP="00D167A2">
      <w:pPr>
        <w:pStyle w:val="Heading3"/>
      </w:pPr>
      <w:bookmarkStart w:id="10" w:name="_Toc127376977"/>
      <w:r w:rsidRPr="0061084A">
        <w:t>2.1.1 The history of using FeCr alloys as nuclear materials</w:t>
      </w:r>
      <w:bookmarkEnd w:id="10"/>
      <w:r w:rsidR="003E36FD" w:rsidRPr="0061084A">
        <w:t xml:space="preserve">  </w:t>
      </w:r>
    </w:p>
    <w:p w14:paraId="467CF0B0" w14:textId="7494A419" w:rsidR="004C5C25" w:rsidRPr="0061084A" w:rsidRDefault="00874D0E" w:rsidP="00F52E48">
      <w:pPr>
        <w:spacing w:line="360" w:lineRule="auto"/>
        <w:ind w:firstLine="720"/>
        <w:jc w:val="both"/>
        <w:rPr>
          <w:rFonts w:cs="Times New Roman"/>
        </w:rPr>
      </w:pPr>
      <w:r w:rsidRPr="0061084A">
        <w:rPr>
          <w:rFonts w:cs="Times New Roman"/>
        </w:rPr>
        <w:t>Fast fission and fusion reactors require structural materials to operate and sustain at extre</w:t>
      </w:r>
      <w:r w:rsidR="00963CF7" w:rsidRPr="0061084A">
        <w:rPr>
          <w:rFonts w:cs="Times New Roman"/>
        </w:rPr>
        <w:t>me conditions including high temperature</w:t>
      </w:r>
      <w:r w:rsidR="0049033A">
        <w:rPr>
          <w:rFonts w:cs="Times New Roman"/>
        </w:rPr>
        <w:t>s</w:t>
      </w:r>
      <w:r w:rsidR="00963CF7" w:rsidRPr="0061084A">
        <w:rPr>
          <w:rFonts w:cs="Times New Roman"/>
        </w:rPr>
        <w:t xml:space="preserve"> and radiation damage</w:t>
      </w:r>
      <w:r w:rsidR="0099245B" w:rsidRPr="0061084A">
        <w:rPr>
          <w:rFonts w:cs="Times New Roman"/>
        </w:rPr>
        <w:t xml:space="preserve"> to high fluence</w:t>
      </w:r>
      <w:r w:rsidR="0049033A">
        <w:rPr>
          <w:rFonts w:cs="Times New Roman"/>
        </w:rPr>
        <w:t>s</w:t>
      </w:r>
      <w:r w:rsidR="009A3C3A">
        <w:rPr>
          <w:rFonts w:cs="Times New Roman"/>
        </w:rPr>
        <w:t>, the typical ranges of which</w:t>
      </w:r>
      <w:r w:rsidR="0099245B" w:rsidRPr="0061084A">
        <w:rPr>
          <w:rFonts w:cs="Times New Roman"/>
        </w:rPr>
        <w:t xml:space="preserve"> a</w:t>
      </w:r>
      <w:r w:rsidR="009A3C3A">
        <w:rPr>
          <w:rFonts w:cs="Times New Roman"/>
        </w:rPr>
        <w:t>re</w:t>
      </w:r>
      <w:r w:rsidR="0099245B" w:rsidRPr="0061084A">
        <w:rPr>
          <w:rFonts w:cs="Times New Roman"/>
        </w:rPr>
        <w:t xml:space="preserve"> </w:t>
      </w:r>
      <w:r w:rsidR="0099245B" w:rsidRPr="00C35C1E">
        <w:rPr>
          <w:rFonts w:cs="Times New Roman"/>
        </w:rPr>
        <w:t>given in</w:t>
      </w:r>
      <w:r w:rsidR="00EF4CD5" w:rsidRPr="00C35C1E">
        <w:rPr>
          <w:rFonts w:cs="Times New Roman"/>
        </w:rPr>
        <w:t xml:space="preserve"> </w:t>
      </w:r>
      <w:r w:rsidR="00C35C1E" w:rsidRPr="00C35C1E">
        <w:rPr>
          <w:rFonts w:cs="Times New Roman"/>
        </w:rPr>
        <w:fldChar w:fldCharType="begin"/>
      </w:r>
      <w:r w:rsidR="00C35C1E" w:rsidRPr="00C35C1E">
        <w:rPr>
          <w:rFonts w:cs="Times New Roman"/>
        </w:rPr>
        <w:instrText xml:space="preserve"> REF _Ref64296215 \h </w:instrText>
      </w:r>
      <w:r w:rsidR="00C35C1E">
        <w:rPr>
          <w:rFonts w:cs="Times New Roman"/>
        </w:rPr>
        <w:instrText xml:space="preserve"> \* MERGEFORMAT </w:instrText>
      </w:r>
      <w:r w:rsidR="00C35C1E" w:rsidRPr="00C35C1E">
        <w:rPr>
          <w:rFonts w:cs="Times New Roman"/>
        </w:rPr>
      </w:r>
      <w:r w:rsidR="00C35C1E" w:rsidRPr="00C35C1E">
        <w:rPr>
          <w:rFonts w:cs="Times New Roman"/>
        </w:rPr>
        <w:fldChar w:fldCharType="separate"/>
      </w:r>
      <w:r w:rsidR="0013323D" w:rsidRPr="0013323D">
        <w:rPr>
          <w:rFonts w:cs="Times New Roman"/>
        </w:rPr>
        <w:t xml:space="preserve">Figure </w:t>
      </w:r>
      <w:r w:rsidR="0013323D" w:rsidRPr="0013323D">
        <w:rPr>
          <w:rFonts w:cs="Times New Roman"/>
          <w:noProof/>
        </w:rPr>
        <w:t>2.1</w:t>
      </w:r>
      <w:r w:rsidR="00C35C1E" w:rsidRPr="00C35C1E">
        <w:rPr>
          <w:rFonts w:cs="Times New Roman"/>
        </w:rPr>
        <w:fldChar w:fldCharType="end"/>
      </w:r>
      <w:r w:rsidR="009954E7">
        <w:rPr>
          <w:rFonts w:cs="Times New Roman"/>
        </w:rPr>
        <w:t xml:space="preserve"> </w:t>
      </w:r>
      <w:r w:rsidR="009954E7">
        <w:rPr>
          <w:rFonts w:cs="Times New Roman"/>
        </w:rPr>
        <w:fldChar w:fldCharType="begin"/>
      </w:r>
      <w:r w:rsidR="009954E7">
        <w:rPr>
          <w:rFonts w:cs="Times New Roman"/>
        </w:rPr>
        <w:instrText xml:space="preserve"> ADDIN EN.CITE &lt;EndNote&gt;&lt;Cite&gt;&lt;Author&gt;Zinkle&lt;/Author&gt;&lt;Year&gt;2013&lt;/Year&gt;&lt;RecNum&gt;59&lt;/RecNum&gt;&lt;DisplayText&gt;[11]&lt;/DisplayText&gt;&lt;record&gt;&lt;rec-number&gt;59&lt;/rec-number&gt;&lt;foreign-keys&gt;&lt;key app="EN" db-id="05052tp2owzs2qezrt1ve9tja9f25rw2xfas" timestamp="1668460868" guid="d7587786-c902-4f8a-8633-c83571447e8b"&gt;59&lt;/key&gt;&lt;/foreign-keys&gt;&lt;ref-type name="Journal Article"&gt;17&lt;/ref-type&gt;&lt;contributors&gt;&lt;authors&gt;&lt;author&gt;Zinkle, S. J.&lt;/author&gt;&lt;author&gt;Was, G. S.&lt;/author&gt;&lt;/authors&gt;&lt;/contributors&gt;&lt;titles&gt;&lt;title&gt;Materials challenges in nuclear energy&lt;/title&gt;&lt;secondary-title&gt;Acta Materialia&lt;/secondary-title&gt;&lt;/titles&gt;&lt;periodical&gt;&lt;full-title&gt;Acta Materialia&lt;/full-title&gt;&lt;/periodical&gt;&lt;pages&gt;735-758&lt;/pages&gt;&lt;volume&gt;61&lt;/volume&gt;&lt;number&gt;3&lt;/number&gt;&lt;section&gt;735&lt;/section&gt;&lt;dates&gt;&lt;year&gt;2013&lt;/year&gt;&lt;/dates&gt;&lt;isbn&gt;13596454&lt;/isbn&gt;&lt;urls&gt;&lt;/urls&gt;&lt;electronic-resource-num&gt;10.1016/j.actamat.2012.11.004&lt;/electronic-resource-num&gt;&lt;/record&gt;&lt;/Cite&gt;&lt;/EndNote&gt;</w:instrText>
      </w:r>
      <w:r w:rsidR="009954E7">
        <w:rPr>
          <w:rFonts w:cs="Times New Roman"/>
        </w:rPr>
        <w:fldChar w:fldCharType="separate"/>
      </w:r>
      <w:r w:rsidR="009954E7">
        <w:rPr>
          <w:rFonts w:cs="Times New Roman"/>
          <w:noProof/>
        </w:rPr>
        <w:t>[11]</w:t>
      </w:r>
      <w:r w:rsidR="009954E7">
        <w:rPr>
          <w:rFonts w:cs="Times New Roman"/>
        </w:rPr>
        <w:fldChar w:fldCharType="end"/>
      </w:r>
      <w:r w:rsidR="00963CF7" w:rsidRPr="00C35C1E">
        <w:rPr>
          <w:rFonts w:cs="Times New Roman"/>
        </w:rPr>
        <w:t xml:space="preserve">. </w:t>
      </w:r>
      <w:r w:rsidR="00FE0C71" w:rsidRPr="00C35C1E">
        <w:rPr>
          <w:rFonts w:cs="Times New Roman"/>
        </w:rPr>
        <w:t xml:space="preserve">The major difference </w:t>
      </w:r>
      <w:r w:rsidR="009A3C3A">
        <w:rPr>
          <w:rFonts w:cs="Times New Roman"/>
        </w:rPr>
        <w:t>betwee</w:t>
      </w:r>
      <w:r w:rsidR="00FE0C71" w:rsidRPr="00C35C1E">
        <w:rPr>
          <w:rFonts w:cs="Times New Roman"/>
        </w:rPr>
        <w:t>n the</w:t>
      </w:r>
      <w:r w:rsidR="00963CF7" w:rsidRPr="00C35C1E">
        <w:rPr>
          <w:rFonts w:cs="Times New Roman"/>
        </w:rPr>
        <w:t xml:space="preserve">se two types of </w:t>
      </w:r>
      <w:r w:rsidR="00FE0C71" w:rsidRPr="00C35C1E">
        <w:rPr>
          <w:rFonts w:cs="Times New Roman"/>
        </w:rPr>
        <w:t xml:space="preserve">environments is </w:t>
      </w:r>
      <w:r w:rsidR="00922896" w:rsidRPr="00C35C1E">
        <w:rPr>
          <w:rFonts w:cs="Times New Roman"/>
        </w:rPr>
        <w:t>the</w:t>
      </w:r>
      <w:r w:rsidR="00FE0C71" w:rsidRPr="00C35C1E">
        <w:rPr>
          <w:rFonts w:cs="Times New Roman"/>
        </w:rPr>
        <w:t xml:space="preserve"> neutron</w:t>
      </w:r>
      <w:r w:rsidR="00FE0C71" w:rsidRPr="0061084A">
        <w:rPr>
          <w:rFonts w:cs="Times New Roman"/>
        </w:rPr>
        <w:t xml:space="preserve"> energy</w:t>
      </w:r>
      <w:r w:rsidR="00B70E1C">
        <w:rPr>
          <w:rFonts w:cs="Times New Roman"/>
        </w:rPr>
        <w:t xml:space="preserve"> spectrum</w:t>
      </w:r>
      <w:r w:rsidR="00922896" w:rsidRPr="0061084A">
        <w:rPr>
          <w:rFonts w:cs="Times New Roman"/>
        </w:rPr>
        <w:t xml:space="preserve">: </w:t>
      </w:r>
      <w:r w:rsidR="00FE0C71" w:rsidRPr="0061084A">
        <w:rPr>
          <w:rFonts w:cs="Times New Roman"/>
        </w:rPr>
        <w:t>neutron</w:t>
      </w:r>
      <w:r w:rsidR="00922896" w:rsidRPr="0061084A">
        <w:rPr>
          <w:rFonts w:cs="Times New Roman"/>
        </w:rPr>
        <w:t>s</w:t>
      </w:r>
      <w:r w:rsidR="00FE0C71" w:rsidRPr="0061084A">
        <w:rPr>
          <w:rFonts w:cs="Times New Roman"/>
        </w:rPr>
        <w:t xml:space="preserve"> </w:t>
      </w:r>
      <w:r w:rsidR="00C94B07">
        <w:rPr>
          <w:rFonts w:cs="Times New Roman"/>
        </w:rPr>
        <w:t>are created with</w:t>
      </w:r>
      <w:r w:rsidR="00C94B07" w:rsidRPr="0061084A">
        <w:rPr>
          <w:rFonts w:cs="Times New Roman"/>
        </w:rPr>
        <w:t xml:space="preserve"> </w:t>
      </w:r>
      <w:r w:rsidR="00CB4D87" w:rsidRPr="0061084A">
        <w:rPr>
          <w:rFonts w:cs="Times New Roman"/>
        </w:rPr>
        <w:t xml:space="preserve">an average kinetic energy of about </w:t>
      </w:r>
      <w:r w:rsidR="00C94B07">
        <w:rPr>
          <w:rFonts w:cs="Times New Roman"/>
        </w:rPr>
        <w:t>1-</w:t>
      </w:r>
      <w:r w:rsidR="00CB4D87" w:rsidRPr="0061084A">
        <w:rPr>
          <w:rFonts w:cs="Times New Roman"/>
        </w:rPr>
        <w:t xml:space="preserve">2 MeV </w:t>
      </w:r>
      <w:r w:rsidR="00832DE4" w:rsidRPr="0061084A">
        <w:rPr>
          <w:rFonts w:cs="Times New Roman"/>
        </w:rPr>
        <w:t xml:space="preserve">for </w:t>
      </w:r>
      <w:r w:rsidR="00FE0C71" w:rsidRPr="0061084A">
        <w:rPr>
          <w:rFonts w:cs="Times New Roman"/>
        </w:rPr>
        <w:t xml:space="preserve">fission </w:t>
      </w:r>
      <w:r w:rsidR="00832DE4" w:rsidRPr="0061084A">
        <w:rPr>
          <w:rFonts w:cs="Times New Roman"/>
        </w:rPr>
        <w:t>and</w:t>
      </w:r>
      <w:r w:rsidR="00FE0C71" w:rsidRPr="0061084A">
        <w:rPr>
          <w:rFonts w:cs="Times New Roman"/>
        </w:rPr>
        <w:t xml:space="preserve"> 14.1 MeV for </w:t>
      </w:r>
      <w:r w:rsidR="00C94B07">
        <w:rPr>
          <w:rFonts w:cs="Times New Roman"/>
        </w:rPr>
        <w:t xml:space="preserve">D-T </w:t>
      </w:r>
      <w:r w:rsidR="00FE0C71" w:rsidRPr="0061084A">
        <w:rPr>
          <w:rFonts w:cs="Times New Roman"/>
        </w:rPr>
        <w:t>fusion</w:t>
      </w:r>
      <w:r w:rsidR="00832DE4" w:rsidRPr="0061084A">
        <w:rPr>
          <w:rFonts w:cs="Times New Roman"/>
        </w:rPr>
        <w:t>.</w:t>
      </w:r>
      <w:r w:rsidR="00C22A5F" w:rsidRPr="0061084A">
        <w:rPr>
          <w:rFonts w:cs="Times New Roman"/>
        </w:rPr>
        <w:t xml:space="preserve"> </w:t>
      </w:r>
      <w:r w:rsidR="00963CF7" w:rsidRPr="0061084A">
        <w:rPr>
          <w:rFonts w:cs="Times New Roman"/>
        </w:rPr>
        <w:t xml:space="preserve">FM </w:t>
      </w:r>
      <w:r w:rsidR="00044EB6" w:rsidRPr="0061084A">
        <w:rPr>
          <w:rFonts w:cs="Times New Roman"/>
        </w:rPr>
        <w:t xml:space="preserve">steels, SiC/SiC composites and </w:t>
      </w:r>
      <w:r w:rsidR="00E5003E">
        <w:rPr>
          <w:rFonts w:cs="Times New Roman"/>
        </w:rPr>
        <w:t>v</w:t>
      </w:r>
      <w:r w:rsidR="00E5003E" w:rsidRPr="0061084A">
        <w:rPr>
          <w:rFonts w:cs="Times New Roman"/>
        </w:rPr>
        <w:t xml:space="preserve">anadium </w:t>
      </w:r>
      <w:r w:rsidR="00044EB6" w:rsidRPr="0061084A">
        <w:rPr>
          <w:rFonts w:cs="Times New Roman"/>
        </w:rPr>
        <w:t xml:space="preserve">alloys are the </w:t>
      </w:r>
      <w:r w:rsidR="000D2D12">
        <w:rPr>
          <w:rFonts w:cs="Times New Roman"/>
        </w:rPr>
        <w:t>most</w:t>
      </w:r>
      <w:r w:rsidR="000D2D12" w:rsidRPr="0061084A">
        <w:rPr>
          <w:rFonts w:cs="Times New Roman"/>
        </w:rPr>
        <w:t xml:space="preserve"> </w:t>
      </w:r>
      <w:r w:rsidR="0037552F" w:rsidRPr="0061084A">
        <w:rPr>
          <w:rFonts w:cs="Times New Roman"/>
        </w:rPr>
        <w:t>promising</w:t>
      </w:r>
      <w:r w:rsidR="00C41593" w:rsidRPr="0061084A">
        <w:rPr>
          <w:rFonts w:cs="Times New Roman"/>
        </w:rPr>
        <w:t xml:space="preserve"> </w:t>
      </w:r>
      <w:r w:rsidR="00044EB6" w:rsidRPr="0061084A">
        <w:rPr>
          <w:rFonts w:cs="Times New Roman"/>
        </w:rPr>
        <w:t>structural materials</w:t>
      </w:r>
      <w:r w:rsidR="000D2D12">
        <w:rPr>
          <w:rFonts w:cs="Times New Roman"/>
        </w:rPr>
        <w:t xml:space="preserve"> for fusion energy applications</w:t>
      </w:r>
      <w:r w:rsidR="009954E7">
        <w:rPr>
          <w:rFonts w:cs="Times New Roman"/>
        </w:rPr>
        <w:t xml:space="preserve"> </w:t>
      </w:r>
      <w:r w:rsidR="009E5281">
        <w:rPr>
          <w:rFonts w:cs="Times New Roman"/>
        </w:rPr>
        <w:fldChar w:fldCharType="begin"/>
      </w:r>
      <w:r w:rsidR="00D02120">
        <w:rPr>
          <w:rFonts w:cs="Times New Roman"/>
        </w:rPr>
        <w:instrText xml:space="preserve"> ADDIN EN.CITE &lt;EndNote&gt;&lt;Cite&gt;&lt;Author&gt;Bloom&lt;/Author&gt;&lt;Year&gt;1984&lt;/Year&gt;&lt;RecNum&gt;489&lt;/RecNum&gt;&lt;DisplayText&gt;[12, 13]&lt;/DisplayText&gt;&lt;record&gt;&lt;rec-number&gt;489&lt;/rec-number&gt;&lt;foreign-keys&gt;&lt;key app="EN" db-id="05052tp2owzs2qezrt1ve9tja9f25rw2xfas" timestamp="1671577914" guid="e005f8a4-0d88-4900-b43b-d62958237abf"&gt;489&lt;/key&gt;&lt;/foreign-keys&gt;&lt;ref-type name="Journal Article"&gt;17&lt;/ref-type&gt;&lt;contributors&gt;&lt;authors&gt;&lt;author&gt;Bloom, EE&lt;/author&gt;&lt;author&gt;Conn, RW&lt;/author&gt;&lt;author&gt;Davis, JW&lt;/author&gt;&lt;author&gt;Gold, RE&lt;/author&gt;&lt;author&gt;Little, R&lt;/author&gt;&lt;author&gt;Schultz, KR&lt;/author&gt;&lt;author&gt;Smith, DL&lt;/author&gt;&lt;author&gt;Wiffen, FW&lt;/author&gt;&lt;/authors&gt;&lt;/contributors&gt;&lt;titles&gt;&lt;title&gt;Low activation materials for fusion applications&lt;/title&gt;&lt;secondary-title&gt;Journal of Nuclear Materials&lt;/secondary-title&gt;&lt;/titles&gt;&lt;periodical&gt;&lt;full-title&gt;Journal of Nuclear Materials&lt;/full-title&gt;&lt;/periodical&gt;&lt;pages&gt;17-26&lt;/pages&gt;&lt;volume&gt;122&lt;/volume&gt;&lt;number&gt;1-3&lt;/number&gt;&lt;dates&gt;&lt;year&gt;1984&lt;/year&gt;&lt;/dates&gt;&lt;isbn&gt;0022-3115&lt;/isbn&gt;&lt;urls&gt;&lt;/urls&gt;&lt;/record&gt;&lt;/Cite&gt;&lt;Cite&gt;&lt;Author&gt;Bloom&lt;/Author&gt;&lt;Year&gt;2004&lt;/Year&gt;&lt;RecNum&gt;490&lt;/RecNum&gt;&lt;record&gt;&lt;rec-number&gt;490&lt;/rec-number&gt;&lt;foreign-keys&gt;&lt;key app="EN" db-id="05052tp2owzs2qezrt1ve9tja9f25rw2xfas" timestamp="1671577977" guid="5b223bda-fc7a-4cb5-86e2-0d1fac449003"&gt;490&lt;/key&gt;&lt;/foreign-keys&gt;&lt;ref-type name="Journal Article"&gt;17&lt;/ref-type&gt;&lt;contributors&gt;&lt;authors&gt;&lt;author&gt;Bloom, EE&lt;/author&gt;&lt;author&gt;Zinkle, SJ&lt;/author&gt;&lt;author&gt;Wiffen, FW&lt;/author&gt;&lt;/authors&gt;&lt;/contributors&gt;&lt;titles&gt;&lt;title&gt;Materials to deliver the promise of fusion power–progress and challenges&lt;/title&gt;&lt;secondary-title&gt;Journal of nuclear materials&lt;/secondary-title&gt;&lt;/titles&gt;&lt;periodical&gt;&lt;full-title&gt;Journal of Nuclear Materials&lt;/full-title&gt;&lt;/periodical&gt;&lt;pages&gt;12-19&lt;/pages&gt;&lt;volume&gt;329&lt;/volume&gt;&lt;dates&gt;&lt;year&gt;2004&lt;/year&gt;&lt;/dates&gt;&lt;isbn&gt;0022-3115&lt;/isbn&gt;&lt;urls&gt;&lt;/urls&gt;&lt;/record&gt;&lt;/Cite&gt;&lt;/EndNote&gt;</w:instrText>
      </w:r>
      <w:r w:rsidR="009E5281">
        <w:rPr>
          <w:rFonts w:cs="Times New Roman"/>
        </w:rPr>
        <w:fldChar w:fldCharType="separate"/>
      </w:r>
      <w:r w:rsidR="00CB1B1D">
        <w:rPr>
          <w:rFonts w:cs="Times New Roman"/>
          <w:noProof/>
        </w:rPr>
        <w:t>[12, 13]</w:t>
      </w:r>
      <w:r w:rsidR="009E5281">
        <w:rPr>
          <w:rFonts w:cs="Times New Roman"/>
        </w:rPr>
        <w:fldChar w:fldCharType="end"/>
      </w:r>
      <w:r w:rsidR="00044EB6" w:rsidRPr="0061084A">
        <w:rPr>
          <w:rFonts w:cs="Times New Roman"/>
        </w:rPr>
        <w:t xml:space="preserve">. </w:t>
      </w:r>
      <w:r w:rsidR="00573660" w:rsidRPr="0061084A">
        <w:rPr>
          <w:rFonts w:cs="Times New Roman"/>
        </w:rPr>
        <w:t xml:space="preserve">Compared to </w:t>
      </w:r>
      <w:r w:rsidR="000D2D12">
        <w:rPr>
          <w:rFonts w:cs="Times New Roman"/>
        </w:rPr>
        <w:t>alternative structural materials</w:t>
      </w:r>
      <w:r w:rsidR="00573660" w:rsidRPr="0061084A">
        <w:rPr>
          <w:rFonts w:cs="Times New Roman"/>
        </w:rPr>
        <w:t xml:space="preserve">, </w:t>
      </w:r>
      <w:r w:rsidR="007B4EA7" w:rsidRPr="0061084A">
        <w:rPr>
          <w:rFonts w:cs="Times New Roman"/>
        </w:rPr>
        <w:t xml:space="preserve">FM steels have </w:t>
      </w:r>
      <w:r w:rsidR="00FD6D75" w:rsidRPr="0061084A">
        <w:rPr>
          <w:rFonts w:cs="Times New Roman"/>
        </w:rPr>
        <w:t xml:space="preserve">high void swelling resistance, thermal stress resistance, adequate creep strength up to 600 °C, </w:t>
      </w:r>
      <w:r w:rsidR="000D2D12">
        <w:rPr>
          <w:rFonts w:cs="Times New Roman"/>
        </w:rPr>
        <w:t xml:space="preserve">good fabricability and </w:t>
      </w:r>
      <w:r w:rsidR="00FD6D75" w:rsidRPr="0061084A">
        <w:rPr>
          <w:rFonts w:cs="Times New Roman"/>
        </w:rPr>
        <w:t xml:space="preserve">weldability, rich </w:t>
      </w:r>
      <w:r w:rsidR="000D2D12">
        <w:rPr>
          <w:rFonts w:cs="Times New Roman"/>
        </w:rPr>
        <w:t xml:space="preserve">industrial </w:t>
      </w:r>
      <w:r w:rsidR="00FD6D75" w:rsidRPr="0061084A">
        <w:rPr>
          <w:rFonts w:cs="Times New Roman"/>
        </w:rPr>
        <w:t>experience of being used for massive structure</w:t>
      </w:r>
      <w:r w:rsidR="003D0423">
        <w:rPr>
          <w:rFonts w:cs="Times New Roman"/>
        </w:rPr>
        <w:t>s</w:t>
      </w:r>
      <w:r w:rsidR="00FD6D75" w:rsidRPr="0061084A">
        <w:rPr>
          <w:rFonts w:cs="Times New Roman"/>
        </w:rPr>
        <w:t xml:space="preserve"> and </w:t>
      </w:r>
      <w:r w:rsidR="003E3F3A" w:rsidRPr="0061084A">
        <w:rPr>
          <w:rFonts w:cs="Times New Roman"/>
        </w:rPr>
        <w:t>well exist</w:t>
      </w:r>
      <w:r w:rsidR="003D0423">
        <w:rPr>
          <w:rFonts w:cs="Times New Roman"/>
        </w:rPr>
        <w:t>ing</w:t>
      </w:r>
      <w:r w:rsidR="003E3F3A" w:rsidRPr="0061084A">
        <w:rPr>
          <w:rFonts w:cs="Times New Roman"/>
        </w:rPr>
        <w:t xml:space="preserve"> </w:t>
      </w:r>
      <w:r w:rsidR="00FD6D75" w:rsidRPr="0061084A">
        <w:rPr>
          <w:rFonts w:cs="Times New Roman"/>
        </w:rPr>
        <w:t>production and fabrication technologies</w:t>
      </w:r>
      <w:r w:rsidR="00F44CF6" w:rsidRPr="0061084A">
        <w:rPr>
          <w:rFonts w:cs="Times New Roman"/>
        </w:rPr>
        <w:t xml:space="preserve"> </w:t>
      </w:r>
      <w:r w:rsidR="00C9780C" w:rsidRPr="0061084A">
        <w:rPr>
          <w:rFonts w:cs="Times New Roman"/>
        </w:rPr>
        <w:fldChar w:fldCharType="begin"/>
      </w:r>
      <w:r w:rsidR="00AC31AF">
        <w:rPr>
          <w:rFonts w:cs="Times New Roman"/>
        </w:rP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00C9780C" w:rsidRPr="0061084A">
        <w:rPr>
          <w:rFonts w:cs="Times New Roman"/>
        </w:rPr>
        <w:fldChar w:fldCharType="separate"/>
      </w:r>
      <w:r w:rsidR="00C9780C" w:rsidRPr="0061084A">
        <w:rPr>
          <w:rFonts w:cs="Times New Roman"/>
          <w:noProof/>
        </w:rPr>
        <w:t>[1]</w:t>
      </w:r>
      <w:r w:rsidR="00C9780C" w:rsidRPr="0061084A">
        <w:rPr>
          <w:rFonts w:cs="Times New Roman"/>
        </w:rPr>
        <w:fldChar w:fldCharType="end"/>
      </w:r>
      <w:r w:rsidR="00FD6D75" w:rsidRPr="0061084A">
        <w:rPr>
          <w:rFonts w:cs="Times New Roman"/>
        </w:rPr>
        <w:t>.</w:t>
      </w:r>
    </w:p>
    <w:p w14:paraId="5B064E8C" w14:textId="77777777" w:rsidR="007E5A29" w:rsidRDefault="005D10CA" w:rsidP="00F52E48">
      <w:pPr>
        <w:spacing w:line="360" w:lineRule="auto"/>
        <w:ind w:firstLine="720"/>
        <w:jc w:val="both"/>
        <w:rPr>
          <w:rFonts w:cs="Times New Roman"/>
        </w:rPr>
      </w:pPr>
      <w:r w:rsidRPr="0061084A">
        <w:rPr>
          <w:rFonts w:cs="Times New Roman"/>
        </w:rPr>
        <w:t xml:space="preserve">The development of 9-12% Cr steels originated in 1912 for the application </w:t>
      </w:r>
      <w:r w:rsidR="00070458">
        <w:rPr>
          <w:rFonts w:cs="Times New Roman"/>
        </w:rPr>
        <w:t>of</w:t>
      </w:r>
      <w:r w:rsidRPr="0061084A">
        <w:rPr>
          <w:rFonts w:cs="Times New Roman"/>
        </w:rPr>
        <w:t xml:space="preserve"> steam turbine blades</w:t>
      </w:r>
      <w:r w:rsidR="00CB1B1D">
        <w:rPr>
          <w:rFonts w:cs="Times New Roman"/>
        </w:rPr>
        <w:t xml:space="preserve"> </w:t>
      </w:r>
      <w:r w:rsidR="00A057EB">
        <w:rPr>
          <w:rFonts w:cs="Times New Roman"/>
        </w:rPr>
        <w:fldChar w:fldCharType="begin"/>
      </w:r>
      <w:r w:rsidR="00AE60DB">
        <w:rPr>
          <w:rFonts w:cs="Times New Roman"/>
        </w:rPr>
        <w:instrText xml:space="preserve"> ADDIN EN.CITE &lt;EndNote&gt;&lt;Cite&gt;&lt;Author&gt;Klueh&lt;/Author&gt;&lt;Year&gt;2001&lt;/Year&gt;&lt;RecNum&gt;142&lt;/RecNum&gt;&lt;DisplayText&gt;[1, 14]&lt;/DisplayText&gt;&lt;record&gt;&lt;rec-number&gt;142&lt;/rec-number&gt;&lt;foreign-keys&gt;&lt;key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PA&lt;/publisher&gt;&lt;urls&gt;&lt;/urls&gt;&lt;/record&gt;&lt;/Cite&gt;&lt;Cite&gt;&lt;Author&gt;Viswanathan&lt;/Author&gt;&lt;Year&gt;1999&lt;/Year&gt;&lt;RecNum&gt;120&lt;/RecNum&gt;&lt;record&gt;&lt;rec-number&gt;120&lt;/rec-number&gt;&lt;foreign-keys&gt;&lt;key app="EN" db-id="05052tp2owzs2qezrt1ve9tja9f25rw2xfas" timestamp="1668460993" guid="0129ce16-bff6-4811-8682-7130968a502e"&gt;120&lt;/key&gt;&lt;/foreign-keys&gt;&lt;ref-type name="Report"&gt;27&lt;/ref-type&gt;&lt;contributors&gt;&lt;authors&gt;&lt;author&gt;Viswanathan, Ramaswamy&lt;/author&gt;&lt;author&gt;Nutting, Jack&lt;/author&gt;&lt;/authors&gt;&lt;/contributors&gt;&lt;titles&gt;&lt;title&gt;Advanced heat resistant steels for power generation&lt;/title&gt;&lt;/titles&gt;&lt;dates&gt;&lt;year&gt;1999&lt;/year&gt;&lt;/dates&gt;&lt;pub-location&gt;United Kingdom&lt;/pub-location&gt;&lt;publisher&gt;IOM Communications&lt;/publisher&gt;&lt;isbn&gt;1861250797&lt;/isbn&gt;&lt;urls&gt;&lt;/urls&gt;&lt;/record&gt;&lt;/Cite&gt;&lt;/EndNote&gt;</w:instrText>
      </w:r>
      <w:r w:rsidR="00A057EB">
        <w:rPr>
          <w:rFonts w:cs="Times New Roman"/>
        </w:rPr>
        <w:fldChar w:fldCharType="separate"/>
      </w:r>
      <w:r w:rsidR="00173395">
        <w:rPr>
          <w:rFonts w:cs="Times New Roman"/>
          <w:noProof/>
        </w:rPr>
        <w:t>[1, 14]</w:t>
      </w:r>
      <w:r w:rsidR="00A057EB">
        <w:rPr>
          <w:rFonts w:cs="Times New Roman"/>
        </w:rPr>
        <w:fldChar w:fldCharType="end"/>
      </w:r>
      <w:r w:rsidRPr="0061084A">
        <w:rPr>
          <w:rFonts w:cs="Times New Roman"/>
        </w:rPr>
        <w:t>. The additions of Mo, W, Nb, V, N</w:t>
      </w:r>
      <w:r w:rsidR="00070458">
        <w:rPr>
          <w:rFonts w:cs="Times New Roman"/>
        </w:rPr>
        <w:t>,</w:t>
      </w:r>
      <w:r w:rsidRPr="0061084A">
        <w:rPr>
          <w:rFonts w:cs="Times New Roman"/>
        </w:rPr>
        <w:t xml:space="preserve"> and </w:t>
      </w:r>
      <w:r w:rsidR="003D0423">
        <w:rPr>
          <w:rFonts w:cs="Times New Roman"/>
        </w:rPr>
        <w:t xml:space="preserve">the </w:t>
      </w:r>
      <w:r w:rsidRPr="0061084A">
        <w:rPr>
          <w:rFonts w:cs="Times New Roman"/>
        </w:rPr>
        <w:t xml:space="preserve">reduction of C elements </w:t>
      </w:r>
    </w:p>
    <w:p w14:paraId="17DAB940" w14:textId="77777777" w:rsidR="007E5A29" w:rsidRPr="0061084A" w:rsidRDefault="007E5A29" w:rsidP="007E5A29">
      <w:pPr>
        <w:spacing w:line="360" w:lineRule="auto"/>
        <w:jc w:val="center"/>
        <w:rPr>
          <w:rFonts w:cs="Times New Roman"/>
        </w:rPr>
      </w:pPr>
      <w:r w:rsidRPr="0061084A">
        <w:rPr>
          <w:rFonts w:cs="Times New Roman"/>
          <w:noProof/>
        </w:rPr>
        <w:lastRenderedPageBreak/>
        <w:drawing>
          <wp:inline distT="0" distB="0" distL="0" distR="0" wp14:anchorId="00CF6EBE" wp14:editId="30D81C35">
            <wp:extent cx="4114800" cy="2848708"/>
            <wp:effectExtent l="0" t="0" r="0" b="8890"/>
            <wp:docPr id="56" name="Picture 56"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5035D4.tmp"/>
                    <pic:cNvPicPr/>
                  </pic:nvPicPr>
                  <pic:blipFill>
                    <a:blip r:embed="rId15">
                      <a:extLst>
                        <a:ext uri="{28A0092B-C50C-407E-A947-70E740481C1C}">
                          <a14:useLocalDpi xmlns:a14="http://schemas.microsoft.com/office/drawing/2010/main" val="0"/>
                        </a:ext>
                      </a:extLst>
                    </a:blip>
                    <a:stretch>
                      <a:fillRect/>
                    </a:stretch>
                  </pic:blipFill>
                  <pic:spPr>
                    <a:xfrm>
                      <a:off x="0" y="0"/>
                      <a:ext cx="4130733" cy="2859738"/>
                    </a:xfrm>
                    <a:prstGeom prst="rect">
                      <a:avLst/>
                    </a:prstGeom>
                  </pic:spPr>
                </pic:pic>
              </a:graphicData>
            </a:graphic>
          </wp:inline>
        </w:drawing>
      </w:r>
    </w:p>
    <w:p w14:paraId="3D019575" w14:textId="77777777" w:rsidR="007E5A29" w:rsidRPr="0061084A" w:rsidRDefault="007E5A29" w:rsidP="007E5A29">
      <w:pPr>
        <w:pStyle w:val="Caption"/>
      </w:pPr>
      <w:bookmarkStart w:id="11" w:name="_Toc127377167"/>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1</w:t>
      </w:r>
      <w:r>
        <w:rPr>
          <w:noProof/>
        </w:rPr>
        <w:fldChar w:fldCharType="end"/>
      </w:r>
      <w:r>
        <w:t xml:space="preserve"> T</w:t>
      </w:r>
      <w:r w:rsidRPr="0061084A">
        <w:t>he dose and temperature requirements for the in-core structural materials operating in fusion and fission reactors</w:t>
      </w:r>
      <w:r>
        <w:t>. Reproduced from Ref.</w:t>
      </w:r>
      <w:r w:rsidRPr="0061084A">
        <w:t xml:space="preserve"> </w:t>
      </w:r>
      <w:r w:rsidRPr="0061084A">
        <w:fldChar w:fldCharType="begin"/>
      </w:r>
      <w:r>
        <w:instrText xml:space="preserve"> ADDIN EN.CITE &lt;EndNote&gt;&lt;Cite&gt;&lt;Author&gt;Zinkle&lt;/Author&gt;&lt;Year&gt;2013&lt;/Year&gt;&lt;RecNum&gt;59&lt;/RecNum&gt;&lt;DisplayText&gt;[11]&lt;/DisplayText&gt;&lt;record&gt;&lt;rec-number&gt;59&lt;/rec-number&gt;&lt;foreign-keys&gt;&lt;key app="EN" db-id="05052tp2owzs2qezrt1ve9tja9f25rw2xfas" timestamp="1668460868" guid="d7587786-c902-4f8a-8633-c83571447e8b"&gt;59&lt;/key&gt;&lt;/foreign-keys&gt;&lt;ref-type name="Journal Article"&gt;17&lt;/ref-type&gt;&lt;contributors&gt;&lt;authors&gt;&lt;author&gt;Zinkle, S. J.&lt;/author&gt;&lt;author&gt;Was, G. S.&lt;/author&gt;&lt;/authors&gt;&lt;/contributors&gt;&lt;titles&gt;&lt;title&gt;Materials challenges in nuclear energy&lt;/title&gt;&lt;secondary-title&gt;Acta Materialia&lt;/secondary-title&gt;&lt;/titles&gt;&lt;periodical&gt;&lt;full-title&gt;Acta Materialia&lt;/full-title&gt;&lt;/periodical&gt;&lt;pages&gt;735-758&lt;/pages&gt;&lt;volume&gt;61&lt;/volume&gt;&lt;number&gt;3&lt;/number&gt;&lt;section&gt;735&lt;/section&gt;&lt;dates&gt;&lt;year&gt;2013&lt;/year&gt;&lt;/dates&gt;&lt;isbn&gt;13596454&lt;/isbn&gt;&lt;urls&gt;&lt;/urls&gt;&lt;electronic-resource-num&gt;10.1016/j.actamat.2012.11.004&lt;/electronic-resource-num&gt;&lt;/record&gt;&lt;/Cite&gt;&lt;/EndNote&gt;</w:instrText>
      </w:r>
      <w:r w:rsidRPr="0061084A">
        <w:fldChar w:fldCharType="separate"/>
      </w:r>
      <w:r>
        <w:rPr>
          <w:noProof/>
        </w:rPr>
        <w:t>[11]</w:t>
      </w:r>
      <w:r w:rsidRPr="0061084A">
        <w:fldChar w:fldCharType="end"/>
      </w:r>
      <w:r w:rsidRPr="0061084A">
        <w:t>.</w:t>
      </w:r>
      <w:bookmarkEnd w:id="11"/>
      <w:r w:rsidRPr="0061084A">
        <w:t xml:space="preserve"> </w:t>
      </w:r>
    </w:p>
    <w:p w14:paraId="4E41DD63" w14:textId="77777777" w:rsidR="007E5A29" w:rsidRDefault="007E5A29">
      <w:pPr>
        <w:rPr>
          <w:rFonts w:cs="Times New Roman"/>
        </w:rPr>
      </w:pPr>
      <w:r>
        <w:rPr>
          <w:rFonts w:cs="Times New Roman"/>
        </w:rPr>
        <w:br w:type="page"/>
      </w:r>
    </w:p>
    <w:p w14:paraId="5B45079F" w14:textId="7DCE7695" w:rsidR="003A159B" w:rsidRPr="0061084A" w:rsidRDefault="005D10CA" w:rsidP="007E5A29">
      <w:pPr>
        <w:spacing w:line="360" w:lineRule="auto"/>
        <w:jc w:val="both"/>
        <w:rPr>
          <w:rFonts w:cs="Times New Roman"/>
        </w:rPr>
      </w:pPr>
      <w:r w:rsidRPr="0061084A">
        <w:rPr>
          <w:rFonts w:cs="Times New Roman"/>
        </w:rPr>
        <w:lastRenderedPageBreak/>
        <w:t xml:space="preserve">greatly increased the </w:t>
      </w:r>
      <w:r w:rsidR="00E5003E">
        <w:rPr>
          <w:rFonts w:cs="Times New Roman"/>
        </w:rPr>
        <w:t xml:space="preserve">high-temperature </w:t>
      </w:r>
      <w:r w:rsidRPr="0061084A">
        <w:rPr>
          <w:rFonts w:cs="Times New Roman"/>
        </w:rPr>
        <w:t xml:space="preserve">creep-rupture strength of these steels from 35 MPa and 180 MPa </w:t>
      </w:r>
      <w:r w:rsidR="004C5C25" w:rsidRPr="0061084A">
        <w:rPr>
          <w:rFonts w:cs="Times New Roman"/>
        </w:rPr>
        <w:fldChar w:fldCharType="begin"/>
      </w:r>
      <w:r w:rsidR="00AE60DB">
        <w:rPr>
          <w:rFonts w:cs="Times New Roman"/>
        </w:rPr>
        <w:instrText xml:space="preserve"> ADDIN EN.CITE &lt;EndNote&gt;&lt;Cite&gt;&lt;Author&gt;Viswanathan&lt;/Author&gt;&lt;Year&gt;1999&lt;/Year&gt;&lt;RecNum&gt;120&lt;/RecNum&gt;&lt;DisplayText&gt;[14]&lt;/DisplayText&gt;&lt;record&gt;&lt;rec-number&gt;120&lt;/rec-number&gt;&lt;foreign-keys&gt;&lt;key app="EN" db-id="05052tp2owzs2qezrt1ve9tja9f25rw2xfas" timestamp="1668460993" guid="0129ce16-bff6-4811-8682-7130968a502e"&gt;120&lt;/key&gt;&lt;/foreign-keys&gt;&lt;ref-type name="Report"&gt;27&lt;/ref-type&gt;&lt;contributors&gt;&lt;authors&gt;&lt;author&gt;Viswanathan, Ramaswamy&lt;/author&gt;&lt;author&gt;Nutting, Jack&lt;/author&gt;&lt;/authors&gt;&lt;/contributors&gt;&lt;titles&gt;&lt;title&gt;Advanced heat resistant steels for power generation&lt;/title&gt;&lt;/titles&gt;&lt;dates&gt;&lt;year&gt;1999&lt;/year&gt;&lt;/dates&gt;&lt;pub-location&gt;United Kingdom&lt;/pub-location&gt;&lt;publisher&gt;IOM Communications&lt;/publisher&gt;&lt;isbn&gt;1861250797&lt;/isbn&gt;&lt;urls&gt;&lt;/urls&gt;&lt;/record&gt;&lt;/Cite&gt;&lt;/EndNote&gt;</w:instrText>
      </w:r>
      <w:r w:rsidR="004C5C25" w:rsidRPr="0061084A">
        <w:rPr>
          <w:rFonts w:cs="Times New Roman"/>
        </w:rPr>
        <w:fldChar w:fldCharType="separate"/>
      </w:r>
      <w:r w:rsidR="00CB1B1D">
        <w:rPr>
          <w:rFonts w:cs="Times New Roman"/>
          <w:noProof/>
        </w:rPr>
        <w:t>[14]</w:t>
      </w:r>
      <w:r w:rsidR="004C5C25" w:rsidRPr="0061084A">
        <w:rPr>
          <w:rFonts w:cs="Times New Roman"/>
        </w:rPr>
        <w:fldChar w:fldCharType="end"/>
      </w:r>
      <w:r w:rsidRPr="0061084A">
        <w:rPr>
          <w:rFonts w:cs="Times New Roman"/>
        </w:rPr>
        <w:t xml:space="preserve">. </w:t>
      </w:r>
    </w:p>
    <w:p w14:paraId="0CE4D869" w14:textId="4AD2BA88" w:rsidR="00E8790A" w:rsidRPr="0061084A" w:rsidRDefault="00E8790A" w:rsidP="00F52E48">
      <w:pPr>
        <w:spacing w:line="360" w:lineRule="auto"/>
        <w:ind w:firstLine="720"/>
        <w:jc w:val="both"/>
        <w:rPr>
          <w:rFonts w:cs="Times New Roman"/>
        </w:rPr>
      </w:pPr>
      <w:r w:rsidRPr="0061084A">
        <w:rPr>
          <w:rFonts w:cs="Times New Roman"/>
        </w:rPr>
        <w:t xml:space="preserve">The commercial Cr-Mo </w:t>
      </w:r>
      <w:r w:rsidR="0078090B">
        <w:rPr>
          <w:rFonts w:cs="Times New Roman"/>
        </w:rPr>
        <w:t>f</w:t>
      </w:r>
      <w:r w:rsidR="0078090B" w:rsidRPr="0061084A">
        <w:rPr>
          <w:rFonts w:cs="Times New Roman"/>
        </w:rPr>
        <w:t>erritic</w:t>
      </w:r>
      <w:r w:rsidRPr="0061084A">
        <w:rPr>
          <w:rFonts w:cs="Times New Roman"/>
        </w:rPr>
        <w:t>-</w:t>
      </w:r>
      <w:r w:rsidR="0078090B">
        <w:rPr>
          <w:rFonts w:cs="Times New Roman"/>
        </w:rPr>
        <w:t>m</w:t>
      </w:r>
      <w:r w:rsidR="0078090B" w:rsidRPr="0061084A">
        <w:rPr>
          <w:rFonts w:cs="Times New Roman"/>
        </w:rPr>
        <w:t xml:space="preserve">artensitic </w:t>
      </w:r>
      <w:r w:rsidRPr="0061084A">
        <w:rPr>
          <w:rFonts w:cs="Times New Roman"/>
        </w:rPr>
        <w:t xml:space="preserve">steels were first considered for fast fission reactor applications in the early 1970s and </w:t>
      </w:r>
      <w:r w:rsidR="0078090B">
        <w:rPr>
          <w:rFonts w:cs="Times New Roman"/>
        </w:rPr>
        <w:t xml:space="preserve">for </w:t>
      </w:r>
      <w:r w:rsidRPr="0061084A">
        <w:rPr>
          <w:rFonts w:cs="Times New Roman"/>
        </w:rPr>
        <w:t xml:space="preserve">fusion reactor applications in the late 1970s. Before that, austenitic stainless steels were the primary candidates, but they suffer from </w:t>
      </w:r>
      <w:r w:rsidR="008571B5">
        <w:rPr>
          <w:rFonts w:cs="Times New Roman"/>
        </w:rPr>
        <w:t>a</w:t>
      </w:r>
      <w:r w:rsidRPr="0061084A">
        <w:rPr>
          <w:rFonts w:cs="Times New Roman"/>
        </w:rPr>
        <w:t xml:space="preserve"> high </w:t>
      </w:r>
      <w:r w:rsidR="0078090B">
        <w:rPr>
          <w:rFonts w:cs="Times New Roman"/>
        </w:rPr>
        <w:t xml:space="preserve">void </w:t>
      </w:r>
      <w:r w:rsidRPr="0061084A">
        <w:rPr>
          <w:rFonts w:cs="Times New Roman"/>
        </w:rPr>
        <w:t>swelling rate, low thermal conductivity</w:t>
      </w:r>
      <w:r w:rsidR="008571B5">
        <w:rPr>
          <w:rFonts w:cs="Times New Roman"/>
        </w:rPr>
        <w:t>,</w:t>
      </w:r>
      <w:r w:rsidRPr="0061084A">
        <w:rPr>
          <w:rFonts w:cs="Times New Roman"/>
        </w:rPr>
        <w:t xml:space="preserve"> and high thermal expansion coefficient, which results in high thermal stress. For FM steels, their coolant compatibility and elevated temperature strength limit their application for fission </w:t>
      </w:r>
      <w:r w:rsidR="005E54B2">
        <w:rPr>
          <w:rFonts w:cs="Times New Roman"/>
        </w:rPr>
        <w:t>technolog</w:t>
      </w:r>
      <w:r w:rsidR="007F7FA3">
        <w:rPr>
          <w:rFonts w:cs="Times New Roman"/>
        </w:rPr>
        <w:t>ies</w:t>
      </w:r>
      <w:r w:rsidR="005E54B2">
        <w:rPr>
          <w:rFonts w:cs="Times New Roman"/>
        </w:rPr>
        <w:t xml:space="preserve"> </w:t>
      </w:r>
      <w:r w:rsidRPr="0061084A">
        <w:rPr>
          <w:rFonts w:cs="Times New Roman"/>
        </w:rPr>
        <w:t xml:space="preserve">and the possible ferromagnetic interactions </w:t>
      </w:r>
      <w:r w:rsidR="0078090B">
        <w:rPr>
          <w:rFonts w:cs="Times New Roman"/>
        </w:rPr>
        <w:t>may lim</w:t>
      </w:r>
      <w:r w:rsidR="0078090B" w:rsidRPr="0061084A">
        <w:rPr>
          <w:rFonts w:cs="Times New Roman"/>
        </w:rPr>
        <w:t xml:space="preserve">it </w:t>
      </w:r>
      <w:r w:rsidRPr="0061084A">
        <w:rPr>
          <w:rFonts w:cs="Times New Roman"/>
        </w:rPr>
        <w:t>their fusion application</w:t>
      </w:r>
      <w:r w:rsidR="007F7FA3">
        <w:rPr>
          <w:rFonts w:cs="Times New Roman"/>
        </w:rPr>
        <w:t>s</w:t>
      </w:r>
      <w:r w:rsidRPr="0061084A">
        <w:rPr>
          <w:rFonts w:cs="Times New Roman"/>
        </w:rPr>
        <w:t xml:space="preserve">. After it was revealed that the ferromagnetic problem could be solved by </w:t>
      </w:r>
      <w:r w:rsidR="003D0423">
        <w:rPr>
          <w:rFonts w:cs="Times New Roman"/>
        </w:rPr>
        <w:t>reasonable</w:t>
      </w:r>
      <w:r w:rsidRPr="0061084A">
        <w:rPr>
          <w:rFonts w:cs="Times New Roman"/>
        </w:rPr>
        <w:t xml:space="preserve"> reactor design and the</w:t>
      </w:r>
      <w:r w:rsidR="007F7FA3">
        <w:rPr>
          <w:rFonts w:cs="Times New Roman"/>
        </w:rPr>
        <w:t>y ha</w:t>
      </w:r>
      <w:r w:rsidR="00445D8F">
        <w:rPr>
          <w:rFonts w:cs="Times New Roman"/>
        </w:rPr>
        <w:t>ve</w:t>
      </w:r>
      <w:r w:rsidRPr="0061084A">
        <w:rPr>
          <w:rFonts w:cs="Times New Roman"/>
        </w:rPr>
        <w:t xml:space="preserve"> superior swelling resistance compared to austenitic steel, these FM steels bec</w:t>
      </w:r>
      <w:r w:rsidR="007F7FA3">
        <w:rPr>
          <w:rFonts w:cs="Times New Roman"/>
        </w:rPr>
        <w:t>a</w:t>
      </w:r>
      <w:r w:rsidRPr="0061084A">
        <w:rPr>
          <w:rFonts w:cs="Times New Roman"/>
        </w:rPr>
        <w:t>me of great interest</w:t>
      </w:r>
      <w:r w:rsidR="005E4000">
        <w:rPr>
          <w:rFonts w:cs="Times New Roman"/>
        </w:rPr>
        <w:t xml:space="preserve"> </w:t>
      </w:r>
      <w:r w:rsidR="005E4000">
        <w:rPr>
          <w:rFonts w:cs="Times New Roman"/>
        </w:rPr>
        <w:fldChar w:fldCharType="begin"/>
      </w:r>
      <w:r w:rsidR="00D02120">
        <w:rPr>
          <w:rFonts w:cs="Times New Roman"/>
        </w:rPr>
        <w:instrText xml:space="preserve"> ADDIN EN.CITE &lt;EndNote&gt;&lt;Cite&gt;&lt;Author&gt;Kawashima&lt;/Author&gt;&lt;Year&gt;2001&lt;/Year&gt;&lt;RecNum&gt;491&lt;/RecNum&gt;&lt;DisplayText&gt;[15]&lt;/DisplayText&gt;&lt;record&gt;&lt;rec-number&gt;491&lt;/rec-number&gt;&lt;foreign-keys&gt;&lt;key app="EN" db-id="05052tp2owzs2qezrt1ve9tja9f25rw2xfas" timestamp="1671578226" guid="5076c36b-8e59-45d5-bcd9-2031827f7418"&gt;491&lt;/key&gt;&lt;/foreign-keys&gt;&lt;ref-type name="Journal Article"&gt;17&lt;/ref-type&gt;&lt;contributors&gt;&lt;authors&gt;&lt;author&gt;Kawashima, H&lt;/author&gt;&lt;author&gt;Sato, M&lt;/author&gt;&lt;author&gt;Tsuzuki, K&lt;/author&gt;&lt;author&gt;Miura, Y&lt;/author&gt;&lt;author&gt;Isei, N&lt;/author&gt;&lt;author&gt;Kimura, H&lt;/author&gt;&lt;author&gt;Nakayama, T&lt;/author&gt;&lt;author&gt;Abe, M&lt;/author&gt;&lt;author&gt;Darrow, DS&lt;/author&gt;&lt;author&gt;JFT-2M group&lt;/author&gt;&lt;/authors&gt;&lt;/contributors&gt;&lt;titles&gt;&lt;title&gt;Demonstration of ripple reduction by ferritic steel board insertion in JFT-2M&lt;/title&gt;&lt;secondary-title&gt;Nuclear fusion&lt;/secondary-title&gt;&lt;/titles&gt;&lt;periodical&gt;&lt;full-title&gt;Nuclear fusion&lt;/full-title&gt;&lt;/periodical&gt;&lt;pages&gt;257&lt;/pages&gt;&lt;volume&gt;41&lt;/volume&gt;&lt;number&gt;3&lt;/number&gt;&lt;dates&gt;&lt;year&gt;2001&lt;/year&gt;&lt;/dates&gt;&lt;isbn&gt;0029-5515&lt;/isbn&gt;&lt;urls&gt;&lt;/urls&gt;&lt;/record&gt;&lt;/Cite&gt;&lt;/EndNote&gt;</w:instrText>
      </w:r>
      <w:r w:rsidR="005E4000">
        <w:rPr>
          <w:rFonts w:cs="Times New Roman"/>
        </w:rPr>
        <w:fldChar w:fldCharType="separate"/>
      </w:r>
      <w:r w:rsidR="005E4000">
        <w:rPr>
          <w:rFonts w:cs="Times New Roman"/>
          <w:noProof/>
        </w:rPr>
        <w:t>[15]</w:t>
      </w:r>
      <w:r w:rsidR="005E4000">
        <w:rPr>
          <w:rFonts w:cs="Times New Roman"/>
        </w:rPr>
        <w:fldChar w:fldCharType="end"/>
      </w:r>
      <w:r w:rsidRPr="0061084A">
        <w:rPr>
          <w:rFonts w:cs="Times New Roman"/>
        </w:rPr>
        <w:t xml:space="preserve">. </w:t>
      </w:r>
      <w:r w:rsidR="003D0423">
        <w:rPr>
          <w:rFonts w:cs="Times New Roman"/>
        </w:rPr>
        <w:t xml:space="preserve">However, </w:t>
      </w:r>
      <w:r w:rsidR="0078090B">
        <w:rPr>
          <w:rFonts w:cs="Times New Roman"/>
        </w:rPr>
        <w:t>two</w:t>
      </w:r>
      <w:r w:rsidR="0078090B" w:rsidRPr="002E3DB2">
        <w:rPr>
          <w:rFonts w:cs="Times New Roman"/>
        </w:rPr>
        <w:t xml:space="preserve"> </w:t>
      </w:r>
      <w:r w:rsidR="003D0423">
        <w:rPr>
          <w:rFonts w:cs="Times New Roman"/>
        </w:rPr>
        <w:t xml:space="preserve">major </w:t>
      </w:r>
      <w:r w:rsidR="00A54076" w:rsidRPr="002E3DB2">
        <w:rPr>
          <w:rFonts w:cs="Times New Roman"/>
        </w:rPr>
        <w:t>limit</w:t>
      </w:r>
      <w:r w:rsidR="003D0423">
        <w:rPr>
          <w:rFonts w:cs="Times New Roman"/>
        </w:rPr>
        <w:t>ations</w:t>
      </w:r>
      <w:r w:rsidR="00A54076" w:rsidRPr="002E3DB2">
        <w:rPr>
          <w:rFonts w:cs="Times New Roman"/>
        </w:rPr>
        <w:t xml:space="preserve"> of FM steels </w:t>
      </w:r>
      <w:r w:rsidR="003D0423">
        <w:rPr>
          <w:rFonts w:cs="Times New Roman"/>
        </w:rPr>
        <w:t>are</w:t>
      </w:r>
      <w:r w:rsidR="00A54076" w:rsidRPr="002E3DB2">
        <w:rPr>
          <w:rFonts w:cs="Times New Roman"/>
        </w:rPr>
        <w:t xml:space="preserve"> that they exhibit a ductile to brittle transition at a certain temperature and the well-known 475 °C embrittlement behavior </w:t>
      </w:r>
      <w:r w:rsidR="00A54076">
        <w:rPr>
          <w:rFonts w:cs="Times New Roman"/>
        </w:rPr>
        <w:fldChar w:fldCharType="begin"/>
      </w:r>
      <w:r w:rsidR="00A54076">
        <w:rPr>
          <w:rFonts w:cs="Times New Roman"/>
        </w:rPr>
        <w:instrText xml:space="preserve"> ADDIN EN.CITE &lt;EndNote&gt;&lt;Cite&gt;&lt;Author&gt;Grobner&lt;/Author&gt;&lt;Year&gt;1973&lt;/Year&gt;&lt;RecNum&gt;188&lt;/RecNum&gt;&lt;DisplayText&gt;[2]&lt;/DisplayText&gt;&lt;record&gt;&lt;rec-number&gt;188&lt;/rec-number&gt;&lt;foreign-keys&gt;&lt;key app="EN" db-id="0wrr5pwxhs52vre0fpavf5e7a5x0rxdxwdea" timestamp="1599683920"&gt;188&lt;/key&gt;&lt;/foreign-keys&gt;&lt;ref-type name="Journal Article"&gt;17&lt;/ref-type&gt;&lt;contributors&gt;&lt;authors&gt;&lt;author&gt;Grobner, PJ&lt;/author&gt;&lt;/authors&gt;&lt;/contributors&gt;&lt;titles&gt;&lt;title&gt;The 885 F (475 C) embrittlement of ferritic stainless steels&lt;/title&gt;&lt;secondary-title&gt;Metallurgical Transactions&lt;/secondary-title&gt;&lt;/titles&gt;&lt;pages&gt;251-260&lt;/pages&gt;&lt;volume&gt;4&lt;/volume&gt;&lt;number&gt;1&lt;/number&gt;&lt;dates&gt;&lt;year&gt;1973&lt;/year&gt;&lt;/dates&gt;&lt;isbn&gt;0360-2133&lt;/isbn&gt;&lt;urls&gt;&lt;/urls&gt;&lt;/record&gt;&lt;/Cite&gt;&lt;/EndNote&gt;</w:instrText>
      </w:r>
      <w:r w:rsidR="00A54076">
        <w:rPr>
          <w:rFonts w:cs="Times New Roman"/>
        </w:rPr>
        <w:fldChar w:fldCharType="separate"/>
      </w:r>
      <w:r w:rsidR="00A54076">
        <w:rPr>
          <w:rFonts w:cs="Times New Roman"/>
          <w:noProof/>
        </w:rPr>
        <w:t>[2]</w:t>
      </w:r>
      <w:r w:rsidR="00A54076">
        <w:rPr>
          <w:rFonts w:cs="Times New Roman"/>
        </w:rPr>
        <w:fldChar w:fldCharType="end"/>
      </w:r>
      <w:r w:rsidR="00A54076" w:rsidRPr="002E3DB2">
        <w:rPr>
          <w:rFonts w:cs="Times New Roman"/>
        </w:rPr>
        <w:t>.</w:t>
      </w:r>
      <w:r w:rsidR="0078090B">
        <w:rPr>
          <w:rFonts w:cs="Times New Roman"/>
        </w:rPr>
        <w:t xml:space="preserve"> </w:t>
      </w:r>
      <w:r w:rsidR="00106FA2">
        <w:rPr>
          <w:rFonts w:cs="Times New Roman"/>
        </w:rPr>
        <w:t>Both</w:t>
      </w:r>
      <w:r w:rsidR="0078090B">
        <w:rPr>
          <w:rFonts w:cs="Times New Roman"/>
        </w:rPr>
        <w:t xml:space="preserve"> phenomena may limit the low temperature operating limit for FM steels. </w:t>
      </w:r>
    </w:p>
    <w:p w14:paraId="2D46BDDC" w14:textId="1DE56555" w:rsidR="006F3129" w:rsidRPr="0061084A" w:rsidRDefault="006F3129" w:rsidP="00F52E48">
      <w:pPr>
        <w:spacing w:line="360" w:lineRule="auto"/>
        <w:ind w:firstLine="720"/>
        <w:jc w:val="both"/>
        <w:rPr>
          <w:rFonts w:cs="Times New Roman"/>
        </w:rPr>
      </w:pPr>
      <w:r w:rsidRPr="0061084A">
        <w:rPr>
          <w:rFonts w:cs="Times New Roman"/>
        </w:rPr>
        <w:t xml:space="preserve">For </w:t>
      </w:r>
      <w:r w:rsidR="001809C9">
        <w:rPr>
          <w:rFonts w:cs="Times New Roman"/>
        </w:rPr>
        <w:t xml:space="preserve">next-generation </w:t>
      </w:r>
      <w:r w:rsidRPr="0061084A">
        <w:rPr>
          <w:rFonts w:cs="Times New Roman"/>
        </w:rPr>
        <w:t>fission reactors, many wrought FM steels have been considered as wrapper materials</w:t>
      </w:r>
      <w:r w:rsidR="009377F0" w:rsidRPr="0061084A">
        <w:rPr>
          <w:rFonts w:cs="Times New Roman"/>
        </w:rPr>
        <w:t xml:space="preserve">, which </w:t>
      </w:r>
      <w:r w:rsidRPr="0061084A">
        <w:rPr>
          <w:rFonts w:cs="Times New Roman"/>
        </w:rPr>
        <w:t>operate at 400-560 °C</w:t>
      </w:r>
      <w:r w:rsidR="00D23559" w:rsidRPr="0061084A">
        <w:rPr>
          <w:rFonts w:cs="Times New Roman"/>
        </w:rPr>
        <w:t xml:space="preserve"> </w:t>
      </w:r>
      <w:r w:rsidR="00D23559" w:rsidRPr="0061084A">
        <w:rPr>
          <w:rFonts w:cs="Times New Roman"/>
        </w:rPr>
        <w:fldChar w:fldCharType="begin"/>
      </w:r>
      <w:r w:rsidR="005E4000">
        <w:rPr>
          <w:rFonts w:cs="Times New Roman"/>
        </w:rPr>
        <w:instrText xml:space="preserve"> ADDIN EN.CITE &lt;EndNote&gt;&lt;Cite&gt;&lt;Author&gt;C. Brown&lt;/Author&gt;&lt;Year&gt;1991&lt;/Year&gt;&lt;RecNum&gt;125&lt;/RecNum&gt;&lt;DisplayText&gt;[16]&lt;/DisplayText&gt;&lt;record&gt;&lt;rec-number&gt;125&lt;/rec-number&gt;&lt;foreign-keys&gt;&lt;key app="EN" db-id="05052tp2owzs2qezrt1ve9tja9f25rw2xfas" timestamp="1668460993" guid="2cea5a50-1d5b-483f-855e-2607d50a62cf"&gt;125&lt;/key&gt;&lt;/foreign-keys&gt;&lt;ref-type name="Journal Article"&gt;17&lt;/ref-type&gt;&lt;contributors&gt;&lt;authors&gt;&lt;author&gt;C. Brown, V. Levy, J. L. Seran, K. Ehrlich, R. J. C. Roger, and H. Bergmann&lt;/author&gt;&lt;/authors&gt;&lt;/contributors&gt;&lt;titles&gt;&lt;secondary-title&gt;Fast Reactors and Related Fuel Cycles&lt;/secondary-title&gt;&lt;/titles&gt;&lt;periodical&gt;&lt;full-title&gt;Fast Reactors and Related Fuel Cycles&lt;/full-title&gt;&lt;/periodical&gt;&lt;volume&gt;1, Paper 7.5&lt;/volume&gt;&lt;dates&gt;&lt;year&gt;1991&lt;/year&gt;&lt;/dates&gt;&lt;urls&gt;&lt;/urls&gt;&lt;/record&gt;&lt;/Cite&gt;&lt;/EndNote&gt;</w:instrText>
      </w:r>
      <w:r w:rsidR="00D23559" w:rsidRPr="0061084A">
        <w:rPr>
          <w:rFonts w:cs="Times New Roman"/>
        </w:rPr>
        <w:fldChar w:fldCharType="separate"/>
      </w:r>
      <w:r w:rsidR="005E4000">
        <w:rPr>
          <w:rFonts w:cs="Times New Roman"/>
          <w:noProof/>
        </w:rPr>
        <w:t>[16]</w:t>
      </w:r>
      <w:r w:rsidR="00D23559" w:rsidRPr="0061084A">
        <w:rPr>
          <w:rFonts w:cs="Times New Roman"/>
        </w:rPr>
        <w:fldChar w:fldCharType="end"/>
      </w:r>
      <w:r w:rsidR="00E23C91" w:rsidRPr="0061084A">
        <w:rPr>
          <w:rFonts w:cs="Times New Roman"/>
        </w:rPr>
        <w:t xml:space="preserve">. </w:t>
      </w:r>
      <w:r w:rsidRPr="0061084A">
        <w:rPr>
          <w:rFonts w:cs="Times New Roman"/>
        </w:rPr>
        <w:t>In order to increase the</w:t>
      </w:r>
      <w:r w:rsidR="008810E9">
        <w:rPr>
          <w:rFonts w:cs="Times New Roman"/>
        </w:rPr>
        <w:t>ir</w:t>
      </w:r>
      <w:r w:rsidRPr="0061084A">
        <w:rPr>
          <w:rFonts w:cs="Times New Roman"/>
        </w:rPr>
        <w:t xml:space="preserve"> toughness, several attempts have been conducted: ensuring a fully martensitic structure without δ-ferrite</w:t>
      </w:r>
      <w:r w:rsidR="00280B82">
        <w:rPr>
          <w:rFonts w:cs="Times New Roman"/>
        </w:rPr>
        <w:t>,</w:t>
      </w:r>
      <w:r w:rsidR="00C76F5C">
        <w:rPr>
          <w:rFonts w:cs="Times New Roman"/>
        </w:rPr>
        <w:t xml:space="preserve"> </w:t>
      </w:r>
      <w:r w:rsidRPr="0061084A">
        <w:rPr>
          <w:rFonts w:cs="Times New Roman"/>
        </w:rPr>
        <w:t>limiting the N content to a maximum of 0.01%</w:t>
      </w:r>
      <w:r w:rsidR="006361AB">
        <w:rPr>
          <w:rFonts w:cs="Times New Roman"/>
        </w:rPr>
        <w:t>,</w:t>
      </w:r>
      <w:r w:rsidRPr="0061084A">
        <w:rPr>
          <w:rFonts w:cs="Times New Roman"/>
        </w:rPr>
        <w:t xml:space="preserve"> and refin</w:t>
      </w:r>
      <w:r w:rsidR="003D0423">
        <w:rPr>
          <w:rFonts w:cs="Times New Roman"/>
        </w:rPr>
        <w:t>ing</w:t>
      </w:r>
      <w:r w:rsidRPr="0061084A">
        <w:rPr>
          <w:rFonts w:cs="Times New Roman"/>
        </w:rPr>
        <w:t xml:space="preserve"> the grain size of prior austenite.</w:t>
      </w:r>
      <w:r w:rsidR="00A012EA" w:rsidRPr="0061084A">
        <w:rPr>
          <w:rFonts w:cs="Times New Roman"/>
        </w:rPr>
        <w:t xml:space="preserve"> For fusion reactors, the potential uses of FM steels are </w:t>
      </w:r>
      <w:r w:rsidR="001809C9">
        <w:rPr>
          <w:rFonts w:cs="Times New Roman"/>
        </w:rPr>
        <w:t xml:space="preserve">as the structural material for </w:t>
      </w:r>
      <w:r w:rsidR="00A012EA" w:rsidRPr="0061084A">
        <w:rPr>
          <w:rFonts w:cs="Times New Roman"/>
        </w:rPr>
        <w:t>the first wall and tritium breeding blanket components. The</w:t>
      </w:r>
      <w:r w:rsidR="00332EF4" w:rsidRPr="0061084A">
        <w:rPr>
          <w:rFonts w:cs="Times New Roman"/>
        </w:rPr>
        <w:t xml:space="preserve">y are required to </w:t>
      </w:r>
      <w:r w:rsidR="00FD1819" w:rsidRPr="0061084A">
        <w:rPr>
          <w:rFonts w:cs="Times New Roman"/>
        </w:rPr>
        <w:t xml:space="preserve">sustain </w:t>
      </w:r>
      <w:r w:rsidR="001809C9">
        <w:rPr>
          <w:rFonts w:cs="Times New Roman"/>
        </w:rPr>
        <w:t xml:space="preserve">good performance </w:t>
      </w:r>
      <w:r w:rsidR="00FD1819" w:rsidRPr="0061084A">
        <w:rPr>
          <w:rFonts w:cs="Times New Roman"/>
        </w:rPr>
        <w:t xml:space="preserve">under </w:t>
      </w:r>
      <w:r w:rsidR="00A012EA" w:rsidRPr="0061084A">
        <w:rPr>
          <w:rFonts w:cs="Times New Roman"/>
        </w:rPr>
        <w:t xml:space="preserve">electromagnetic and mechanical loading, thermal stress, high-energy neutron fluxes, </w:t>
      </w:r>
      <w:r w:rsidR="003D0423">
        <w:rPr>
          <w:rFonts w:cs="Times New Roman"/>
        </w:rPr>
        <w:t xml:space="preserve">and </w:t>
      </w:r>
      <w:r w:rsidR="00A012EA" w:rsidRPr="0061084A">
        <w:rPr>
          <w:rFonts w:cs="Times New Roman"/>
        </w:rPr>
        <w:t>bombardment with the ions or atoms from the plasma.</w:t>
      </w:r>
      <w:r w:rsidR="005B616D">
        <w:rPr>
          <w:rFonts w:cs="Times New Roman"/>
        </w:rPr>
        <w:t xml:space="preserve"> </w:t>
      </w:r>
    </w:p>
    <w:p w14:paraId="308CB109" w14:textId="2A9DEB79" w:rsidR="00CC7A3C" w:rsidRPr="0061084A" w:rsidRDefault="00FD1819" w:rsidP="00922786">
      <w:pPr>
        <w:spacing w:line="360" w:lineRule="auto"/>
        <w:ind w:firstLine="720"/>
        <w:jc w:val="both"/>
        <w:rPr>
          <w:rFonts w:cs="Times New Roman"/>
        </w:rPr>
      </w:pPr>
      <w:r w:rsidRPr="0061084A">
        <w:rPr>
          <w:rFonts w:cs="Times New Roman"/>
        </w:rPr>
        <w:t xml:space="preserve">The </w:t>
      </w:r>
      <w:r w:rsidR="00D716B3" w:rsidRPr="0061084A">
        <w:rPr>
          <w:rFonts w:cs="Times New Roman"/>
        </w:rPr>
        <w:t>reduced</w:t>
      </w:r>
      <w:r w:rsidR="007807E7" w:rsidRPr="0061084A">
        <w:rPr>
          <w:rFonts w:cs="Times New Roman"/>
        </w:rPr>
        <w:t xml:space="preserve"> activation</w:t>
      </w:r>
      <w:r w:rsidR="003F1DA3" w:rsidRPr="0061084A">
        <w:rPr>
          <w:rFonts w:cs="Times New Roman"/>
        </w:rPr>
        <w:t xml:space="preserve"> </w:t>
      </w:r>
      <w:r w:rsidR="007D2884">
        <w:rPr>
          <w:rFonts w:cs="Times New Roman"/>
        </w:rPr>
        <w:t xml:space="preserve">FM steels </w:t>
      </w:r>
      <w:r w:rsidR="003F1DA3" w:rsidRPr="0061084A">
        <w:rPr>
          <w:rFonts w:cs="Times New Roman"/>
        </w:rPr>
        <w:t>(</w:t>
      </w:r>
      <w:r w:rsidR="00D716B3" w:rsidRPr="0061084A">
        <w:rPr>
          <w:rFonts w:cs="Times New Roman"/>
        </w:rPr>
        <w:t>R</w:t>
      </w:r>
      <w:r w:rsidR="003F1DA3" w:rsidRPr="0061084A">
        <w:rPr>
          <w:rFonts w:cs="Times New Roman"/>
        </w:rPr>
        <w:t>AFM) and</w:t>
      </w:r>
      <w:r w:rsidR="007807E7" w:rsidRPr="0061084A">
        <w:rPr>
          <w:rFonts w:cs="Times New Roman"/>
        </w:rPr>
        <w:t xml:space="preserve"> oxide dispersion </w:t>
      </w:r>
      <w:r w:rsidR="003F1DA3" w:rsidRPr="0061084A">
        <w:rPr>
          <w:rFonts w:cs="Times New Roman"/>
        </w:rPr>
        <w:t xml:space="preserve">strengthening (ODS) FM steels are </w:t>
      </w:r>
      <w:r w:rsidRPr="0061084A">
        <w:rPr>
          <w:rFonts w:cs="Times New Roman"/>
        </w:rPr>
        <w:t xml:space="preserve">two </w:t>
      </w:r>
      <w:r w:rsidR="003F1DA3" w:rsidRPr="0061084A">
        <w:rPr>
          <w:rFonts w:cs="Times New Roman"/>
        </w:rPr>
        <w:t xml:space="preserve">important </w:t>
      </w:r>
      <w:r w:rsidRPr="0061084A">
        <w:rPr>
          <w:rFonts w:cs="Times New Roman"/>
        </w:rPr>
        <w:t>variants</w:t>
      </w:r>
      <w:r w:rsidR="00D716B3" w:rsidRPr="0061084A">
        <w:rPr>
          <w:rFonts w:cs="Times New Roman"/>
        </w:rPr>
        <w:t xml:space="preserve"> of conventional FM steels</w:t>
      </w:r>
      <w:r w:rsidR="003F1DA3" w:rsidRPr="0061084A">
        <w:rPr>
          <w:rFonts w:cs="Times New Roman"/>
        </w:rPr>
        <w:t xml:space="preserve">. The </w:t>
      </w:r>
      <w:r w:rsidR="00D716B3" w:rsidRPr="0061084A">
        <w:rPr>
          <w:rFonts w:cs="Times New Roman"/>
        </w:rPr>
        <w:t>R</w:t>
      </w:r>
      <w:r w:rsidR="003F1DA3" w:rsidRPr="0061084A">
        <w:rPr>
          <w:rFonts w:cs="Times New Roman"/>
        </w:rPr>
        <w:t>AFMs aim</w:t>
      </w:r>
      <w:r w:rsidR="00802A8A">
        <w:rPr>
          <w:rFonts w:cs="Times New Roman"/>
        </w:rPr>
        <w:t>ed</w:t>
      </w:r>
      <w:r w:rsidR="003F1DA3" w:rsidRPr="0061084A">
        <w:rPr>
          <w:rFonts w:cs="Times New Roman"/>
        </w:rPr>
        <w:t xml:space="preserve"> at reducing the time for the radioactivity to decay </w:t>
      </w:r>
      <w:r w:rsidR="00FD01BF" w:rsidRPr="0061084A">
        <w:rPr>
          <w:rFonts w:cs="Times New Roman"/>
        </w:rPr>
        <w:t xml:space="preserve">by </w:t>
      </w:r>
      <w:r w:rsidR="009A0546" w:rsidRPr="0061084A">
        <w:rPr>
          <w:rFonts w:cs="Times New Roman"/>
        </w:rPr>
        <w:t>eliminating or minimizing Nb, Cu, Ni, Mo and N</w:t>
      </w:r>
      <w:r w:rsidR="00EE174D" w:rsidRPr="0061084A">
        <w:rPr>
          <w:rFonts w:cs="Times New Roman"/>
        </w:rPr>
        <w:t xml:space="preserve"> </w:t>
      </w:r>
      <w:r w:rsidR="00553E8B" w:rsidRPr="0061084A">
        <w:rPr>
          <w:rFonts w:cs="Times New Roman"/>
        </w:rPr>
        <w:fldChar w:fldCharType="begin"/>
      </w:r>
      <w:r w:rsidR="009E5281">
        <w:rPr>
          <w:rFonts w:cs="Times New Roman"/>
        </w:rPr>
        <w:instrText xml:space="preserve"> ADDIN EN.CITE &lt;EndNote&gt;&lt;Cite&gt;&lt;Author&gt;Bloom&lt;/Author&gt;&lt;Year&gt;1984&lt;/Year&gt;&lt;RecNum&gt;164&lt;/RecNum&gt;&lt;DisplayText&gt;[12]&lt;/DisplayText&gt;&lt;record&gt;&lt;rec-number&gt;164&lt;/rec-number&gt;&lt;foreign-keys&gt;&lt;key app="EN" db-id="05052tp2owzs2qezrt1ve9tja9f25rw2xfas" timestamp="1668461000" guid="ff33d7bd-5b7a-4acd-93c9-7374f991423a"&gt;164&lt;/key&gt;&lt;/foreign-keys&gt;&lt;ref-type name="Journal Article"&gt;17&lt;/ref-type&gt;&lt;contributors&gt;&lt;authors&gt;&lt;author&gt;Bloom, EE&lt;/author&gt;&lt;author&gt;Conn, RW&lt;/author&gt;&lt;author&gt;Davis, JW&lt;/author&gt;&lt;author&gt;Gold, RE&lt;/author&gt;&lt;author&gt;Little, R&lt;/author&gt;&lt;author&gt;Schultz, KR&lt;/author&gt;&lt;author&gt;Smith, DL&lt;/author&gt;&lt;author&gt;Wiffen, FW&lt;/author&gt;&lt;/authors&gt;&lt;/contributors&gt;&lt;titles&gt;&lt;title&gt;Low activation materials for fusion applications&lt;/title&gt;&lt;secondary-title&gt;Journal of Nuclear Materials&lt;/secondary-title&gt;&lt;/titles&gt;&lt;periodical&gt;&lt;full-title&gt;Journal of Nuclear Materials&lt;/full-title&gt;&lt;/periodical&gt;&lt;pages&gt;17-26&lt;/pages&gt;&lt;volume&gt;122&lt;/volume&gt;&lt;number&gt;1-3&lt;/number&gt;&lt;dates&gt;&lt;year&gt;1984&lt;/year&gt;&lt;/dates&gt;&lt;isbn&gt;0022-3115&lt;/isbn&gt;&lt;urls&gt;&lt;/urls&gt;&lt;/record&gt;&lt;/Cite&gt;&lt;/EndNote&gt;</w:instrText>
      </w:r>
      <w:r w:rsidR="00553E8B" w:rsidRPr="0061084A">
        <w:rPr>
          <w:rFonts w:cs="Times New Roman"/>
        </w:rPr>
        <w:fldChar w:fldCharType="separate"/>
      </w:r>
      <w:r w:rsidR="009E5281">
        <w:rPr>
          <w:rFonts w:cs="Times New Roman"/>
          <w:noProof/>
        </w:rPr>
        <w:t>[12]</w:t>
      </w:r>
      <w:r w:rsidR="00553E8B" w:rsidRPr="0061084A">
        <w:rPr>
          <w:rFonts w:cs="Times New Roman"/>
        </w:rPr>
        <w:fldChar w:fldCharType="end"/>
      </w:r>
      <w:r w:rsidR="004A4835" w:rsidRPr="0061084A">
        <w:rPr>
          <w:rFonts w:cs="Times New Roman"/>
        </w:rPr>
        <w:t xml:space="preserve">. </w:t>
      </w:r>
      <w:r w:rsidR="001321D6" w:rsidRPr="0061084A">
        <w:rPr>
          <w:rFonts w:cs="Times New Roman"/>
        </w:rPr>
        <w:t xml:space="preserve">The ODS </w:t>
      </w:r>
      <w:r w:rsidR="005F3734" w:rsidRPr="0061084A">
        <w:rPr>
          <w:rFonts w:cs="Times New Roman"/>
        </w:rPr>
        <w:t xml:space="preserve">FM steels have better </w:t>
      </w:r>
      <w:r w:rsidR="00A23764" w:rsidRPr="0061084A">
        <w:rPr>
          <w:rFonts w:cs="Times New Roman"/>
        </w:rPr>
        <w:t xml:space="preserve">creep-rupture </w:t>
      </w:r>
      <w:r w:rsidR="00E40CBE" w:rsidRPr="0061084A">
        <w:rPr>
          <w:rFonts w:cs="Times New Roman"/>
        </w:rPr>
        <w:t>strength at temperature</w:t>
      </w:r>
      <w:r w:rsidR="00540084">
        <w:rPr>
          <w:rFonts w:cs="Times New Roman"/>
        </w:rPr>
        <w:t>s</w:t>
      </w:r>
      <w:r w:rsidR="00802A8A">
        <w:rPr>
          <w:rFonts w:cs="Times New Roman"/>
        </w:rPr>
        <w:t xml:space="preserve"> </w:t>
      </w:r>
      <w:r w:rsidR="00E40CBE" w:rsidRPr="0061084A">
        <w:rPr>
          <w:rFonts w:cs="Times New Roman"/>
        </w:rPr>
        <w:t>&gt;550 °C</w:t>
      </w:r>
      <w:r w:rsidR="00E764AA" w:rsidRPr="0061084A">
        <w:rPr>
          <w:rFonts w:cs="Times New Roman"/>
        </w:rPr>
        <w:t xml:space="preserve"> due to the introduction of oxide particles, </w:t>
      </w:r>
      <w:r w:rsidR="00D72B2A" w:rsidRPr="0061084A">
        <w:rPr>
          <w:rFonts w:cs="Times New Roman"/>
        </w:rPr>
        <w:t>so they could be used as cladding</w:t>
      </w:r>
      <w:r w:rsidR="005C1198" w:rsidRPr="0061084A">
        <w:rPr>
          <w:rFonts w:cs="Times New Roman"/>
        </w:rPr>
        <w:t xml:space="preserve"> and</w:t>
      </w:r>
      <w:r w:rsidR="00D72B2A" w:rsidRPr="0061084A">
        <w:rPr>
          <w:rFonts w:cs="Times New Roman"/>
        </w:rPr>
        <w:t xml:space="preserve"> work at </w:t>
      </w:r>
      <w:r w:rsidR="00E27BD5" w:rsidRPr="0061084A">
        <w:rPr>
          <w:rFonts w:cs="Times New Roman"/>
        </w:rPr>
        <w:t>670-700</w:t>
      </w:r>
      <w:r w:rsidR="00802A8A">
        <w:rPr>
          <w:rFonts w:cs="Times New Roman"/>
        </w:rPr>
        <w:t xml:space="preserve"> </w:t>
      </w:r>
      <w:r w:rsidR="00E27BD5" w:rsidRPr="0061084A">
        <w:rPr>
          <w:rFonts w:cs="Times New Roman"/>
        </w:rPr>
        <w:t>°C</w:t>
      </w:r>
      <w:r w:rsidR="00106FA2">
        <w:rPr>
          <w:rFonts w:cs="Times New Roman"/>
        </w:rPr>
        <w:t xml:space="preserve"> </w:t>
      </w:r>
      <w:r w:rsidR="00407235">
        <w:rPr>
          <w:rFonts w:cs="Times New Roman"/>
        </w:rPr>
        <w:fldChar w:fldCharType="begin"/>
      </w:r>
      <w:r w:rsidR="00D02120">
        <w:rPr>
          <w:rFonts w:cs="Times New Roman"/>
        </w:rPr>
        <w:instrText xml:space="preserve"> ADDIN EN.CITE &lt;EndNote&gt;&lt;Cite&gt;&lt;Author&gt;Odette&lt;/Author&gt;&lt;Year&gt;2008&lt;/Year&gt;&lt;RecNum&gt;492&lt;/RecNum&gt;&lt;DisplayText&gt;[17, 18]&lt;/DisplayText&gt;&lt;record&gt;&lt;rec-number&gt;492&lt;/rec-number&gt;&lt;foreign-keys&gt;&lt;key app="EN" db-id="05052tp2owzs2qezrt1ve9tja9f25rw2xfas" timestamp="1671578317" guid="0f8ed6c6-2e97-409d-9e5e-9da552ce5288"&gt;492&lt;/key&gt;&lt;/foreign-keys&gt;&lt;ref-type name="Journal Article"&gt;17&lt;/ref-type&gt;&lt;contributors&gt;&lt;authors&gt;&lt;author&gt;Odette, GR&lt;/author&gt;&lt;author&gt;Alinger, MJ&lt;/author&gt;&lt;author&gt;Wirth, BD&lt;/author&gt;&lt;/authors&gt;&lt;/contributors&gt;&lt;titles&gt;&lt;title&gt;Recent developments in irradiation-resistant steels&lt;/title&gt;&lt;secondary-title&gt;Annu. Rev. Mater. Res.&lt;/secondary-title&gt;&lt;/titles&gt;&lt;periodical&gt;&lt;full-title&gt;Annu. Rev. Mater. Res.&lt;/full-title&gt;&lt;/periodical&gt;&lt;pages&gt;471-503&lt;/pages&gt;&lt;volume&gt;38&lt;/volume&gt;&lt;dates&gt;&lt;year&gt;2008&lt;/year&gt;&lt;/dates&gt;&lt;isbn&gt;1531-7331&lt;/isbn&gt;&lt;urls&gt;&lt;/urls&gt;&lt;/record&gt;&lt;/Cite&gt;&lt;Cite&gt;&lt;Author&gt;Zinkle&lt;/Author&gt;&lt;Year&gt;2017&lt;/Year&gt;&lt;RecNum&gt;493&lt;/RecNum&gt;&lt;record&gt;&lt;rec-number&gt;493&lt;/rec-number&gt;&lt;foreign-keys&gt;&lt;key app="EN" db-id="05052tp2owzs2qezrt1ve9tja9f25rw2xfas" timestamp="1671578369" guid="6e87d287-7cfa-4233-b000-34b7af0786ea"&gt;493&lt;/key&gt;&lt;/foreign-keys&gt;&lt;ref-type name="Journal Article"&gt;17&lt;/ref-type&gt;&lt;contributors&gt;&lt;authors&gt;&lt;author&gt;Zinkle, SJ&lt;/author&gt;&lt;author&gt;Boutard, JL&lt;/author&gt;&lt;author&gt;Hoelzer, DT&lt;/author&gt;&lt;author&gt;Kimura, A&lt;/author&gt;&lt;author&gt;Lindau, R&lt;/author&gt;&lt;author&gt;Odette, GR&lt;/author&gt;&lt;author&gt;Rieth, M&lt;/author&gt;&lt;author&gt;Tan, L&lt;/author&gt;&lt;author&gt;Tanigawa, H&lt;/author&gt;&lt;/authors&gt;&lt;/contributors&gt;&lt;titles&gt;&lt;title&gt;Development of next generation tempered and ODS reduced activation ferritic/martensitic steels for fusion energy applications&lt;/title&gt;&lt;secondary-title&gt;Nuclear Fusion&lt;/secondary-title&gt;&lt;/titles&gt;&lt;periodical&gt;&lt;full-title&gt;Nuclear fusion&lt;/full-title&gt;&lt;/periodical&gt;&lt;pages&gt;092005&lt;/pages&gt;&lt;volume&gt;57&lt;/volume&gt;&lt;number&gt;9&lt;/number&gt;&lt;dates&gt;&lt;year&gt;2017&lt;/year&gt;&lt;/dates&gt;&lt;isbn&gt;0029-5515&lt;/isbn&gt;&lt;urls&gt;&lt;/urls&gt;&lt;/record&gt;&lt;/Cite&gt;&lt;/EndNote&gt;</w:instrText>
      </w:r>
      <w:r w:rsidR="00407235">
        <w:rPr>
          <w:rFonts w:cs="Times New Roman"/>
        </w:rPr>
        <w:fldChar w:fldCharType="separate"/>
      </w:r>
      <w:r w:rsidR="00AF5C25">
        <w:rPr>
          <w:rFonts w:cs="Times New Roman"/>
          <w:noProof/>
        </w:rPr>
        <w:t>[17, 18]</w:t>
      </w:r>
      <w:r w:rsidR="00407235">
        <w:rPr>
          <w:rFonts w:cs="Times New Roman"/>
        </w:rPr>
        <w:fldChar w:fldCharType="end"/>
      </w:r>
      <w:r w:rsidR="00E27BD5" w:rsidRPr="0061084A">
        <w:rPr>
          <w:rFonts w:cs="Times New Roman"/>
        </w:rPr>
        <w:t>.</w:t>
      </w:r>
    </w:p>
    <w:p w14:paraId="36E0BE76" w14:textId="4E88ED0B" w:rsidR="00FF195C" w:rsidRPr="0061084A" w:rsidRDefault="006D086D" w:rsidP="00D167A2">
      <w:pPr>
        <w:pStyle w:val="Heading3"/>
      </w:pPr>
      <w:bookmarkStart w:id="12" w:name="_Toc127376978"/>
      <w:r w:rsidRPr="0061084A">
        <w:lastRenderedPageBreak/>
        <w:t xml:space="preserve">2.1.2 </w:t>
      </w:r>
      <w:r w:rsidR="003A159B" w:rsidRPr="0061084A">
        <w:t>Effect of irradiation on dimension</w:t>
      </w:r>
      <w:r w:rsidR="00496CBA" w:rsidRPr="0061084A">
        <w:t>al</w:t>
      </w:r>
      <w:r w:rsidR="003A159B" w:rsidRPr="0061084A">
        <w:t xml:space="preserve"> stabilit</w:t>
      </w:r>
      <w:r w:rsidR="00AA35E8">
        <w:t>y</w:t>
      </w:r>
      <w:bookmarkEnd w:id="12"/>
      <w:r w:rsidR="00FF195C" w:rsidRPr="0061084A">
        <w:tab/>
      </w:r>
      <w:r w:rsidR="00FF195C" w:rsidRPr="0061084A">
        <w:tab/>
      </w:r>
    </w:p>
    <w:p w14:paraId="62FDAAC8" w14:textId="4D50FA70" w:rsidR="00DA1156" w:rsidRDefault="00AA35E8" w:rsidP="0099058E">
      <w:pPr>
        <w:pStyle w:val="StyleJustifiedFirstline05Linespacing15lines"/>
      </w:pPr>
      <w:r>
        <w:t>Cavity s</w:t>
      </w:r>
      <w:r w:rsidRPr="0061084A">
        <w:t xml:space="preserve">welling </w:t>
      </w:r>
      <w:r w:rsidR="006D444B" w:rsidRPr="0061084A">
        <w:t>happens when the materials are irradiated at a temperature range of 0.3-0.5 T</w:t>
      </w:r>
      <w:r w:rsidR="006D444B" w:rsidRPr="005C1A49">
        <w:rPr>
          <w:vertAlign w:val="subscript"/>
        </w:rPr>
        <w:t>m</w:t>
      </w:r>
      <w:r w:rsidR="006D444B" w:rsidRPr="0061084A">
        <w:t xml:space="preserve"> </w:t>
      </w:r>
      <w:r w:rsidR="00280B82">
        <w:t>(</w:t>
      </w:r>
      <w:r w:rsidR="003946E6">
        <w:t xml:space="preserve">absolute </w:t>
      </w:r>
      <w:r w:rsidR="005C1A49">
        <w:t>melting temperature</w:t>
      </w:r>
      <w:r w:rsidR="00280B82">
        <w:t>)</w:t>
      </w:r>
      <w:r w:rsidR="005C1A49">
        <w:t xml:space="preserve"> </w:t>
      </w:r>
      <w:r w:rsidR="006D444B" w:rsidRPr="0061084A">
        <w:t>and to intermediate or high neutron fluences</w:t>
      </w:r>
      <w:r w:rsidR="00E713E6">
        <w:t xml:space="preserve"> </w:t>
      </w:r>
      <w:r w:rsidR="00E713E6">
        <w:fldChar w:fldCharType="begin">
          <w:fldData xml:space="preserve">PEVuZE5vdGU+PENpdGU+PEF1dGhvcj5Lb25pbmdzPC9BdXRob3I+PFllYXI+MjAyMDwvWWVhcj48
UmVjTnVtPjQ5NDwvUmVjTnVtPjxEaXNwbGF5VGV4dD5bMTktMjFdPC9EaXNwbGF5VGV4dD48cmVj
b3JkPjxyZWMtbnVtYmVyPjQ5NDwvcmVjLW51bWJlcj48Zm9yZWlnbi1rZXlzPjxrZXkgYXBwPSJF
TiIgZGItaWQ9IjA1MDUydHAyb3d6czJxZXpydDF2ZTl0amE5ZjI1cncyeGZhcyIgdGltZXN0YW1w
PSIxNjcxNTc4NDc5IiBndWlkPSI4MDVmMmQyMS1kMWQzLTRlZjktYWFlYS1lODA4YmIyZDM4NGEi
PjQ5NDwva2V5PjwvZm9yZWlnbi1rZXlzPjxyZWYtdHlwZSBuYW1lPSJCb29rIj42PC9yZWYtdHlw
ZT48Y29udHJpYnV0b3JzPjxhdXRob3JzPjxhdXRob3I+S29uaW5ncywgUnVkeTwvYXV0aG9yPjxh
dXRob3I+U3RvbGxlciwgUm9nZXI8L2F1dGhvcj48L2F1dGhvcnM+PC9jb250cmlidXRvcnM+PHRp
dGxlcz48dGl0bGU+Q29tcHJlaGVuc2l2ZSBudWNsZWFyIG1hdGVyaWFsczwvdGl0bGU+PC90aXRs
ZXM+PGRhdGVzPjx5ZWFyPjIwMjA8L3llYXI+PC9kYXRlcz48cHVibGlzaGVyPkVsc2V2aWVyPC9w
dWJsaXNoZXI+PGlzYm4+MDA4MTAyODY2MDwvaXNibj48dXJscz48L3VybHM+PC9yZWNvcmQ+PC9D
aXRlPjxDaXRlPjxBdXRob3I+Wmlua2xlPC9BdXRob3I+PFllYXI+MjAyMDwvWWVhcj48UmVjTnVt
PjUwNjwvUmVjTnVtPjxyZWNvcmQ+PHJlYy1udW1iZXI+NTA2PC9yZWMtbnVtYmVyPjxmb3JlaWdu
LWtleXM+PGtleSBhcHA9IkVOIiBkYi1pZD0iMDUwNTJ0cDJvd3pzMnFlenJ0MXZlOXRqYTlmMjVy
dzJ4ZmFzIiB0aW1lc3RhbXA9IjE2NzYyMTUzNTAiIGd1aWQ9ImJlZjJjZDE4LTM5YzItNDNmOC04
MjQ3LTBmMWI2Y2UzMjg5ZiI+NTA2PC9rZXk+PC9mb3JlaWduLWtleXM+PHJlZi10eXBlIG5hbWU9
IkJvb2sgU2VjdGlvbiI+NTwvcmVmLXR5cGU+PGNvbnRyaWJ1dG9ycz48YXV0aG9ycz48YXV0aG9y
PlMuSi4gWmlua2xlPC9hdXRob3I+PC9hdXRob3JzPjxzZWNvbmRhcnktYXV0aG9ycz48YXV0aG9y
PktvbmluZ3MgUkpNLCBTdG9sbGVyIFJFLDwvYXV0aG9yPjwvc2Vjb25kYXJ5LWF1dGhvcnM+PC9j
b250cmlidXRvcnM+PHRpdGxlcz48dGl0bGU+UmFkaWF0aW9uLUluZHVjZWQgRWZmZWN0cyBvbiBN
aWNyb3N0cnVjdHVyZTwvdGl0bGU+PHNlY29uZGFyeS10aXRsZT5Db21wcmVoZW5zaXZlIE51Y2xl
YXIgTWF0ZXJpYWxzPC9zZWNvbmRhcnktdGl0bGU+PC90aXRsZXM+PHBhZ2VzPjkxLTEyOTwvcGFn
ZXM+PHZvbHVtZT4xPC92b2x1bWU+PGVkaXRpb24+Mm5kPC9lZGl0aW9uPjxkYXRlcz48eWVhcj4y
MDIwPC95ZWFyPjwvZGF0ZXM+PHB1Yi1sb2NhdGlvbj5PeGZvcmQ8L3B1Yi1sb2NhdGlvbj48cHVi
bGlzaGVyPkVsc2V2aWVyPC9wdWJsaXNoZXI+PHVybHM+PC91cmxzPjwvcmVjb3JkPjwvQ2l0ZT48
Q2l0ZT48QXV0aG9yPkEuIEJoYXR0YWNoYXJ5YTwvQXV0aG9yPjxZZWFyPjIwMjA8L1llYXI+PFJl
Y051bT41MDc8L1JlY051bT48cmVjb3JkPjxyZWMtbnVtYmVyPjUwNzwvcmVjLW51bWJlcj48Zm9y
ZWlnbi1rZXlzPjxrZXkgYXBwPSJFTiIgZGItaWQ9IjA1MDUydHAyb3d6czJxZXpydDF2ZTl0amE5
ZjI1cncyeGZhcyIgdGltZXN0YW1wPSIxNjc2MjE1NTMyIiBndWlkPSIzMDBhMjdhMC1hMDk1LTQ4
MDctYWY0Ny0yZWQ0NWVmZGY0NTkiPjUwNzwva2V5PjwvZm9yZWlnbi1rZXlzPjxyZWYtdHlwZSBu
YW1lPSJCb29rIFNlY3Rpb24iPjU8L3JlZi10eXBlPjxjb250cmlidXRvcnM+PGF1dGhvcnM+PGF1
dGhvcj5BLiBCaGF0dGFjaGFyeWEsIFMuSi4gWmlua2xlPC9hdXRob3I+PC9hdXRob3JzPjxzZWNv
bmRhcnktYXV0aG9ycz48YXV0aG9yPktvbmluZ3MgUkpNLCBTdG9sbGVyIFJFPC9hdXRob3I+PC9z
ZWNvbmRhcnktYXV0aG9ycz48L2NvbnRyaWJ1dG9ycz48dGl0bGVzPjx0aXRsZT5DYXZpdHkgU3dl
bGxpbmcgaW4gSXJyYWRpYXRlZCBNYXRlcmlhbHM8L3RpdGxlPjxzZWNvbmRhcnktdGl0bGU+Q29t
cHJlaGVuc2l2ZSBOdWNsZWFyIE1hdGVyaWFsczwvc2Vjb25kYXJ5LXRpdGxlPjwvdGl0bGVzPjxw
YWdlcz40MDYtNDU1PC9wYWdlcz48dm9sdW1lPjE8L3ZvbHVtZT48ZWRpdGlvbj4ybmQ8L2VkaXRp
b24+PGRhdGVzPjx5ZWFyPjIwMjA8L3llYXI+PC9kYXRlcz48cHViLWxvY2F0aW9uPk94Zm9yZDwv
cHViLWxvY2F0aW9uPjxwdWJsaXNoZXI+RWxzZXZpZXI8L3B1Ymxpc2hlcj48dXJscz48L3VybHM+
PC9yZWNvcmQ+PC9DaXRlPjwvRW5kTm90ZT4A
</w:fldData>
        </w:fldChar>
      </w:r>
      <w:r w:rsidR="00046C63">
        <w:instrText xml:space="preserve"> ADDIN EN.CITE </w:instrText>
      </w:r>
      <w:r w:rsidR="00046C63">
        <w:fldChar w:fldCharType="begin">
          <w:fldData xml:space="preserve">PEVuZE5vdGU+PENpdGU+PEF1dGhvcj5Lb25pbmdzPC9BdXRob3I+PFllYXI+MjAyMDwvWWVhcj48
UmVjTnVtPjQ5NDwvUmVjTnVtPjxEaXNwbGF5VGV4dD5bMTktMjFdPC9EaXNwbGF5VGV4dD48cmVj
b3JkPjxyZWMtbnVtYmVyPjQ5NDwvcmVjLW51bWJlcj48Zm9yZWlnbi1rZXlzPjxrZXkgYXBwPSJF
TiIgZGItaWQ9IjA1MDUydHAyb3d6czJxZXpydDF2ZTl0amE5ZjI1cncyeGZhcyIgdGltZXN0YW1w
PSIxNjcxNTc4NDc5IiBndWlkPSI4MDVmMmQyMS1kMWQzLTRlZjktYWFlYS1lODA4YmIyZDM4NGEi
PjQ5NDwva2V5PjwvZm9yZWlnbi1rZXlzPjxyZWYtdHlwZSBuYW1lPSJCb29rIj42PC9yZWYtdHlw
ZT48Y29udHJpYnV0b3JzPjxhdXRob3JzPjxhdXRob3I+S29uaW5ncywgUnVkeTwvYXV0aG9yPjxh
dXRob3I+U3RvbGxlciwgUm9nZXI8L2F1dGhvcj48L2F1dGhvcnM+PC9jb250cmlidXRvcnM+PHRp
dGxlcz48dGl0bGU+Q29tcHJlaGVuc2l2ZSBudWNsZWFyIG1hdGVyaWFsczwvdGl0bGU+PC90aXRs
ZXM+PGRhdGVzPjx5ZWFyPjIwMjA8L3llYXI+PC9kYXRlcz48cHVibGlzaGVyPkVsc2V2aWVyPC9w
dWJsaXNoZXI+PGlzYm4+MDA4MTAyODY2MDwvaXNibj48dXJscz48L3VybHM+PC9yZWNvcmQ+PC9D
aXRlPjxDaXRlPjxBdXRob3I+Wmlua2xlPC9BdXRob3I+PFllYXI+MjAyMDwvWWVhcj48UmVjTnVt
PjUwNjwvUmVjTnVtPjxyZWNvcmQ+PHJlYy1udW1iZXI+NTA2PC9yZWMtbnVtYmVyPjxmb3JlaWdu
LWtleXM+PGtleSBhcHA9IkVOIiBkYi1pZD0iMDUwNTJ0cDJvd3pzMnFlenJ0MXZlOXRqYTlmMjVy
dzJ4ZmFzIiB0aW1lc3RhbXA9IjE2NzYyMTUzNTAiIGd1aWQ9ImJlZjJjZDE4LTM5YzItNDNmOC04
MjQ3LTBmMWI2Y2UzMjg5ZiI+NTA2PC9rZXk+PC9mb3JlaWduLWtleXM+PHJlZi10eXBlIG5hbWU9
IkJvb2sgU2VjdGlvbiI+NTwvcmVmLXR5cGU+PGNvbnRyaWJ1dG9ycz48YXV0aG9ycz48YXV0aG9y
PlMuSi4gWmlua2xlPC9hdXRob3I+PC9hdXRob3JzPjxzZWNvbmRhcnktYXV0aG9ycz48YXV0aG9y
PktvbmluZ3MgUkpNLCBTdG9sbGVyIFJFLDwvYXV0aG9yPjwvc2Vjb25kYXJ5LWF1dGhvcnM+PC9j
b250cmlidXRvcnM+PHRpdGxlcz48dGl0bGU+UmFkaWF0aW9uLUluZHVjZWQgRWZmZWN0cyBvbiBN
aWNyb3N0cnVjdHVyZTwvdGl0bGU+PHNlY29uZGFyeS10aXRsZT5Db21wcmVoZW5zaXZlIE51Y2xl
YXIgTWF0ZXJpYWxzPC9zZWNvbmRhcnktdGl0bGU+PC90aXRsZXM+PHBhZ2VzPjkxLTEyOTwvcGFn
ZXM+PHZvbHVtZT4xPC92b2x1bWU+PGVkaXRpb24+Mm5kPC9lZGl0aW9uPjxkYXRlcz48eWVhcj4y
MDIwPC95ZWFyPjwvZGF0ZXM+PHB1Yi1sb2NhdGlvbj5PeGZvcmQ8L3B1Yi1sb2NhdGlvbj48cHVi
bGlzaGVyPkVsc2V2aWVyPC9wdWJsaXNoZXI+PHVybHM+PC91cmxzPjwvcmVjb3JkPjwvQ2l0ZT48
Q2l0ZT48QXV0aG9yPkEuIEJoYXR0YWNoYXJ5YTwvQXV0aG9yPjxZZWFyPjIwMjA8L1llYXI+PFJl
Y051bT41MDc8L1JlY051bT48cmVjb3JkPjxyZWMtbnVtYmVyPjUwNzwvcmVjLW51bWJlcj48Zm9y
ZWlnbi1rZXlzPjxrZXkgYXBwPSJFTiIgZGItaWQ9IjA1MDUydHAyb3d6czJxZXpydDF2ZTl0amE5
ZjI1cncyeGZhcyIgdGltZXN0YW1wPSIxNjc2MjE1NTMyIiBndWlkPSIzMDBhMjdhMC1hMDk1LTQ4
MDctYWY0Ny0yZWQ0NWVmZGY0NTkiPjUwNzwva2V5PjwvZm9yZWlnbi1rZXlzPjxyZWYtdHlwZSBu
YW1lPSJCb29rIFNlY3Rpb24iPjU8L3JlZi10eXBlPjxjb250cmlidXRvcnM+PGF1dGhvcnM+PGF1
dGhvcj5BLiBCaGF0dGFjaGFyeWEsIFMuSi4gWmlua2xlPC9hdXRob3I+PC9hdXRob3JzPjxzZWNv
bmRhcnktYXV0aG9ycz48YXV0aG9yPktvbmluZ3MgUkpNLCBTdG9sbGVyIFJFPC9hdXRob3I+PC9z
ZWNvbmRhcnktYXV0aG9ycz48L2NvbnRyaWJ1dG9ycz48dGl0bGVzPjx0aXRsZT5DYXZpdHkgU3dl
bGxpbmcgaW4gSXJyYWRpYXRlZCBNYXRlcmlhbHM8L3RpdGxlPjxzZWNvbmRhcnktdGl0bGU+Q29t
cHJlaGVuc2l2ZSBOdWNsZWFyIE1hdGVyaWFsczwvc2Vjb25kYXJ5LXRpdGxlPjwvdGl0bGVzPjxw
YWdlcz40MDYtNDU1PC9wYWdlcz48dm9sdW1lPjE8L3ZvbHVtZT48ZWRpdGlvbj4ybmQ8L2VkaXRp
b24+PGRhdGVzPjx5ZWFyPjIwMjA8L3llYXI+PC9kYXRlcz48cHViLWxvY2F0aW9uPk94Zm9yZDwv
cHViLWxvY2F0aW9uPjxwdWJsaXNoZXI+RWxzZXZpZXI8L3B1Ymxpc2hlcj48dXJscz48L3VybHM+
PC9yZWNvcmQ+PC9DaXRlPjwvRW5kTm90ZT4A
</w:fldData>
        </w:fldChar>
      </w:r>
      <w:r w:rsidR="00046C63">
        <w:instrText xml:space="preserve"> ADDIN EN.CITE.DATA </w:instrText>
      </w:r>
      <w:r w:rsidR="00046C63">
        <w:fldChar w:fldCharType="end"/>
      </w:r>
      <w:r w:rsidR="00E713E6">
        <w:fldChar w:fldCharType="separate"/>
      </w:r>
      <w:r w:rsidR="001833D1">
        <w:rPr>
          <w:noProof/>
        </w:rPr>
        <w:t>[19-21]</w:t>
      </w:r>
      <w:r w:rsidR="00E713E6">
        <w:fldChar w:fldCharType="end"/>
      </w:r>
      <w:r w:rsidR="006D444B" w:rsidRPr="0061084A">
        <w:t xml:space="preserve">. The materials </w:t>
      </w:r>
      <w:r w:rsidR="00117CBE">
        <w:t>show</w:t>
      </w:r>
      <w:r w:rsidR="006D444B" w:rsidRPr="0061084A">
        <w:t xml:space="preserve"> </w:t>
      </w:r>
      <w:r w:rsidR="004A7DD0">
        <w:t>an</w:t>
      </w:r>
      <w:r w:rsidR="006D444B" w:rsidRPr="0061084A">
        <w:t xml:space="preserve"> increase </w:t>
      </w:r>
      <w:r w:rsidR="004A7DD0">
        <w:t>in</w:t>
      </w:r>
      <w:r w:rsidR="006D444B" w:rsidRPr="0061084A">
        <w:t xml:space="preserve"> volume and </w:t>
      </w:r>
      <w:r w:rsidR="004A7DD0">
        <w:t xml:space="preserve">a </w:t>
      </w:r>
      <w:r w:rsidR="006D444B" w:rsidRPr="0061084A">
        <w:t xml:space="preserve">decrease </w:t>
      </w:r>
      <w:r w:rsidR="004A7DD0">
        <w:t>in</w:t>
      </w:r>
      <w:r w:rsidR="006D444B" w:rsidRPr="0061084A">
        <w:t xml:space="preserve"> density due to the formation of voids and dislocation loops. </w:t>
      </w:r>
      <w:r w:rsidR="001A2AC4" w:rsidRPr="0061084A">
        <w:t xml:space="preserve">Although </w:t>
      </w:r>
      <w:r w:rsidR="006D444B" w:rsidRPr="0061084A">
        <w:t>the same amount of vacancies and interstitials are produced</w:t>
      </w:r>
      <w:r w:rsidR="001A2AC4" w:rsidRPr="0061084A">
        <w:t xml:space="preserve"> by irradiation, d</w:t>
      </w:r>
      <w:r w:rsidR="006D444B" w:rsidRPr="0061084A">
        <w:t>islocation</w:t>
      </w:r>
      <w:r w:rsidR="00117CBE">
        <w:t>s</w:t>
      </w:r>
      <w:r w:rsidR="006D444B" w:rsidRPr="0061084A">
        <w:t xml:space="preserve"> ha</w:t>
      </w:r>
      <w:r w:rsidR="00117CBE">
        <w:t>ve</w:t>
      </w:r>
      <w:r w:rsidR="006D444B" w:rsidRPr="0061084A">
        <w:t xml:space="preserve"> a bias to interact more with interstitial</w:t>
      </w:r>
      <w:r w:rsidR="00677989" w:rsidRPr="0061084A">
        <w:t>s</w:t>
      </w:r>
      <w:r w:rsidR="006D444B" w:rsidRPr="0061084A">
        <w:t xml:space="preserve"> due to the</w:t>
      </w:r>
      <w:r w:rsidR="00677989" w:rsidRPr="0061084A">
        <w:t>ir</w:t>
      </w:r>
      <w:r w:rsidR="006D444B" w:rsidRPr="0061084A">
        <w:t xml:space="preserve"> larger stain field, which leads to </w:t>
      </w:r>
      <w:r w:rsidR="00117CBE">
        <w:t>fewer</w:t>
      </w:r>
      <w:r w:rsidR="006D444B" w:rsidRPr="0061084A">
        <w:t xml:space="preserve"> interstitials </w:t>
      </w:r>
      <w:r w:rsidR="00157CC2" w:rsidRPr="0061084A">
        <w:t>remaining</w:t>
      </w:r>
      <w:r w:rsidR="006D444B" w:rsidRPr="0061084A">
        <w:t xml:space="preserve"> for recombination</w:t>
      </w:r>
      <w:r w:rsidR="008E56B0">
        <w:t>,</w:t>
      </w:r>
      <w:r w:rsidR="00157CC2" w:rsidRPr="0061084A">
        <w:t xml:space="preserve"> and</w:t>
      </w:r>
      <w:r w:rsidR="006D444B" w:rsidRPr="0061084A">
        <w:t xml:space="preserve"> </w:t>
      </w:r>
      <w:r>
        <w:t xml:space="preserve">the resultant </w:t>
      </w:r>
      <w:r w:rsidR="006D444B" w:rsidRPr="0061084A">
        <w:t xml:space="preserve">excess vacancies </w:t>
      </w:r>
      <w:r w:rsidRPr="0061084A">
        <w:t>migrat</w:t>
      </w:r>
      <w:r>
        <w:t>e and coalesce</w:t>
      </w:r>
      <w:r w:rsidRPr="0061084A">
        <w:t xml:space="preserve"> </w:t>
      </w:r>
      <w:r w:rsidR="006D444B" w:rsidRPr="0061084A">
        <w:t xml:space="preserve">to form voids. </w:t>
      </w:r>
    </w:p>
    <w:p w14:paraId="6E1C69B9" w14:textId="1A675E5E" w:rsidR="00B90D2F" w:rsidRDefault="006D444B"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general trend of </w:t>
      </w:r>
      <w:r w:rsidR="00571402">
        <w:rPr>
          <w:rFonts w:cs="Times New Roman"/>
        </w:rPr>
        <w:t xml:space="preserve">volumetric </w:t>
      </w:r>
      <w:r w:rsidRPr="0061084A">
        <w:rPr>
          <w:rFonts w:cs="Times New Roman"/>
        </w:rPr>
        <w:t xml:space="preserve">swelling with dose is </w:t>
      </w:r>
      <w:r w:rsidR="00A316F6">
        <w:rPr>
          <w:rFonts w:cs="Times New Roman"/>
        </w:rPr>
        <w:t xml:space="preserve">a </w:t>
      </w:r>
      <w:r w:rsidR="00880766" w:rsidRPr="0061084A">
        <w:rPr>
          <w:rFonts w:cs="Times New Roman"/>
        </w:rPr>
        <w:t xml:space="preserve">negligible </w:t>
      </w:r>
      <w:r w:rsidR="00571402">
        <w:rPr>
          <w:rFonts w:cs="Times New Roman"/>
        </w:rPr>
        <w:t xml:space="preserve">amount </w:t>
      </w:r>
      <w:r w:rsidR="00880766" w:rsidRPr="0061084A">
        <w:rPr>
          <w:rFonts w:cs="Times New Roman"/>
        </w:rPr>
        <w:t xml:space="preserve">below </w:t>
      </w:r>
      <w:r w:rsidR="00157CC2" w:rsidRPr="0061084A">
        <w:rPr>
          <w:rFonts w:cs="Times New Roman"/>
        </w:rPr>
        <w:t>a</w:t>
      </w:r>
      <w:r w:rsidR="0063694C">
        <w:rPr>
          <w:rFonts w:cs="Times New Roman"/>
        </w:rPr>
        <w:t>n</w:t>
      </w:r>
      <w:r w:rsidR="00880766" w:rsidRPr="0061084A">
        <w:rPr>
          <w:rFonts w:cs="Times New Roman"/>
        </w:rPr>
        <w:t xml:space="preserve"> </w:t>
      </w:r>
      <w:r w:rsidRPr="0061084A">
        <w:rPr>
          <w:rFonts w:cs="Times New Roman"/>
        </w:rPr>
        <w:t>incubation dose</w:t>
      </w:r>
      <w:r w:rsidR="002244FB">
        <w:rPr>
          <w:rFonts w:cs="Times New Roman"/>
        </w:rPr>
        <w:t>, followed by</w:t>
      </w:r>
      <w:r w:rsidR="007A315A">
        <w:rPr>
          <w:rFonts w:cs="Times New Roman"/>
        </w:rPr>
        <w:t xml:space="preserve"> a </w:t>
      </w:r>
      <w:r w:rsidR="00060580">
        <w:rPr>
          <w:rFonts w:cs="Times New Roman"/>
        </w:rPr>
        <w:t xml:space="preserve">regime </w:t>
      </w:r>
      <w:r w:rsidR="00E821A0">
        <w:rPr>
          <w:rFonts w:cs="Times New Roman"/>
        </w:rPr>
        <w:t>in which the</w:t>
      </w:r>
      <w:r w:rsidR="00060580">
        <w:rPr>
          <w:rFonts w:cs="Times New Roman"/>
        </w:rPr>
        <w:t xml:space="preserve"> total </w:t>
      </w:r>
      <w:r w:rsidR="001A4038">
        <w:rPr>
          <w:rFonts w:cs="Times New Roman"/>
        </w:rPr>
        <w:t xml:space="preserve">swelling </w:t>
      </w:r>
      <w:r w:rsidR="00E821A0">
        <w:rPr>
          <w:rFonts w:cs="Times New Roman"/>
        </w:rPr>
        <w:t xml:space="preserve">linearly </w:t>
      </w:r>
      <w:r w:rsidR="00060580">
        <w:rPr>
          <w:rFonts w:cs="Times New Roman"/>
        </w:rPr>
        <w:t xml:space="preserve">increases with </w:t>
      </w:r>
      <w:r w:rsidR="00E821A0">
        <w:rPr>
          <w:rFonts w:cs="Times New Roman"/>
        </w:rPr>
        <w:t>dose.</w:t>
      </w:r>
      <w:r w:rsidRPr="0061084A">
        <w:rPr>
          <w:rFonts w:cs="Times New Roman"/>
        </w:rPr>
        <w:t xml:space="preserve"> The austenitic steels exhibit a constant swelling rate of about 1% per dpa </w:t>
      </w:r>
      <w:r w:rsidR="00893638" w:rsidRPr="0061084A">
        <w:rPr>
          <w:rFonts w:cs="Times New Roman"/>
        </w:rPr>
        <w:fldChar w:fldCharType="begin"/>
      </w:r>
      <w:r w:rsidR="001833D1">
        <w:rPr>
          <w:rFonts w:cs="Times New Roman"/>
        </w:rPr>
        <w:instrText xml:space="preserve"> ADDIN EN.CITE &lt;EndNote&gt;&lt;Cite&gt;&lt;Author&gt;Garner&lt;/Author&gt;&lt;Year&gt;1992&lt;/Year&gt;&lt;RecNum&gt;139&lt;/RecNum&gt;&lt;DisplayText&gt;[22]&lt;/DisplayText&gt;&lt;record&gt;&lt;rec-number&gt;139&lt;/rec-number&gt;&lt;foreign-keys&gt;&lt;key app="EN" db-id="05052tp2owzs2qezrt1ve9tja9f25rw2xfas" timestamp="1668460995" guid="87e7451e-7dae-4a2f-a77f-531dd6b4acc9"&gt;139&lt;/key&gt;&lt;/foreign-keys&gt;&lt;ref-type name="Journal Article"&gt;17&lt;/ref-type&gt;&lt;contributors&gt;&lt;authors&gt;&lt;author&gt;Garner, FA&lt;/author&gt;&lt;author&gt;Bates, JF&lt;/author&gt;&lt;author&gt;Mitchell, MA&lt;/author&gt;&lt;/authors&gt;&lt;/contributors&gt;&lt;titles&gt;&lt;title&gt;The strong influence of temper annealing conditions on the neutron-induced swelling of cold-worked austenitic steels&lt;/title&gt;&lt;secondary-title&gt;Journal of nuclear materials&lt;/secondary-title&gt;&lt;/titles&gt;&lt;periodical&gt;&lt;full-title&gt;Journal of Nuclear Materials&lt;/full-title&gt;&lt;/periodical&gt;&lt;pages&gt;201-209&lt;/pages&gt;&lt;volume&gt;189&lt;/volume&gt;&lt;number&gt;2&lt;/number&gt;&lt;dates&gt;&lt;year&gt;1992&lt;/year&gt;&lt;/dates&gt;&lt;isbn&gt;0022-3115&lt;/isbn&gt;&lt;urls&gt;&lt;/urls&gt;&lt;/record&gt;&lt;/Cite&gt;&lt;/EndNote&gt;</w:instrText>
      </w:r>
      <w:r w:rsidR="00893638" w:rsidRPr="0061084A">
        <w:rPr>
          <w:rFonts w:cs="Times New Roman"/>
        </w:rPr>
        <w:fldChar w:fldCharType="separate"/>
      </w:r>
      <w:r w:rsidR="001833D1">
        <w:rPr>
          <w:rFonts w:cs="Times New Roman"/>
          <w:noProof/>
        </w:rPr>
        <w:t>[22]</w:t>
      </w:r>
      <w:r w:rsidR="00893638" w:rsidRPr="0061084A">
        <w:rPr>
          <w:rFonts w:cs="Times New Roman"/>
        </w:rPr>
        <w:fldChar w:fldCharType="end"/>
      </w:r>
      <w:r w:rsidRPr="0061084A">
        <w:rPr>
          <w:rFonts w:cs="Times New Roman"/>
        </w:rPr>
        <w:t xml:space="preserve"> above the incubation dose, while the </w:t>
      </w:r>
      <w:r w:rsidR="00493950">
        <w:rPr>
          <w:rFonts w:cs="Times New Roman"/>
        </w:rPr>
        <w:t xml:space="preserve">steady state </w:t>
      </w:r>
      <w:r w:rsidRPr="0061084A">
        <w:rPr>
          <w:rFonts w:cs="Times New Roman"/>
        </w:rPr>
        <w:t xml:space="preserve">swelling rate </w:t>
      </w:r>
      <w:r w:rsidR="00F370DD">
        <w:rPr>
          <w:rFonts w:cs="Times New Roman"/>
        </w:rPr>
        <w:t>of</w:t>
      </w:r>
      <w:r w:rsidRPr="0061084A">
        <w:rPr>
          <w:rFonts w:cs="Times New Roman"/>
        </w:rPr>
        <w:t xml:space="preserve"> FM steels is around 0.2 % </w:t>
      </w:r>
      <w:r w:rsidR="00BA2DF1" w:rsidRPr="0061084A">
        <w:rPr>
          <w:rFonts w:cs="Times New Roman"/>
        </w:rPr>
        <w:fldChar w:fldCharType="begin"/>
      </w:r>
      <w:r w:rsidR="001833D1">
        <w:rPr>
          <w:rFonts w:cs="Times New Roman"/>
        </w:rPr>
        <w:instrText xml:space="preserve"> ADDIN EN.CITE &lt;EndNote&gt;&lt;Cite&gt;&lt;Author&gt;Garner&lt;/Author&gt;&lt;Year&gt;2000&lt;/Year&gt;&lt;RecNum&gt;224&lt;/RecNum&gt;&lt;DisplayText&gt;[23]&lt;/DisplayText&gt;&lt;record&gt;&lt;rec-number&gt;224&lt;/rec-number&gt;&lt;foreign-keys&gt;&lt;key app="EN" db-id="0wrr5pwxhs52vre0fpavf5e7a5x0rxdxwdea" timestamp="1601487714"&gt;224&lt;/key&gt;&lt;/foreign-keys&gt;&lt;ref-type name="Journal Article"&gt;17&lt;/ref-type&gt;&lt;contributors&gt;&lt;authors&gt;&lt;author&gt;Garner, FA&lt;/author&gt;&lt;author&gt;Toloczko, MB&lt;/author&gt;&lt;author&gt;Sencer, BH&lt;/author&gt;&lt;/authors&gt;&lt;/contributors&gt;&lt;titles&gt;&lt;title&gt;Comparison of swelling and irradiation creep behavior of fcc-austenitic and bcc-ferritic/martensitic alloys at high neutron exposure&lt;/title&gt;&lt;secondary-title&gt;Journal of Nuclear Materials&lt;/secondary-title&gt;&lt;/titles&gt;&lt;periodical&gt;&lt;full-title&gt;Journal of Nuclear Materials&lt;/full-title&gt;&lt;abbr-1&gt;J. Nucl. Mater.&lt;/abbr-1&gt;&lt;abbr-2&gt;J Nucl Mater&lt;/abbr-2&gt;&lt;/periodical&gt;&lt;pages&gt;123-142&lt;/pages&gt;&lt;volume&gt;276&lt;/volume&gt;&lt;number&gt;1-3&lt;/number&gt;&lt;dates&gt;&lt;year&gt;2000&lt;/year&gt;&lt;/dates&gt;&lt;isbn&gt;0022-3115&lt;/isbn&gt;&lt;urls&gt;&lt;/urls&gt;&lt;/record&gt;&lt;/Cite&gt;&lt;/EndNote&gt;</w:instrText>
      </w:r>
      <w:r w:rsidR="00BA2DF1" w:rsidRPr="0061084A">
        <w:rPr>
          <w:rFonts w:cs="Times New Roman"/>
        </w:rPr>
        <w:fldChar w:fldCharType="separate"/>
      </w:r>
      <w:r w:rsidR="001833D1">
        <w:rPr>
          <w:rFonts w:cs="Times New Roman"/>
          <w:noProof/>
        </w:rPr>
        <w:t>[23]</w:t>
      </w:r>
      <w:r w:rsidR="00BA2DF1" w:rsidRPr="0061084A">
        <w:rPr>
          <w:rFonts w:cs="Times New Roman"/>
        </w:rPr>
        <w:fldChar w:fldCharType="end"/>
      </w:r>
      <w:r w:rsidRPr="0061084A">
        <w:rPr>
          <w:rFonts w:cs="Times New Roman"/>
        </w:rPr>
        <w:t>. The FM steels also show a longer transient stage, which is dominated by void nucleation</w:t>
      </w:r>
      <w:r w:rsidR="00143967" w:rsidRPr="0061084A">
        <w:rPr>
          <w:rFonts w:cs="Times New Roman"/>
        </w:rPr>
        <w:t xml:space="preserve"> </w:t>
      </w:r>
      <w:r w:rsidR="00143967" w:rsidRPr="0061084A">
        <w:rPr>
          <w:rFonts w:cs="Times New Roman"/>
        </w:rPr>
        <w:fldChar w:fldCharType="begin"/>
      </w:r>
      <w:r w:rsidR="001833D1">
        <w:rPr>
          <w:rFonts w:cs="Times New Roman"/>
        </w:rPr>
        <w:instrText xml:space="preserve"> ADDIN EN.CITE &lt;EndNote&gt;&lt;Cite&gt;&lt;Author&gt;Garner&lt;/Author&gt;&lt;Year&gt;2000&lt;/Year&gt;&lt;RecNum&gt;224&lt;/RecNum&gt;&lt;DisplayText&gt;[23]&lt;/DisplayText&gt;&lt;record&gt;&lt;rec-number&gt;224&lt;/rec-number&gt;&lt;foreign-keys&gt;&lt;key app="EN" db-id="0wrr5pwxhs52vre0fpavf5e7a5x0rxdxwdea" timestamp="1601487714"&gt;224&lt;/key&gt;&lt;/foreign-keys&gt;&lt;ref-type name="Journal Article"&gt;17&lt;/ref-type&gt;&lt;contributors&gt;&lt;authors&gt;&lt;author&gt;Garner, FA&lt;/author&gt;&lt;author&gt;Toloczko, MB&lt;/author&gt;&lt;author&gt;Sencer, BH&lt;/author&gt;&lt;/authors&gt;&lt;/contributors&gt;&lt;titles&gt;&lt;title&gt;Comparison of swelling and irradiation creep behavior of fcc-austenitic and bcc-ferritic/martensitic alloys at high neutron exposure&lt;/title&gt;&lt;secondary-title&gt;Journal of Nuclear Materials&lt;/secondary-title&gt;&lt;/titles&gt;&lt;periodical&gt;&lt;full-title&gt;Journal of Nuclear Materials&lt;/full-title&gt;&lt;abbr-1&gt;J. Nucl. Mater.&lt;/abbr-1&gt;&lt;abbr-2&gt;J Nucl Mater&lt;/abbr-2&gt;&lt;/periodical&gt;&lt;pages&gt;123-142&lt;/pages&gt;&lt;volume&gt;276&lt;/volume&gt;&lt;number&gt;1-3&lt;/number&gt;&lt;dates&gt;&lt;year&gt;2000&lt;/year&gt;&lt;/dates&gt;&lt;isbn&gt;0022-3115&lt;/isbn&gt;&lt;urls&gt;&lt;/urls&gt;&lt;/record&gt;&lt;/Cite&gt;&lt;/EndNote&gt;</w:instrText>
      </w:r>
      <w:r w:rsidR="00143967" w:rsidRPr="0061084A">
        <w:rPr>
          <w:rFonts w:cs="Times New Roman"/>
        </w:rPr>
        <w:fldChar w:fldCharType="separate"/>
      </w:r>
      <w:r w:rsidR="001833D1">
        <w:rPr>
          <w:rFonts w:cs="Times New Roman"/>
          <w:noProof/>
        </w:rPr>
        <w:t>[23]</w:t>
      </w:r>
      <w:r w:rsidR="00143967" w:rsidRPr="0061084A">
        <w:rPr>
          <w:rFonts w:cs="Times New Roman"/>
        </w:rPr>
        <w:fldChar w:fldCharType="end"/>
      </w:r>
      <w:r w:rsidRPr="0061084A">
        <w:rPr>
          <w:rFonts w:cs="Times New Roman"/>
        </w:rPr>
        <w:t xml:space="preserve">. As for the effect of Cr content, a peak in swelling was observed </w:t>
      </w:r>
      <w:r w:rsidR="00B61625">
        <w:rPr>
          <w:rFonts w:cs="Times New Roman"/>
        </w:rPr>
        <w:t xml:space="preserve">at </w:t>
      </w:r>
      <w:r w:rsidRPr="0061084A">
        <w:rPr>
          <w:rFonts w:cs="Times New Roman"/>
        </w:rPr>
        <w:t xml:space="preserve">around 9% Cr </w:t>
      </w:r>
      <w:r w:rsidR="009B5148" w:rsidRPr="0061084A">
        <w:rPr>
          <w:rFonts w:cs="Times New Roman"/>
        </w:rPr>
        <w:t>in some studies</w:t>
      </w:r>
      <w:r w:rsidR="00584CE7" w:rsidRPr="0061084A">
        <w:rPr>
          <w:rFonts w:cs="Times New Roman"/>
        </w:rPr>
        <w:t xml:space="preserve"> </w:t>
      </w:r>
      <w:r w:rsidR="00584CE7" w:rsidRPr="0061084A">
        <w:rPr>
          <w:rFonts w:cs="Times New Roman"/>
        </w:rPr>
        <w:fldChar w:fldCharType="begin">
          <w:fldData xml:space="preserve">PEVuZE5vdGU+PENpdGU+PEF1dGhvcj5MaXR0bGU8L0F1dGhvcj48WWVhcj4xOTgwPC9ZZWFyPjxS
ZWNOdW0+MTI5PC9SZWNOdW0+PERpc3BsYXlUZXh0PlsyNC0yN108L0Rpc3BsYXlUZXh0PjxyZWNv
cmQ+PHJlYy1udW1iZXI+MTI5PC9yZWMtbnVtYmVyPjxmb3JlaWduLWtleXM+PGtleSBhcHA9IkVO
IiBkYi1pZD0iMDUwNTJ0cDJvd3pzMnFlenJ0MXZlOXRqYTlmMjVydzJ4ZmFzIiB0aW1lc3RhbXA9
IjE2Njg0NjA5OTQiIGd1aWQ9IjQwODIyZGFmLTNlODgtNDZhOS05NTE5LTU4OTgyOGI2NGMxYSI+
MTI5PC9rZXk+PC9mb3JlaWduLWtleXM+PHJlZi10eXBlIG5hbWU9IkpvdXJuYWwgQXJ0aWNsZSI+
MTc8L3JlZi10eXBlPjxjb250cmlidXRvcnM+PGF1dGhvcnM+PGF1dGhvcj5MaXR0bGUsIEVBPC9h
dXRob3I+PGF1dGhvcj5TdG93LCBEQTwvYXV0aG9yPjwvYXV0aG9ycz48L2NvbnRyaWJ1dG9ycz48
dGl0bGVzPjx0aXRsZT5FZmZlY3RzIG9mIGNocm9taXVtIGFkZGl0aW9ucyBvbiBpcnJhZGlhdGlv
bi1pbmR1Y2VkIHZvaWQgc3dlbGxpbmcgaW4gzrEtaXJvbjwvdGl0bGU+PHNlY29uZGFyeS10aXRs
ZT5NZXRhbCBTY2llbmNlPC9zZWNvbmRhcnktdGl0bGU+PC90aXRsZXM+PHBlcmlvZGljYWw+PGZ1
bGwtdGl0bGU+TWV0YWwgU2NpZW5jZTwvZnVsbC10aXRsZT48L3BlcmlvZGljYWw+PHBhZ2VzPjg5
LTk0PC9wYWdlcz48dm9sdW1lPjE0PC92b2x1bWU+PG51bWJlcj4zPC9udW1iZXI+PGRhdGVzPjx5
ZWFyPjE5ODA8L3llYXI+PC9kYXRlcz48dXJscz48L3VybHM+PC9yZWNvcmQ+PC9DaXRlPjxDaXRl
PjxBdXRob3I+R2VsbGVzPC9BdXRob3I+PFllYXI+MTk4OTwvWWVhcj48UmVjTnVtPjE1OTwvUmVj
TnVtPjxyZWNvcmQ+PHJlYy1udW1iZXI+MTU5PC9yZWMtbnVtYmVyPjxmb3JlaWduLWtleXM+PGtl
eSBhcHA9IkVOIiBkYi1pZD0iMDUwNTJ0cDJvd3pzMnFlenJ0MXZlOXRqYTlmMjVydzJ4ZmFzIiB0
aW1lc3RhbXA9IjE2Njg0NjEwMDAiIGd1aWQ9ImVhNTQyMzI0LTMwNmYtNDczOC1iZDM2LTUwM2Ji
YzRkOTZhYiI+MTU5PC9rZXk+PC9mb3JlaWduLWtleXM+PHJlZi10eXBlIG5hbWU9IkNvbmZlcmVu
Y2UgUHJvY2VlZGluZ3MiPjEwPC9yZWYtdHlwZT48Y29udHJpYnV0b3JzPjxhdXRob3JzPjxhdXRo
b3I+RC4gUy4gR2VsbGVzPC9hdXRob3I+PGF1dGhvcj5OLiBILiBQYWNrYW48L2F1dGhvcj48YXV0
aG9yPlIuIEUuIFN0b2xsZXI8L2F1dGhvcj48YXV0aG9yPkEuIFMuIEt1bWFyPC9hdXRob3I+PC9h
dXRob3JzPjwvY29udHJpYnV0b3JzPjx0aXRsZXM+PHNlY29uZGFyeS10aXRsZT5FZmZlY3RzIG9m
IFJhZGlhdGlvbiBvbiBNYXRlcmlhbHM6IDE0dGggSW50ZXJuYXRpb25hbCBTeW1wb3NpdW08L3Nl
Y29uZGFyeS10aXRsZT48L3RpdGxlcz48dm9sdW1lPjE8L3ZvbHVtZT48ZGF0ZXM+PHllYXI+MTk4
OTwveWVhcj48L2RhdGVzPjxwdWItbG9jYXRpb24+UGhpbGFkZWxwaGlhPC9wdWItbG9jYXRpb24+
PHVybHM+PC91cmxzPjwvcmVjb3JkPjwvQ2l0ZT48Q2l0ZT48QXV0aG9yPkxpbjwvQXV0aG9yPjxZ
ZWFyPjIwMjE8L1llYXI+PFJlY051bT40NDk8L1JlY051bT48cmVjb3JkPjxyZWMtbnVtYmVyPjQ0
OTwvcmVjLW51bWJlcj48Zm9yZWlnbi1rZXlzPjxrZXkgYXBwPSJFTiIgZGItaWQ9IjA1MDUydHAy
b3d6czJxZXpydDF2ZTl0amE5ZjI1cncyeGZhcyIgdGltZXN0YW1wPSIxNjY4NDYxMzU5IiBndWlk
PSIwYWI5MjMxNi1jNTYzLTRjNmMtODQ5Mi1lZjZjNDAwMWI0MjQiPjQ0OTwva2V5PjwvZm9yZWln
bi1rZXlzPjxyZWYtdHlwZSBuYW1lPSJKb3VybmFsIEFydGljbGUiPjE3PC9yZWYtdHlwZT48Y29u
dHJpYnV0b3JzPjxhdXRob3JzPjxhdXRob3I+TGluLCBZYW4tUnU8L2F1dGhvcj48YXV0aG9yPkJo
YXR0YWNoYXJ5YSwgQXJ1bm9kYXlhPC9hdXRob3I+PGF1dGhvcj5DaGVuLCBEYTwvYXV0aG9yPjxh
dXRob3I+S2FpLCBKaS1KdW5nPC9hdXRob3I+PGF1dGhvcj5IZW5yeSwgSmVhbjwvYXV0aG9yPjxh
dXRob3I+Wmlua2xlLCBTdGV2ZW4gSi48L2F1dGhvcj48L2F1dGhvcnM+PC9jb250cmlidXRvcnM+
PHRpdGxlcz48dGl0bGU+VGVtcGVyYXR1cmUtZGVwZW5kZW50IGNhdml0eSBzd2VsbGluZyBpbiBk
dWFsLWlvbiBpcnJhZGlhdGVkIEZlIGFuZCBGZS1DciBmZXJyaXRpYyBhbGxveXM8L3RpdGxlPjxz
ZWNvbmRhcnktdGl0bGU+QWN0YSBNYXRlcmlhbGlhPC9zZWNvbmRhcnktdGl0bGU+PC90aXRsZXM+
PHBlcmlvZGljYWw+PGZ1bGwtdGl0bGU+QWN0YSBNYXRlcmlhbGlhPC9mdWxsLXRpdGxlPjwvcGVy
aW9kaWNhbD48cGFnZXM+MTE2NjYwPC9wYWdlcz48dm9sdW1lPjIwNzwvdm9sdW1lPjxzZWN0aW9u
PjExNjY2MDwvc2VjdGlvbj48ZGF0ZXM+PHllYXI+MjAyMTwveWVhcj48L2RhdGVzPjxpc2JuPjEz
NTk2NDU0PC9pc2JuPjx1cmxzPjwvdXJscz48ZWxlY3Ryb25pYy1yZXNvdXJjZS1udW0+MTAuMTAx
Ni9qLmFjdGFtYXQuMjAyMS4xMTY2NjA8L2VsZWN0cm9uaWMtcmVzb3VyY2UtbnVtPjwvcmVjb3Jk
PjwvQ2l0ZT48Q2l0ZT48QXV0aG9yPkxpbjwvQXV0aG9yPjxZZWFyPjIwMjI8L1llYXI+PFJlY051
bT40OTU8L1JlY051bT48cmVjb3JkPjxyZWMtbnVtYmVyPjQ5NTwvcmVjLW51bWJlcj48Zm9yZWln
bi1rZXlzPjxrZXkgYXBwPSJFTiIgZGItaWQ9IjA1MDUydHAyb3d6czJxZXpydDF2ZTl0amE5ZjI1
cncyeGZhcyIgdGltZXN0YW1wPSIxNjcxNTc4NjAzIiBndWlkPSI2MDRlYjRkNi0yOWFhLTRlZmYt
ODVlNi00MWY3YzlmODYzMGMiPjQ5NTwva2V5PjwvZm9yZWlnbi1rZXlzPjxyZWYtdHlwZSBuYW1l
PSJKb3VybmFsIEFydGljbGUiPjE3PC9yZWYtdHlwZT48Y29udHJpYnV0b3JzPjxhdXRob3JzPjxh
dXRob3I+TGluLCBZYW4tUnU8L2F1dGhvcj48YXV0aG9yPkJoYXR0YWNoYXJ5YSwgQXJ1bm9kYXlh
PC9hdXRob3I+PGF1dGhvcj5DaGVuLCBEYTwvYXV0aG9yPjxhdXRob3I+WmhhbywgWWFqaWU8L2F1
dGhvcj48YXV0aG9yPkthaSwgSmktSnVuZzwvYXV0aG9yPjxhdXRob3I+SGVucnksIEplYW48L2F1
dGhvcj48YXV0aG9yPlppbmtsZSwgU3RldmVuIEo8L2F1dGhvcj48L2F1dGhvcnM+PC9jb250cmli
dXRvcnM+PHRpdGxlcz48dGl0bGU+VGhlIHJvbGUgb2YgQ3IgY29uY2VudHJhdGlvbiBhbmQgdGVt
cGVyYXR1cmUgb24gY2F2aXR5IHN3ZWxsaW5nIHdpdGggY28taW5qZWN0ZWQgaGVsaXVtIGluIGR1
YWwtaW9uIGlycmFkaWF0ZWQgRmUgYW5kIEZlLUNyIGFsbG95czwvdGl0bGU+PHNlY29uZGFyeS10
aXRsZT5NYXRlcmlhbHMgJmFtcDsgRGVzaWduPC9zZWNvbmRhcnktdGl0bGU+PC90aXRsZXM+PHBl
cmlvZGljYWw+PGZ1bGwtdGl0bGU+TWF0ZXJpYWxzICZhbXA7IERlc2lnbjwvZnVsbC10aXRsZT48
L3BlcmlvZGljYWw+PHBhZ2VzPjExMTEzNDwvcGFnZXM+PHZvbHVtZT4yMjM8L3ZvbHVtZT48ZGF0
ZXM+PHllYXI+MjAyMjwveWVhcj48L2RhdGVzPjxpc2JuPjAyNjQtMTI3NTwvaXNibj48dXJscz48
L3VybHM+PC9yZWNvcmQ+PC9DaXRlPjwvRW5kTm90ZT4A
</w:fldData>
        </w:fldChar>
      </w:r>
      <w:r w:rsidR="006E5F7F">
        <w:rPr>
          <w:rFonts w:cs="Times New Roman"/>
        </w:rPr>
        <w:instrText xml:space="preserve"> ADDIN EN.CITE </w:instrText>
      </w:r>
      <w:r w:rsidR="006E5F7F">
        <w:rPr>
          <w:rFonts w:cs="Times New Roman"/>
        </w:rPr>
        <w:fldChar w:fldCharType="begin">
          <w:fldData xml:space="preserve">PEVuZE5vdGU+PENpdGU+PEF1dGhvcj5MaXR0bGU8L0F1dGhvcj48WWVhcj4xOTgwPC9ZZWFyPjxS
ZWNOdW0+MTI5PC9SZWNOdW0+PERpc3BsYXlUZXh0PlsyNC0yN108L0Rpc3BsYXlUZXh0PjxyZWNv
cmQ+PHJlYy1udW1iZXI+MTI5PC9yZWMtbnVtYmVyPjxmb3JlaWduLWtleXM+PGtleSBhcHA9IkVO
IiBkYi1pZD0iMDUwNTJ0cDJvd3pzMnFlenJ0MXZlOXRqYTlmMjVydzJ4ZmFzIiB0aW1lc3RhbXA9
IjE2Njg0NjA5OTQiIGd1aWQ9IjQwODIyZGFmLTNlODgtNDZhOS05NTE5LTU4OTgyOGI2NGMxYSI+
MTI5PC9rZXk+PC9mb3JlaWduLWtleXM+PHJlZi10eXBlIG5hbWU9IkpvdXJuYWwgQXJ0aWNsZSI+
MTc8L3JlZi10eXBlPjxjb250cmlidXRvcnM+PGF1dGhvcnM+PGF1dGhvcj5MaXR0bGUsIEVBPC9h
dXRob3I+PGF1dGhvcj5TdG93LCBEQTwvYXV0aG9yPjwvYXV0aG9ycz48L2NvbnRyaWJ1dG9ycz48
dGl0bGVzPjx0aXRsZT5FZmZlY3RzIG9mIGNocm9taXVtIGFkZGl0aW9ucyBvbiBpcnJhZGlhdGlv
bi1pbmR1Y2VkIHZvaWQgc3dlbGxpbmcgaW4gzrEtaXJvbjwvdGl0bGU+PHNlY29uZGFyeS10aXRs
ZT5NZXRhbCBTY2llbmNlPC9zZWNvbmRhcnktdGl0bGU+PC90aXRsZXM+PHBlcmlvZGljYWw+PGZ1
bGwtdGl0bGU+TWV0YWwgU2NpZW5jZTwvZnVsbC10aXRsZT48L3BlcmlvZGljYWw+PHBhZ2VzPjg5
LTk0PC9wYWdlcz48dm9sdW1lPjE0PC92b2x1bWU+PG51bWJlcj4zPC9udW1iZXI+PGRhdGVzPjx5
ZWFyPjE5ODA8L3llYXI+PC9kYXRlcz48dXJscz48L3VybHM+PC9yZWNvcmQ+PC9DaXRlPjxDaXRl
PjxBdXRob3I+R2VsbGVzPC9BdXRob3I+PFllYXI+MTk4OTwvWWVhcj48UmVjTnVtPjE1OTwvUmVj
TnVtPjxyZWNvcmQ+PHJlYy1udW1iZXI+MTU5PC9yZWMtbnVtYmVyPjxmb3JlaWduLWtleXM+PGtl
eSBhcHA9IkVOIiBkYi1pZD0iMDUwNTJ0cDJvd3pzMnFlenJ0MXZlOXRqYTlmMjVydzJ4ZmFzIiB0
aW1lc3RhbXA9IjE2Njg0NjEwMDAiIGd1aWQ9ImVhNTQyMzI0LTMwNmYtNDczOC1iZDM2LTUwM2Ji
YzRkOTZhYiI+MTU5PC9rZXk+PC9mb3JlaWduLWtleXM+PHJlZi10eXBlIG5hbWU9IkNvbmZlcmVu
Y2UgUHJvY2VlZGluZ3MiPjEwPC9yZWYtdHlwZT48Y29udHJpYnV0b3JzPjxhdXRob3JzPjxhdXRo
b3I+RC4gUy4gR2VsbGVzPC9hdXRob3I+PGF1dGhvcj5OLiBILiBQYWNrYW48L2F1dGhvcj48YXV0
aG9yPlIuIEUuIFN0b2xsZXI8L2F1dGhvcj48YXV0aG9yPkEuIFMuIEt1bWFyPC9hdXRob3I+PC9h
dXRob3JzPjwvY29udHJpYnV0b3JzPjx0aXRsZXM+PHNlY29uZGFyeS10aXRsZT5FZmZlY3RzIG9m
IFJhZGlhdGlvbiBvbiBNYXRlcmlhbHM6IDE0dGggSW50ZXJuYXRpb25hbCBTeW1wb3NpdW08L3Nl
Y29uZGFyeS10aXRsZT48L3RpdGxlcz48dm9sdW1lPjE8L3ZvbHVtZT48ZGF0ZXM+PHllYXI+MTk4
OTwveWVhcj48L2RhdGVzPjxwdWItbG9jYXRpb24+UGhpbGFkZWxwaGlhPC9wdWItbG9jYXRpb24+
PHVybHM+PC91cmxzPjwvcmVjb3JkPjwvQ2l0ZT48Q2l0ZT48QXV0aG9yPkxpbjwvQXV0aG9yPjxZ
ZWFyPjIwMjE8L1llYXI+PFJlY051bT40NDk8L1JlY051bT48cmVjb3JkPjxyZWMtbnVtYmVyPjQ0
OTwvcmVjLW51bWJlcj48Zm9yZWlnbi1rZXlzPjxrZXkgYXBwPSJFTiIgZGItaWQ9IjA1MDUydHAy
b3d6czJxZXpydDF2ZTl0amE5ZjI1cncyeGZhcyIgdGltZXN0YW1wPSIxNjY4NDYxMzU5IiBndWlk
PSIwYWI5MjMxNi1jNTYzLTRjNmMtODQ5Mi1lZjZjNDAwMWI0MjQiPjQ0OTwva2V5PjwvZm9yZWln
bi1rZXlzPjxyZWYtdHlwZSBuYW1lPSJKb3VybmFsIEFydGljbGUiPjE3PC9yZWYtdHlwZT48Y29u
dHJpYnV0b3JzPjxhdXRob3JzPjxhdXRob3I+TGluLCBZYW4tUnU8L2F1dGhvcj48YXV0aG9yPkJo
YXR0YWNoYXJ5YSwgQXJ1bm9kYXlhPC9hdXRob3I+PGF1dGhvcj5DaGVuLCBEYTwvYXV0aG9yPjxh
dXRob3I+S2FpLCBKaS1KdW5nPC9hdXRob3I+PGF1dGhvcj5IZW5yeSwgSmVhbjwvYXV0aG9yPjxh
dXRob3I+Wmlua2xlLCBTdGV2ZW4gSi48L2F1dGhvcj48L2F1dGhvcnM+PC9jb250cmlidXRvcnM+
PHRpdGxlcz48dGl0bGU+VGVtcGVyYXR1cmUtZGVwZW5kZW50IGNhdml0eSBzd2VsbGluZyBpbiBk
dWFsLWlvbiBpcnJhZGlhdGVkIEZlIGFuZCBGZS1DciBmZXJyaXRpYyBhbGxveXM8L3RpdGxlPjxz
ZWNvbmRhcnktdGl0bGU+QWN0YSBNYXRlcmlhbGlhPC9zZWNvbmRhcnktdGl0bGU+PC90aXRsZXM+
PHBlcmlvZGljYWw+PGZ1bGwtdGl0bGU+QWN0YSBNYXRlcmlhbGlhPC9mdWxsLXRpdGxlPjwvcGVy
aW9kaWNhbD48cGFnZXM+MTE2NjYwPC9wYWdlcz48dm9sdW1lPjIwNzwvdm9sdW1lPjxzZWN0aW9u
PjExNjY2MDwvc2VjdGlvbj48ZGF0ZXM+PHllYXI+MjAyMTwveWVhcj48L2RhdGVzPjxpc2JuPjEz
NTk2NDU0PC9pc2JuPjx1cmxzPjwvdXJscz48ZWxlY3Ryb25pYy1yZXNvdXJjZS1udW0+MTAuMTAx
Ni9qLmFjdGFtYXQuMjAyMS4xMTY2NjA8L2VsZWN0cm9uaWMtcmVzb3VyY2UtbnVtPjwvcmVjb3Jk
PjwvQ2l0ZT48Q2l0ZT48QXV0aG9yPkxpbjwvQXV0aG9yPjxZZWFyPjIwMjI8L1llYXI+PFJlY051
bT40OTU8L1JlY051bT48cmVjb3JkPjxyZWMtbnVtYmVyPjQ5NTwvcmVjLW51bWJlcj48Zm9yZWln
bi1rZXlzPjxrZXkgYXBwPSJFTiIgZGItaWQ9IjA1MDUydHAyb3d6czJxZXpydDF2ZTl0amE5ZjI1
cncyeGZhcyIgdGltZXN0YW1wPSIxNjcxNTc4NjAzIiBndWlkPSI2MDRlYjRkNi0yOWFhLTRlZmYt
ODVlNi00MWY3YzlmODYzMGMiPjQ5NTwva2V5PjwvZm9yZWlnbi1rZXlzPjxyZWYtdHlwZSBuYW1l
PSJKb3VybmFsIEFydGljbGUiPjE3PC9yZWYtdHlwZT48Y29udHJpYnV0b3JzPjxhdXRob3JzPjxh
dXRob3I+TGluLCBZYW4tUnU8L2F1dGhvcj48YXV0aG9yPkJoYXR0YWNoYXJ5YSwgQXJ1bm9kYXlh
PC9hdXRob3I+PGF1dGhvcj5DaGVuLCBEYTwvYXV0aG9yPjxhdXRob3I+WmhhbywgWWFqaWU8L2F1
dGhvcj48YXV0aG9yPkthaSwgSmktSnVuZzwvYXV0aG9yPjxhdXRob3I+SGVucnksIEplYW48L2F1
dGhvcj48YXV0aG9yPlppbmtsZSwgU3RldmVuIEo8L2F1dGhvcj48L2F1dGhvcnM+PC9jb250cmli
dXRvcnM+PHRpdGxlcz48dGl0bGU+VGhlIHJvbGUgb2YgQ3IgY29uY2VudHJhdGlvbiBhbmQgdGVt
cGVyYXR1cmUgb24gY2F2aXR5IHN3ZWxsaW5nIHdpdGggY28taW5qZWN0ZWQgaGVsaXVtIGluIGR1
YWwtaW9uIGlycmFkaWF0ZWQgRmUgYW5kIEZlLUNyIGFsbG95czwvdGl0bGU+PHNlY29uZGFyeS10
aXRsZT5NYXRlcmlhbHMgJmFtcDsgRGVzaWduPC9zZWNvbmRhcnktdGl0bGU+PC90aXRsZXM+PHBl
cmlvZGljYWw+PGZ1bGwtdGl0bGU+TWF0ZXJpYWxzICZhbXA7IERlc2lnbjwvZnVsbC10aXRsZT48
L3BlcmlvZGljYWw+PHBhZ2VzPjExMTEzNDwvcGFnZXM+PHZvbHVtZT4yMjM8L3ZvbHVtZT48ZGF0
ZXM+PHllYXI+MjAyMjwveWVhcj48L2RhdGVzPjxpc2JuPjAyNjQtMTI3NTwvaXNibj48dXJscz48
L3VybHM+PC9yZWNvcmQ+PC9DaXRlPjwvRW5kTm90ZT4A
</w:fldData>
        </w:fldChar>
      </w:r>
      <w:r w:rsidR="006E5F7F">
        <w:rPr>
          <w:rFonts w:cs="Times New Roman"/>
        </w:rPr>
        <w:instrText xml:space="preserve"> ADDIN EN.CITE.DATA </w:instrText>
      </w:r>
      <w:r w:rsidR="006E5F7F">
        <w:rPr>
          <w:rFonts w:cs="Times New Roman"/>
        </w:rPr>
      </w:r>
      <w:r w:rsidR="006E5F7F">
        <w:rPr>
          <w:rFonts w:cs="Times New Roman"/>
        </w:rPr>
        <w:fldChar w:fldCharType="end"/>
      </w:r>
      <w:r w:rsidR="00584CE7" w:rsidRPr="0061084A">
        <w:rPr>
          <w:rFonts w:cs="Times New Roman"/>
        </w:rPr>
        <w:fldChar w:fldCharType="separate"/>
      </w:r>
      <w:r w:rsidR="001833D1">
        <w:rPr>
          <w:rFonts w:cs="Times New Roman"/>
          <w:noProof/>
        </w:rPr>
        <w:t>[24-27]</w:t>
      </w:r>
      <w:r w:rsidR="00584CE7" w:rsidRPr="0061084A">
        <w:rPr>
          <w:rFonts w:cs="Times New Roman"/>
        </w:rPr>
        <w:fldChar w:fldCharType="end"/>
      </w:r>
      <w:r w:rsidR="00CC00C5" w:rsidRPr="0061084A">
        <w:rPr>
          <w:rFonts w:cs="Times New Roman"/>
        </w:rPr>
        <w:t>.</w:t>
      </w:r>
      <w:r w:rsidR="00DB45B9" w:rsidRPr="0061084A">
        <w:rPr>
          <w:rFonts w:cs="Times New Roman"/>
        </w:rPr>
        <w:t xml:space="preserve"> </w:t>
      </w:r>
      <w:r w:rsidRPr="0061084A">
        <w:rPr>
          <w:rFonts w:cs="Times New Roman"/>
        </w:rPr>
        <w:t xml:space="preserve">The effect of He on swelling is not monotonic. Adding </w:t>
      </w:r>
      <w:r w:rsidR="00B61625">
        <w:rPr>
          <w:rFonts w:cs="Times New Roman"/>
        </w:rPr>
        <w:t xml:space="preserve">the </w:t>
      </w:r>
      <w:r w:rsidRPr="0061084A">
        <w:rPr>
          <w:rFonts w:cs="Times New Roman"/>
        </w:rPr>
        <w:t>He/dpa ratio to some extent could enhance the formation of bias-driven, large voids</w:t>
      </w:r>
      <w:r w:rsidR="00056424" w:rsidRPr="0061084A">
        <w:rPr>
          <w:rFonts w:cs="Times New Roman"/>
        </w:rPr>
        <w:t xml:space="preserve"> </w:t>
      </w:r>
      <w:r w:rsidR="00BC6BEE" w:rsidRPr="0061084A">
        <w:rPr>
          <w:rFonts w:cs="Times New Roman"/>
        </w:rPr>
        <w:fldChar w:fldCharType="begin"/>
      </w:r>
      <w:r w:rsidR="001833D1">
        <w:rPr>
          <w:rFonts w:cs="Times New Roman"/>
        </w:rPr>
        <w:instrText xml:space="preserve"> ADDIN EN.CITE &lt;EndNote&gt;&lt;Cite&gt;&lt;Author&gt;Maziasz&lt;/Author&gt;&lt;Year&gt;1986&lt;/Year&gt;&lt;RecNum&gt;143&lt;/RecNum&gt;&lt;DisplayText&gt;[28]&lt;/DisplayText&gt;&lt;record&gt;&lt;rec-number&gt;143&lt;/rec-number&gt;&lt;foreign-keys&gt;&lt;key app="EN" db-id="05052tp2owzs2qezrt1ve9tja9f25rw2xfas" timestamp="1668460999" guid="a5226d37-683a-4930-a3d8-dfbda9a3ecdc"&gt;143&lt;/key&gt;&lt;/foreign-keys&gt;&lt;ref-type name="Journal Article"&gt;17&lt;/ref-type&gt;&lt;contributors&gt;&lt;authors&gt;&lt;author&gt;Maziasz, PJ&lt;/author&gt;&lt;author&gt;Klueh, RL&lt;/author&gt;&lt;author&gt;Vitek, JM&lt;/author&gt;&lt;/authors&gt;&lt;/contributors&gt;&lt;titles&gt;&lt;title&gt;Helium effects on void formation in 9Cr-1MoVNb and 12Cr-1MoVW irradiated in HFIR&lt;/title&gt;&lt;secondary-title&gt;Journal of Nuclear Materials&lt;/secondary-title&gt;&lt;/titles&gt;&lt;periodical&gt;&lt;full-title&gt;Journal of Nuclear Materials&lt;/full-title&gt;&lt;/periodical&gt;&lt;pages&gt;929-937&lt;/pages&gt;&lt;volume&gt;141&lt;/volume&gt;&lt;dates&gt;&lt;year&gt;1986&lt;/year&gt;&lt;/dates&gt;&lt;isbn&gt;0022-3115&lt;/isbn&gt;&lt;urls&gt;&lt;/urls&gt;&lt;/record&gt;&lt;/Cite&gt;&lt;/EndNote&gt;</w:instrText>
      </w:r>
      <w:r w:rsidR="00BC6BEE" w:rsidRPr="0061084A">
        <w:rPr>
          <w:rFonts w:cs="Times New Roman"/>
        </w:rPr>
        <w:fldChar w:fldCharType="separate"/>
      </w:r>
      <w:r w:rsidR="001833D1">
        <w:rPr>
          <w:rFonts w:cs="Times New Roman"/>
          <w:noProof/>
        </w:rPr>
        <w:t>[28]</w:t>
      </w:r>
      <w:r w:rsidR="00BC6BEE" w:rsidRPr="0061084A">
        <w:rPr>
          <w:rFonts w:cs="Times New Roman"/>
        </w:rPr>
        <w:fldChar w:fldCharType="end"/>
      </w:r>
      <w:r w:rsidRPr="0061084A">
        <w:rPr>
          <w:rFonts w:cs="Times New Roman"/>
        </w:rPr>
        <w:t>, but further increasing</w:t>
      </w:r>
      <w:r w:rsidR="00F33AC7" w:rsidRPr="0061084A">
        <w:rPr>
          <w:rFonts w:cs="Times New Roman"/>
        </w:rPr>
        <w:t xml:space="preserve"> </w:t>
      </w:r>
      <w:r w:rsidRPr="0061084A">
        <w:rPr>
          <w:rFonts w:cs="Times New Roman"/>
        </w:rPr>
        <w:t xml:space="preserve">it could lead to the formation of </w:t>
      </w:r>
      <w:r w:rsidR="00D972CE">
        <w:rPr>
          <w:rFonts w:cs="Times New Roman"/>
        </w:rPr>
        <w:t xml:space="preserve">a </w:t>
      </w:r>
      <w:r w:rsidRPr="0061084A">
        <w:rPr>
          <w:rFonts w:cs="Times New Roman"/>
        </w:rPr>
        <w:t>high density of small bubbles, which act as neutral sinks for vacancies and interstitials and prohibit the swelling</w:t>
      </w:r>
      <w:r w:rsidR="001D2BDF" w:rsidRPr="0061084A">
        <w:rPr>
          <w:rFonts w:cs="Times New Roman"/>
        </w:rPr>
        <w:t xml:space="preserve"> </w:t>
      </w:r>
      <w:r w:rsidR="001D2BDF" w:rsidRPr="0061084A">
        <w:rPr>
          <w:rFonts w:cs="Times New Roman"/>
        </w:rPr>
        <w:fldChar w:fldCharType="begin">
          <w:fldData xml:space="preserve">PEVuZE5vdGU+PENpdGU+PEF1dGhvcj5GYXJyZWxsPC9BdXRob3I+PFllYXI+MTk4MDwvWWVhcj48
UmVjTnVtPjE0ODwvUmVjTnVtPjxEaXNwbGF5VGV4dD5bMjktMzFdPC9EaXNwbGF5VGV4dD48cmVj
b3JkPjxyZWMtbnVtYmVyPjE0ODwvcmVjLW51bWJlcj48Zm9yZWlnbi1rZXlzPjxrZXkgYXBwPSJF
TiIgZGItaWQ9IjA1MDUydHAyb3d6czJxZXpydDF2ZTl0amE5ZjI1cncyeGZhcyIgdGltZXN0YW1w
PSIxNjY4NDYxMDAwIiBndWlkPSJjYTY5N2YxNS1mMjNjLTQ0MzItOTg4ZC0xZWVkZDlkNDVhZGYi
PjE0ODwva2V5PjwvZm9yZWlnbi1rZXlzPjxyZWYtdHlwZSBuYW1lPSJKb3VybmFsIEFydGljbGUi
PjE3PC9yZWYtdHlwZT48Y29udHJpYnV0b3JzPjxhdXRob3JzPjxhdXRob3I+RmFycmVsbCwgSzwv
YXV0aG9yPjwvYXV0aG9ycz48L2NvbnRyaWJ1dG9ycz48dGl0bGVzPjx0aXRsZT5FeHBlcmltZW50
YWwgZWZmZWN0cyBvZiBoZWxpdW0gb24gY2F2aXR5IGZvcm1hdGlvbiBkdXJpbmcgaXJyYWRpYXRp
b27igJRhIHJldmlldzwvdGl0bGU+PHNlY29uZGFyeS10aXRsZT5SYWRpYXRpb24gRWZmZWN0czwv
c2Vjb25kYXJ5LXRpdGxlPjwvdGl0bGVzPjxwZXJpb2RpY2FsPjxmdWxsLXRpdGxlPlJhZGlhdGlv
biBlZmZlY3RzPC9mdWxsLXRpdGxlPjwvcGVyaW9kaWNhbD48cGFnZXM+MTc1LTE5NDwvcGFnZXM+
PHZvbHVtZT41Mzwvdm9sdW1lPjxudW1iZXI+My00PC9udW1iZXI+PGRhdGVzPjx5ZWFyPjE5ODA8
L3llYXI+PC9kYXRlcz48aXNibj4wMDMzLTc1Nzk8L2lzYm4+PHVybHM+PC91cmxzPjwvcmVjb3Jk
PjwvQ2l0ZT48Q2l0ZT48QXV0aG9yPkZhcnJlbGw8L0F1dGhvcj48WWVhcj4xOTgzPC9ZZWFyPjxS
ZWNOdW0+MTIzPC9SZWNOdW0+PHJlY29yZD48cmVjLW51bWJlcj4xMjM8L3JlYy1udW1iZXI+PGZv
cmVpZ24ta2V5cz48a2V5IGFwcD0iRU4iIGRiLWlkPSIwNTA1MnRwMm93enMycWV6cnQxdmU5dGph
OWYyNXJ3MnhmYXMiIHRpbWVzdGFtcD0iMTY2ODQ2MDk5MyIgZ3VpZD0iMjg4YjQxNmUtZGE0ZC00
NTY4LTk4NWQtY2ZmMjIyY2Y0ZWE3Ij4xMjM8L2tleT48L2ZvcmVpZ24ta2V5cz48cmVmLXR5cGUg
bmFtZT0iSm91cm5hbCBBcnRpY2xlIj4xNzwvcmVmLXR5cGU+PGNvbnRyaWJ1dG9ycz48YXV0aG9y
cz48YXV0aG9yPkZhcnJlbGwsIEs8L2F1dGhvcj48YXV0aG9yPk1hemlhc3osIFBKPC9hdXRob3I+
PGF1dGhvcj5MZWUsIEVIPC9hdXRob3I+PGF1dGhvcj5NYW5zdXIsIExLPC9hdXRob3I+PC9hdXRo
b3JzPjwvY29udHJpYnV0b3JzPjx0aXRsZXM+PHRpdGxlPk1vZGlmaWNhdGlvbiBvZiByYWRpYXRp
b24gZGFtYWdlIG1pY3Jvc3RydWN0dXJlIGJ5IGhlbGl1bTwvdGl0bGU+PHNlY29uZGFyeS10aXRs
ZT5SYWRpYXRpb24gZWZmZWN0czwvc2Vjb25kYXJ5LXRpdGxlPjwvdGl0bGVzPjxwZXJpb2RpY2Fs
PjxmdWxsLXRpdGxlPlJhZGlhdGlvbiBlZmZlY3RzPC9mdWxsLXRpdGxlPjwvcGVyaW9kaWNhbD48
cGFnZXM+Mjc3LTI5NTwvcGFnZXM+PHZvbHVtZT43ODwvdm9sdW1lPjxudW1iZXI+MS00PC9udW1i
ZXI+PGRhdGVzPjx5ZWFyPjE5ODM8L3llYXI+PC9kYXRlcz48aXNibj4wMDMzLTc1Nzk8L2lzYm4+
PHVybHM+PC91cmxzPjwvcmVjb3JkPjwvQ2l0ZT48Q2l0ZT48QXV0aG9yPkxpbjwvQXV0aG9yPjxZ
ZWFyPjIwMjI8L1llYXI+PFJlY051bT40OTY8L1JlY051bT48cmVjb3JkPjxyZWMtbnVtYmVyPjQ5
NjwvcmVjLW51bWJlcj48Zm9yZWlnbi1rZXlzPjxrZXkgYXBwPSJFTiIgZGItaWQ9IjA1MDUydHAy
b3d6czJxZXpydDF2ZTl0amE5ZjI1cncyeGZhcyIgdGltZXN0YW1wPSIxNjcxNTc4NjQ0IiBndWlk
PSI0MDU3YjJhOC1hNGMxLTQ5MDQtYTBjZi03OTA3ZmQ1MmMzNDAiPjQ5Njwva2V5PjwvZm9yZWln
bi1rZXlzPjxyZWYtdHlwZSBuYW1lPSJKb3VybmFsIEFydGljbGUiPjE3PC9yZWYtdHlwZT48Y29u
dHJpYnV0b3JzPjxhdXRob3JzPjxhdXRob3I+TGluLCBZYW4tUnU8L2F1dGhvcj48YXV0aG9yPkJo
YXR0YWNoYXJ5YSwgQXJ1bm9kYXlhPC9hdXRob3I+PGF1dGhvcj5aaW5rbGUsIFN0ZXZlbiBKPC9h
dXRob3I+PC9hdXRob3JzPjwvY29udHJpYnV0b3JzPjx0aXRsZXM+PHRpdGxlPlRoZSBlZmZlY3Qg
b2YgaGVsaXVtIG9uIGNhdml0eSBzd2VsbGluZyBpbiBkdWFsLWlvbiBpcnJhZGlhdGVkIEZlIGFu
ZCBGZS0xMENyIGZlcnJpdGljIGFsbG95czwvdGl0bGU+PHNlY29uZGFyeS10aXRsZT5Kb3VybmFs
IG9mIE51Y2xlYXIgTWF0ZXJpYWxzPC9zZWNvbmRhcnktdGl0bGU+PC90aXRsZXM+PHBlcmlvZGlj
YWw+PGZ1bGwtdGl0bGU+Sm91cm5hbCBvZiBOdWNsZWFyIE1hdGVyaWFsczwvZnVsbC10aXRsZT48
L3BlcmlvZGljYWw+PHBhZ2VzPjE1MzkwNzwvcGFnZXM+PHZvbHVtZT41Njk8L3ZvbHVtZT48ZGF0
ZXM+PHllYXI+MjAyMjwveWVhcj48L2RhdGVzPjxpc2JuPjAwMjItMzExNTwvaXNibj48dXJscz48
L3VybHM+PC9yZWNvcmQ+PC9DaXRlPjwvRW5kTm90ZT4A
</w:fldData>
        </w:fldChar>
      </w:r>
      <w:r w:rsidR="001833D1">
        <w:rPr>
          <w:rFonts w:cs="Times New Roman"/>
        </w:rPr>
        <w:instrText xml:space="preserve"> ADDIN EN.CITE </w:instrText>
      </w:r>
      <w:r w:rsidR="001833D1">
        <w:rPr>
          <w:rFonts w:cs="Times New Roman"/>
        </w:rPr>
        <w:fldChar w:fldCharType="begin">
          <w:fldData xml:space="preserve">PEVuZE5vdGU+PENpdGU+PEF1dGhvcj5GYXJyZWxsPC9BdXRob3I+PFllYXI+MTk4MDwvWWVhcj48
UmVjTnVtPjE0ODwvUmVjTnVtPjxEaXNwbGF5VGV4dD5bMjktMzFdPC9EaXNwbGF5VGV4dD48cmVj
b3JkPjxyZWMtbnVtYmVyPjE0ODwvcmVjLW51bWJlcj48Zm9yZWlnbi1rZXlzPjxrZXkgYXBwPSJF
TiIgZGItaWQ9IjA1MDUydHAyb3d6czJxZXpydDF2ZTl0amE5ZjI1cncyeGZhcyIgdGltZXN0YW1w
PSIxNjY4NDYxMDAwIiBndWlkPSJjYTY5N2YxNS1mMjNjLTQ0MzItOTg4ZC0xZWVkZDlkNDVhZGYi
PjE0ODwva2V5PjwvZm9yZWlnbi1rZXlzPjxyZWYtdHlwZSBuYW1lPSJKb3VybmFsIEFydGljbGUi
PjE3PC9yZWYtdHlwZT48Y29udHJpYnV0b3JzPjxhdXRob3JzPjxhdXRob3I+RmFycmVsbCwgSzwv
YXV0aG9yPjwvYXV0aG9ycz48L2NvbnRyaWJ1dG9ycz48dGl0bGVzPjx0aXRsZT5FeHBlcmltZW50
YWwgZWZmZWN0cyBvZiBoZWxpdW0gb24gY2F2aXR5IGZvcm1hdGlvbiBkdXJpbmcgaXJyYWRpYXRp
b27igJRhIHJldmlldzwvdGl0bGU+PHNlY29uZGFyeS10aXRsZT5SYWRpYXRpb24gRWZmZWN0czwv
c2Vjb25kYXJ5LXRpdGxlPjwvdGl0bGVzPjxwZXJpb2RpY2FsPjxmdWxsLXRpdGxlPlJhZGlhdGlv
biBlZmZlY3RzPC9mdWxsLXRpdGxlPjwvcGVyaW9kaWNhbD48cGFnZXM+MTc1LTE5NDwvcGFnZXM+
PHZvbHVtZT41Mzwvdm9sdW1lPjxudW1iZXI+My00PC9udW1iZXI+PGRhdGVzPjx5ZWFyPjE5ODA8
L3llYXI+PC9kYXRlcz48aXNibj4wMDMzLTc1Nzk8L2lzYm4+PHVybHM+PC91cmxzPjwvcmVjb3Jk
PjwvQ2l0ZT48Q2l0ZT48QXV0aG9yPkZhcnJlbGw8L0F1dGhvcj48WWVhcj4xOTgzPC9ZZWFyPjxS
ZWNOdW0+MTIzPC9SZWNOdW0+PHJlY29yZD48cmVjLW51bWJlcj4xMjM8L3JlYy1udW1iZXI+PGZv
cmVpZ24ta2V5cz48a2V5IGFwcD0iRU4iIGRiLWlkPSIwNTA1MnRwMm93enMycWV6cnQxdmU5dGph
OWYyNXJ3MnhmYXMiIHRpbWVzdGFtcD0iMTY2ODQ2MDk5MyIgZ3VpZD0iMjg4YjQxNmUtZGE0ZC00
NTY4LTk4NWQtY2ZmMjIyY2Y0ZWE3Ij4xMjM8L2tleT48L2ZvcmVpZ24ta2V5cz48cmVmLXR5cGUg
bmFtZT0iSm91cm5hbCBBcnRpY2xlIj4xNzwvcmVmLXR5cGU+PGNvbnRyaWJ1dG9ycz48YXV0aG9y
cz48YXV0aG9yPkZhcnJlbGwsIEs8L2F1dGhvcj48YXV0aG9yPk1hemlhc3osIFBKPC9hdXRob3I+
PGF1dGhvcj5MZWUsIEVIPC9hdXRob3I+PGF1dGhvcj5NYW5zdXIsIExLPC9hdXRob3I+PC9hdXRo
b3JzPjwvY29udHJpYnV0b3JzPjx0aXRsZXM+PHRpdGxlPk1vZGlmaWNhdGlvbiBvZiByYWRpYXRp
b24gZGFtYWdlIG1pY3Jvc3RydWN0dXJlIGJ5IGhlbGl1bTwvdGl0bGU+PHNlY29uZGFyeS10aXRs
ZT5SYWRpYXRpb24gZWZmZWN0czwvc2Vjb25kYXJ5LXRpdGxlPjwvdGl0bGVzPjxwZXJpb2RpY2Fs
PjxmdWxsLXRpdGxlPlJhZGlhdGlvbiBlZmZlY3RzPC9mdWxsLXRpdGxlPjwvcGVyaW9kaWNhbD48
cGFnZXM+Mjc3LTI5NTwvcGFnZXM+PHZvbHVtZT43ODwvdm9sdW1lPjxudW1iZXI+MS00PC9udW1i
ZXI+PGRhdGVzPjx5ZWFyPjE5ODM8L3llYXI+PC9kYXRlcz48aXNibj4wMDMzLTc1Nzk8L2lzYm4+
PHVybHM+PC91cmxzPjwvcmVjb3JkPjwvQ2l0ZT48Q2l0ZT48QXV0aG9yPkxpbjwvQXV0aG9yPjxZ
ZWFyPjIwMjI8L1llYXI+PFJlY051bT40OTY8L1JlY051bT48cmVjb3JkPjxyZWMtbnVtYmVyPjQ5
NjwvcmVjLW51bWJlcj48Zm9yZWlnbi1rZXlzPjxrZXkgYXBwPSJFTiIgZGItaWQ9IjA1MDUydHAy
b3d6czJxZXpydDF2ZTl0amE5ZjI1cncyeGZhcyIgdGltZXN0YW1wPSIxNjcxNTc4NjQ0IiBndWlk
PSI0MDU3YjJhOC1hNGMxLTQ5MDQtYTBjZi03OTA3ZmQ1MmMzNDAiPjQ5Njwva2V5PjwvZm9yZWln
bi1rZXlzPjxyZWYtdHlwZSBuYW1lPSJKb3VybmFsIEFydGljbGUiPjE3PC9yZWYtdHlwZT48Y29u
dHJpYnV0b3JzPjxhdXRob3JzPjxhdXRob3I+TGluLCBZYW4tUnU8L2F1dGhvcj48YXV0aG9yPkJo
YXR0YWNoYXJ5YSwgQXJ1bm9kYXlhPC9hdXRob3I+PGF1dGhvcj5aaW5rbGUsIFN0ZXZlbiBKPC9h
dXRob3I+PC9hdXRob3JzPjwvY29udHJpYnV0b3JzPjx0aXRsZXM+PHRpdGxlPlRoZSBlZmZlY3Qg
b2YgaGVsaXVtIG9uIGNhdml0eSBzd2VsbGluZyBpbiBkdWFsLWlvbiBpcnJhZGlhdGVkIEZlIGFu
ZCBGZS0xMENyIGZlcnJpdGljIGFsbG95czwvdGl0bGU+PHNlY29uZGFyeS10aXRsZT5Kb3VybmFs
IG9mIE51Y2xlYXIgTWF0ZXJpYWxzPC9zZWNvbmRhcnktdGl0bGU+PC90aXRsZXM+PHBlcmlvZGlj
YWw+PGZ1bGwtdGl0bGU+Sm91cm5hbCBvZiBOdWNsZWFyIE1hdGVyaWFsczwvZnVsbC10aXRsZT48
L3BlcmlvZGljYWw+PHBhZ2VzPjE1MzkwNzwvcGFnZXM+PHZvbHVtZT41Njk8L3ZvbHVtZT48ZGF0
ZXM+PHllYXI+MjAyMjwveWVhcj48L2RhdGVzPjxpc2JuPjAwMjItMzExNTwvaXNibj48dXJscz48
L3VybHM+PC9yZWNvcmQ+PC9DaXRlPjwvRW5kTm90ZT4A
</w:fldData>
        </w:fldChar>
      </w:r>
      <w:r w:rsidR="001833D1">
        <w:rPr>
          <w:rFonts w:cs="Times New Roman"/>
        </w:rPr>
        <w:instrText xml:space="preserve"> ADDIN EN.CITE.DATA </w:instrText>
      </w:r>
      <w:r w:rsidR="001833D1">
        <w:rPr>
          <w:rFonts w:cs="Times New Roman"/>
        </w:rPr>
      </w:r>
      <w:r w:rsidR="001833D1">
        <w:rPr>
          <w:rFonts w:cs="Times New Roman"/>
        </w:rPr>
        <w:fldChar w:fldCharType="end"/>
      </w:r>
      <w:r w:rsidR="001D2BDF" w:rsidRPr="0061084A">
        <w:rPr>
          <w:rFonts w:cs="Times New Roman"/>
        </w:rPr>
      </w:r>
      <w:r w:rsidR="001D2BDF" w:rsidRPr="0061084A">
        <w:rPr>
          <w:rFonts w:cs="Times New Roman"/>
        </w:rPr>
        <w:fldChar w:fldCharType="separate"/>
      </w:r>
      <w:r w:rsidR="001833D1">
        <w:rPr>
          <w:rFonts w:cs="Times New Roman"/>
          <w:noProof/>
        </w:rPr>
        <w:t>[29-31]</w:t>
      </w:r>
      <w:r w:rsidR="001D2BDF" w:rsidRPr="0061084A">
        <w:rPr>
          <w:rFonts w:cs="Times New Roman"/>
        </w:rPr>
        <w:fldChar w:fldCharType="end"/>
      </w:r>
      <w:r w:rsidRPr="0061084A">
        <w:rPr>
          <w:rFonts w:cs="Times New Roman"/>
        </w:rPr>
        <w:t xml:space="preserve">. </w:t>
      </w:r>
    </w:p>
    <w:p w14:paraId="7B978EB9" w14:textId="516844B8" w:rsidR="006D086D" w:rsidRDefault="006D444B"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The superior swelling resistance of FM steels compared to austenitic steels has been attributed to multiple possible reasons</w:t>
      </w:r>
      <w:r w:rsidR="00895A44">
        <w:rPr>
          <w:rFonts w:cs="Times New Roman"/>
        </w:rPr>
        <w:t>, including</w:t>
      </w:r>
      <w:r w:rsidR="00895A44" w:rsidRPr="0061084A">
        <w:rPr>
          <w:rFonts w:cs="Times New Roman"/>
        </w:rPr>
        <w:t xml:space="preserve"> </w:t>
      </w:r>
      <w:r w:rsidRPr="0061084A">
        <w:rPr>
          <w:rFonts w:cs="Times New Roman"/>
        </w:rPr>
        <w:t>the special dislocation structure</w:t>
      </w:r>
      <w:r w:rsidR="003F6CE0">
        <w:rPr>
          <w:rFonts w:cs="Times New Roman"/>
        </w:rPr>
        <w:t xml:space="preserve"> </w:t>
      </w:r>
      <w:r w:rsidR="003F6CE0">
        <w:rPr>
          <w:rFonts w:cs="Times New Roman"/>
        </w:rPr>
        <w:fldChar w:fldCharType="begin"/>
      </w:r>
      <w:r w:rsidR="003F6CE0">
        <w:rPr>
          <w:rFonts w:cs="Times New Roman"/>
        </w:rPr>
        <w:instrText xml:space="preserve"> ADDIN EN.CITE &lt;EndNote&gt;&lt;Cite&gt;&lt;Author&gt;Little&lt;/Author&gt;&lt;Year&gt;1980&lt;/Year&gt;&lt;RecNum&gt;152&lt;/RecNum&gt;&lt;DisplayText&gt;[32]&lt;/DisplayText&gt;&lt;record&gt;&lt;rec-number&gt;152&lt;/rec-number&gt;&lt;foreign-keys&gt;&lt;key app="EN" db-id="05052tp2owzs2qezrt1ve9tja9f25rw2xfas" timestamp="1668461000" guid="dababb37-7fff-4591-b5ca-c4a482788139"&gt;152&lt;/key&gt;&lt;/foreign-keys&gt;&lt;ref-type name="Journal Article"&gt;17&lt;/ref-type&gt;&lt;contributors&gt;&lt;authors&gt;&lt;author&gt;Little, EA&lt;/author&gt;&lt;author&gt;Bullough, Ronald&lt;/author&gt;&lt;author&gt;Wood, MH&lt;/author&gt;&lt;/authors&gt;&lt;/contributors&gt;&lt;titles&gt;&lt;title&gt;On the swelling resistance of ferritic steel&lt;/title&gt;&lt;secondary-title&gt;Proceedings of the Royal Society of London. A. Mathematical and Physical Sciences&lt;/secondary-title&gt;&lt;/titles&gt;&lt;periodical&gt;&lt;full-title&gt;Proceedings of the Royal Society of London. A. Mathematical and Physical Sciences&lt;/full-title&gt;&lt;/periodical&gt;&lt;pages&gt;565-579&lt;/pages&gt;&lt;volume&gt;372&lt;/volume&gt;&lt;number&gt;1751&lt;/number&gt;&lt;dates&gt;&lt;year&gt;1980&lt;/year&gt;&lt;/dates&gt;&lt;isbn&gt;0080-4630&lt;/isbn&gt;&lt;urls&gt;&lt;/urls&gt;&lt;/record&gt;&lt;/Cite&gt;&lt;/EndNote&gt;</w:instrText>
      </w:r>
      <w:r w:rsidR="003F6CE0">
        <w:rPr>
          <w:rFonts w:cs="Times New Roman"/>
        </w:rPr>
        <w:fldChar w:fldCharType="separate"/>
      </w:r>
      <w:r w:rsidR="003F6CE0">
        <w:rPr>
          <w:rFonts w:cs="Times New Roman"/>
          <w:noProof/>
        </w:rPr>
        <w:t>[32]</w:t>
      </w:r>
      <w:r w:rsidR="003F6CE0">
        <w:rPr>
          <w:rFonts w:cs="Times New Roman"/>
        </w:rPr>
        <w:fldChar w:fldCharType="end"/>
      </w:r>
      <w:r w:rsidRPr="0061084A">
        <w:rPr>
          <w:rFonts w:cs="Times New Roman"/>
        </w:rPr>
        <w:t>, the solute trapping effect</w:t>
      </w:r>
      <w:r w:rsidR="00E851C6">
        <w:rPr>
          <w:rFonts w:cs="Times New Roman"/>
        </w:rPr>
        <w:t xml:space="preserve"> </w:t>
      </w:r>
      <w:r w:rsidR="00E319FA">
        <w:rPr>
          <w:rFonts w:cs="Times New Roman"/>
        </w:rPr>
        <w:fldChar w:fldCharType="begin"/>
      </w:r>
      <w:r w:rsidR="00E319FA">
        <w:rPr>
          <w:rFonts w:cs="Times New Roman"/>
        </w:rPr>
        <w:instrText xml:space="preserve"> ADDIN EN.CITE &lt;EndNote&gt;&lt;Cite&gt;&lt;Author&gt;Little&lt;/Author&gt;&lt;Year&gt;1979&lt;/Year&gt;&lt;RecNum&gt;247&lt;/RecNum&gt;&lt;DisplayText&gt;[33]&lt;/DisplayText&gt;&lt;record&gt;&lt;rec-number&gt;247&lt;/rec-number&gt;&lt;foreign-keys&gt;&lt;key app="EN" db-id="05052tp2owzs2qezrt1ve9tja9f25rw2xfas" timestamp="1668461109" guid="3699d265-9215-4056-b202-1d0f6fa34c71"&gt;247&lt;/key&gt;&lt;/foreign-keys&gt;&lt;ref-type name="Journal Article"&gt;17&lt;/ref-type&gt;&lt;contributors&gt;&lt;authors&gt;&lt;author&gt;Little, EA&lt;/author&gt;&lt;author&gt;Stow, DA&lt;/author&gt;&lt;/authors&gt;&lt;/contributors&gt;&lt;titles&gt;&lt;title&gt;Void-swelling in irons and ferritic steels: II. An experimental survey of materials irradiated in a fast reactor&lt;/title&gt;&lt;secondary-title&gt;Journal of Nuclear Materials&lt;/secondary-title&gt;&lt;/titles&gt;&lt;periodical&gt;&lt;full-title&gt;Journal of Nuclear Materials&lt;/full-title&gt;&lt;/periodical&gt;&lt;pages&gt;25-39&lt;/pages&gt;&lt;volume&gt;87&lt;/volume&gt;&lt;number&gt;1&lt;/number&gt;&lt;dates&gt;&lt;year&gt;1979&lt;/year&gt;&lt;/dates&gt;&lt;isbn&gt;0022-3115&lt;/isbn&gt;&lt;urls&gt;&lt;/urls&gt;&lt;/record&gt;&lt;/Cite&gt;&lt;/EndNote&gt;</w:instrText>
      </w:r>
      <w:r w:rsidR="00E319FA">
        <w:rPr>
          <w:rFonts w:cs="Times New Roman"/>
        </w:rPr>
        <w:fldChar w:fldCharType="separate"/>
      </w:r>
      <w:r w:rsidR="00E319FA">
        <w:rPr>
          <w:rFonts w:cs="Times New Roman"/>
          <w:noProof/>
        </w:rPr>
        <w:t>[33]</w:t>
      </w:r>
      <w:r w:rsidR="00E319FA">
        <w:rPr>
          <w:rFonts w:cs="Times New Roman"/>
        </w:rPr>
        <w:fldChar w:fldCharType="end"/>
      </w:r>
      <w:r w:rsidRPr="0061084A">
        <w:rPr>
          <w:rFonts w:cs="Times New Roman"/>
        </w:rPr>
        <w:t>, the microstructure of tempered martensite</w:t>
      </w:r>
      <w:r w:rsidR="0018584E">
        <w:rPr>
          <w:rFonts w:cs="Times New Roman"/>
        </w:rPr>
        <w:t>,</w:t>
      </w:r>
      <w:r w:rsidRPr="0061084A">
        <w:rPr>
          <w:rFonts w:cs="Times New Roman"/>
        </w:rPr>
        <w:t xml:space="preserve"> and the lower relaxation volume</w:t>
      </w:r>
      <w:r w:rsidR="00CC3438">
        <w:rPr>
          <w:rFonts w:cs="Times New Roman"/>
        </w:rPr>
        <w:t xml:space="preserve"> </w:t>
      </w:r>
      <w:r w:rsidR="00FE36CD">
        <w:rPr>
          <w:rFonts w:cs="Times New Roman"/>
        </w:rPr>
        <w:fldChar w:fldCharType="begin"/>
      </w:r>
      <w:r w:rsidR="00AE60DB">
        <w:rPr>
          <w:rFonts w:cs="Times New Roman"/>
        </w:rPr>
        <w:instrText xml:space="preserve"> ADDIN EN.CITE &lt;EndNote&gt;&lt;Cite&gt;&lt;Author&gt;Sniegowski&lt;/Author&gt;&lt;Year&gt;1984&lt;/Year&gt;&lt;RecNum&gt;130&lt;/RecNum&gt;&lt;DisplayText&gt;[34, 35]&lt;/DisplayText&gt;&lt;record&gt;&lt;rec-number&gt;130&lt;/rec-number&gt;&lt;foreign-keys&gt;&lt;key app="EN" db-id="05052tp2owzs2qezrt1ve9tja9f25rw2xfas" timestamp="1668460994" guid="4f961f01-7f70-429c-9db4-320e90359c84"&gt;130&lt;/key&gt;&lt;/foreign-keys&gt;&lt;ref-type name="Conference Proceedings"&gt;10&lt;/ref-type&gt;&lt;contributors&gt;&lt;authors&gt;&lt;author&gt;J. J. Sniegowski&lt;/author&gt;&lt;author&gt;W. G. Wolfer&lt;/author&gt;&lt;/authors&gt;&lt;/contributors&gt;&lt;titles&gt;&lt;title&gt;On the physical basis for the swelling resistance of ferritic steels&lt;/title&gt;&lt;secondary-title&gt;Topical Conference on Ferritic Alloys for Use in Nuclear Energy Technologies&lt;/secondary-title&gt;&lt;/titles&gt;&lt;dates&gt;&lt;year&gt;1984&lt;/year&gt;&lt;/dates&gt;&lt;pub-location&gt;Warrendale, PA&lt;/pub-location&gt;&lt;urls&gt;&lt;/urls&gt;&lt;/record&gt;&lt;/Cite&gt;&lt;Cite&gt;&lt;Author&gt;Lee&lt;/Author&gt;&lt;Year&gt;1990&lt;/Year&gt;&lt;RecNum&gt;150&lt;/RecNum&gt;&lt;record&gt;&lt;rec-number&gt;150&lt;/rec-number&gt;&lt;foreign-keys&gt;&lt;key app="EN" db-id="05052tp2owzs2qezrt1ve9tja9f25rw2xfas" timestamp="1668461000" guid="d19c44c0-1369-4e51-b16d-d1311be97de2"&gt;150&lt;/key&gt;&lt;/foreign-keys&gt;&lt;ref-type name="Journal Article"&gt;17&lt;/ref-type&gt;&lt;contributors&gt;&lt;authors&gt;&lt;author&gt;Lee, EH&lt;/author&gt;&lt;author&gt;Mansur, LK&lt;/author&gt;&lt;/authors&gt;&lt;/contributors&gt;&lt;titles&gt;&lt;title&gt;Unified theoretical analysis of experimental swelling data for irradiated austenitic and ferritic/martensitic alloys&lt;/title&gt;&lt;secondary-title&gt;Metallurgical Transactions A&lt;/secondary-title&gt;&lt;/titles&gt;&lt;periodical&gt;&lt;full-title&gt;Metallurgical Transactions A&lt;/full-title&gt;&lt;/periodical&gt;&lt;pages&gt;1021-1035&lt;/pages&gt;&lt;volume&gt;21&lt;/volume&gt;&lt;number&gt;4&lt;/number&gt;&lt;dates&gt;&lt;year&gt;1990&lt;/year&gt;&lt;/dates&gt;&lt;isbn&gt;0360-2133&lt;/isbn&gt;&lt;urls&gt;&lt;/urls&gt;&lt;/record&gt;&lt;/Cite&gt;&lt;/EndNote&gt;</w:instrText>
      </w:r>
      <w:r w:rsidR="00FE36CD">
        <w:rPr>
          <w:rFonts w:cs="Times New Roman"/>
        </w:rPr>
        <w:fldChar w:fldCharType="separate"/>
      </w:r>
      <w:r w:rsidR="00FE36CD">
        <w:rPr>
          <w:rFonts w:cs="Times New Roman"/>
          <w:noProof/>
        </w:rPr>
        <w:t>[34, 35]</w:t>
      </w:r>
      <w:r w:rsidR="00FE36CD">
        <w:rPr>
          <w:rFonts w:cs="Times New Roman"/>
        </w:rPr>
        <w:fldChar w:fldCharType="end"/>
      </w:r>
      <w:r w:rsidRPr="0061084A">
        <w:rPr>
          <w:rFonts w:cs="Times New Roman"/>
        </w:rPr>
        <w:t xml:space="preserve">. It has been proposed that the &lt;100&gt; loops have </w:t>
      </w:r>
      <w:r w:rsidR="0018584E">
        <w:rPr>
          <w:rFonts w:cs="Times New Roman"/>
        </w:rPr>
        <w:t xml:space="preserve">a </w:t>
      </w:r>
      <w:r w:rsidRPr="0061084A">
        <w:rPr>
          <w:rFonts w:cs="Times New Roman"/>
        </w:rPr>
        <w:t>strong bias to interstitial</w:t>
      </w:r>
      <w:r w:rsidR="00546238">
        <w:rPr>
          <w:rFonts w:cs="Times New Roman"/>
        </w:rPr>
        <w:t>s</w:t>
      </w:r>
      <w:r w:rsidRPr="0061084A">
        <w:rPr>
          <w:rFonts w:cs="Times New Roman"/>
        </w:rPr>
        <w:t>, while the ½&lt;111&gt; loops are almost neutral sinks</w:t>
      </w:r>
      <w:r w:rsidR="00E071FF" w:rsidRPr="0061084A">
        <w:rPr>
          <w:rFonts w:cs="Times New Roman"/>
        </w:rPr>
        <w:t xml:space="preserve"> for both types of point defects</w:t>
      </w:r>
      <w:r w:rsidRPr="0061084A">
        <w:rPr>
          <w:rFonts w:cs="Times New Roman"/>
        </w:rPr>
        <w:t xml:space="preserve">, which </w:t>
      </w:r>
      <w:r w:rsidR="00E071FF" w:rsidRPr="0061084A">
        <w:rPr>
          <w:rFonts w:cs="Times New Roman"/>
        </w:rPr>
        <w:t xml:space="preserve">reduces </w:t>
      </w:r>
      <w:r w:rsidRPr="0061084A">
        <w:rPr>
          <w:rFonts w:cs="Times New Roman"/>
        </w:rPr>
        <w:t>the migration of vacancies to voids</w:t>
      </w:r>
      <w:r w:rsidR="0050446E" w:rsidRPr="0061084A">
        <w:rPr>
          <w:rFonts w:cs="Times New Roman"/>
        </w:rPr>
        <w:t xml:space="preserve"> </w:t>
      </w:r>
      <w:r w:rsidR="0050446E" w:rsidRPr="0061084A">
        <w:rPr>
          <w:rFonts w:cs="Times New Roman"/>
        </w:rPr>
        <w:fldChar w:fldCharType="begin">
          <w:fldData xml:space="preserve">PEVuZE5vdGU+PENpdGU+PEF1dGhvcj5MaXR0bGU8L0F1dGhvcj48WWVhcj4xOTgwPC9ZZWFyPjxS
ZWNOdW0+MTUyPC9SZWNOdW0+PERpc3BsYXlUZXh0PlszMiwgMzYtMzhdPC9EaXNwbGF5VGV4dD48
cmVjb3JkPjxyZWMtbnVtYmVyPjE1MjwvcmVjLW51bWJlcj48Zm9yZWlnbi1rZXlzPjxrZXkgYXBw
PSJFTiIgZGItaWQ9IjA1MDUydHAyb3d6czJxZXpydDF2ZTl0amE5ZjI1cncyeGZhcyIgdGltZXN0
YW1wPSIxNjY4NDYxMDAwIiBndWlkPSJkYWJhYmIzNy03ZmZmLTQ1OTEtYjVjYS1jNGE0ODI3ODgx
MzkiPjE1Mjwva2V5PjwvZm9yZWlnbi1rZXlzPjxyZWYtdHlwZSBuYW1lPSJKb3VybmFsIEFydGlj
bGUiPjE3PC9yZWYtdHlwZT48Y29udHJpYnV0b3JzPjxhdXRob3JzPjxhdXRob3I+TGl0dGxlLCBF
QTwvYXV0aG9yPjxhdXRob3I+QnVsbG91Z2gsIFJvbmFsZDwvYXV0aG9yPjxhdXRob3I+V29vZCwg
TUg8L2F1dGhvcj48L2F1dGhvcnM+PC9jb250cmlidXRvcnM+PHRpdGxlcz48dGl0bGU+T24gdGhl
IHN3ZWxsaW5nIHJlc2lzdGFuY2Ugb2YgZmVycml0aWMgc3RlZWw8L3RpdGxlPjxzZWNvbmRhcnkt
dGl0bGU+UHJvY2VlZGluZ3Mgb2YgdGhlIFJveWFsIFNvY2lldHkgb2YgTG9uZG9uLiBBLiBNYXRo
ZW1hdGljYWwgYW5kIFBoeXNpY2FsIFNjaWVuY2VzPC9zZWNvbmRhcnktdGl0bGU+PC90aXRsZXM+
PHBlcmlvZGljYWw+PGZ1bGwtdGl0bGU+UHJvY2VlZGluZ3Mgb2YgdGhlIFJveWFsIFNvY2lldHkg
b2YgTG9uZG9uLiBBLiBNYXRoZW1hdGljYWwgYW5kIFBoeXNpY2FsIFNjaWVuY2VzPC9mdWxsLXRp
dGxlPjwvcGVyaW9kaWNhbD48cGFnZXM+NTY1LTU3OTwvcGFnZXM+PHZvbHVtZT4zNzI8L3ZvbHVt
ZT48bnVtYmVyPjE3NTE8L251bWJlcj48ZGF0ZXM+PHllYXI+MTk4MDwveWVhcj48L2RhdGVzPjxp
c2JuPjAwODAtNDYzMDwvaXNibj48dXJscz48L3VybHM+PC9yZWNvcmQ+PC9DaXRlPjxDaXRlPjxB
dXRob3I+QnVsbG91Z2g8L0F1dGhvcj48WWVhcj4xOTgxPC9ZZWFyPjxSZWNOdW0+MTMzPC9SZWNO
dW0+PHJlY29yZD48cmVjLW51bWJlcj4xMzM8L3JlYy1udW1iZXI+PGZvcmVpZ24ta2V5cz48a2V5
IGFwcD0iRU4iIGRiLWlkPSIwNTA1MnRwMm93enMycWV6cnQxdmU5dGphOWYyNXJ3MnhmYXMiIHRp
bWVzdGFtcD0iMTY2ODQ2MDk5NCIgZ3VpZD0iNjBkMmU0NjYtMTAyMy00OTZhLTk1ZWYtYTljNzU1
YzM2NTM1Ij4xMzM8L2tleT48L2ZvcmVpZ24ta2V5cz48cmVmLXR5cGUgbmFtZT0iQ29uZmVyZW5j
ZSBQYXBlciI+NDc8L3JlZi10eXBlPjxjb250cmlidXRvcnM+PGF1dGhvcnM+PGF1dGhvcj5SLiBC
dWxsb3VnaDwvYXV0aG9yPjxhdXRob3I+TS4gSC4gV29vZDwvYXV0aG9yPjxhdXRob3I+RS4gQS4g
TGl0dGxlPC9hdXRob3I+PC9hdXRob3JzPjwvY29udHJpYnV0b3JzPjx0aXRsZXM+PHNlY29uZGFy
eS10aXRsZT5FZmZlY3RzIG9mIFJhZGlhdGlvbm9uIE1hdGVyaWFsczogVGVudGggQ29uZmVyZW5j
ZTwvc2Vjb25kYXJ5LXRpdGxlPjwvdGl0bGVzPjxkYXRlcz48eWVhcj4xOTgxPC95ZWFyPjwvZGF0
ZXM+PHB1Yi1sb2NhdGlvbj5QaGlsYWRlbHBoaWE8L3B1Yi1sb2NhdGlvbj48dXJscz48L3VybHM+
PC9yZWNvcmQ+PC9DaXRlPjxDaXRlPjxBdXRob3I+TXVyb2dhPC9BdXRob3I+PFllYXI+MTk4OTwv
WWVhcj48UmVjTnVtPjEzMjwvUmVjTnVtPjxyZWNvcmQ+PHJlYy1udW1iZXI+MTMyPC9yZWMtbnVt
YmVyPjxmb3JlaWduLWtleXM+PGtleSBhcHA9IkVOIiBkYi1pZD0iMDUwNTJ0cDJvd3pzMnFlenJ0
MXZlOXRqYTlmMjVydzJ4ZmFzIiB0aW1lc3RhbXA9IjE2Njg0NjA5OTQiIGd1aWQ9IjVlYWIwNThk
LTIwODEtNDc5YS1hODdiLTFlNTM1MDUyMGQ5NiI+MTMyPC9rZXk+PC9mb3JlaWduLWtleXM+PHJl
Zi10eXBlIG5hbWU9IkNvbmZlcmVuY2UgUHJvY2VlZGluZ3MiPjEwPC9yZWYtdHlwZT48Y29udHJp
YnV0b3JzPjxhdXRob3JzPjxhdXRob3I+VC4gTXVyb2dhPC9hdXRob3I+PGF1dGhvcj5BLiBZYW1h
Z3VjaGk8L2F1dGhvcj48YXV0aG9yPk4uIFlvc2hpZGE8L2F1dGhvcj48L2F1dGhvcnM+PC9jb250
cmlidXRvcnM+PHRpdGxlcz48c2Vjb25kYXJ5LXRpdGxlPkVmZmVjdHMgb2YgUmFkaWF0aW9uIG9u
IE1hdGVyaWFsczogMTR0aCBJbnRlcm5hdGlvbmFsIFN5bXBvc2l1bTwvc2Vjb25kYXJ5LXRpdGxl
PjwvdGl0bGVzPjx2b2x1bWU+MTwvdm9sdW1lPjxkYXRlcz48eWVhcj4xOTg5PC95ZWFyPjwvZGF0
ZXM+PHB1Yi1sb2NhdGlvbj5QaGlsYWRlbHBoaWE8L3B1Yi1sb2NhdGlvbj48dXJscz48L3VybHM+
PC9yZWNvcmQ+PC9DaXRlPjxDaXRlPjxBdXRob3I+R2VsbGVzPC9BdXRob3I+PFllYXI+MTk5Mjwv
WWVhcj48UmVjTnVtPjE5OTwvUmVjTnVtPjxyZWNvcmQ+PHJlYy1udW1iZXI+MTk5PC9yZWMtbnVt
YmVyPjxmb3JlaWduLWtleXM+PGtleSBhcHA9IkVOIiBkYi1pZD0iMDUwNTJ0cDJvd3pzMnFlenJ0
MXZlOXRqYTlmMjVydzJ4ZmFzIiB0aW1lc3RhbXA9IjE2Njg0NjEwNTIiIGd1aWQ9ImUyNDZiNWZk
LWE1NjAtNDM0Yi1hNWQ0LWI2MjE3ZDVlZjk1YiI+MTk5PC9rZXk+PC9mb3JlaWduLWtleXM+PHJl
Zi10eXBlIG5hbWU9IkpvdXJuYWwgQXJ0aWNsZSI+MTc8L3JlZi10eXBlPjxjb250cmlidXRvcnM+
PGF1dGhvcnM+PGF1dGhvcj5HZWxsZXMsIEQuUy48L2F1dGhvcj48YXV0aG9yPk9obnVraSwgUzwv
YXV0aG9yPjxhdXRob3I+VGFrYWhhc2hpLCBIPC9hdXRob3I+PGF1dGhvcj5NYXRzdWksIEg8L2F1
dGhvcj48YXV0aG9yPktvaG5vLCBZPC9hdXRob3I+PC9hdXRob3JzPjwvY29udHJpYnV0b3JzPjx0
aXRsZXM+PHRpdGxlPkVsZWN0cm9uIGlycmFkaWF0aW9uIGV4cGVyaW1lbnRzIGluIHN1cHBvcnQg
b2YgZnVzaW9uIG1hdGVyaWFscyBkZXZlbG9wbWVudDwvdGl0bGU+PHNlY29uZGFyeS10aXRsZT5K
b3VybmFsIG9mIG51Y2xlYXIgbWF0ZXJpYWxzPC9zZWNvbmRhcnktdGl0bGU+PC90aXRsZXM+PHBl
cmlvZGljYWw+PGZ1bGwtdGl0bGU+Sm91cm5hbCBvZiBOdWNsZWFyIE1hdGVyaWFsczwvZnVsbC10
aXRsZT48L3BlcmlvZGljYWw+PHBhZ2VzPjEzMzYtMTM0MTwvcGFnZXM+PHZvbHVtZT4xOTE8L3Zv
bHVtZT48ZGF0ZXM+PHllYXI+MTk5MjwveWVhcj48L2RhdGVzPjxpc2JuPjAwMjItMzExNTwvaXNi
bj48dXJscz48L3VybHM+PC9yZWNvcmQ+PC9DaXRlPjwvRW5kTm90ZT5=
</w:fldData>
        </w:fldChar>
      </w:r>
      <w:r w:rsidR="00FE36CD">
        <w:rPr>
          <w:rFonts w:cs="Times New Roman"/>
        </w:rPr>
        <w:instrText xml:space="preserve"> ADDIN EN.CITE </w:instrText>
      </w:r>
      <w:r w:rsidR="00FE36CD">
        <w:rPr>
          <w:rFonts w:cs="Times New Roman"/>
        </w:rPr>
        <w:fldChar w:fldCharType="begin">
          <w:fldData xml:space="preserve">PEVuZE5vdGU+PENpdGU+PEF1dGhvcj5MaXR0bGU8L0F1dGhvcj48WWVhcj4xOTgwPC9ZZWFyPjxS
ZWNOdW0+MTUyPC9SZWNOdW0+PERpc3BsYXlUZXh0PlszMiwgMzYtMzhdPC9EaXNwbGF5VGV4dD48
cmVjb3JkPjxyZWMtbnVtYmVyPjE1MjwvcmVjLW51bWJlcj48Zm9yZWlnbi1rZXlzPjxrZXkgYXBw
PSJFTiIgZGItaWQ9IjA1MDUydHAyb3d6czJxZXpydDF2ZTl0amE5ZjI1cncyeGZhcyIgdGltZXN0
YW1wPSIxNjY4NDYxMDAwIiBndWlkPSJkYWJhYmIzNy03ZmZmLTQ1OTEtYjVjYS1jNGE0ODI3ODgx
MzkiPjE1Mjwva2V5PjwvZm9yZWlnbi1rZXlzPjxyZWYtdHlwZSBuYW1lPSJKb3VybmFsIEFydGlj
bGUiPjE3PC9yZWYtdHlwZT48Y29udHJpYnV0b3JzPjxhdXRob3JzPjxhdXRob3I+TGl0dGxlLCBF
QTwvYXV0aG9yPjxhdXRob3I+QnVsbG91Z2gsIFJvbmFsZDwvYXV0aG9yPjxhdXRob3I+V29vZCwg
TUg8L2F1dGhvcj48L2F1dGhvcnM+PC9jb250cmlidXRvcnM+PHRpdGxlcz48dGl0bGU+T24gdGhl
IHN3ZWxsaW5nIHJlc2lzdGFuY2Ugb2YgZmVycml0aWMgc3RlZWw8L3RpdGxlPjxzZWNvbmRhcnkt
dGl0bGU+UHJvY2VlZGluZ3Mgb2YgdGhlIFJveWFsIFNvY2lldHkgb2YgTG9uZG9uLiBBLiBNYXRo
ZW1hdGljYWwgYW5kIFBoeXNpY2FsIFNjaWVuY2VzPC9zZWNvbmRhcnktdGl0bGU+PC90aXRsZXM+
PHBlcmlvZGljYWw+PGZ1bGwtdGl0bGU+UHJvY2VlZGluZ3Mgb2YgdGhlIFJveWFsIFNvY2lldHkg
b2YgTG9uZG9uLiBBLiBNYXRoZW1hdGljYWwgYW5kIFBoeXNpY2FsIFNjaWVuY2VzPC9mdWxsLXRp
dGxlPjwvcGVyaW9kaWNhbD48cGFnZXM+NTY1LTU3OTwvcGFnZXM+PHZvbHVtZT4zNzI8L3ZvbHVt
ZT48bnVtYmVyPjE3NTE8L251bWJlcj48ZGF0ZXM+PHllYXI+MTk4MDwveWVhcj48L2RhdGVzPjxp
c2JuPjAwODAtNDYzMDwvaXNibj48dXJscz48L3VybHM+PC9yZWNvcmQ+PC9DaXRlPjxDaXRlPjxB
dXRob3I+QnVsbG91Z2g8L0F1dGhvcj48WWVhcj4xOTgxPC9ZZWFyPjxSZWNOdW0+MTMzPC9SZWNO
dW0+PHJlY29yZD48cmVjLW51bWJlcj4xMzM8L3JlYy1udW1iZXI+PGZvcmVpZ24ta2V5cz48a2V5
IGFwcD0iRU4iIGRiLWlkPSIwNTA1MnRwMm93enMycWV6cnQxdmU5dGphOWYyNXJ3MnhmYXMiIHRp
bWVzdGFtcD0iMTY2ODQ2MDk5NCIgZ3VpZD0iNjBkMmU0NjYtMTAyMy00OTZhLTk1ZWYtYTljNzU1
YzM2NTM1Ij4xMzM8L2tleT48L2ZvcmVpZ24ta2V5cz48cmVmLXR5cGUgbmFtZT0iQ29uZmVyZW5j
ZSBQYXBlciI+NDc8L3JlZi10eXBlPjxjb250cmlidXRvcnM+PGF1dGhvcnM+PGF1dGhvcj5SLiBC
dWxsb3VnaDwvYXV0aG9yPjxhdXRob3I+TS4gSC4gV29vZDwvYXV0aG9yPjxhdXRob3I+RS4gQS4g
TGl0dGxlPC9hdXRob3I+PC9hdXRob3JzPjwvY29udHJpYnV0b3JzPjx0aXRsZXM+PHNlY29uZGFy
eS10aXRsZT5FZmZlY3RzIG9mIFJhZGlhdGlvbm9uIE1hdGVyaWFsczogVGVudGggQ29uZmVyZW5j
ZTwvc2Vjb25kYXJ5LXRpdGxlPjwvdGl0bGVzPjxkYXRlcz48eWVhcj4xOTgxPC95ZWFyPjwvZGF0
ZXM+PHB1Yi1sb2NhdGlvbj5QaGlsYWRlbHBoaWE8L3B1Yi1sb2NhdGlvbj48dXJscz48L3VybHM+
PC9yZWNvcmQ+PC9DaXRlPjxDaXRlPjxBdXRob3I+TXVyb2dhPC9BdXRob3I+PFllYXI+MTk4OTwv
WWVhcj48UmVjTnVtPjEzMjwvUmVjTnVtPjxyZWNvcmQ+PHJlYy1udW1iZXI+MTMyPC9yZWMtbnVt
YmVyPjxmb3JlaWduLWtleXM+PGtleSBhcHA9IkVOIiBkYi1pZD0iMDUwNTJ0cDJvd3pzMnFlenJ0
MXZlOXRqYTlmMjVydzJ4ZmFzIiB0aW1lc3RhbXA9IjE2Njg0NjA5OTQiIGd1aWQ9IjVlYWIwNThk
LTIwODEtNDc5YS1hODdiLTFlNTM1MDUyMGQ5NiI+MTMyPC9rZXk+PC9mb3JlaWduLWtleXM+PHJl
Zi10eXBlIG5hbWU9IkNvbmZlcmVuY2UgUHJvY2VlZGluZ3MiPjEwPC9yZWYtdHlwZT48Y29udHJp
YnV0b3JzPjxhdXRob3JzPjxhdXRob3I+VC4gTXVyb2dhPC9hdXRob3I+PGF1dGhvcj5BLiBZYW1h
Z3VjaGk8L2F1dGhvcj48YXV0aG9yPk4uIFlvc2hpZGE8L2F1dGhvcj48L2F1dGhvcnM+PC9jb250
cmlidXRvcnM+PHRpdGxlcz48c2Vjb25kYXJ5LXRpdGxlPkVmZmVjdHMgb2YgUmFkaWF0aW9uIG9u
IE1hdGVyaWFsczogMTR0aCBJbnRlcm5hdGlvbmFsIFN5bXBvc2l1bTwvc2Vjb25kYXJ5LXRpdGxl
PjwvdGl0bGVzPjx2b2x1bWU+MTwvdm9sdW1lPjxkYXRlcz48eWVhcj4xOTg5PC95ZWFyPjwvZGF0
ZXM+PHB1Yi1sb2NhdGlvbj5QaGlsYWRlbHBoaWE8L3B1Yi1sb2NhdGlvbj48dXJscz48L3VybHM+
PC9yZWNvcmQ+PC9DaXRlPjxDaXRlPjxBdXRob3I+R2VsbGVzPC9BdXRob3I+PFllYXI+MTk5Mjwv
WWVhcj48UmVjTnVtPjE5OTwvUmVjTnVtPjxyZWNvcmQ+PHJlYy1udW1iZXI+MTk5PC9yZWMtbnVt
YmVyPjxmb3JlaWduLWtleXM+PGtleSBhcHA9IkVOIiBkYi1pZD0iMDUwNTJ0cDJvd3pzMnFlenJ0
MXZlOXRqYTlmMjVydzJ4ZmFzIiB0aW1lc3RhbXA9IjE2Njg0NjEwNTIiIGd1aWQ9ImUyNDZiNWZk
LWE1NjAtNDM0Yi1hNWQ0LWI2MjE3ZDVlZjk1YiI+MTk5PC9rZXk+PC9mb3JlaWduLWtleXM+PHJl
Zi10eXBlIG5hbWU9IkpvdXJuYWwgQXJ0aWNsZSI+MTc8L3JlZi10eXBlPjxjb250cmlidXRvcnM+
PGF1dGhvcnM+PGF1dGhvcj5HZWxsZXMsIEQuUy48L2F1dGhvcj48YXV0aG9yPk9obnVraSwgUzwv
YXV0aG9yPjxhdXRob3I+VGFrYWhhc2hpLCBIPC9hdXRob3I+PGF1dGhvcj5NYXRzdWksIEg8L2F1
dGhvcj48YXV0aG9yPktvaG5vLCBZPC9hdXRob3I+PC9hdXRob3JzPjwvY29udHJpYnV0b3JzPjx0
aXRsZXM+PHRpdGxlPkVsZWN0cm9uIGlycmFkaWF0aW9uIGV4cGVyaW1lbnRzIGluIHN1cHBvcnQg
b2YgZnVzaW9uIG1hdGVyaWFscyBkZXZlbG9wbWVudDwvdGl0bGU+PHNlY29uZGFyeS10aXRsZT5K
b3VybmFsIG9mIG51Y2xlYXIgbWF0ZXJpYWxzPC9zZWNvbmRhcnktdGl0bGU+PC90aXRsZXM+PHBl
cmlvZGljYWw+PGZ1bGwtdGl0bGU+Sm91cm5hbCBvZiBOdWNsZWFyIE1hdGVyaWFsczwvZnVsbC10
aXRsZT48L3BlcmlvZGljYWw+PHBhZ2VzPjEzMzYtMTM0MTwvcGFnZXM+PHZvbHVtZT4xOTE8L3Zv
bHVtZT48ZGF0ZXM+PHllYXI+MTk5MjwveWVhcj48L2RhdGVzPjxpc2JuPjAwMjItMzExNTwvaXNi
bj48dXJscz48L3VybHM+PC9yZWNvcmQ+PC9DaXRlPjwvRW5kTm90ZT5=
</w:fldData>
        </w:fldChar>
      </w:r>
      <w:r w:rsidR="00FE36CD">
        <w:rPr>
          <w:rFonts w:cs="Times New Roman"/>
        </w:rPr>
        <w:instrText xml:space="preserve"> ADDIN EN.CITE.DATA </w:instrText>
      </w:r>
      <w:r w:rsidR="00FE36CD">
        <w:rPr>
          <w:rFonts w:cs="Times New Roman"/>
        </w:rPr>
      </w:r>
      <w:r w:rsidR="00FE36CD">
        <w:rPr>
          <w:rFonts w:cs="Times New Roman"/>
        </w:rPr>
        <w:fldChar w:fldCharType="end"/>
      </w:r>
      <w:r w:rsidR="0050446E" w:rsidRPr="0061084A">
        <w:rPr>
          <w:rFonts w:cs="Times New Roman"/>
        </w:rPr>
      </w:r>
      <w:r w:rsidR="0050446E" w:rsidRPr="0061084A">
        <w:rPr>
          <w:rFonts w:cs="Times New Roman"/>
        </w:rPr>
        <w:fldChar w:fldCharType="separate"/>
      </w:r>
      <w:r w:rsidR="00FE36CD">
        <w:rPr>
          <w:rFonts w:cs="Times New Roman"/>
          <w:noProof/>
        </w:rPr>
        <w:t>[32, 36-38]</w:t>
      </w:r>
      <w:r w:rsidR="0050446E" w:rsidRPr="0061084A">
        <w:rPr>
          <w:rFonts w:cs="Times New Roman"/>
        </w:rPr>
        <w:fldChar w:fldCharType="end"/>
      </w:r>
      <w:r w:rsidRPr="0061084A">
        <w:rPr>
          <w:rFonts w:cs="Times New Roman"/>
        </w:rPr>
        <w:t xml:space="preserve">. The strong interaction of interstitials and Cr atoms retards the diffusion of interstitials to sinks and thus promotes their recombination with vacancies </w:t>
      </w:r>
      <w:r w:rsidR="0013456C" w:rsidRPr="0061084A">
        <w:rPr>
          <w:rFonts w:cs="Times New Roman"/>
        </w:rPr>
        <w:fldChar w:fldCharType="begin"/>
      </w:r>
      <w:r w:rsidR="00E319FA">
        <w:rPr>
          <w:rFonts w:cs="Times New Roman"/>
        </w:rPr>
        <w:instrText xml:space="preserve"> ADDIN EN.CITE &lt;EndNote&gt;&lt;Cite&gt;&lt;Author&gt;Little&lt;/Author&gt;&lt;Year&gt;1979&lt;/Year&gt;&lt;RecNum&gt;235&lt;/RecNum&gt;&lt;DisplayText&gt;[33]&lt;/DisplayText&gt;&lt;record&gt;&lt;rec-number&gt;235&lt;/rec-number&gt;&lt;foreign-keys&gt;&lt;key app="EN" db-id="0wrr5pwxhs52vre0fpavf5e7a5x0rxdxwdea" timestamp="1601489459"&gt;235&lt;/key&gt;&lt;/foreign-keys&gt;&lt;ref-type name="Journal Article"&gt;17&lt;/ref-type&gt;&lt;contributors&gt;&lt;authors&gt;&lt;author&gt;Little, EA&lt;/author&gt;&lt;author&gt;Stow, DA&lt;/author&gt;&lt;/authors&gt;&lt;/contributors&gt;&lt;titles&gt;&lt;title&gt;Void-swelling in irons and ferritic steels: II. An experimental survey of materials irradiated in a fast reactor&lt;/title&gt;&lt;secondary-title&gt;Journal of Nuclear Materials&lt;/secondary-title&gt;&lt;/titles&gt;&lt;periodical&gt;&lt;full-title&gt;Journal of Nuclear Materials&lt;/full-title&gt;&lt;abbr-1&gt;J. Nucl. Mater.&lt;/abbr-1&gt;&lt;abbr-2&gt;J Nucl Mater&lt;/abbr-2&gt;&lt;/periodical&gt;&lt;pages&gt;25-39&lt;/pages&gt;&lt;volume&gt;87&lt;/volume&gt;&lt;number&gt;1&lt;/number&gt;&lt;dates&gt;&lt;year&gt;1979&lt;/year&gt;&lt;/dates&gt;&lt;isbn&gt;0022-3115&lt;/isbn&gt;&lt;urls&gt;&lt;/urls&gt;&lt;/record&gt;&lt;/Cite&gt;&lt;/EndNote&gt;</w:instrText>
      </w:r>
      <w:r w:rsidR="0013456C" w:rsidRPr="0061084A">
        <w:rPr>
          <w:rFonts w:cs="Times New Roman"/>
        </w:rPr>
        <w:fldChar w:fldCharType="separate"/>
      </w:r>
      <w:r w:rsidR="00E319FA">
        <w:rPr>
          <w:rFonts w:cs="Times New Roman"/>
          <w:noProof/>
        </w:rPr>
        <w:t>[33]</w:t>
      </w:r>
      <w:r w:rsidR="0013456C" w:rsidRPr="0061084A">
        <w:rPr>
          <w:rFonts w:cs="Times New Roman"/>
        </w:rPr>
        <w:fldChar w:fldCharType="end"/>
      </w:r>
      <w:r w:rsidRPr="0061084A">
        <w:rPr>
          <w:rFonts w:cs="Times New Roman"/>
        </w:rPr>
        <w:t xml:space="preserve">. </w:t>
      </w:r>
      <w:r w:rsidR="005B08A3">
        <w:rPr>
          <w:rFonts w:cs="Times New Roman"/>
        </w:rPr>
        <w:t>A</w:t>
      </w:r>
      <w:r w:rsidRPr="0061084A">
        <w:rPr>
          <w:rFonts w:cs="Times New Roman"/>
        </w:rPr>
        <w:t xml:space="preserve"> large </w:t>
      </w:r>
      <w:r w:rsidR="00EB2A7D">
        <w:rPr>
          <w:rFonts w:cs="Times New Roman"/>
        </w:rPr>
        <w:t>number</w:t>
      </w:r>
      <w:r w:rsidRPr="0061084A">
        <w:rPr>
          <w:rFonts w:cs="Times New Roman"/>
        </w:rPr>
        <w:t xml:space="preserve"> of lath boundar</w:t>
      </w:r>
      <w:r w:rsidR="00B5621A">
        <w:rPr>
          <w:rFonts w:cs="Times New Roman"/>
        </w:rPr>
        <w:t>ies</w:t>
      </w:r>
      <w:r w:rsidRPr="0061084A">
        <w:rPr>
          <w:rFonts w:cs="Times New Roman"/>
        </w:rPr>
        <w:t xml:space="preserve"> and sub</w:t>
      </w:r>
      <w:r w:rsidR="00735DFB" w:rsidRPr="0061084A">
        <w:rPr>
          <w:rFonts w:cs="Times New Roman"/>
        </w:rPr>
        <w:t>-</w:t>
      </w:r>
      <w:r w:rsidRPr="0061084A">
        <w:rPr>
          <w:rFonts w:cs="Times New Roman"/>
        </w:rPr>
        <w:t>grain surfaces</w:t>
      </w:r>
      <w:r w:rsidR="00DD5F18" w:rsidRPr="0061084A">
        <w:rPr>
          <w:rFonts w:cs="Times New Roman"/>
        </w:rPr>
        <w:t xml:space="preserve"> in </w:t>
      </w:r>
      <w:r w:rsidR="00895A44">
        <w:rPr>
          <w:rFonts w:cs="Times New Roman"/>
        </w:rPr>
        <w:t>m</w:t>
      </w:r>
      <w:r w:rsidR="00895A44" w:rsidRPr="0061084A">
        <w:rPr>
          <w:rFonts w:cs="Times New Roman"/>
        </w:rPr>
        <w:t xml:space="preserve">artensitic </w:t>
      </w:r>
      <w:r w:rsidR="00DD5F18" w:rsidRPr="0061084A">
        <w:rPr>
          <w:rFonts w:cs="Times New Roman"/>
        </w:rPr>
        <w:t xml:space="preserve">steels </w:t>
      </w:r>
      <w:r w:rsidRPr="0061084A">
        <w:rPr>
          <w:rFonts w:cs="Times New Roman"/>
        </w:rPr>
        <w:t xml:space="preserve">lead to </w:t>
      </w:r>
      <w:r w:rsidR="00B5621A">
        <w:rPr>
          <w:rFonts w:cs="Times New Roman"/>
        </w:rPr>
        <w:t xml:space="preserve">a </w:t>
      </w:r>
      <w:r w:rsidRPr="0061084A">
        <w:rPr>
          <w:rFonts w:cs="Times New Roman"/>
        </w:rPr>
        <w:t xml:space="preserve">high sink strength and reduce point defect supersaturation. The open structure and low relaxation volume of </w:t>
      </w:r>
      <w:r w:rsidR="005A316E">
        <w:rPr>
          <w:rFonts w:cs="Times New Roman"/>
        </w:rPr>
        <w:t xml:space="preserve">the </w:t>
      </w:r>
      <w:r w:rsidR="00D9372F">
        <w:rPr>
          <w:rFonts w:cs="Times New Roman"/>
        </w:rPr>
        <w:t>body center</w:t>
      </w:r>
      <w:r w:rsidR="00895A44">
        <w:rPr>
          <w:rFonts w:cs="Times New Roman"/>
        </w:rPr>
        <w:t>ed</w:t>
      </w:r>
      <w:r w:rsidR="00D9372F">
        <w:rPr>
          <w:rFonts w:cs="Times New Roman"/>
        </w:rPr>
        <w:t xml:space="preserve"> cubic (</w:t>
      </w:r>
      <w:r w:rsidRPr="0061084A">
        <w:rPr>
          <w:rFonts w:cs="Times New Roman"/>
        </w:rPr>
        <w:t>BCC</w:t>
      </w:r>
      <w:r w:rsidR="00D9372F">
        <w:rPr>
          <w:rFonts w:cs="Times New Roman"/>
        </w:rPr>
        <w:t>)</w:t>
      </w:r>
      <w:r w:rsidRPr="0061084A">
        <w:rPr>
          <w:rFonts w:cs="Times New Roman"/>
        </w:rPr>
        <w:t xml:space="preserve"> phase result in a lower dislocation bias for SIAs and higher He mobility which reduce the formation of He-stabilized bubbles</w:t>
      </w:r>
      <w:r w:rsidR="0011667B" w:rsidRPr="0061084A">
        <w:rPr>
          <w:rFonts w:cs="Times New Roman"/>
        </w:rPr>
        <w:t xml:space="preserve"> </w:t>
      </w:r>
      <w:r w:rsidR="0011667B" w:rsidRPr="0061084A">
        <w:rPr>
          <w:rFonts w:cs="Times New Roman"/>
        </w:rPr>
        <w:fldChar w:fldCharType="begin"/>
      </w:r>
      <w:r w:rsidR="00AE60DB">
        <w:rPr>
          <w:rFonts w:cs="Times New Roman"/>
        </w:rPr>
        <w:instrText xml:space="preserve"> ADDIN EN.CITE &lt;EndNote&gt;&lt;Cite&gt;&lt;Author&gt;Sniegowski&lt;/Author&gt;&lt;Year&gt;1984&lt;/Year&gt;&lt;RecNum&gt;130&lt;/RecNum&gt;&lt;DisplayText&gt;[34, 35]&lt;/DisplayText&gt;&lt;record&gt;&lt;rec-number&gt;130&lt;/rec-number&gt;&lt;foreign-keys&gt;&lt;key app="EN" db-id="05052tp2owzs2qezrt1ve9tja9f25rw2xfas" timestamp="1668460994" guid="4f961f01-7f70-429c-9db4-320e90359c84"&gt;130&lt;/key&gt;&lt;/foreign-keys&gt;&lt;ref-type name="Conference Proceedings"&gt;10&lt;/ref-type&gt;&lt;contributors&gt;&lt;authors&gt;&lt;author&gt;J. J. Sniegowski&lt;/author&gt;&lt;author&gt;W. G. Wolfer&lt;/author&gt;&lt;/authors&gt;&lt;/contributors&gt;&lt;titles&gt;&lt;title&gt;On the physical basis for the swelling resistance of ferritic steels&lt;/title&gt;&lt;secondary-title&gt;Topical Conference on Ferritic Alloys for Use in Nuclear Energy Technologies&lt;/secondary-title&gt;&lt;/titles&gt;&lt;dates&gt;&lt;year&gt;1984&lt;/year&gt;&lt;/dates&gt;&lt;pub-location&gt;Warrendale, PA&lt;/pub-location&gt;&lt;urls&gt;&lt;/urls&gt;&lt;/record&gt;&lt;/Cite&gt;&lt;Cite&gt;&lt;Author&gt;Lee&lt;/Author&gt;&lt;Year&gt;1990&lt;/Year&gt;&lt;RecNum&gt;150&lt;/RecNum&gt;&lt;record&gt;&lt;rec-number&gt;150&lt;/rec-number&gt;&lt;foreign-keys&gt;&lt;key app="EN" db-id="05052tp2owzs2qezrt1ve9tja9f25rw2xfas" timestamp="1668461000" guid="d19c44c0-1369-4e51-b16d-d1311be97de2"&gt;150&lt;/key&gt;&lt;/foreign-keys&gt;&lt;ref-type name="Journal Article"&gt;17&lt;/ref-type&gt;&lt;contributors&gt;&lt;authors&gt;&lt;author&gt;Lee, EH&lt;/author&gt;&lt;author&gt;Mansur, LK&lt;/author&gt;&lt;/authors&gt;&lt;/contributors&gt;&lt;titles&gt;&lt;title&gt;Unified theoretical analysis of experimental swelling data for irradiated austenitic and ferritic/martensitic alloys&lt;/title&gt;&lt;secondary-title&gt;Metallurgical Transactions A&lt;/secondary-title&gt;&lt;/titles&gt;&lt;periodical&gt;&lt;full-title&gt;Metallurgical Transactions A&lt;/full-title&gt;&lt;/periodical&gt;&lt;pages&gt;1021-1035&lt;/pages&gt;&lt;volume&gt;21&lt;/volume&gt;&lt;number&gt;4&lt;/number&gt;&lt;dates&gt;&lt;year&gt;1990&lt;/year&gt;&lt;/dates&gt;&lt;isbn&gt;0360-2133&lt;/isbn&gt;&lt;urls&gt;&lt;/urls&gt;&lt;/record&gt;&lt;/Cite&gt;&lt;/EndNote&gt;</w:instrText>
      </w:r>
      <w:r w:rsidR="0011667B" w:rsidRPr="0061084A">
        <w:rPr>
          <w:rFonts w:cs="Times New Roman"/>
        </w:rPr>
        <w:fldChar w:fldCharType="separate"/>
      </w:r>
      <w:r w:rsidR="00FE36CD">
        <w:rPr>
          <w:rFonts w:cs="Times New Roman"/>
          <w:noProof/>
        </w:rPr>
        <w:t>[34, 35]</w:t>
      </w:r>
      <w:r w:rsidR="0011667B" w:rsidRPr="0061084A">
        <w:rPr>
          <w:rFonts w:cs="Times New Roman"/>
        </w:rPr>
        <w:fldChar w:fldCharType="end"/>
      </w:r>
      <w:r w:rsidR="00CA7EA0" w:rsidRPr="0061084A">
        <w:rPr>
          <w:rFonts w:cs="Times New Roman"/>
        </w:rPr>
        <w:t xml:space="preserve">. </w:t>
      </w:r>
      <w:r w:rsidR="00895A44">
        <w:rPr>
          <w:rFonts w:cs="Times New Roman"/>
        </w:rPr>
        <w:t>In general,</w:t>
      </w:r>
      <w:r w:rsidRPr="0061084A">
        <w:rPr>
          <w:rFonts w:cs="Times New Roman"/>
        </w:rPr>
        <w:t xml:space="preserve"> the superior swelling </w:t>
      </w:r>
      <w:r w:rsidRPr="0061084A">
        <w:rPr>
          <w:rFonts w:cs="Times New Roman"/>
        </w:rPr>
        <w:lastRenderedPageBreak/>
        <w:t xml:space="preserve">resistance of FM steels is </w:t>
      </w:r>
      <w:r w:rsidR="00895A44">
        <w:rPr>
          <w:rFonts w:cs="Times New Roman"/>
        </w:rPr>
        <w:t xml:space="preserve">considered to be due to </w:t>
      </w:r>
      <w:r w:rsidRPr="0061084A">
        <w:rPr>
          <w:rFonts w:cs="Times New Roman"/>
        </w:rPr>
        <w:t xml:space="preserve">the </w:t>
      </w:r>
      <w:r w:rsidR="00895A44">
        <w:rPr>
          <w:rFonts w:cs="Times New Roman"/>
        </w:rPr>
        <w:t xml:space="preserve">multiple </w:t>
      </w:r>
      <w:r w:rsidRPr="0061084A">
        <w:rPr>
          <w:rFonts w:cs="Times New Roman"/>
        </w:rPr>
        <w:t>different microstructur</w:t>
      </w:r>
      <w:r w:rsidR="00895A44">
        <w:rPr>
          <w:rFonts w:cs="Times New Roman"/>
        </w:rPr>
        <w:t>al aspects</w:t>
      </w:r>
      <w:r w:rsidRPr="0061084A">
        <w:rPr>
          <w:rFonts w:cs="Times New Roman"/>
        </w:rPr>
        <w:t xml:space="preserve">, </w:t>
      </w:r>
      <w:r w:rsidR="00895A44">
        <w:rPr>
          <w:rFonts w:cs="Times New Roman"/>
        </w:rPr>
        <w:t>with</w:t>
      </w:r>
      <w:r w:rsidR="00895A44" w:rsidRPr="0061084A">
        <w:rPr>
          <w:rFonts w:cs="Times New Roman"/>
        </w:rPr>
        <w:t xml:space="preserve"> </w:t>
      </w:r>
      <w:r w:rsidRPr="0061084A">
        <w:rPr>
          <w:rFonts w:cs="Times New Roman"/>
        </w:rPr>
        <w:t xml:space="preserve">none of these mechanisms alone </w:t>
      </w:r>
      <w:r w:rsidR="00895A44">
        <w:rPr>
          <w:rFonts w:cs="Times New Roman"/>
        </w:rPr>
        <w:t>being solely responsible</w:t>
      </w:r>
      <w:r w:rsidR="009B1411" w:rsidRPr="0061084A">
        <w:rPr>
          <w:rFonts w:cs="Times New Roman"/>
        </w:rPr>
        <w:t xml:space="preserve"> </w:t>
      </w:r>
      <w:r w:rsidR="009B1411" w:rsidRPr="0061084A">
        <w:rPr>
          <w:rFonts w:cs="Times New Roman"/>
        </w:rPr>
        <w:fldChar w:fldCharType="begin"/>
      </w:r>
      <w:r w:rsidR="003F6CE0">
        <w:rPr>
          <w:rFonts w:cs="Times New Roman"/>
        </w:rPr>
        <w:instrText xml:space="preserve"> ADDIN EN.CITE &lt;EndNote&gt;&lt;Cite&gt;&lt;Author&gt;Kim&lt;/Author&gt;&lt;Year&gt;2000&lt;/Year&gt;&lt;RecNum&gt;154&lt;/RecNum&gt;&lt;DisplayText&gt;[39]&lt;/DisplayText&gt;&lt;record&gt;&lt;rec-number&gt;154&lt;/rec-number&gt;&lt;foreign-keys&gt;&lt;key app="EN" db-id="05052tp2owzs2qezrt1ve9tja9f25rw2xfas" timestamp="1668461000" guid="e32c7be0-4a1f-4d9b-99be-866d7d223585"&gt;154&lt;/key&gt;&lt;/foreign-keys&gt;&lt;ref-type name="Journal Article"&gt;17&lt;/ref-type&gt;&lt;contributors&gt;&lt;authors&gt;&lt;author&gt;Kim, I-S&lt;/author&gt;&lt;author&gt;Hunn, JD&lt;/author&gt;&lt;author&gt;Hashimoto, N&lt;/author&gt;&lt;author&gt;Larson, DL&lt;/author&gt;&lt;author&gt;Maziasz, PJ&lt;/author&gt;&lt;author&gt;Miyahara, K&lt;/author&gt;&lt;author&gt;Lee, EH&lt;/author&gt;&lt;/authors&gt;&lt;/contributors&gt;&lt;titles&gt;&lt;title&gt;Defect and void evolution in oxide dispersion strengthened ferritic steels under 3.2 MeV Fe+ ion irradiation with simultaneous helium injection&lt;/title&gt;&lt;secondary-title&gt;Journal of Nuclear Materials&lt;/secondary-title&gt;&lt;/titles&gt;&lt;periodical&gt;&lt;full-title&gt;Journal of Nuclear Materials&lt;/full-title&gt;&lt;/periodical&gt;&lt;pages&gt;264-274&lt;/pages&gt;&lt;volume&gt;280&lt;/volume&gt;&lt;number&gt;3&lt;/number&gt;&lt;dates&gt;&lt;year&gt;2000&lt;/year&gt;&lt;/dates&gt;&lt;isbn&gt;0022-3115&lt;/isbn&gt;&lt;urls&gt;&lt;/urls&gt;&lt;/record&gt;&lt;/Cite&gt;&lt;/EndNote&gt;</w:instrText>
      </w:r>
      <w:r w:rsidR="009B1411" w:rsidRPr="0061084A">
        <w:rPr>
          <w:rFonts w:cs="Times New Roman"/>
        </w:rPr>
        <w:fldChar w:fldCharType="separate"/>
      </w:r>
      <w:r w:rsidR="003F6CE0">
        <w:rPr>
          <w:rFonts w:cs="Times New Roman"/>
          <w:noProof/>
        </w:rPr>
        <w:t>[39]</w:t>
      </w:r>
      <w:r w:rsidR="009B1411" w:rsidRPr="0061084A">
        <w:rPr>
          <w:rFonts w:cs="Times New Roman"/>
        </w:rPr>
        <w:fldChar w:fldCharType="end"/>
      </w:r>
      <w:r w:rsidRPr="0061084A">
        <w:rPr>
          <w:rFonts w:cs="Times New Roman"/>
        </w:rPr>
        <w:t xml:space="preserve">.  </w:t>
      </w:r>
    </w:p>
    <w:p w14:paraId="39A4AB8A" w14:textId="77777777" w:rsidR="00CC7A3C" w:rsidRPr="0061084A" w:rsidRDefault="00CC7A3C"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p>
    <w:p w14:paraId="1EEFB0AE" w14:textId="71AC13ED" w:rsidR="00477588" w:rsidRPr="000A5F62" w:rsidRDefault="009B5148" w:rsidP="000A5F62">
      <w:pPr>
        <w:pStyle w:val="Heading3"/>
      </w:pPr>
      <w:bookmarkStart w:id="13" w:name="_Toc127376979"/>
      <w:r w:rsidRPr="0061084A">
        <w:t>2.1.3 Effect of irradiation on mechanical properties</w:t>
      </w:r>
      <w:bookmarkEnd w:id="13"/>
      <w:r w:rsidRPr="0061084A">
        <w:tab/>
      </w:r>
      <w:r w:rsidRPr="0061084A">
        <w:tab/>
      </w:r>
    </w:p>
    <w:p w14:paraId="60DDABF2" w14:textId="789B0684" w:rsidR="00E05200" w:rsidRPr="0061084A" w:rsidRDefault="00902A6F" w:rsidP="00EB2A7D">
      <w:pPr>
        <w:pStyle w:val="Heading4"/>
        <w:rPr>
          <w:rFonts w:cs="Times New Roman"/>
        </w:rPr>
      </w:pPr>
      <w:bookmarkStart w:id="14" w:name="_Toc127376980"/>
      <w:r w:rsidRPr="0061084A">
        <w:rPr>
          <w:rFonts w:cs="Times New Roman"/>
        </w:rPr>
        <w:t xml:space="preserve">2.1.3.1 </w:t>
      </w:r>
      <w:r w:rsidR="00E05200" w:rsidRPr="0061084A">
        <w:rPr>
          <w:rFonts w:cs="Times New Roman"/>
        </w:rPr>
        <w:t>Tensile properties</w:t>
      </w:r>
      <w:bookmarkEnd w:id="14"/>
    </w:p>
    <w:p w14:paraId="4539C676" w14:textId="43B67561" w:rsidR="00387340" w:rsidRPr="0061084A" w:rsidRDefault="00387340" w:rsidP="0099058E">
      <w:pPr>
        <w:pStyle w:val="StyleJustifiedFirstline05Linespacing15lines"/>
      </w:pPr>
      <w:r w:rsidRPr="0061084A">
        <w:t>How irradiation influence</w:t>
      </w:r>
      <w:r w:rsidR="005A3611">
        <w:t>s</w:t>
      </w:r>
      <w:r w:rsidRPr="0061084A">
        <w:t xml:space="preserve"> the tensile properties of steels depends on the irradiation temperature. At very low temperature</w:t>
      </w:r>
      <w:r w:rsidR="005A3611">
        <w:t>s</w:t>
      </w:r>
      <w:r w:rsidRPr="0061084A">
        <w:t xml:space="preserve"> (20</w:t>
      </w:r>
      <w:r w:rsidR="00023595" w:rsidRPr="0061084A">
        <w:t xml:space="preserve"> to</w:t>
      </w:r>
      <w:r w:rsidRPr="0061084A">
        <w:t xml:space="preserve"> about 360 °C), a significant decrease </w:t>
      </w:r>
      <w:r w:rsidR="005A3611">
        <w:t>i</w:t>
      </w:r>
      <w:r w:rsidRPr="0061084A">
        <w:t xml:space="preserve">n the work-hardening capacity or uniform elongation </w:t>
      </w:r>
      <w:r w:rsidR="003946E6">
        <w:t>i</w:t>
      </w:r>
      <w:r w:rsidR="003946E6" w:rsidRPr="0061084A">
        <w:t xml:space="preserve">s </w:t>
      </w:r>
      <w:r w:rsidRPr="0061084A">
        <w:t>observed</w:t>
      </w:r>
      <w:r w:rsidR="00D70BA9" w:rsidRPr="0061084A">
        <w:t xml:space="preserve"> </w:t>
      </w:r>
      <w:r w:rsidR="00D70BA9" w:rsidRPr="0061084A">
        <w:fldChar w:fldCharType="begin"/>
      </w:r>
      <w:r w:rsidR="003F6CE0">
        <w:instrText xml:space="preserve"> ADDIN EN.CITE &lt;EndNote&gt;&lt;Cite&gt;&lt;Author&gt;Rowcliffe&lt;/Author&gt;&lt;Year&gt;1998&lt;/Year&gt;&lt;RecNum&gt;141&lt;/RecNum&gt;&lt;DisplayText&gt;[40]&lt;/DisplayText&gt;&lt;record&gt;&lt;rec-number&gt;141&lt;/rec-number&gt;&lt;foreign-keys&gt;&lt;key app="EN" db-id="05052tp2owzs2qezrt1ve9tja9f25rw2xfas" timestamp="1668460995" guid="8e89c472-3f47-4a73-87c5-2a59c9537a32"&gt;141&lt;/key&gt;&lt;/foreign-keys&gt;&lt;ref-type name="Journal Article"&gt;17&lt;/ref-type&gt;&lt;contributors&gt;&lt;authors&gt;&lt;author&gt;Rowcliffe, AF&lt;/author&gt;&lt;author&gt;Robertson, JP&lt;/author&gt;&lt;author&gt;Klueh, RL&lt;/author&gt;&lt;author&gt;Shiba, K&lt;/author&gt;&lt;author&gt;Alexander, DJ&lt;/author&gt;&lt;author&gt;Grossbeck, ML&lt;/author&gt;&lt;author&gt;Jitsukawa, S&lt;/author&gt;&lt;/authors&gt;&lt;/contributors&gt;&lt;titles&gt;&lt;title&gt;Fracture toughness and tensile behavior of ferritic–martensitic steels irradiated at low temperatures&lt;/title&gt;&lt;secondary-title&gt;Journal of nuclear materials&lt;/secondary-title&gt;&lt;/titles&gt;&lt;periodical&gt;&lt;full-title&gt;Journal of Nuclear Materials&lt;/full-title&gt;&lt;/periodical&gt;&lt;pages&gt;1275-1279&lt;/pages&gt;&lt;volume&gt;258&lt;/volume&gt;&lt;dates&gt;&lt;year&gt;1998&lt;/year&gt;&lt;/dates&gt;&lt;isbn&gt;0022-3115&lt;/isbn&gt;&lt;urls&gt;&lt;/urls&gt;&lt;/record&gt;&lt;/Cite&gt;&lt;/EndNote&gt;</w:instrText>
      </w:r>
      <w:r w:rsidR="00D70BA9" w:rsidRPr="0061084A">
        <w:fldChar w:fldCharType="separate"/>
      </w:r>
      <w:r w:rsidR="003F6CE0">
        <w:rPr>
          <w:noProof/>
        </w:rPr>
        <w:t>[40]</w:t>
      </w:r>
      <w:r w:rsidR="00D70BA9" w:rsidRPr="0061084A">
        <w:fldChar w:fldCharType="end"/>
      </w:r>
      <w:r w:rsidR="00C740C2" w:rsidRPr="0061084A">
        <w:t>, which</w:t>
      </w:r>
      <w:r w:rsidRPr="0061084A">
        <w:t xml:space="preserve"> has been </w:t>
      </w:r>
      <w:r w:rsidR="00C740C2" w:rsidRPr="0061084A">
        <w:t xml:space="preserve">attributed </w:t>
      </w:r>
      <w:r w:rsidRPr="0061084A">
        <w:t>to the dislocation channel</w:t>
      </w:r>
      <w:r w:rsidR="00C740C2" w:rsidRPr="0061084A">
        <w:t>ing</w:t>
      </w:r>
      <w:r w:rsidRPr="0061084A">
        <w:t xml:space="preserve"> deformation mechanism</w:t>
      </w:r>
      <w:r w:rsidR="00EB22F0" w:rsidRPr="0061084A">
        <w:t xml:space="preserve"> </w:t>
      </w:r>
      <w:r w:rsidR="000B4158" w:rsidRPr="0061084A">
        <w:fldChar w:fldCharType="begin"/>
      </w:r>
      <w:r w:rsidR="003F6CE0">
        <w:instrText xml:space="preserve"> ADDIN EN.CITE &lt;EndNote&gt;&lt;Cite&gt;&lt;Author&gt;Wechsler&lt;/Author&gt;&lt;Year&gt;1973&lt;/Year&gt;&lt;RecNum&gt;240&lt;/RecNum&gt;&lt;DisplayText&gt;[41]&lt;/DisplayText&gt;&lt;record&gt;&lt;rec-number&gt;240&lt;/rec-number&gt;&lt;foreign-keys&gt;&lt;key app="EN" db-id="0wrr5pwxhs52vre0fpavf5e7a5x0rxdxwdea" timestamp="1601490526"&gt;240&lt;/key&gt;&lt;/foreign-keys&gt;&lt;ref-type name="Conference Proceedings"&gt;10&lt;/ref-type&gt;&lt;contributors&gt;&lt;authors&gt;&lt;author&gt;M. S. Wechsler&lt;/author&gt;&lt;/authors&gt;&lt;/contributors&gt;&lt;titles&gt;&lt;secondary-title&gt;Inhomogeneity of Plastic Deformation &lt;/secondary-title&gt;&lt;/titles&gt;&lt;volume&gt;19&lt;/volume&gt;&lt;dates&gt;&lt;year&gt;1973&lt;/year&gt;&lt;/dates&gt;&lt;pub-location&gt;Ohio&lt;/pub-location&gt;&lt;urls&gt;&lt;/urls&gt;&lt;/record&gt;&lt;/Cite&gt;&lt;/EndNote&gt;</w:instrText>
      </w:r>
      <w:r w:rsidR="000B4158" w:rsidRPr="0061084A">
        <w:fldChar w:fldCharType="separate"/>
      </w:r>
      <w:r w:rsidR="003F6CE0">
        <w:rPr>
          <w:noProof/>
        </w:rPr>
        <w:t>[41]</w:t>
      </w:r>
      <w:r w:rsidR="000B4158" w:rsidRPr="0061084A">
        <w:fldChar w:fldCharType="end"/>
      </w:r>
      <w:r w:rsidR="001F29D5">
        <w:t xml:space="preserve"> or exhaustion or work hardening capacity</w:t>
      </w:r>
      <w:r w:rsidR="00D02120">
        <w:t xml:space="preserve"> </w:t>
      </w:r>
      <w:r w:rsidR="00D02120">
        <w:fldChar w:fldCharType="begin"/>
      </w:r>
      <w:r w:rsidR="003F6CE0">
        <w:instrText xml:space="preserve"> ADDIN EN.CITE &lt;EndNote&gt;&lt;Cite&gt;&lt;Author&gt;Byun&lt;/Author&gt;&lt;Year&gt;2004&lt;/Year&gt;&lt;RecNum&gt;497&lt;/RecNum&gt;&lt;DisplayText&gt;[42]&lt;/DisplayText&gt;&lt;record&gt;&lt;rec-number&gt;497&lt;/rec-number&gt;&lt;foreign-keys&gt;&lt;key app="EN" db-id="05052tp2owzs2qezrt1ve9tja9f25rw2xfas" timestamp="1671578748" guid="3a1fc897-ee71-4d0c-a7ba-fb2e747f0a0f"&gt;497&lt;/key&gt;&lt;/foreign-keys&gt;&lt;ref-type name="Journal Article"&gt;17&lt;/ref-type&gt;&lt;contributors&gt;&lt;authors&gt;&lt;author&gt;Byun, TS&lt;/author&gt;&lt;author&gt;Farrell, K&lt;/author&gt;&lt;/authors&gt;&lt;/contributors&gt;&lt;titles&gt;&lt;title&gt;Plastic instability in polycrystalline metals after low temperature irradiation&lt;/title&gt;&lt;secondary-title&gt;Acta materialia&lt;/secondary-title&gt;&lt;/titles&gt;&lt;periodical&gt;&lt;full-title&gt;Acta Materialia&lt;/full-title&gt;&lt;/periodical&gt;&lt;pages&gt;1597-1608&lt;/pages&gt;&lt;volume&gt;52&lt;/volume&gt;&lt;number&gt;6&lt;/number&gt;&lt;dates&gt;&lt;year&gt;2004&lt;/year&gt;&lt;/dates&gt;&lt;isbn&gt;1359-6454&lt;/isbn&gt;&lt;urls&gt;&lt;/urls&gt;&lt;/record&gt;&lt;/Cite&gt;&lt;/EndNote&gt;</w:instrText>
      </w:r>
      <w:r w:rsidR="00D02120">
        <w:fldChar w:fldCharType="separate"/>
      </w:r>
      <w:r w:rsidR="003F6CE0">
        <w:rPr>
          <w:noProof/>
        </w:rPr>
        <w:t>[42]</w:t>
      </w:r>
      <w:r w:rsidR="00D02120">
        <w:fldChar w:fldCharType="end"/>
      </w:r>
      <w:r w:rsidRPr="0061084A">
        <w:t>. At about 360</w:t>
      </w:r>
      <w:r w:rsidR="00D1681F">
        <w:t xml:space="preserve"> </w:t>
      </w:r>
      <w:r w:rsidRPr="0061084A">
        <w:t>°C</w:t>
      </w:r>
      <w:r w:rsidR="003946E6">
        <w:t xml:space="preserve"> (</w:t>
      </w:r>
      <w:r w:rsidRPr="0061084A">
        <w:t>0.35</w:t>
      </w:r>
      <w:r w:rsidR="00FE36CD">
        <w:t xml:space="preserve"> </w:t>
      </w:r>
      <w:r w:rsidRPr="0061084A">
        <w:t>T</w:t>
      </w:r>
      <w:r w:rsidRPr="00D1681F">
        <w:rPr>
          <w:vertAlign w:val="subscript"/>
        </w:rPr>
        <w:t>m</w:t>
      </w:r>
      <w:r w:rsidR="003946E6" w:rsidRPr="003946E6">
        <w:t>)</w:t>
      </w:r>
      <w:r w:rsidRPr="0061084A">
        <w:t>, small vacancy and interstitial loops are produced</w:t>
      </w:r>
      <w:r w:rsidR="003374D9">
        <w:t>.</w:t>
      </w:r>
      <w:r w:rsidRPr="0061084A">
        <w:t xml:space="preserve"> </w:t>
      </w:r>
      <w:r w:rsidR="003374D9">
        <w:t>A</w:t>
      </w:r>
      <w:r w:rsidRPr="0061084A">
        <w:t>t slightly higher temperature</w:t>
      </w:r>
      <w:r w:rsidR="003374D9">
        <w:t>s</w:t>
      </w:r>
      <w:r w:rsidRPr="0061084A">
        <w:t xml:space="preserve"> (0.35-0.4 T</w:t>
      </w:r>
      <w:r w:rsidRPr="00FE36CD">
        <w:rPr>
          <w:vertAlign w:val="subscript"/>
        </w:rPr>
        <w:t>m</w:t>
      </w:r>
      <w:r w:rsidRPr="0061084A">
        <w:t xml:space="preserve">), </w:t>
      </w:r>
      <w:r w:rsidR="001F29D5">
        <w:t>larger loops and network</w:t>
      </w:r>
      <w:r w:rsidRPr="0061084A">
        <w:t xml:space="preserve"> dislocation structures </w:t>
      </w:r>
      <w:r w:rsidR="009F56D3">
        <w:t xml:space="preserve">form </w:t>
      </w:r>
      <w:r w:rsidRPr="0061084A">
        <w:t xml:space="preserve">from their smaller-sized precursors and irradiation-induced or </w:t>
      </w:r>
      <w:r w:rsidR="001F29D5">
        <w:t>-</w:t>
      </w:r>
      <w:r w:rsidRPr="0061084A">
        <w:t xml:space="preserve">enhanced </w:t>
      </w:r>
      <w:r w:rsidR="009F56D3">
        <w:t>precipitation occurs</w:t>
      </w:r>
      <w:r w:rsidRPr="0061084A">
        <w:t>. These microstructures introduce hardening effects to the system</w:t>
      </w:r>
      <w:r w:rsidR="00C043CB" w:rsidRPr="0061084A">
        <w:t>, which</w:t>
      </w:r>
      <w:r w:rsidRPr="0061084A">
        <w:t xml:space="preserve"> </w:t>
      </w:r>
      <w:r w:rsidR="006254BF">
        <w:t xml:space="preserve">generally </w:t>
      </w:r>
      <w:r w:rsidR="00C043CB" w:rsidRPr="0061084A">
        <w:t xml:space="preserve">decrease </w:t>
      </w:r>
      <w:r w:rsidRPr="0061084A">
        <w:t>as temperature increase</w:t>
      </w:r>
      <w:r w:rsidR="006254BF">
        <w:t>s</w:t>
      </w:r>
      <w:r w:rsidRPr="0061084A">
        <w:t xml:space="preserve"> in this range. The resulting changes in the stress-strain curve </w:t>
      </w:r>
      <w:r w:rsidR="00B92A66">
        <w:t>are</w:t>
      </w:r>
      <w:r w:rsidRPr="0061084A">
        <w:t xml:space="preserve"> </w:t>
      </w:r>
      <w:r w:rsidR="001F29D5">
        <w:t>an</w:t>
      </w:r>
      <w:r w:rsidR="001F29D5" w:rsidRPr="0061084A">
        <w:t xml:space="preserve"> </w:t>
      </w:r>
      <w:r w:rsidRPr="0061084A">
        <w:t xml:space="preserve">increase in yield and ultimate tensile stress and </w:t>
      </w:r>
      <w:r w:rsidR="001F29D5">
        <w:t xml:space="preserve">a </w:t>
      </w:r>
      <w:r w:rsidRPr="0061084A">
        <w:t>decrease in the uniform and total elongation</w:t>
      </w:r>
      <w:r w:rsidR="00C043CB" w:rsidRPr="0061084A">
        <w:t xml:space="preserve">. </w:t>
      </w:r>
      <w:r w:rsidRPr="0061084A">
        <w:t>At temperatures higher than about 0.4 T</w:t>
      </w:r>
      <w:r w:rsidRPr="003250C8">
        <w:rPr>
          <w:vertAlign w:val="subscript"/>
        </w:rPr>
        <w:t>m</w:t>
      </w:r>
      <w:r w:rsidRPr="0061084A">
        <w:t>, irradiation produced defects anneal out</w:t>
      </w:r>
      <w:r w:rsidR="003250C8">
        <w:t>,</w:t>
      </w:r>
      <w:r w:rsidRPr="0061084A">
        <w:t xml:space="preserve"> and thermally stable precipitates form and coars</w:t>
      </w:r>
      <w:r w:rsidR="00C043CB" w:rsidRPr="0061084A">
        <w:t>e</w:t>
      </w:r>
      <w:r w:rsidR="00012994">
        <w:t>n</w:t>
      </w:r>
      <w:r w:rsidRPr="0061084A">
        <w:t xml:space="preserve"> rapidly</w:t>
      </w:r>
      <w:r w:rsidR="00C043CB" w:rsidRPr="0061084A">
        <w:t>,</w:t>
      </w:r>
      <w:r w:rsidRPr="0061084A">
        <w:t xml:space="preserve"> </w:t>
      </w:r>
      <w:r w:rsidR="00C043CB" w:rsidRPr="0061084A">
        <w:t>so s</w:t>
      </w:r>
      <w:r w:rsidRPr="0061084A">
        <w:t>oftening or little change is often observed at this temperature range</w:t>
      </w:r>
      <w:r w:rsidR="002A392E" w:rsidRPr="0061084A">
        <w:t xml:space="preserve"> </w:t>
      </w:r>
      <w:r w:rsidR="002A392E" w:rsidRPr="0061084A">
        <w:fldChar w:fldCharType="begin"/>
      </w:r>
      <w:r w:rsidR="003F6CE0">
        <w:instrText xml:space="preserve"> ADDIN EN.CITE &lt;EndNote&gt;&lt;Cite&gt;&lt;Author&gt;Klueh&lt;/Author&gt;&lt;Year&gt;1985&lt;/Year&gt;&lt;RecNum&gt;127&lt;/RecNum&gt;&lt;DisplayText&gt;[43, 44]&lt;/DisplayText&gt;&lt;record&gt;&lt;rec-number&gt;127&lt;/rec-number&gt;&lt;foreign-keys&gt;&lt;key app="EN" db-id="05052tp2owzs2qezrt1ve9tja9f25rw2xfas" timestamp="1668460993" guid="37b62628-8ed9-43d5-a5b0-4fe5a363fbbe"&gt;127&lt;/key&gt;&lt;/foreign-keys&gt;&lt;ref-type name="Journal Article"&gt;17&lt;/ref-type&gt;&lt;contributors&gt;&lt;authors&gt;&lt;author&gt;Klueh, RL&lt;/author&gt;&lt;author&gt;Vitek, JM&lt;/author&gt;&lt;/authors&gt;&lt;/contributors&gt;&lt;titles&gt;&lt;title&gt;Elevated-temperature tensile properties of irradiated 9 Cr-1 MoVNb steel&lt;/title&gt;&lt;secondary-title&gt;Journal of Nuclear Materials&lt;/secondary-title&gt;&lt;/titles&gt;&lt;periodical&gt;&lt;full-title&gt;Journal of Nuclear Materials&lt;/full-title&gt;&lt;/periodical&gt;&lt;pages&gt;27-31&lt;/pages&gt;&lt;volume&gt;132&lt;/volume&gt;&lt;number&gt;1&lt;/number&gt;&lt;dates&gt;&lt;year&gt;1985&lt;/year&gt;&lt;/dates&gt;&lt;isbn&gt;0022-3115&lt;/isbn&gt;&lt;urls&gt;&lt;/urls&gt;&lt;/record&gt;&lt;/Cite&gt;&lt;Cite&gt;&lt;Author&gt;Klueh&lt;/Author&gt;&lt;Year&gt;1985&lt;/Year&gt;&lt;RecNum&gt;134&lt;/RecNum&gt;&lt;record&gt;&lt;rec-number&gt;134&lt;/rec-number&gt;&lt;foreign-keys&gt;&lt;key app="EN" db-id="05052tp2owzs2qezrt1ve9tja9f25rw2xfas" timestamp="1668460994" guid="63f8f940-4c80-42d1-80f5-7ad8e71b61c1"&gt;134&lt;/key&gt;&lt;/foreign-keys&gt;&lt;ref-type name="Journal Article"&gt;17&lt;/ref-type&gt;&lt;contributors&gt;&lt;authors&gt;&lt;author&gt;Klueh, RL&lt;/author&gt;&lt;author&gt;Vitek, JM&lt;/author&gt;&lt;/authors&gt;&lt;/contributors&gt;&lt;titles&gt;&lt;title&gt;Tensile behavior of irradiated 12Cr-1MoVW steel&lt;/title&gt;&lt;secondary-title&gt;Journal of Nuclear Materials&lt;/secondary-title&gt;&lt;/titles&gt;&lt;periodical&gt;&lt;full-title&gt;Journal of Nuclear Materials&lt;/full-title&gt;&lt;/periodical&gt;&lt;pages&gt;44-50&lt;/pages&gt;&lt;volume&gt;137&lt;/volume&gt;&lt;number&gt;1&lt;/number&gt;&lt;dates&gt;&lt;year&gt;1985&lt;/year&gt;&lt;/dates&gt;&lt;isbn&gt;0022-3115&lt;/isbn&gt;&lt;urls&gt;&lt;/urls&gt;&lt;/record&gt;&lt;/Cite&gt;&lt;/EndNote&gt;</w:instrText>
      </w:r>
      <w:r w:rsidR="002A392E" w:rsidRPr="0061084A">
        <w:fldChar w:fldCharType="separate"/>
      </w:r>
      <w:r w:rsidR="003F6CE0">
        <w:rPr>
          <w:noProof/>
        </w:rPr>
        <w:t>[43, 44]</w:t>
      </w:r>
      <w:r w:rsidR="002A392E" w:rsidRPr="0061084A">
        <w:fldChar w:fldCharType="end"/>
      </w:r>
      <w:r w:rsidRPr="0061084A">
        <w:t xml:space="preserve">. </w:t>
      </w:r>
    </w:p>
    <w:p w14:paraId="547F69D2" w14:textId="7CE0B35B" w:rsidR="00387340" w:rsidRPr="0061084A" w:rsidRDefault="00387340"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w:t>
      </w:r>
      <w:r w:rsidR="001F29D5">
        <w:rPr>
          <w:rFonts w:cs="Times New Roman"/>
        </w:rPr>
        <w:t xml:space="preserve">low temperature </w:t>
      </w:r>
      <w:r w:rsidRPr="0061084A">
        <w:rPr>
          <w:rFonts w:cs="Times New Roman"/>
        </w:rPr>
        <w:t>irradiation induced hardening effect could start at dose</w:t>
      </w:r>
      <w:r w:rsidR="001F29D5">
        <w:rPr>
          <w:rFonts w:cs="Times New Roman"/>
        </w:rPr>
        <w:t>s</w:t>
      </w:r>
      <w:r w:rsidRPr="0061084A">
        <w:rPr>
          <w:rFonts w:cs="Times New Roman"/>
        </w:rPr>
        <w:t xml:space="preserve"> </w:t>
      </w:r>
      <w:r w:rsidR="001F29D5">
        <w:rPr>
          <w:rFonts w:cs="Times New Roman"/>
        </w:rPr>
        <w:t>below</w:t>
      </w:r>
      <w:r w:rsidRPr="0061084A">
        <w:rPr>
          <w:rFonts w:cs="Times New Roman"/>
        </w:rPr>
        <w:t xml:space="preserve"> 0.</w:t>
      </w:r>
      <w:r w:rsidR="001F29D5">
        <w:rPr>
          <w:rFonts w:cs="Times New Roman"/>
        </w:rPr>
        <w:t>1</w:t>
      </w:r>
      <w:r w:rsidR="001F29D5" w:rsidRPr="0061084A">
        <w:rPr>
          <w:rFonts w:cs="Times New Roman"/>
        </w:rPr>
        <w:t xml:space="preserve"> </w:t>
      </w:r>
      <w:r w:rsidRPr="0061084A">
        <w:rPr>
          <w:rFonts w:cs="Times New Roman"/>
        </w:rPr>
        <w:t xml:space="preserve">dpa and </w:t>
      </w:r>
      <w:r w:rsidR="001F29D5">
        <w:rPr>
          <w:rFonts w:cs="Times New Roman"/>
        </w:rPr>
        <w:t xml:space="preserve">approach </w:t>
      </w:r>
      <w:r w:rsidR="001F29D5" w:rsidRPr="0061084A">
        <w:rPr>
          <w:rFonts w:cs="Times New Roman"/>
        </w:rPr>
        <w:t>saturat</w:t>
      </w:r>
      <w:r w:rsidR="001F29D5">
        <w:rPr>
          <w:rFonts w:cs="Times New Roman"/>
        </w:rPr>
        <w:t>ion values</w:t>
      </w:r>
      <w:r w:rsidR="001F29D5" w:rsidRPr="0061084A">
        <w:rPr>
          <w:rFonts w:cs="Times New Roman"/>
        </w:rPr>
        <w:t xml:space="preserve"> </w:t>
      </w:r>
      <w:r w:rsidRPr="0061084A">
        <w:rPr>
          <w:rFonts w:cs="Times New Roman"/>
        </w:rPr>
        <w:t xml:space="preserve">at </w:t>
      </w:r>
      <w:r w:rsidR="00864049">
        <w:rPr>
          <w:rFonts w:cs="Times New Roman"/>
        </w:rPr>
        <w:t xml:space="preserve">a </w:t>
      </w:r>
      <w:r w:rsidRPr="0061084A">
        <w:rPr>
          <w:rFonts w:cs="Times New Roman"/>
        </w:rPr>
        <w:t xml:space="preserve">higher dose </w:t>
      </w:r>
      <w:r w:rsidR="0048123E">
        <w:rPr>
          <w:rFonts w:cs="Times New Roman"/>
        </w:rPr>
        <w:t xml:space="preserve">of </w:t>
      </w:r>
      <w:r w:rsidRPr="0061084A">
        <w:rPr>
          <w:rFonts w:cs="Times New Roman"/>
        </w:rPr>
        <w:t xml:space="preserve">about </w:t>
      </w:r>
      <w:r w:rsidR="001F29D5">
        <w:rPr>
          <w:rFonts w:cs="Times New Roman"/>
        </w:rPr>
        <w:t xml:space="preserve">1 to </w:t>
      </w:r>
      <w:r w:rsidRPr="0061084A">
        <w:rPr>
          <w:rFonts w:cs="Times New Roman"/>
        </w:rPr>
        <w:t xml:space="preserve">10 dpa </w:t>
      </w:r>
      <w:r w:rsidR="00CB1A60" w:rsidRPr="0061084A">
        <w:rPr>
          <w:rFonts w:cs="Times New Roman"/>
        </w:rPr>
        <w:fldChar w:fldCharType="begin"/>
      </w:r>
      <w:r w:rsidR="003F6CE0">
        <w:rPr>
          <w:rFonts w:cs="Times New Roman"/>
        </w:rPr>
        <w:instrText xml:space="preserve"> ADDIN EN.CITE &lt;EndNote&gt;&lt;Cite&gt;&lt;Author&gt;Belianov&lt;/Author&gt;&lt;Year&gt;1998&lt;/Year&gt;&lt;RecNum&gt;122&lt;/RecNum&gt;&lt;DisplayText&gt;[45]&lt;/DisplayText&gt;&lt;record&gt;&lt;rec-number&gt;122&lt;/rec-number&gt;&lt;foreign-keys&gt;&lt;key app="EN" db-id="05052tp2owzs2qezrt1ve9tja9f25rw2xfas" timestamp="1668460993" guid="26d9e596-d053-44f5-b42a-0e2578710274"&gt;122&lt;/key&gt;&lt;/foreign-keys&gt;&lt;ref-type name="Journal Article"&gt;17&lt;/ref-type&gt;&lt;contributors&gt;&lt;authors&gt;&lt;author&gt;Belianov, I&lt;/author&gt;&lt;author&gt;Marmy, P&lt;/author&gt;&lt;/authors&gt;&lt;/contributors&gt;&lt;titles&gt;&lt;title&gt;The effect of low dose irradiation on the impact fracture energy and tensile properties of pure iron and two ferritic martensitic steels&lt;/title&gt;&lt;secondary-title&gt;Journal of nuclear materials&lt;/secondary-title&gt;&lt;/titles&gt;&lt;periodical&gt;&lt;full-title&gt;Journal of Nuclear Materials&lt;/full-title&gt;&lt;/periodical&gt;&lt;pages&gt;1259-1263&lt;/pages&gt;&lt;volume&gt;258&lt;/volume&gt;&lt;dates&gt;&lt;year&gt;1998&lt;/year&gt;&lt;/dates&gt;&lt;isbn&gt;0022-3115&lt;/isbn&gt;&lt;urls&gt;&lt;/urls&gt;&lt;/record&gt;&lt;/Cite&gt;&lt;/EndNote&gt;</w:instrText>
      </w:r>
      <w:r w:rsidR="00CB1A60" w:rsidRPr="0061084A">
        <w:rPr>
          <w:rFonts w:cs="Times New Roman"/>
        </w:rPr>
        <w:fldChar w:fldCharType="separate"/>
      </w:r>
      <w:r w:rsidR="003F6CE0">
        <w:rPr>
          <w:rFonts w:cs="Times New Roman"/>
          <w:noProof/>
        </w:rPr>
        <w:t>[45]</w:t>
      </w:r>
      <w:r w:rsidR="00CB1A60" w:rsidRPr="0061084A">
        <w:rPr>
          <w:rFonts w:cs="Times New Roman"/>
        </w:rPr>
        <w:fldChar w:fldCharType="end"/>
      </w:r>
      <w:r w:rsidRPr="0061084A">
        <w:rPr>
          <w:rFonts w:cs="Times New Roman"/>
        </w:rPr>
        <w:t>.</w:t>
      </w:r>
    </w:p>
    <w:p w14:paraId="2561D236" w14:textId="0FD1D0D4" w:rsidR="009B5148" w:rsidRPr="0061084A" w:rsidRDefault="00387340" w:rsidP="0099058E">
      <w:pPr>
        <w:pStyle w:val="StyleJustifiedFirstline05Linespacing15lines"/>
      </w:pPr>
      <w:r w:rsidRPr="0061084A">
        <w:t xml:space="preserve">According to </w:t>
      </w:r>
      <w:r w:rsidR="000C30AA">
        <w:t xml:space="preserve">Ref. </w:t>
      </w:r>
      <w:r w:rsidR="00A86FDB" w:rsidRPr="0061084A">
        <w:fldChar w:fldCharType="begin"/>
      </w:r>
      <w:r w:rsidR="00AC31AF">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00A86FDB" w:rsidRPr="0061084A">
        <w:fldChar w:fldCharType="separate"/>
      </w:r>
      <w:r w:rsidR="00A86FDB" w:rsidRPr="0061084A">
        <w:rPr>
          <w:noProof/>
        </w:rPr>
        <w:t>[1]</w:t>
      </w:r>
      <w:r w:rsidR="00A86FDB" w:rsidRPr="0061084A">
        <w:fldChar w:fldCharType="end"/>
      </w:r>
      <w:r w:rsidRPr="0061084A">
        <w:t>, the effect of transmutation He on the tensile properties of FM steels at temperatures where radiation hardening occurs (&lt; about 0.4 T</w:t>
      </w:r>
      <w:r w:rsidRPr="00514638">
        <w:rPr>
          <w:vertAlign w:val="subscript"/>
        </w:rPr>
        <w:t>m</w:t>
      </w:r>
      <w:r w:rsidRPr="0061084A">
        <w:t xml:space="preserve">) is minor. </w:t>
      </w:r>
      <w:r w:rsidR="00B60C05">
        <w:t>More recent studies have reported var</w:t>
      </w:r>
      <w:r w:rsidR="005B68E6">
        <w:t xml:space="preserve">iable hardening and embrittlement associated with He co-generation, but in general the </w:t>
      </w:r>
      <w:r w:rsidR="008D21DC">
        <w:t>contribution of He to low temperature irradiation hardening is considered to be moderate</w:t>
      </w:r>
      <w:r w:rsidR="000C5A40">
        <w:t xml:space="preserve"> </w:t>
      </w:r>
      <w:r w:rsidR="00201C40">
        <w:fldChar w:fldCharType="begin"/>
      </w:r>
      <w:r w:rsidR="003F6CE0">
        <w:instrText xml:space="preserve"> ADDIN EN.CITE &lt;EndNote&gt;&lt;Cite&gt;&lt;Author&gt;Bhattacharya&lt;/Author&gt;&lt;Year&gt;2022&lt;/Year&gt;&lt;RecNum&gt;498&lt;/RecNum&gt;&lt;DisplayText&gt;[46]&lt;/DisplayText&gt;&lt;record&gt;&lt;rec-number&gt;498&lt;/rec-number&gt;&lt;foreign-keys&gt;&lt;key app="EN" db-id="05052tp2owzs2qezrt1ve9tja9f25rw2xfas" timestamp="1671578945" guid="b8ef4b51-6900-4a83-930f-78a71d5442b3"&gt;498&lt;/key&gt;&lt;/foreign-keys&gt;&lt;ref-type name="Journal Article"&gt;17&lt;/ref-type&gt;&lt;contributors&gt;&lt;authors&gt;&lt;author&gt;Bhattacharya, Arunodaya&lt;/author&gt;&lt;author&gt;Zinkle, Steven&lt;/author&gt;&lt;author&gt;Henry, Jean&lt;/author&gt;&lt;author&gt;Levine, Samara M&lt;/author&gt;&lt;author&gt;Edmondson, Philip D&lt;/author&gt;&lt;author&gt;Gilbert, Mark R&lt;/author&gt;&lt;author&gt;Tanigawa, Hiroyasu&lt;/author&gt;&lt;author&gt;Kessel, Charles E&lt;/author&gt;&lt;/authors&gt;&lt;/contributors&gt;&lt;titles&gt;&lt;title&gt;Irradiation damage concurrent challenges with RAFM and ODS steels for fusion reactor first-wall/blanket: A review&lt;/title&gt;&lt;secondary-title&gt;Journal of Physics: Energy&lt;/secondary-title&gt;&lt;/titles&gt;&lt;periodical&gt;&lt;full-title&gt;Journal of Physics: Energy&lt;/full-title&gt;&lt;/periodical&gt;&lt;dates&gt;&lt;year&gt;2022&lt;/year&gt;&lt;/dates&gt;&lt;isbn&gt;2515-7655&lt;/isbn&gt;&lt;urls&gt;&lt;/urls&gt;&lt;/record&gt;&lt;/Cite&gt;&lt;/EndNote&gt;</w:instrText>
      </w:r>
      <w:r w:rsidR="00201C40">
        <w:fldChar w:fldCharType="separate"/>
      </w:r>
      <w:r w:rsidR="003F6CE0">
        <w:rPr>
          <w:noProof/>
        </w:rPr>
        <w:t>[46]</w:t>
      </w:r>
      <w:r w:rsidR="00201C40">
        <w:fldChar w:fldCharType="end"/>
      </w:r>
      <w:r w:rsidR="008D21DC">
        <w:t>.</w:t>
      </w:r>
      <w:r w:rsidR="00B60C05">
        <w:t xml:space="preserve"> A</w:t>
      </w:r>
      <w:r w:rsidRPr="0061084A">
        <w:t>t higher irradiation temperature</w:t>
      </w:r>
      <w:r w:rsidR="00514638">
        <w:t>s</w:t>
      </w:r>
      <w:r w:rsidRPr="0061084A">
        <w:t xml:space="preserve"> (&gt; 0.5 T</w:t>
      </w:r>
      <w:r w:rsidRPr="00514638">
        <w:rPr>
          <w:vertAlign w:val="subscript"/>
        </w:rPr>
        <w:t>m</w:t>
      </w:r>
      <w:r w:rsidRPr="0061084A">
        <w:t xml:space="preserve">), He gas could </w:t>
      </w:r>
      <w:r w:rsidR="008C23C3">
        <w:t xml:space="preserve">also </w:t>
      </w:r>
      <w:r w:rsidRPr="0061084A">
        <w:t>cause irradiation embrittlement</w:t>
      </w:r>
      <w:r w:rsidR="0024587F">
        <w:t xml:space="preserve"> by forming He</w:t>
      </w:r>
      <w:r w:rsidR="004C2004">
        <w:t>-</w:t>
      </w:r>
      <w:r w:rsidR="0024587F">
        <w:t>containing bubbles on grain boundaries</w:t>
      </w:r>
      <w:r w:rsidRPr="0061084A">
        <w:t xml:space="preserve">, which is </w:t>
      </w:r>
      <w:r w:rsidR="00753316">
        <w:t>reflect</w:t>
      </w:r>
      <w:r w:rsidRPr="0061084A">
        <w:t>ed as a decrease in tensile ductility</w:t>
      </w:r>
      <w:r w:rsidR="0073588D">
        <w:t>.</w:t>
      </w:r>
      <w:r w:rsidRPr="0061084A">
        <w:t xml:space="preserve"> BCC steels </w:t>
      </w:r>
      <w:r w:rsidR="00692D82">
        <w:t xml:space="preserve">with </w:t>
      </w:r>
      <w:r w:rsidR="004C2004">
        <w:t xml:space="preserve">a </w:t>
      </w:r>
      <w:r w:rsidR="00692D82">
        <w:t>h</w:t>
      </w:r>
      <w:r w:rsidR="00D71294" w:rsidRPr="0061084A">
        <w:t xml:space="preserve">igh Cr </w:t>
      </w:r>
      <w:r w:rsidR="00692D82">
        <w:t>con</w:t>
      </w:r>
      <w:r w:rsidR="004C2004">
        <w:t>centra</w:t>
      </w:r>
      <w:r w:rsidR="00692D82">
        <w:t xml:space="preserve">tion </w:t>
      </w:r>
      <w:r w:rsidRPr="0061084A">
        <w:t xml:space="preserve">generally have </w:t>
      </w:r>
      <w:r w:rsidR="00753316">
        <w:t xml:space="preserve">a </w:t>
      </w:r>
      <w:r w:rsidRPr="0061084A">
        <w:t xml:space="preserve">higher resistance to He embrittlement than </w:t>
      </w:r>
      <w:r w:rsidR="00692D82">
        <w:t>face center cubic (</w:t>
      </w:r>
      <w:r w:rsidRPr="0061084A">
        <w:t>FCC</w:t>
      </w:r>
      <w:r w:rsidR="00692D82">
        <w:t>)</w:t>
      </w:r>
      <w:r w:rsidRPr="0061084A">
        <w:t xml:space="preserve"> steels. </w:t>
      </w:r>
    </w:p>
    <w:p w14:paraId="45D4EDE9" w14:textId="14B7E7E7" w:rsidR="001A0B7C" w:rsidRPr="0061084A" w:rsidRDefault="001A0B7C" w:rsidP="0038734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737D283E" w14:textId="7F69A4F7" w:rsidR="008C6E4F" w:rsidRPr="0061084A" w:rsidRDefault="00902A6F" w:rsidP="00EB2A7D">
      <w:pPr>
        <w:pStyle w:val="Heading4"/>
        <w:rPr>
          <w:rFonts w:cs="Times New Roman"/>
        </w:rPr>
      </w:pPr>
      <w:bookmarkStart w:id="15" w:name="_Toc127376981"/>
      <w:r w:rsidRPr="0061084A">
        <w:rPr>
          <w:rFonts w:cs="Times New Roman"/>
        </w:rPr>
        <w:t xml:space="preserve">2.1.3.2 </w:t>
      </w:r>
      <w:r w:rsidR="008C6E4F" w:rsidRPr="0061084A">
        <w:rPr>
          <w:rFonts w:cs="Times New Roman"/>
        </w:rPr>
        <w:t>Impact properties and fracture toughness</w:t>
      </w:r>
      <w:bookmarkEnd w:id="15"/>
    </w:p>
    <w:p w14:paraId="645F378C" w14:textId="3DCD19B1" w:rsidR="00D67FBB" w:rsidRDefault="00A65FC1" w:rsidP="0099058E">
      <w:pPr>
        <w:pStyle w:val="StyleJustifiedFirstline05Linespacing15lines"/>
      </w:pPr>
      <w:r w:rsidRPr="0061084A">
        <w:t xml:space="preserve">A major concern for the application of FM steels as structural materials is the irradiation induced embrittlement, which is manifested as </w:t>
      </w:r>
      <w:r w:rsidR="0070232D">
        <w:t>an</w:t>
      </w:r>
      <w:r w:rsidR="00917E0C" w:rsidRPr="0061084A">
        <w:t xml:space="preserve"> </w:t>
      </w:r>
      <w:r w:rsidRPr="0061084A">
        <w:t>increase in the ductile to brittle transition temperature (DBTT), decrease in the upper shelf energy (USE)</w:t>
      </w:r>
      <w:r w:rsidR="00334E44">
        <w:t>,</w:t>
      </w:r>
      <w:r w:rsidRPr="0061084A">
        <w:t xml:space="preserve"> and </w:t>
      </w:r>
      <w:r w:rsidR="00917E0C">
        <w:t>a</w:t>
      </w:r>
      <w:r w:rsidR="00917E0C" w:rsidRPr="0061084A">
        <w:t xml:space="preserve"> </w:t>
      </w:r>
      <w:r w:rsidRPr="0061084A">
        <w:t xml:space="preserve">decrease in fracture toughness </w:t>
      </w:r>
      <w:r w:rsidR="005B16D3" w:rsidRPr="0061084A">
        <w:fldChar w:fldCharType="begin"/>
      </w:r>
      <w:r w:rsidR="00AE60DB">
        <w:instrText xml:space="preserve"> ADDIN EN.CITE &lt;EndNote&gt;&lt;Cite&gt;&lt;Author&gt;Klueh&lt;/Author&gt;&lt;Year&gt;1992&lt;/Year&gt;&lt;RecNum&gt;157&lt;/RecNum&gt;&lt;DisplayText&gt;[47]&lt;/DisplayText&gt;&lt;record&gt;&lt;rec-number&gt;157&lt;/rec-number&gt;&lt;foreign-keys&gt;&lt;key app="EN" db-id="05052tp2owzs2qezrt1ve9tja9f25rw2xfas" timestamp="1668461000" guid="e9a658e4-e211-42c7-a64d-7cd689bdf832"&gt;157&lt;/key&gt;&lt;/foreign-keys&gt;&lt;ref-type name="Conference Proceedings"&gt;10&lt;/ref-type&gt;&lt;contributors&gt;&lt;authors&gt;&lt;author&gt;R. L. Klueh&lt;/author&gt;&lt;author&gt;D. J. Alexander&lt;/author&gt;&lt;/authors&gt;&lt;secondary-authors&gt;&lt;author&gt;R. E. Stoller&lt;/author&gt;&lt;author&gt;A. S. Kumar&lt;/author&gt;&lt;author&gt;D. S. Gelles&lt;/author&gt;&lt;/secondary-authors&gt;&lt;/contributors&gt;&lt;titles&gt;&lt;title&gt;Irradiaiton effects on impact behavior of 12Cr-1MoVW and 2 1/4Cr-1Mo steels&lt;/title&gt;&lt;secondary-title&gt;Effects of Radiation on Materials: 15th International Symposium&lt;/secondary-title&gt;&lt;/titles&gt;&lt;pages&gt;1256-1266&lt;/pages&gt;&lt;dates&gt;&lt;year&gt;1992&lt;/year&gt;&lt;/dates&gt;&lt;pub-location&gt;Philadelphia&lt;/pub-location&gt;&lt;publisher&gt;ASTM&lt;/publisher&gt;&lt;urls&gt;&lt;/urls&gt;&lt;/record&gt;&lt;/Cite&gt;&lt;/EndNote&gt;</w:instrText>
      </w:r>
      <w:r w:rsidR="005B16D3" w:rsidRPr="0061084A">
        <w:fldChar w:fldCharType="separate"/>
      </w:r>
      <w:r w:rsidR="003F6CE0">
        <w:rPr>
          <w:noProof/>
        </w:rPr>
        <w:t>[47]</w:t>
      </w:r>
      <w:r w:rsidR="005B16D3" w:rsidRPr="0061084A">
        <w:fldChar w:fldCharType="end"/>
      </w:r>
      <w:r w:rsidRPr="0061084A">
        <w:t xml:space="preserve">. </w:t>
      </w:r>
      <w:r w:rsidR="000D1E24" w:rsidRPr="0061084A">
        <w:t>This embrittlement behavior is associated with prior grain size, irradiation</w:t>
      </w:r>
      <w:r w:rsidR="003C55C3">
        <w:t>-</w:t>
      </w:r>
      <w:r w:rsidR="000D1E24" w:rsidRPr="0061084A">
        <w:t>produced dislocations</w:t>
      </w:r>
      <w:r w:rsidR="003C55C3">
        <w:t>,</w:t>
      </w:r>
      <w:r w:rsidR="000D1E24" w:rsidRPr="0061084A">
        <w:t xml:space="preserve"> and precipitate </w:t>
      </w:r>
      <w:r w:rsidR="0064689A">
        <w:t xml:space="preserve">formation </w:t>
      </w:r>
      <w:r w:rsidR="000D1E24" w:rsidRPr="0061084A">
        <w:t>such as M</w:t>
      </w:r>
      <w:r w:rsidR="000D1E24" w:rsidRPr="0061084A">
        <w:rPr>
          <w:vertAlign w:val="subscript"/>
        </w:rPr>
        <w:t>23</w:t>
      </w:r>
      <w:r w:rsidR="000D1E24" w:rsidRPr="0061084A">
        <w:t>C</w:t>
      </w:r>
      <w:r w:rsidR="000D1E24" w:rsidRPr="0061084A">
        <w:rPr>
          <w:vertAlign w:val="subscript"/>
        </w:rPr>
        <w:t>6</w:t>
      </w:r>
      <w:r w:rsidR="000D1E24" w:rsidRPr="0061084A">
        <w:t xml:space="preserve"> and α’ when irradiated at T&lt;0.4</w:t>
      </w:r>
      <w:r w:rsidR="00FE36CD">
        <w:t xml:space="preserve"> </w:t>
      </w:r>
      <w:r w:rsidR="000D1E24" w:rsidRPr="0061084A">
        <w:t>T</w:t>
      </w:r>
      <w:r w:rsidR="000D1E24" w:rsidRPr="00D67FBB">
        <w:rPr>
          <w:vertAlign w:val="subscript"/>
        </w:rPr>
        <w:t>m</w:t>
      </w:r>
      <w:r w:rsidR="000D1E24" w:rsidRPr="0061084A">
        <w:t>.</w:t>
      </w:r>
      <w:r w:rsidR="000D1E24">
        <w:t xml:space="preserve"> </w:t>
      </w:r>
    </w:p>
    <w:p w14:paraId="03A7005C" w14:textId="53DC1B0E" w:rsidR="009410C5" w:rsidRPr="00E1606B" w:rsidRDefault="00DB4545" w:rsidP="0099058E">
      <w:pPr>
        <w:pStyle w:val="StyleJustifiedFirstline05Linespacing15lines"/>
        <w:rPr>
          <w:szCs w:val="24"/>
        </w:rPr>
      </w:pPr>
      <w:r w:rsidRPr="00E1606B">
        <w:rPr>
          <w:szCs w:val="24"/>
        </w:rPr>
        <w:t xml:space="preserve">Charpy </w:t>
      </w:r>
      <w:r w:rsidR="002861A7">
        <w:rPr>
          <w:szCs w:val="24"/>
        </w:rPr>
        <w:t>absorbed energy</w:t>
      </w:r>
      <w:r w:rsidR="002861A7" w:rsidRPr="00E1606B">
        <w:rPr>
          <w:szCs w:val="24"/>
        </w:rPr>
        <w:t xml:space="preserve"> </w:t>
      </w:r>
      <w:r w:rsidRPr="00E1606B">
        <w:rPr>
          <w:szCs w:val="24"/>
        </w:rPr>
        <w:t xml:space="preserve">and fracture toughness tests are the main methods to quantify the amount of embrittlement, in which the former measures the energy to initiate and propagate a crack to produce a complete fracture, while the latter measures the critical load or energy to extend a pre-existing crack. </w:t>
      </w:r>
      <w:r w:rsidR="009410C5" w:rsidRPr="00E1606B">
        <w:rPr>
          <w:szCs w:val="24"/>
        </w:rPr>
        <w:t>The results obtained from fracture toughness tests are relatively limited compared to Charpy tests. The Griffith criteria (Kc), J-integral approach (Jc) and</w:t>
      </w:r>
      <w:r w:rsidR="006145E4">
        <w:rPr>
          <w:szCs w:val="24"/>
        </w:rPr>
        <w:t xml:space="preserve"> </w:t>
      </w:r>
      <w:r w:rsidR="009410C5" w:rsidRPr="00E1606B">
        <w:rPr>
          <w:szCs w:val="24"/>
        </w:rPr>
        <w:t>tearing modulus (T) are the quantities generally used to quantify the amount of embrittlement</w:t>
      </w:r>
      <w:r w:rsidR="00E9218C">
        <w:rPr>
          <w:szCs w:val="24"/>
        </w:rPr>
        <w:t xml:space="preserve"> </w:t>
      </w:r>
      <w:r w:rsidR="00B51B94">
        <w:rPr>
          <w:szCs w:val="24"/>
        </w:rPr>
        <w:fldChar w:fldCharType="begin"/>
      </w:r>
      <w:r w:rsidR="00B51B94">
        <w:rPr>
          <w:szCs w:val="24"/>
        </w:rP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00B51B94">
        <w:rPr>
          <w:szCs w:val="24"/>
        </w:rPr>
        <w:fldChar w:fldCharType="separate"/>
      </w:r>
      <w:r w:rsidR="00B51B94">
        <w:rPr>
          <w:noProof/>
          <w:szCs w:val="24"/>
        </w:rPr>
        <w:t>[1]</w:t>
      </w:r>
      <w:r w:rsidR="00B51B94">
        <w:rPr>
          <w:szCs w:val="24"/>
        </w:rPr>
        <w:fldChar w:fldCharType="end"/>
      </w:r>
      <w:r w:rsidR="009410C5" w:rsidRPr="00E1606B">
        <w:rPr>
          <w:szCs w:val="24"/>
        </w:rPr>
        <w:t xml:space="preserve">. </w:t>
      </w:r>
    </w:p>
    <w:p w14:paraId="08538168" w14:textId="434C8FB8" w:rsidR="009D42C7" w:rsidRPr="00E1606B" w:rsidRDefault="0025300C"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E1606B">
        <w:rPr>
          <w:rFonts w:cs="Times New Roman"/>
        </w:rPr>
        <w:t>In Charpy test</w:t>
      </w:r>
      <w:r w:rsidR="00315CA3" w:rsidRPr="00E1606B">
        <w:rPr>
          <w:rFonts w:cs="Times New Roman"/>
        </w:rPr>
        <w:t>s</w:t>
      </w:r>
      <w:r w:rsidRPr="00E1606B">
        <w:rPr>
          <w:rFonts w:cs="Times New Roman"/>
        </w:rPr>
        <w:t xml:space="preserve">, the DBTT shift and USE reduction generally increases </w:t>
      </w:r>
      <w:r w:rsidR="009901D1">
        <w:rPr>
          <w:rFonts w:cs="Times New Roman"/>
        </w:rPr>
        <w:t xml:space="preserve">rapidly at low </w:t>
      </w:r>
      <w:r w:rsidRPr="00E1606B">
        <w:rPr>
          <w:rFonts w:cs="Times New Roman"/>
        </w:rPr>
        <w:t xml:space="preserve">fluence and </w:t>
      </w:r>
      <w:r w:rsidR="009901D1">
        <w:rPr>
          <w:rFonts w:cs="Times New Roman"/>
        </w:rPr>
        <w:t xml:space="preserve">approaches </w:t>
      </w:r>
      <w:r w:rsidR="009901D1" w:rsidRPr="00E1606B">
        <w:rPr>
          <w:rFonts w:cs="Times New Roman"/>
        </w:rPr>
        <w:t>saturat</w:t>
      </w:r>
      <w:r w:rsidR="009901D1">
        <w:rPr>
          <w:rFonts w:cs="Times New Roman"/>
        </w:rPr>
        <w:t>ion</w:t>
      </w:r>
      <w:r w:rsidR="009901D1" w:rsidRPr="00E1606B">
        <w:rPr>
          <w:rFonts w:cs="Times New Roman"/>
        </w:rPr>
        <w:t xml:space="preserve"> </w:t>
      </w:r>
      <w:r w:rsidRPr="00E1606B">
        <w:rPr>
          <w:rFonts w:cs="Times New Roman"/>
        </w:rPr>
        <w:t xml:space="preserve">at </w:t>
      </w:r>
      <w:r w:rsidR="00D10288" w:rsidRPr="00E1606B">
        <w:rPr>
          <w:rFonts w:cs="Times New Roman"/>
        </w:rPr>
        <w:t xml:space="preserve">a </w:t>
      </w:r>
      <w:r w:rsidRPr="00E1606B">
        <w:rPr>
          <w:rFonts w:cs="Times New Roman"/>
        </w:rPr>
        <w:t>relatively lower dose compared to that for tensile behavior</w:t>
      </w:r>
      <w:r w:rsidR="0020600C" w:rsidRPr="00E1606B">
        <w:rPr>
          <w:rFonts w:cs="Times New Roman"/>
        </w:rPr>
        <w:t xml:space="preserve">. At the irradiation hardening related temperature regimes, the amount of </w:t>
      </w:r>
      <w:r w:rsidR="009901D1">
        <w:rPr>
          <w:rFonts w:cs="Times New Roman"/>
        </w:rPr>
        <w:t xml:space="preserve">DBTT </w:t>
      </w:r>
      <w:r w:rsidR="0020600C" w:rsidRPr="00E1606B">
        <w:rPr>
          <w:rFonts w:cs="Times New Roman"/>
        </w:rPr>
        <w:t xml:space="preserve">shift </w:t>
      </w:r>
      <w:r w:rsidR="009901D1">
        <w:rPr>
          <w:rFonts w:cs="Times New Roman"/>
        </w:rPr>
        <w:t>generally decreases with increasing irradiation</w:t>
      </w:r>
      <w:r w:rsidR="0020600C" w:rsidRPr="00E1606B">
        <w:rPr>
          <w:rFonts w:cs="Times New Roman"/>
        </w:rPr>
        <w:t xml:space="preserve"> temperature </w:t>
      </w:r>
      <w:r w:rsidR="004E43DD" w:rsidRPr="00E1606B">
        <w:rPr>
          <w:rFonts w:cs="Times New Roman"/>
        </w:rPr>
        <w:fldChar w:fldCharType="begin"/>
      </w:r>
      <w:r w:rsidR="003F6CE0">
        <w:rPr>
          <w:rFonts w:cs="Times New Roman"/>
        </w:rPr>
        <w:instrText xml:space="preserve"> ADDIN EN.CITE &lt;EndNote&gt;&lt;Cite&gt;&lt;Author&gt;Wassilew&lt;/Author&gt;&lt;Year&gt;1992&lt;/Year&gt;&lt;RecNum&gt;144&lt;/RecNum&gt;&lt;DisplayText&gt;[48]&lt;/DisplayText&gt;&lt;record&gt;&lt;rec-number&gt;144&lt;/rec-number&gt;&lt;foreign-keys&gt;&lt;key app="EN" db-id="05052tp2owzs2qezrt1ve9tja9f25rw2xfas" timestamp="1668460999" guid="c1e2ec05-0afe-4c42-b293-80501da0ebe4"&gt;144&lt;/key&gt;&lt;/foreign-keys&gt;&lt;ref-type name="Journal Article"&gt;17&lt;/ref-type&gt;&lt;contributors&gt;&lt;authors&gt;&lt;author&gt;Wassilew, Christo&lt;/author&gt;&lt;author&gt;Ehrlich, Karl&lt;/author&gt;&lt;/authors&gt;&lt;/contributors&gt;&lt;titles&gt;&lt;title&gt;Effect of neutron irradiation on the dynamic fracture toughness behavior of the 12% Cr steel MANET-I investigated using subsize V-notch specimens&lt;/title&gt;&lt;secondary-title&gt;Journal of nuclear materials&lt;/secondary-title&gt;&lt;/titles&gt;&lt;periodical&gt;&lt;full-title&gt;Journal of Nuclear Materials&lt;/full-title&gt;&lt;/periodical&gt;&lt;pages&gt;850-854&lt;/pages&gt;&lt;volume&gt;191&lt;/volume&gt;&lt;dates&gt;&lt;year&gt;1992&lt;/year&gt;&lt;/dates&gt;&lt;isbn&gt;0022-3115&lt;/isbn&gt;&lt;urls&gt;&lt;/urls&gt;&lt;/record&gt;&lt;/Cite&gt;&lt;/EndNote&gt;</w:instrText>
      </w:r>
      <w:r w:rsidR="004E43DD" w:rsidRPr="00E1606B">
        <w:rPr>
          <w:rFonts w:cs="Times New Roman"/>
        </w:rPr>
        <w:fldChar w:fldCharType="separate"/>
      </w:r>
      <w:r w:rsidR="003F6CE0">
        <w:rPr>
          <w:rFonts w:cs="Times New Roman"/>
          <w:noProof/>
        </w:rPr>
        <w:t>[48]</w:t>
      </w:r>
      <w:r w:rsidR="004E43DD" w:rsidRPr="00E1606B">
        <w:rPr>
          <w:rFonts w:cs="Times New Roman"/>
        </w:rPr>
        <w:fldChar w:fldCharType="end"/>
      </w:r>
      <w:r w:rsidR="0020600C" w:rsidRPr="00E1606B">
        <w:rPr>
          <w:rFonts w:cs="Times New Roman"/>
        </w:rPr>
        <w:t>.</w:t>
      </w:r>
      <w:r w:rsidR="002875B8" w:rsidRPr="00E1606B">
        <w:rPr>
          <w:rFonts w:cs="Times New Roman"/>
        </w:rPr>
        <w:t xml:space="preserve"> At higher temperature</w:t>
      </w:r>
      <w:r w:rsidR="00AF7720">
        <w:rPr>
          <w:rFonts w:cs="Times New Roman"/>
        </w:rPr>
        <w:t>s</w:t>
      </w:r>
      <w:r w:rsidR="002875B8" w:rsidRPr="00E1606B">
        <w:rPr>
          <w:rFonts w:cs="Times New Roman"/>
        </w:rPr>
        <w:t xml:space="preserve"> without any irradiation induced hardening, the shift either saturates or increase</w:t>
      </w:r>
      <w:r w:rsidR="00D53343" w:rsidRPr="00E1606B">
        <w:rPr>
          <w:rFonts w:cs="Times New Roman"/>
        </w:rPr>
        <w:t>s</w:t>
      </w:r>
      <w:r w:rsidR="002875B8" w:rsidRPr="00E1606B">
        <w:rPr>
          <w:rFonts w:cs="Times New Roman"/>
        </w:rPr>
        <w:t xml:space="preserve"> due to precipitate coarsening, which leads to lower fracture stress </w:t>
      </w:r>
      <w:r w:rsidR="003B6E09" w:rsidRPr="00E1606B">
        <w:rPr>
          <w:rFonts w:cs="Times New Roman"/>
        </w:rPr>
        <w:fldChar w:fldCharType="begin"/>
      </w:r>
      <w:r w:rsidR="003F6CE0">
        <w:rPr>
          <w:rFonts w:cs="Times New Roman"/>
        </w:rPr>
        <w:instrText xml:space="preserve"> ADDIN EN.CITE &lt;EndNote&gt;&lt;Cite&gt;&lt;Author&gt;Klueh&lt;/Author&gt;&lt;Year&gt;1985&lt;/Year&gt;&lt;RecNum&gt;134&lt;/RecNum&gt;&lt;DisplayText&gt;[44]&lt;/DisplayText&gt;&lt;record&gt;&lt;rec-number&gt;134&lt;/rec-number&gt;&lt;foreign-keys&gt;&lt;key app="EN" db-id="05052tp2owzs2qezrt1ve9tja9f25rw2xfas" timestamp="1668460994" guid="63f8f940-4c80-42d1-80f5-7ad8e71b61c1"&gt;134&lt;/key&gt;&lt;/foreign-keys&gt;&lt;ref-type name="Journal Article"&gt;17&lt;/ref-type&gt;&lt;contributors&gt;&lt;authors&gt;&lt;author&gt;Klueh, RL&lt;/author&gt;&lt;author&gt;Vitek, JM&lt;/author&gt;&lt;/authors&gt;&lt;/contributors&gt;&lt;titles&gt;&lt;title&gt;Tensile behavior of irradiated 12Cr-1MoVW steel&lt;/title&gt;&lt;secondary-title&gt;Journal of Nuclear Materials&lt;/secondary-title&gt;&lt;/titles&gt;&lt;periodical&gt;&lt;full-title&gt;Journal of Nuclear Materials&lt;/full-title&gt;&lt;/periodical&gt;&lt;pages&gt;44-50&lt;/pages&gt;&lt;volume&gt;137&lt;/volume&gt;&lt;number&gt;1&lt;/number&gt;&lt;dates&gt;&lt;year&gt;1985&lt;/year&gt;&lt;/dates&gt;&lt;isbn&gt;0022-3115&lt;/isbn&gt;&lt;urls&gt;&lt;/urls&gt;&lt;/record&gt;&lt;/Cite&gt;&lt;/EndNote&gt;</w:instrText>
      </w:r>
      <w:r w:rsidR="003B6E09" w:rsidRPr="00E1606B">
        <w:rPr>
          <w:rFonts w:cs="Times New Roman"/>
        </w:rPr>
        <w:fldChar w:fldCharType="separate"/>
      </w:r>
      <w:r w:rsidR="003F6CE0">
        <w:rPr>
          <w:rFonts w:cs="Times New Roman"/>
          <w:noProof/>
        </w:rPr>
        <w:t>[44]</w:t>
      </w:r>
      <w:r w:rsidR="003B6E09" w:rsidRPr="00E1606B">
        <w:rPr>
          <w:rFonts w:cs="Times New Roman"/>
        </w:rPr>
        <w:fldChar w:fldCharType="end"/>
      </w:r>
      <w:r w:rsidR="003B6E09" w:rsidRPr="00E1606B">
        <w:rPr>
          <w:rFonts w:cs="Times New Roman"/>
        </w:rPr>
        <w:t xml:space="preserve">. </w:t>
      </w:r>
    </w:p>
    <w:p w14:paraId="0A4825AD" w14:textId="652D4A1D" w:rsidR="00EF5A30" w:rsidRDefault="00EF5A30"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effect of Cr on DBTT shift is not monotonic and the 8-9Cr steels show the least </w:t>
      </w:r>
      <w:r w:rsidRPr="00717BEA">
        <w:rPr>
          <w:rFonts w:cs="Times New Roman"/>
        </w:rPr>
        <w:t xml:space="preserve">irradiation induced embrittlement as presented in </w:t>
      </w:r>
      <w:r w:rsidR="00717BEA" w:rsidRPr="00717BEA">
        <w:rPr>
          <w:rFonts w:cs="Times New Roman"/>
        </w:rPr>
        <w:fldChar w:fldCharType="begin"/>
      </w:r>
      <w:r w:rsidR="00717BEA" w:rsidRPr="00717BEA">
        <w:rPr>
          <w:rFonts w:cs="Times New Roman"/>
        </w:rPr>
        <w:instrText xml:space="preserve"> REF _Ref64299839 \h </w:instrText>
      </w:r>
      <w:r w:rsidR="00717BEA">
        <w:rPr>
          <w:rFonts w:cs="Times New Roman"/>
        </w:rPr>
        <w:instrText xml:space="preserve"> \* MERGEFORMAT </w:instrText>
      </w:r>
      <w:r w:rsidR="00717BEA" w:rsidRPr="00717BEA">
        <w:rPr>
          <w:rFonts w:cs="Times New Roman"/>
        </w:rPr>
      </w:r>
      <w:r w:rsidR="00717BEA" w:rsidRPr="00717BEA">
        <w:rPr>
          <w:rFonts w:cs="Times New Roman"/>
        </w:rPr>
        <w:fldChar w:fldCharType="separate"/>
      </w:r>
      <w:r w:rsidR="0013323D" w:rsidRPr="0013323D">
        <w:rPr>
          <w:rFonts w:cs="Times New Roman"/>
        </w:rPr>
        <w:t xml:space="preserve">Figure </w:t>
      </w:r>
      <w:r w:rsidR="0013323D" w:rsidRPr="0013323D">
        <w:rPr>
          <w:rFonts w:cs="Times New Roman"/>
          <w:noProof/>
        </w:rPr>
        <w:t>2.2</w:t>
      </w:r>
      <w:r w:rsidR="00717BEA" w:rsidRPr="00717BEA">
        <w:rPr>
          <w:rFonts w:cs="Times New Roman"/>
        </w:rPr>
        <w:fldChar w:fldCharType="end"/>
      </w:r>
      <w:r w:rsidR="00717BEA" w:rsidRPr="00717BEA">
        <w:rPr>
          <w:rFonts w:cs="Times New Roman"/>
        </w:rPr>
        <w:t xml:space="preserve"> </w:t>
      </w:r>
      <w:r w:rsidRPr="00717BEA">
        <w:rPr>
          <w:rFonts w:cs="Times New Roman"/>
        </w:rPr>
        <w:fldChar w:fldCharType="begin"/>
      </w:r>
      <w:r w:rsidR="003F6CE0">
        <w:rPr>
          <w:rFonts w:cs="Times New Roman"/>
        </w:rPr>
        <w:instrText xml:space="preserve"> ADDIN EN.CITE &lt;EndNote&gt;&lt;Cite&gt;&lt;Author&gt;Kohyama&lt;/Author&gt;&lt;Year&gt;1996&lt;/Year&gt;&lt;RecNum&gt;246&lt;/RecNum&gt;&lt;DisplayText&gt;[49]&lt;/DisplayText&gt;&lt;record&gt;&lt;rec-number&gt;246&lt;/rec-number&gt;&lt;foreign-keys&gt;&lt;key app="EN" db-id="0wrr5pwxhs52vre0fpavf5e7a5x0rxdxwdea" timestamp="1601493558"&gt;246&lt;/key&gt;&lt;/foreign-keys&gt;&lt;ref-type name="Journal Article"&gt;17&lt;/ref-type&gt;&lt;contributors&gt;&lt;authors&gt;&lt;author&gt;Kohyama, A&lt;/author&gt;&lt;author&gt;Hishinuma, A&lt;/author&gt;&lt;author&gt;Gelles, D.S.&lt;/author&gt;&lt;author&gt;Klueh, RL&lt;/author&gt;&lt;author&gt;Dietz, W&lt;/author&gt;&lt;author&gt;Ehrlich, K&lt;/author&gt;&lt;/authors&gt;&lt;/contributors&gt;&lt;titles&gt;&lt;title&gt;Low-activation ferritic and martensitic steels for fusion application&lt;/title&gt;&lt;secondary-title&gt;Journal of Nuclear Materials&lt;/secondary-title&gt;&lt;/titles&gt;&lt;periodical&gt;&lt;full-title&gt;Journal of Nuclear Materials&lt;/full-title&gt;&lt;abbr-1&gt;J. Nucl. Mater.&lt;/abbr-1&gt;&lt;abbr-2&gt;J Nucl Mater&lt;/abbr-2&gt;&lt;/periodical&gt;&lt;pages&gt;138-147&lt;/pages&gt;&lt;volume&gt;233&lt;/volume&gt;&lt;dates&gt;&lt;year&gt;1996&lt;/year&gt;&lt;/dates&gt;&lt;isbn&gt;0022-3115&lt;/isbn&gt;&lt;urls&gt;&lt;/urls&gt;&lt;/record&gt;&lt;/Cite&gt;&lt;/EndNote&gt;</w:instrText>
      </w:r>
      <w:r w:rsidRPr="00717BEA">
        <w:rPr>
          <w:rFonts w:cs="Times New Roman"/>
        </w:rPr>
        <w:fldChar w:fldCharType="separate"/>
      </w:r>
      <w:r w:rsidR="003F6CE0">
        <w:rPr>
          <w:rFonts w:cs="Times New Roman"/>
          <w:noProof/>
        </w:rPr>
        <w:t>[49]</w:t>
      </w:r>
      <w:r w:rsidRPr="00717BEA">
        <w:rPr>
          <w:rFonts w:cs="Times New Roman"/>
        </w:rPr>
        <w:fldChar w:fldCharType="end"/>
      </w:r>
      <w:r w:rsidRPr="00717BEA">
        <w:rPr>
          <w:rFonts w:cs="Times New Roman"/>
        </w:rPr>
        <w:t xml:space="preserve">. </w:t>
      </w:r>
      <w:r w:rsidR="00E90643">
        <w:rPr>
          <w:rFonts w:cs="Times New Roman"/>
        </w:rPr>
        <w:t xml:space="preserve">The </w:t>
      </w:r>
      <w:r w:rsidR="00603B3D">
        <w:rPr>
          <w:rFonts w:cs="Times New Roman"/>
        </w:rPr>
        <w:t xml:space="preserve">reason for the high DBTT shift </w:t>
      </w:r>
      <w:r w:rsidR="00FD5141">
        <w:rPr>
          <w:rFonts w:cs="Times New Roman"/>
        </w:rPr>
        <w:t>for</w:t>
      </w:r>
      <w:r w:rsidR="00603B3D">
        <w:rPr>
          <w:rFonts w:cs="Times New Roman"/>
        </w:rPr>
        <w:t xml:space="preserve"> Cr </w:t>
      </w:r>
      <w:r w:rsidR="00FD5141">
        <w:rPr>
          <w:rFonts w:cs="Times New Roman"/>
        </w:rPr>
        <w:t xml:space="preserve">content &gt;9% </w:t>
      </w:r>
      <w:r w:rsidR="00603B3D">
        <w:rPr>
          <w:rFonts w:cs="Times New Roman"/>
        </w:rPr>
        <w:t xml:space="preserve">is </w:t>
      </w:r>
      <w:r w:rsidR="00FD5141">
        <w:rPr>
          <w:rFonts w:cs="Times New Roman"/>
        </w:rPr>
        <w:t>attributed</w:t>
      </w:r>
      <w:r w:rsidR="00603B3D">
        <w:rPr>
          <w:rFonts w:cs="Times New Roman"/>
        </w:rPr>
        <w:t xml:space="preserve"> to α’ formation, while that for the low Cr side is still unclear. </w:t>
      </w:r>
      <w:r w:rsidRPr="00717BEA">
        <w:rPr>
          <w:rFonts w:cs="Times New Roman"/>
        </w:rPr>
        <w:t xml:space="preserve">As for </w:t>
      </w:r>
      <w:r w:rsidR="00384CCB">
        <w:rPr>
          <w:rFonts w:cs="Times New Roman"/>
        </w:rPr>
        <w:t xml:space="preserve">the effect of </w:t>
      </w:r>
      <w:r w:rsidRPr="00717BEA">
        <w:rPr>
          <w:rFonts w:cs="Times New Roman"/>
        </w:rPr>
        <w:t>alloying</w:t>
      </w:r>
      <w:r w:rsidRPr="0061084A">
        <w:rPr>
          <w:rFonts w:cs="Times New Roman"/>
        </w:rPr>
        <w:t xml:space="preserve"> elements, it has been </w:t>
      </w:r>
      <w:r w:rsidR="00384CCB">
        <w:rPr>
          <w:rFonts w:cs="Times New Roman"/>
        </w:rPr>
        <w:t xml:space="preserve">experimentally </w:t>
      </w:r>
      <w:r w:rsidRPr="0061084A">
        <w:rPr>
          <w:rFonts w:cs="Times New Roman"/>
        </w:rPr>
        <w:t xml:space="preserve">observed that Ta, Ni and Pt decrease the DBTT of Fe-based alloys while Mn and Si increase it </w:t>
      </w:r>
      <w:r w:rsidRPr="0061084A">
        <w:rPr>
          <w:rFonts w:cs="Times New Roman"/>
        </w:rPr>
        <w:fldChar w:fldCharType="begin"/>
      </w:r>
      <w:r w:rsidR="003F6CE0">
        <w:rPr>
          <w:rFonts w:cs="Times New Roman"/>
        </w:rPr>
        <w:instrText xml:space="preserve"> ADDIN EN.CITE &lt;EndNote&gt;&lt;Cite&gt;&lt;Author&gt;Gerberich&lt;/Author&gt;&lt;Year&gt;1981&lt;/Year&gt;&lt;RecNum&gt;151&lt;/RecNum&gt;&lt;DisplayText&gt;[50]&lt;/DisplayText&gt;&lt;record&gt;&lt;rec-number&gt;151&lt;/rec-number&gt;&lt;foreign-keys&gt;&lt;key app="EN" db-id="05052tp2owzs2qezrt1ve9tja9f25rw2xfas" timestamp="1668461000" guid="d6e1f7b1-4c49-443d-a2e1-1b25beb8201c"&gt;151&lt;/key&gt;&lt;/foreign-keys&gt;&lt;ref-type name="Journal Article"&gt;17&lt;/ref-type&gt;&lt;contributors&gt;&lt;authors&gt;&lt;author&gt;Gerberich, William W&lt;/author&gt;&lt;author&gt;Chen, YT&lt;/author&gt;&lt;author&gt;Atteridge, DG&lt;/author&gt;&lt;author&gt;Johnson, T&lt;/author&gt;&lt;/authors&gt;&lt;/contributors&gt;&lt;titles&gt;&lt;title&gt;Plastic flow of Fe-binary alloys—II. Application of the description to the ductile-brittle transition&lt;/title&gt;&lt;secondary-title&gt;Acta Metallurgica&lt;/secondary-title&gt;&lt;/titles&gt;&lt;periodical&gt;&lt;full-title&gt;Acta Metallurgica&lt;/full-title&gt;&lt;/periodical&gt;&lt;pages&gt;1187-1201&lt;/pages&gt;&lt;volume&gt;29&lt;/volume&gt;&lt;number&gt;6&lt;/number&gt;&lt;dates&gt;&lt;year&gt;1981&lt;/year&gt;&lt;/dates&gt;&lt;isbn&gt;0001-6160&lt;/isbn&gt;&lt;urls&gt;&lt;/urls&gt;&lt;/record&gt;&lt;/Cite&gt;&lt;/EndNote&gt;</w:instrText>
      </w:r>
      <w:r w:rsidRPr="0061084A">
        <w:rPr>
          <w:rFonts w:cs="Times New Roman"/>
        </w:rPr>
        <w:fldChar w:fldCharType="separate"/>
      </w:r>
      <w:r w:rsidR="003F6CE0">
        <w:rPr>
          <w:rFonts w:cs="Times New Roman"/>
          <w:noProof/>
        </w:rPr>
        <w:t>[50]</w:t>
      </w:r>
      <w:r w:rsidRPr="0061084A">
        <w:rPr>
          <w:rFonts w:cs="Times New Roman"/>
        </w:rPr>
        <w:fldChar w:fldCharType="end"/>
      </w:r>
      <w:r w:rsidRPr="0061084A">
        <w:rPr>
          <w:rFonts w:cs="Times New Roman"/>
        </w:rPr>
        <w:t>. Although He ha</w:t>
      </w:r>
      <w:r w:rsidR="00384CCB">
        <w:rPr>
          <w:rFonts w:cs="Times New Roman"/>
        </w:rPr>
        <w:t>s</w:t>
      </w:r>
      <w:r w:rsidRPr="0061084A">
        <w:rPr>
          <w:rFonts w:cs="Times New Roman"/>
        </w:rPr>
        <w:t xml:space="preserve"> no significant effect on the hardening, the presence of He was known to exacerbate the DBTT shift by decreasing the fracture stress and promoting intragranular fracture. The reason is that </w:t>
      </w:r>
      <w:r w:rsidR="007060F6">
        <w:rPr>
          <w:rFonts w:cs="Times New Roman"/>
        </w:rPr>
        <w:t xml:space="preserve">the </w:t>
      </w:r>
      <w:r w:rsidRPr="0061084A">
        <w:rPr>
          <w:rFonts w:cs="Times New Roman"/>
        </w:rPr>
        <w:t xml:space="preserve">bubbles on a precipitate/matrix interface could enhance crack nucleation and propagation or become nuclei for fracture under stress </w:t>
      </w:r>
      <w:r w:rsidRPr="0061084A">
        <w:rPr>
          <w:rFonts w:cs="Times New Roman"/>
        </w:rPr>
        <w:fldChar w:fldCharType="begin"/>
      </w:r>
      <w:r w:rsidR="00AC31AF">
        <w:rPr>
          <w:rFonts w:cs="Times New Roman"/>
        </w:rP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Pr="0061084A">
        <w:rPr>
          <w:rFonts w:cs="Times New Roman"/>
        </w:rPr>
        <w:fldChar w:fldCharType="separate"/>
      </w:r>
      <w:r w:rsidRPr="0061084A">
        <w:rPr>
          <w:rFonts w:cs="Times New Roman"/>
          <w:noProof/>
        </w:rPr>
        <w:t>[1]</w:t>
      </w:r>
      <w:r w:rsidRPr="0061084A">
        <w:rPr>
          <w:rFonts w:cs="Times New Roman"/>
        </w:rPr>
        <w:fldChar w:fldCharType="end"/>
      </w:r>
      <w:r w:rsidRPr="0061084A">
        <w:rPr>
          <w:rFonts w:cs="Times New Roman"/>
        </w:rPr>
        <w:t>.</w:t>
      </w:r>
    </w:p>
    <w:p w14:paraId="7176D7B1" w14:textId="77777777" w:rsidR="001D259A" w:rsidRPr="0061084A" w:rsidRDefault="001D259A" w:rsidP="004244E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p>
    <w:p w14:paraId="3651B231" w14:textId="49DF1623" w:rsidR="009D42C7" w:rsidRPr="0061084A" w:rsidRDefault="009D42C7" w:rsidP="009D42C7">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61084A">
        <w:rPr>
          <w:rFonts w:cs="Times New Roman"/>
          <w:noProof/>
        </w:rPr>
        <w:drawing>
          <wp:inline distT="0" distB="0" distL="0" distR="0" wp14:anchorId="4ED33EB0" wp14:editId="1918C121">
            <wp:extent cx="4095427" cy="2876550"/>
            <wp:effectExtent l="0" t="0" r="635" b="0"/>
            <wp:docPr id="5" name="Picture 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14A2D9.tmp"/>
                    <pic:cNvPicPr/>
                  </pic:nvPicPr>
                  <pic:blipFill rotWithShape="1">
                    <a:blip r:embed="rId16">
                      <a:extLst>
                        <a:ext uri="{28A0092B-C50C-407E-A947-70E740481C1C}">
                          <a14:useLocalDpi xmlns:a14="http://schemas.microsoft.com/office/drawing/2010/main" val="0"/>
                        </a:ext>
                      </a:extLst>
                    </a:blip>
                    <a:srcRect t="2346" b="9073"/>
                    <a:stretch/>
                  </pic:blipFill>
                  <pic:spPr bwMode="auto">
                    <a:xfrm>
                      <a:off x="0" y="0"/>
                      <a:ext cx="4114835" cy="2890182"/>
                    </a:xfrm>
                    <a:prstGeom prst="rect">
                      <a:avLst/>
                    </a:prstGeom>
                    <a:ln>
                      <a:noFill/>
                    </a:ln>
                    <a:extLst>
                      <a:ext uri="{53640926-AAD7-44D8-BBD7-CCE9431645EC}">
                        <a14:shadowObscured xmlns:a14="http://schemas.microsoft.com/office/drawing/2010/main"/>
                      </a:ext>
                    </a:extLst>
                  </pic:spPr>
                </pic:pic>
              </a:graphicData>
            </a:graphic>
          </wp:inline>
        </w:drawing>
      </w:r>
    </w:p>
    <w:p w14:paraId="4D1C037A" w14:textId="6FA5C365" w:rsidR="00922786" w:rsidRDefault="00555303" w:rsidP="00E73258">
      <w:pPr>
        <w:pStyle w:val="Caption"/>
      </w:pPr>
      <w:bookmarkStart w:id="16" w:name="_Ref64299839"/>
      <w:bookmarkStart w:id="17" w:name="_Toc127377168"/>
      <w:r>
        <w:t xml:space="preserve">Figure </w:t>
      </w:r>
      <w:r w:rsidR="00DA76EA">
        <w:fldChar w:fldCharType="begin"/>
      </w:r>
      <w:r w:rsidR="00DA76EA">
        <w:instrText xml:space="preserve"> STYLEREF 1 \s </w:instrText>
      </w:r>
      <w:r w:rsidR="00DA76EA">
        <w:fldChar w:fldCharType="separate"/>
      </w:r>
      <w:r w:rsidR="00913ABA">
        <w:rPr>
          <w:noProof/>
        </w:rPr>
        <w:t>2</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2</w:t>
      </w:r>
      <w:r w:rsidR="00DA76EA">
        <w:rPr>
          <w:noProof/>
        </w:rPr>
        <w:fldChar w:fldCharType="end"/>
      </w:r>
      <w:bookmarkEnd w:id="16"/>
      <w:r w:rsidR="009D42C7" w:rsidRPr="0061084A">
        <w:t xml:space="preserve"> The effect of Cr content on the DBTT shift in reduced-activation FM steels after neutron irradiation</w:t>
      </w:r>
      <w:r w:rsidR="00520658">
        <w:t>s</w:t>
      </w:r>
      <w:r w:rsidR="00FD5141">
        <w:t xml:space="preserve"> at 365-410 </w:t>
      </w:r>
      <w:r w:rsidR="00FD5141" w:rsidRPr="0061084A">
        <w:t>°C</w:t>
      </w:r>
      <w:r w:rsidR="00514F14">
        <w:t>, reproduced from Ref.</w:t>
      </w:r>
      <w:r w:rsidR="000E6160">
        <w:t xml:space="preserve"> </w:t>
      </w:r>
      <w:r w:rsidR="000E6160">
        <w:fldChar w:fldCharType="begin"/>
      </w:r>
      <w:r w:rsidR="003F6CE0">
        <w:instrText xml:space="preserve"> ADDIN EN.CITE &lt;EndNote&gt;&lt;Cite&gt;&lt;Author&gt;Kohyama&lt;/Author&gt;&lt;Year&gt;1996&lt;/Year&gt;&lt;RecNum&gt;305&lt;/RecNum&gt;&lt;DisplayText&gt;[49]&lt;/DisplayText&gt;&lt;record&gt;&lt;rec-number&gt;305&lt;/rec-number&gt;&lt;foreign-keys&gt;&lt;key app="EN" db-id="0wrr5pwxhs52vre0fpavf5e7a5x0rxdxwdea" timestamp="1602707790"&gt;305&lt;/key&gt;&lt;/foreign-keys&gt;&lt;ref-type name="Journal Article"&gt;17&lt;/ref-type&gt;&lt;contributors&gt;&lt;authors&gt;&lt;author&gt;Kohyama, A&lt;/author&gt;&lt;author&gt;Hishinuma, A&lt;/author&gt;&lt;author&gt;Gelles, D.S.&lt;/author&gt;&lt;author&gt;Klueh, RL&lt;/author&gt;&lt;author&gt;Dietz, W&lt;/author&gt;&lt;author&gt;Ehrlich, K&lt;/author&gt;&lt;/authors&gt;&lt;/contributors&gt;&lt;titles&gt;&lt;title&gt;Low-activation ferritic and martensitic steels for fusion application&lt;/title&gt;&lt;secondary-title&gt;Journal of Nuclear Materials&lt;/secondary-title&gt;&lt;/titles&gt;&lt;periodical&gt;&lt;full-title&gt;Journal of Nuclear Materials&lt;/full-title&gt;&lt;abbr-1&gt;J. Nucl. Mater.&lt;/abbr-1&gt;&lt;abbr-2&gt;J Nucl Mater&lt;/abbr-2&gt;&lt;/periodical&gt;&lt;pages&gt;138-147&lt;/pages&gt;&lt;volume&gt;233&lt;/volume&gt;&lt;dates&gt;&lt;year&gt;1996&lt;/year&gt;&lt;/dates&gt;&lt;isbn&gt;0022-3115&lt;/isbn&gt;&lt;urls&gt;&lt;/urls&gt;&lt;/record&gt;&lt;/Cite&gt;&lt;/EndNote&gt;</w:instrText>
      </w:r>
      <w:r w:rsidR="000E6160">
        <w:fldChar w:fldCharType="separate"/>
      </w:r>
      <w:r w:rsidR="003F6CE0">
        <w:rPr>
          <w:noProof/>
        </w:rPr>
        <w:t>[49]</w:t>
      </w:r>
      <w:r w:rsidR="000E6160">
        <w:fldChar w:fldCharType="end"/>
      </w:r>
      <w:r w:rsidR="009D42C7" w:rsidRPr="0061084A">
        <w:t>.</w:t>
      </w:r>
      <w:bookmarkEnd w:id="17"/>
    </w:p>
    <w:p w14:paraId="759A905E" w14:textId="76A5364B" w:rsidR="004944B4" w:rsidRPr="00922786" w:rsidRDefault="00922786" w:rsidP="00922786">
      <w:pPr>
        <w:rPr>
          <w:rFonts w:cs="Times New Roman"/>
          <w:iCs/>
          <w:color w:val="000000" w:themeColor="text1"/>
          <w:sz w:val="22"/>
          <w:szCs w:val="20"/>
        </w:rPr>
      </w:pPr>
      <w:r>
        <w:br w:type="page"/>
      </w:r>
    </w:p>
    <w:p w14:paraId="25CA799B" w14:textId="0759B293" w:rsidR="004944B4" w:rsidRPr="0061084A" w:rsidRDefault="00902A6F" w:rsidP="00EB2A7D">
      <w:pPr>
        <w:pStyle w:val="Heading4"/>
        <w:rPr>
          <w:rFonts w:cs="Times New Roman"/>
        </w:rPr>
      </w:pPr>
      <w:bookmarkStart w:id="18" w:name="_Toc127376982"/>
      <w:r w:rsidRPr="0061084A">
        <w:rPr>
          <w:rFonts w:cs="Times New Roman"/>
        </w:rPr>
        <w:lastRenderedPageBreak/>
        <w:t xml:space="preserve">2.1.3.3 </w:t>
      </w:r>
      <w:r w:rsidR="004944B4" w:rsidRPr="0061084A">
        <w:rPr>
          <w:rFonts w:cs="Times New Roman"/>
        </w:rPr>
        <w:t>Irradiation creep</w:t>
      </w:r>
      <w:bookmarkEnd w:id="18"/>
    </w:p>
    <w:p w14:paraId="7ED601D5" w14:textId="6CFE49B5" w:rsidR="004816E0" w:rsidRPr="0061084A" w:rsidRDefault="004816E0" w:rsidP="0099058E">
      <w:pPr>
        <w:pStyle w:val="StyleJustifiedFirstline05Linespacing15lines"/>
      </w:pPr>
      <w:r w:rsidRPr="0061084A">
        <w:t>Thermal creep</w:t>
      </w:r>
      <w:r w:rsidR="000C4D59">
        <w:t>, which</w:t>
      </w:r>
      <w:r w:rsidRPr="0061084A">
        <w:t xml:space="preserve"> becomes important at temperature</w:t>
      </w:r>
      <w:r w:rsidR="00520658">
        <w:t>s</w:t>
      </w:r>
      <w:r w:rsidRPr="0061084A">
        <w:t xml:space="preserve"> &gt;0.5</w:t>
      </w:r>
      <w:r w:rsidR="00FE36CD">
        <w:t xml:space="preserve"> </w:t>
      </w:r>
      <w:r w:rsidRPr="0061084A">
        <w:t>T</w:t>
      </w:r>
      <w:r w:rsidRPr="00520658">
        <w:rPr>
          <w:vertAlign w:val="subscript"/>
        </w:rPr>
        <w:t>m</w:t>
      </w:r>
      <w:r w:rsidR="000C4D59">
        <w:t>,</w:t>
      </w:r>
      <w:r w:rsidRPr="0061084A">
        <w:t xml:space="preserve"> is the mechanical behavior in which plastic deformation inside the materials accumulates with time at constant applied stress or loading. For high Cr FM steels </w:t>
      </w:r>
      <w:r w:rsidR="00B06D54" w:rsidRPr="0061084A">
        <w:t>operat</w:t>
      </w:r>
      <w:r w:rsidR="00B06D54">
        <w:t>ing</w:t>
      </w:r>
      <w:r w:rsidR="00B06D54" w:rsidRPr="0061084A">
        <w:t xml:space="preserve"> </w:t>
      </w:r>
      <w:r w:rsidRPr="0061084A">
        <w:t>at &lt;600 °C</w:t>
      </w:r>
      <w:r w:rsidR="002A164D" w:rsidRPr="0061084A">
        <w:t>, the</w:t>
      </w:r>
      <w:r w:rsidRPr="0061084A">
        <w:t xml:space="preserve"> processes contribut</w:t>
      </w:r>
      <w:r w:rsidR="002A164D" w:rsidRPr="0061084A">
        <w:t>ing</w:t>
      </w:r>
      <w:r w:rsidRPr="0061084A">
        <w:t xml:space="preserve"> most to thermal creep are dislocation glide and climb and the</w:t>
      </w:r>
      <w:r w:rsidR="002A164D" w:rsidRPr="0061084A">
        <w:t xml:space="preserve"> resulting</w:t>
      </w:r>
      <w:r w:rsidRPr="0061084A">
        <w:t xml:space="preserve"> sub-grain formatio</w:t>
      </w:r>
      <w:r w:rsidR="002A164D" w:rsidRPr="0061084A">
        <w:t>n</w:t>
      </w:r>
      <w:r w:rsidRPr="0061084A">
        <w:t>. At the condition of simultaneous elevated temperature and irradiation, creep could happen at much lower temperature</w:t>
      </w:r>
      <w:r w:rsidR="00FA1AD4" w:rsidRPr="0061084A">
        <w:t>s</w:t>
      </w:r>
      <w:r w:rsidR="00986AC6">
        <w:t xml:space="preserve"> due to </w:t>
      </w:r>
      <w:r w:rsidR="00986AC6" w:rsidRPr="0061084A">
        <w:t xml:space="preserve">the preferential absorption of </w:t>
      </w:r>
      <w:r w:rsidR="00986AC6">
        <w:t>self-interstitial</w:t>
      </w:r>
      <w:r w:rsidR="00986AC6" w:rsidRPr="0061084A">
        <w:t>s</w:t>
      </w:r>
      <w:r w:rsidR="00986AC6">
        <w:t xml:space="preserve"> (SIAs)</w:t>
      </w:r>
      <w:r w:rsidR="00986AC6" w:rsidRPr="0061084A">
        <w:t xml:space="preserve"> by dislocations and the resulting dislocation motion</w:t>
      </w:r>
      <w:r w:rsidR="00986AC6">
        <w:t>,</w:t>
      </w:r>
      <w:r w:rsidRPr="0061084A">
        <w:t xml:space="preserve"> which is termed irradiation creep</w:t>
      </w:r>
      <w:r w:rsidR="00230783">
        <w:t xml:space="preserve"> </w:t>
      </w:r>
      <w:r w:rsidR="00230783">
        <w:fldChar w:fldCharType="begin"/>
      </w:r>
      <w:r w:rsidR="003F6CE0">
        <w:instrText xml:space="preserve"> ADDIN EN.CITE &lt;EndNote&gt;&lt;Cite&gt;&lt;Author&gt;Onimus&lt;/Author&gt;&lt;Year&gt;2020&lt;/Year&gt;&lt;RecNum&gt;499&lt;/RecNum&gt;&lt;DisplayText&gt;[51]&lt;/DisplayText&gt;&lt;record&gt;&lt;rec-number&gt;499&lt;/rec-number&gt;&lt;foreign-keys&gt;&lt;key app="EN" db-id="05052tp2owzs2qezrt1ve9tja9f25rw2xfas" timestamp="1671579093" guid="4b14c363-1f5a-479e-af3a-9206eb44e226"&gt;499&lt;/key&gt;&lt;/foreign-keys&gt;&lt;ref-type name="Report"&gt;27&lt;/ref-type&gt;&lt;contributors&gt;&lt;authors&gt;&lt;author&gt;Onimus, Fabien&lt;/author&gt;&lt;author&gt;Jourdan, Thomas&lt;/author&gt;&lt;author&gt;Xu, Cheng&lt;/author&gt;&lt;author&gt;Campbell, Anne&lt;/author&gt;&lt;author&gt;Griffiths, Malcom&lt;/author&gt;&lt;/authors&gt;&lt;/contributors&gt;&lt;titles&gt;&lt;title&gt;Irradiation creep in materials&lt;/title&gt;&lt;/titles&gt;&lt;dates&gt;&lt;year&gt;2020&lt;/year&gt;&lt;/dates&gt;&lt;publisher&gt;Oak Ridge National Lab.(ORNL), Oak Ridge, TN (United States)&lt;/publisher&gt;&lt;urls&gt;&lt;/urls&gt;&lt;/record&gt;&lt;/Cite&gt;&lt;/EndNote&gt;</w:instrText>
      </w:r>
      <w:r w:rsidR="00230783">
        <w:fldChar w:fldCharType="separate"/>
      </w:r>
      <w:r w:rsidR="003F6CE0">
        <w:rPr>
          <w:noProof/>
        </w:rPr>
        <w:t>[51]</w:t>
      </w:r>
      <w:r w:rsidR="00230783">
        <w:fldChar w:fldCharType="end"/>
      </w:r>
      <w:r w:rsidRPr="0061084A">
        <w:t xml:space="preserve">. </w:t>
      </w:r>
    </w:p>
    <w:p w14:paraId="0807BCED" w14:textId="57EB5CFA" w:rsidR="004746FD" w:rsidRPr="0061084A" w:rsidRDefault="00366F00"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w:t>
      </w:r>
      <w:r w:rsidR="00EE704D" w:rsidRPr="0061084A">
        <w:rPr>
          <w:rFonts w:cs="Times New Roman"/>
        </w:rPr>
        <w:t>Preferred Absorption Glide (PAG) creep</w:t>
      </w:r>
      <w:r w:rsidR="00CE09BF" w:rsidRPr="0061084A">
        <w:rPr>
          <w:rFonts w:cs="Times New Roman"/>
        </w:rPr>
        <w:t xml:space="preserve"> </w:t>
      </w:r>
      <w:r w:rsidR="00CE09BF" w:rsidRPr="0061084A">
        <w:rPr>
          <w:rFonts w:cs="Times New Roman"/>
        </w:rPr>
        <w:fldChar w:fldCharType="begin"/>
      </w:r>
      <w:r w:rsidR="003F6CE0">
        <w:rPr>
          <w:rFonts w:cs="Times New Roman"/>
        </w:rPr>
        <w:instrText xml:space="preserve"> ADDIN EN.CITE &lt;EndNote&gt;&lt;Cite&gt;&lt;Author&gt;Mansur&lt;/Author&gt;&lt;Year&gt;1979&lt;/Year&gt;&lt;RecNum&gt;147&lt;/RecNum&gt;&lt;DisplayText&gt;[52]&lt;/DisplayText&gt;&lt;record&gt;&lt;rec-number&gt;147&lt;/rec-number&gt;&lt;foreign-keys&gt;&lt;key app="EN" db-id="05052tp2owzs2qezrt1ve9tja9f25rw2xfas" timestamp="1668461000" guid="ca4fc4d4-070a-494b-9839-3d53b48a13fb"&gt;147&lt;/key&gt;&lt;/foreign-keys&gt;&lt;ref-type name="Journal Article"&gt;17&lt;/ref-type&gt;&lt;contributors&gt;&lt;authors&gt;&lt;author&gt;Mansur, Louis Kenneth&lt;/author&gt;&lt;/authors&gt;&lt;/contributors&gt;&lt;titles&gt;&lt;title&gt;Irradiation creep by climb-enabled glide of dislocations resulting from preferred absorption of point defects&lt;/title&gt;&lt;secondary-title&gt;Philosophical Magazine A&lt;/secondary-title&gt;&lt;/titles&gt;&lt;periodical&gt;&lt;full-title&gt;Philosophical Magazine A&lt;/full-title&gt;&lt;/periodical&gt;&lt;pages&gt;497-506&lt;/pages&gt;&lt;volume&gt;39&lt;/volume&gt;&lt;number&gt;4&lt;/number&gt;&lt;dates&gt;&lt;year&gt;1979&lt;/year&gt;&lt;/dates&gt;&lt;isbn&gt;0141-8610&lt;/isbn&gt;&lt;urls&gt;&lt;/urls&gt;&lt;/record&gt;&lt;/Cite&gt;&lt;/EndNote&gt;</w:instrText>
      </w:r>
      <w:r w:rsidR="00CE09BF" w:rsidRPr="0061084A">
        <w:rPr>
          <w:rFonts w:cs="Times New Roman"/>
        </w:rPr>
        <w:fldChar w:fldCharType="separate"/>
      </w:r>
      <w:r w:rsidR="003F6CE0">
        <w:rPr>
          <w:rFonts w:cs="Times New Roman"/>
          <w:noProof/>
        </w:rPr>
        <w:t>[52]</w:t>
      </w:r>
      <w:r w:rsidR="00CE09BF" w:rsidRPr="0061084A">
        <w:rPr>
          <w:rFonts w:cs="Times New Roman"/>
        </w:rPr>
        <w:fldChar w:fldCharType="end"/>
      </w:r>
      <w:r w:rsidR="00CE09BF" w:rsidRPr="0061084A">
        <w:rPr>
          <w:rFonts w:cs="Times New Roman"/>
        </w:rPr>
        <w:t xml:space="preserve"> and the </w:t>
      </w:r>
      <w:r w:rsidR="00EE704D" w:rsidRPr="0061084A">
        <w:rPr>
          <w:rFonts w:cs="Times New Roman"/>
        </w:rPr>
        <w:t xml:space="preserve">Stress Induced Preferential Absorption (SIPA) creep </w:t>
      </w:r>
      <w:r w:rsidR="00F93A61" w:rsidRPr="0061084A">
        <w:rPr>
          <w:rFonts w:cs="Times New Roman"/>
        </w:rPr>
        <w:fldChar w:fldCharType="begin"/>
      </w:r>
      <w:r w:rsidR="003F6CE0">
        <w:rPr>
          <w:rFonts w:cs="Times New Roman"/>
        </w:rPr>
        <w:instrText xml:space="preserve"> ADDIN EN.CITE &lt;EndNote&gt;&lt;Cite&gt;&lt;Author&gt;Heald&lt;/Author&gt;&lt;Year&gt;1974&lt;/Year&gt;&lt;RecNum&gt;153&lt;/RecNum&gt;&lt;DisplayText&gt;[53]&lt;/DisplayText&gt;&lt;record&gt;&lt;rec-number&gt;153&lt;/rec-number&gt;&lt;foreign-keys&gt;&lt;key app="EN" db-id="05052tp2owzs2qezrt1ve9tja9f25rw2xfas" timestamp="1668461000" guid="dce6c31f-6cb7-4e78-97cd-af2305ca0302"&gt;153&lt;/key&gt;&lt;/foreign-keys&gt;&lt;ref-type name="Journal Article"&gt;17&lt;/ref-type&gt;&lt;contributors&gt;&lt;authors&gt;&lt;author&gt;Heald, PT&lt;/author&gt;&lt;author&gt;Speight, MV&lt;/author&gt;&lt;/authors&gt;&lt;/contributors&gt;&lt;titles&gt;&lt;title&gt;Steady-state irradiation creep&lt;/title&gt;&lt;secondary-title&gt;Philosophical Magazine&lt;/secondary-title&gt;&lt;/titles&gt;&lt;periodical&gt;&lt;full-title&gt;Philosophical Magazine&lt;/full-title&gt;&lt;/periodical&gt;&lt;pages&gt;1075-1080&lt;/pages&gt;&lt;volume&gt;29&lt;/volume&gt;&lt;number&gt;5&lt;/number&gt;&lt;dates&gt;&lt;year&gt;1974&lt;/year&gt;&lt;/dates&gt;&lt;isbn&gt;0031-8086&lt;/isbn&gt;&lt;urls&gt;&lt;/urls&gt;&lt;/record&gt;&lt;/Cite&gt;&lt;/EndNote&gt;</w:instrText>
      </w:r>
      <w:r w:rsidR="00F93A61" w:rsidRPr="0061084A">
        <w:rPr>
          <w:rFonts w:cs="Times New Roman"/>
        </w:rPr>
        <w:fldChar w:fldCharType="separate"/>
      </w:r>
      <w:r w:rsidR="003F6CE0">
        <w:rPr>
          <w:rFonts w:cs="Times New Roman"/>
          <w:noProof/>
        </w:rPr>
        <w:t>[53]</w:t>
      </w:r>
      <w:r w:rsidR="00F93A61" w:rsidRPr="0061084A">
        <w:rPr>
          <w:rFonts w:cs="Times New Roman"/>
        </w:rPr>
        <w:fldChar w:fldCharType="end"/>
      </w:r>
      <w:r w:rsidR="00F93A61" w:rsidRPr="0061084A">
        <w:rPr>
          <w:rFonts w:cs="Times New Roman"/>
        </w:rPr>
        <w:t xml:space="preserve"> were proposed to </w:t>
      </w:r>
      <w:r w:rsidR="00810B27" w:rsidRPr="0061084A">
        <w:rPr>
          <w:rFonts w:cs="Times New Roman"/>
        </w:rPr>
        <w:t>correlate the irradiation creep strain rate with stress</w:t>
      </w:r>
      <w:r w:rsidR="00F93A61" w:rsidRPr="0061084A">
        <w:rPr>
          <w:rFonts w:cs="Times New Roman"/>
        </w:rPr>
        <w:t xml:space="preserve">. </w:t>
      </w:r>
      <w:r w:rsidR="008A71C2" w:rsidRPr="0061084A">
        <w:rPr>
          <w:rFonts w:cs="Times New Roman"/>
        </w:rPr>
        <w:t>The strain rate was found to ha</w:t>
      </w:r>
      <w:r w:rsidR="005C6E3B">
        <w:rPr>
          <w:rFonts w:cs="Times New Roman"/>
        </w:rPr>
        <w:t>ve</w:t>
      </w:r>
      <w:r w:rsidR="008A71C2" w:rsidRPr="0061084A">
        <w:rPr>
          <w:rFonts w:cs="Times New Roman"/>
        </w:rPr>
        <w:t xml:space="preserve"> a linear or quadratic dependence on stress if </w:t>
      </w:r>
      <w:r w:rsidR="00E72570">
        <w:rPr>
          <w:rFonts w:cs="Times New Roman"/>
        </w:rPr>
        <w:t xml:space="preserve">the </w:t>
      </w:r>
      <w:r w:rsidR="008A71C2" w:rsidRPr="0061084A">
        <w:rPr>
          <w:rFonts w:cs="Times New Roman"/>
        </w:rPr>
        <w:t>SIPA or PAG mechanism is dominant</w:t>
      </w:r>
      <w:r w:rsidR="005C6E3B">
        <w:rPr>
          <w:rFonts w:cs="Times New Roman"/>
        </w:rPr>
        <w:t>, respectively</w:t>
      </w:r>
      <w:r w:rsidR="008A71C2" w:rsidRPr="0061084A">
        <w:rPr>
          <w:rFonts w:cs="Times New Roman"/>
        </w:rPr>
        <w:t xml:space="preserve"> </w:t>
      </w:r>
      <w:r w:rsidR="003E281B" w:rsidRPr="0061084A">
        <w:rPr>
          <w:rFonts w:cs="Times New Roman"/>
        </w:rPr>
        <w:fldChar w:fldCharType="begin"/>
      </w:r>
      <w:r w:rsidR="003F6CE0">
        <w:rPr>
          <w:rFonts w:cs="Times New Roman"/>
        </w:rPr>
        <w:instrText xml:space="preserve"> ADDIN EN.CITE &lt;EndNote&gt;&lt;Cite&gt;&lt;Author&gt;Stiegler&lt;/Author&gt;&lt;Year&gt;1979&lt;/Year&gt;&lt;RecNum&gt;135&lt;/RecNum&gt;&lt;DisplayText&gt;[54]&lt;/DisplayText&gt;&lt;record&gt;&lt;rec-number&gt;135&lt;/rec-number&gt;&lt;foreign-keys&gt;&lt;key app="EN" db-id="05052tp2owzs2qezrt1ve9tja9f25rw2xfas" timestamp="1668460994" guid="65e2debe-5470-4333-8c88-17f8707230f7"&gt;135&lt;/key&gt;&lt;/foreign-keys&gt;&lt;ref-type name="Journal Article"&gt;17&lt;/ref-type&gt;&lt;contributors&gt;&lt;authors&gt;&lt;author&gt;Stiegler, JO&lt;/author&gt;&lt;author&gt;Mansur, LK&lt;/author&gt;&lt;/authors&gt;&lt;/contributors&gt;&lt;titles&gt;&lt;title&gt;Radiation effects in structural materials&lt;/title&gt;&lt;secondary-title&gt;Annual review of materials science&lt;/secondary-title&gt;&lt;/titles&gt;&lt;periodical&gt;&lt;full-title&gt;Annual review of materials science&lt;/full-title&gt;&lt;/periodical&gt;&lt;pages&gt;405-454&lt;/pages&gt;&lt;volume&gt;9&lt;/volume&gt;&lt;number&gt;1&lt;/number&gt;&lt;dates&gt;&lt;year&gt;1979&lt;/year&gt;&lt;/dates&gt;&lt;isbn&gt;0084-6600&lt;/isbn&gt;&lt;urls&gt;&lt;/urls&gt;&lt;/record&gt;&lt;/Cite&gt;&lt;/EndNote&gt;</w:instrText>
      </w:r>
      <w:r w:rsidR="003E281B" w:rsidRPr="0061084A">
        <w:rPr>
          <w:rFonts w:cs="Times New Roman"/>
        </w:rPr>
        <w:fldChar w:fldCharType="separate"/>
      </w:r>
      <w:r w:rsidR="003F6CE0">
        <w:rPr>
          <w:rFonts w:cs="Times New Roman"/>
          <w:noProof/>
        </w:rPr>
        <w:t>[54]</w:t>
      </w:r>
      <w:r w:rsidR="003E281B" w:rsidRPr="0061084A">
        <w:rPr>
          <w:rFonts w:cs="Times New Roman"/>
        </w:rPr>
        <w:fldChar w:fldCharType="end"/>
      </w:r>
      <w:r w:rsidR="00EE5600" w:rsidRPr="0061084A">
        <w:rPr>
          <w:rFonts w:cs="Times New Roman"/>
        </w:rPr>
        <w:t xml:space="preserve">. It was suggested that </w:t>
      </w:r>
      <w:r w:rsidR="003066E9" w:rsidRPr="0061084A">
        <w:rPr>
          <w:rFonts w:cs="Times New Roman"/>
        </w:rPr>
        <w:t xml:space="preserve">the SIPA mechanism dominates at lower stresses while the PAG becomes more </w:t>
      </w:r>
      <w:r w:rsidR="00151EB7">
        <w:rPr>
          <w:rFonts w:cs="Times New Roman"/>
        </w:rPr>
        <w:t xml:space="preserve">important </w:t>
      </w:r>
      <w:r w:rsidR="003066E9" w:rsidRPr="0061084A">
        <w:rPr>
          <w:rFonts w:cs="Times New Roman"/>
        </w:rPr>
        <w:t xml:space="preserve">at higher stresses </w:t>
      </w:r>
      <w:r w:rsidR="00740434" w:rsidRPr="0061084A">
        <w:rPr>
          <w:rFonts w:cs="Times New Roman"/>
        </w:rPr>
        <w:fldChar w:fldCharType="begin"/>
      </w:r>
      <w:r w:rsidR="00AE60DB">
        <w:rPr>
          <w:rFonts w:cs="Times New Roman"/>
        </w:rPr>
        <w:instrText xml:space="preserve"> ADDIN EN.CITE &lt;EndNote&gt;&lt;Cite&gt;&lt;Author&gt;Grossbeck&lt;/Author&gt;&lt;Year&gt;1997&lt;/Year&gt;&lt;RecNum&gt;161&lt;/RecNum&gt;&lt;DisplayText&gt;[55]&lt;/DisplayText&gt;&lt;record&gt;&lt;rec-number&gt;161&lt;/rec-number&gt;&lt;foreign-keys&gt;&lt;key app="EN" db-id="05052tp2owzs2qezrt1ve9tja9f25rw2xfas" timestamp="1668461000" guid="f4a6cfdf-fd55-4843-9995-749ddf9c9561"&gt;161&lt;/key&gt;&lt;/foreign-keys&gt;&lt;ref-type name="Conference Proceedings"&gt;10&lt;/ref-type&gt;&lt;contributors&gt;&lt;authors&gt;&lt;author&gt;Grossbeck, ML&lt;/author&gt;&lt;author&gt;Gibson, LT&lt;/author&gt;&lt;author&gt;Jitsukawa, S&lt;/author&gt;&lt;author&gt;Mansur, LK&lt;/author&gt;&lt;author&gt;Turner, LJ&lt;/author&gt;&lt;/authors&gt;&lt;secondary-authors&gt;&lt;author&gt;Randy, K. N.&lt;/author&gt;&lt;/secondary-authors&gt;&lt;/contributors&gt;&lt;titles&gt;&lt;title&gt;Irradiation creep at temperatures of 400 C and below for application to near-term fusion devices&lt;/title&gt;&lt;secondary-title&gt;Effects of Radiation on Materials: 18th International Symposium&lt;/secondary-title&gt;&lt;/titles&gt;&lt;dates&gt;&lt;year&gt;1997&lt;/year&gt;&lt;/dates&gt;&lt;publisher&gt;ASTM&lt;/publisher&gt;&lt;urls&gt;&lt;/urls&gt;&lt;/record&gt;&lt;/Cite&gt;&lt;/EndNote&gt;</w:instrText>
      </w:r>
      <w:r w:rsidR="00740434" w:rsidRPr="0061084A">
        <w:rPr>
          <w:rFonts w:cs="Times New Roman"/>
        </w:rPr>
        <w:fldChar w:fldCharType="separate"/>
      </w:r>
      <w:r w:rsidR="003F6CE0">
        <w:rPr>
          <w:rFonts w:cs="Times New Roman"/>
          <w:noProof/>
        </w:rPr>
        <w:t>[55]</w:t>
      </w:r>
      <w:r w:rsidR="00740434" w:rsidRPr="0061084A">
        <w:rPr>
          <w:rFonts w:cs="Times New Roman"/>
        </w:rPr>
        <w:fldChar w:fldCharType="end"/>
      </w:r>
      <w:r w:rsidR="003066E9" w:rsidRPr="0061084A">
        <w:rPr>
          <w:rFonts w:cs="Times New Roman"/>
        </w:rPr>
        <w:t>.</w:t>
      </w:r>
    </w:p>
    <w:p w14:paraId="39D77482" w14:textId="5010F896" w:rsidR="00982519" w:rsidRPr="0061084A" w:rsidRDefault="004746FD"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Different behaviors have been observed for the temperature dependence of irradiation creep rate. At </w:t>
      </w:r>
      <w:r w:rsidR="00605A93">
        <w:rPr>
          <w:rFonts w:cs="Times New Roman"/>
        </w:rPr>
        <w:t xml:space="preserve">the </w:t>
      </w:r>
      <w:r w:rsidRPr="0061084A">
        <w:rPr>
          <w:rFonts w:cs="Times New Roman"/>
        </w:rPr>
        <w:t>low temperature regime, the creep rate was found to be insensitive to temperature in</w:t>
      </w:r>
      <w:r w:rsidR="00DD2559" w:rsidRPr="0061084A">
        <w:rPr>
          <w:rFonts w:cs="Times New Roman"/>
        </w:rPr>
        <w:t xml:space="preserve"> </w:t>
      </w:r>
      <w:r w:rsidR="006E59BA">
        <w:rPr>
          <w:rFonts w:cs="Times New Roman"/>
        </w:rPr>
        <w:t xml:space="preserve">Ref. </w:t>
      </w:r>
      <w:r w:rsidR="00DD2559" w:rsidRPr="0061084A">
        <w:rPr>
          <w:rFonts w:cs="Times New Roman"/>
        </w:rPr>
        <w:fldChar w:fldCharType="begin"/>
      </w:r>
      <w:r w:rsidR="003F6CE0">
        <w:rPr>
          <w:rFonts w:cs="Times New Roman"/>
        </w:rPr>
        <w:instrText xml:space="preserve"> ADDIN EN.CITE &lt;EndNote&gt;&lt;Cite&gt;&lt;Author&gt;Chin&lt;/Author&gt;&lt;Year&gt;1991&lt;/Year&gt;&lt;RecNum&gt;146&lt;/RecNum&gt;&lt;DisplayText&gt;[56]&lt;/DisplayText&gt;&lt;record&gt;&lt;rec-number&gt;146&lt;/rec-number&gt;&lt;foreign-keys&gt;&lt;key app="EN" db-id="05052tp2owzs2qezrt1ve9tja9f25rw2xfas" timestamp="1668460999" guid="c3d97c59-8ddb-4ebf-ac61-a6c85a99095a"&gt;146&lt;/key&gt;&lt;/foreign-keys&gt;&lt;ref-type name="Conference Proceedings"&gt;10&lt;/ref-type&gt;&lt;contributors&gt;&lt;authors&gt;&lt;author&gt;B. A. Chin&lt;/author&gt;&lt;/authors&gt;&lt;/contributors&gt;&lt;titles&gt;&lt;secondary-title&gt;Topical Conference on Ferritic Steels for Use in Nuclear Energy Technologies&lt;/secondary-title&gt;&lt;/titles&gt;&lt;pages&gt;593&lt;/pages&gt;&lt;dates&gt;&lt;year&gt;1991&lt;/year&gt;&lt;/dates&gt;&lt;pub-location&gt;Warrendale&lt;/pub-location&gt;&lt;publisher&gt;The Metallurgical Society of AIME&lt;/publisher&gt;&lt;urls&gt;&lt;/urls&gt;&lt;/record&gt;&lt;/Cite&gt;&lt;/EndNote&gt;</w:instrText>
      </w:r>
      <w:r w:rsidR="00DD2559" w:rsidRPr="0061084A">
        <w:rPr>
          <w:rFonts w:cs="Times New Roman"/>
        </w:rPr>
        <w:fldChar w:fldCharType="separate"/>
      </w:r>
      <w:r w:rsidR="003F6CE0">
        <w:rPr>
          <w:rFonts w:cs="Times New Roman"/>
          <w:noProof/>
        </w:rPr>
        <w:t>[56]</w:t>
      </w:r>
      <w:r w:rsidR="00DD2559" w:rsidRPr="0061084A">
        <w:rPr>
          <w:rFonts w:cs="Times New Roman"/>
        </w:rPr>
        <w:fldChar w:fldCharType="end"/>
      </w:r>
      <w:r w:rsidRPr="0061084A">
        <w:rPr>
          <w:rFonts w:cs="Times New Roman"/>
        </w:rPr>
        <w:t xml:space="preserve">, while </w:t>
      </w:r>
      <w:r w:rsidR="00605A93">
        <w:rPr>
          <w:rFonts w:cs="Times New Roman"/>
        </w:rPr>
        <w:t>the creep rate</w:t>
      </w:r>
      <w:r w:rsidRPr="0061084A">
        <w:rPr>
          <w:rFonts w:cs="Times New Roman"/>
        </w:rPr>
        <w:t xml:space="preserve"> was much higher than its two higher temperature variants in </w:t>
      </w:r>
      <w:r w:rsidR="006E59BA">
        <w:rPr>
          <w:rFonts w:cs="Times New Roman"/>
        </w:rPr>
        <w:t xml:space="preserve">Ref. </w:t>
      </w:r>
      <w:r w:rsidR="00982519" w:rsidRPr="0061084A">
        <w:rPr>
          <w:rFonts w:cs="Times New Roman"/>
        </w:rPr>
        <w:fldChar w:fldCharType="begin"/>
      </w:r>
      <w:r w:rsidR="001833D1">
        <w:rPr>
          <w:rFonts w:cs="Times New Roman"/>
        </w:rPr>
        <w:instrText xml:space="preserve"> ADDIN EN.CITE &lt;EndNote&gt;&lt;Cite&gt;&lt;Author&gt;Grossbeck&lt;/Author&gt;&lt;Year&gt;1991&lt;/Year&gt;&lt;RecNum&gt;124&lt;/RecNum&gt;&lt;DisplayText&gt;[57]&lt;/DisplayText&gt;&lt;record&gt;&lt;rec-number&gt;124&lt;/rec-number&gt;&lt;foreign-keys&gt;&lt;key app="EN" db-id="05052tp2owzs2qezrt1ve9tja9f25rw2xfas" timestamp="1668460993" guid="2c29220e-cbd7-47be-8910-f63b63f6319a"&gt;124&lt;/key&gt;&lt;/foreign-keys&gt;&lt;ref-type name="Journal Article"&gt;17&lt;/ref-type&gt;&lt;contributors&gt;&lt;authors&gt;&lt;author&gt;Grossbeck, ML&lt;/author&gt;&lt;author&gt;Mansur, LK&lt;/author&gt;&lt;/authors&gt;&lt;/contributors&gt;&lt;titles&gt;&lt;title&gt;Low-temperature irradiation creep of fusion reactor structural materials&lt;/title&gt;&lt;secondary-title&gt;Journal of nuclear materials&lt;/secondary-title&gt;&lt;/titles&gt;&lt;periodical&gt;&lt;full-title&gt;Journal of Nuclear Materials&lt;/full-title&gt;&lt;/periodical&gt;&lt;pages&gt;130-134&lt;/pages&gt;&lt;volume&gt;179&lt;/volume&gt;&lt;dates&gt;&lt;year&gt;1991&lt;/year&gt;&lt;/dates&gt;&lt;isbn&gt;0022-3115&lt;/isbn&gt;&lt;urls&gt;&lt;/urls&gt;&lt;/record&gt;&lt;/Cite&gt;&lt;/EndNote&gt;</w:instrText>
      </w:r>
      <w:r w:rsidR="00982519" w:rsidRPr="0061084A">
        <w:rPr>
          <w:rFonts w:cs="Times New Roman"/>
        </w:rPr>
        <w:fldChar w:fldCharType="separate"/>
      </w:r>
      <w:r w:rsidR="001833D1">
        <w:rPr>
          <w:rFonts w:cs="Times New Roman"/>
          <w:noProof/>
        </w:rPr>
        <w:t>[57]</w:t>
      </w:r>
      <w:r w:rsidR="00982519" w:rsidRPr="0061084A">
        <w:rPr>
          <w:rFonts w:cs="Times New Roman"/>
        </w:rPr>
        <w:fldChar w:fldCharType="end"/>
      </w:r>
      <w:r w:rsidRPr="0061084A">
        <w:rPr>
          <w:rFonts w:cs="Times New Roman"/>
        </w:rPr>
        <w:t>.</w:t>
      </w:r>
    </w:p>
    <w:p w14:paraId="2B25E7F1" w14:textId="039C9175" w:rsidR="001553A3" w:rsidRPr="0061084A" w:rsidRDefault="001553A3" w:rsidP="0038734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sz w:val="28"/>
          <w:szCs w:val="28"/>
        </w:rPr>
      </w:pPr>
    </w:p>
    <w:p w14:paraId="37B8FB75" w14:textId="04E2F6BA" w:rsidR="00F33AC7" w:rsidRPr="0061084A" w:rsidRDefault="00F33AC7" w:rsidP="00C86EC1">
      <w:pPr>
        <w:pStyle w:val="Heading2"/>
        <w:spacing w:line="360" w:lineRule="auto"/>
        <w:rPr>
          <w:rFonts w:cs="Times New Roman"/>
        </w:rPr>
      </w:pPr>
      <w:bookmarkStart w:id="19" w:name="_Toc127376983"/>
      <w:r w:rsidRPr="0061084A">
        <w:rPr>
          <w:rFonts w:cs="Times New Roman"/>
        </w:rPr>
        <w:t xml:space="preserve">2.2 </w:t>
      </w:r>
      <w:r w:rsidR="004E7D30" w:rsidRPr="0061084A">
        <w:rPr>
          <w:rFonts w:cs="Times New Roman"/>
        </w:rPr>
        <w:t>Diffusion and p</w:t>
      </w:r>
      <w:r w:rsidRPr="0061084A">
        <w:rPr>
          <w:rFonts w:cs="Times New Roman"/>
        </w:rPr>
        <w:t>recipitation in FeCr alloys</w:t>
      </w:r>
      <w:bookmarkEnd w:id="19"/>
    </w:p>
    <w:p w14:paraId="63872CCD" w14:textId="62BB567C" w:rsidR="00CC7A3C" w:rsidRDefault="00EA0D24" w:rsidP="009F31D9">
      <w:pPr>
        <w:spacing w:line="360" w:lineRule="auto"/>
        <w:ind w:firstLine="720"/>
        <w:jc w:val="both"/>
        <w:rPr>
          <w:rFonts w:cs="Times New Roman"/>
        </w:rPr>
      </w:pPr>
      <w:r w:rsidRPr="0061084A">
        <w:rPr>
          <w:rFonts w:cs="Times New Roman"/>
        </w:rPr>
        <w:t xml:space="preserve">In binary FeCr alloys, </w:t>
      </w:r>
      <w:r w:rsidR="00E62713" w:rsidRPr="0061084A">
        <w:rPr>
          <w:rFonts w:cs="Times New Roman"/>
        </w:rPr>
        <w:t>Cr-enrich</w:t>
      </w:r>
      <w:r w:rsidR="00DD4411">
        <w:rPr>
          <w:rFonts w:cs="Times New Roman"/>
        </w:rPr>
        <w:t>ed</w:t>
      </w:r>
      <w:r w:rsidR="00E62713" w:rsidRPr="0061084A">
        <w:rPr>
          <w:rFonts w:cs="Times New Roman"/>
        </w:rPr>
        <w:t xml:space="preserve"> α’ </w:t>
      </w:r>
      <w:r w:rsidR="00321806" w:rsidRPr="0061084A">
        <w:rPr>
          <w:rFonts w:cs="Times New Roman"/>
        </w:rPr>
        <w:t xml:space="preserve">clusters </w:t>
      </w:r>
      <w:r w:rsidR="00E62713" w:rsidRPr="0061084A">
        <w:rPr>
          <w:rFonts w:cs="Times New Roman"/>
        </w:rPr>
        <w:t xml:space="preserve">are the </w:t>
      </w:r>
      <w:r w:rsidR="00EE155E">
        <w:rPr>
          <w:rFonts w:cs="Times New Roman"/>
        </w:rPr>
        <w:t xml:space="preserve">main </w:t>
      </w:r>
      <w:r w:rsidR="00E62713" w:rsidRPr="0061084A">
        <w:rPr>
          <w:rFonts w:cs="Times New Roman"/>
        </w:rPr>
        <w:t xml:space="preserve">precipitate </w:t>
      </w:r>
      <w:r w:rsidR="00321806" w:rsidRPr="0061084A">
        <w:rPr>
          <w:rFonts w:cs="Times New Roman"/>
        </w:rPr>
        <w:t>type</w:t>
      </w:r>
      <w:r w:rsidR="000518A5" w:rsidRPr="0061084A">
        <w:rPr>
          <w:rFonts w:cs="Times New Roman"/>
        </w:rPr>
        <w:t xml:space="preserve">, which </w:t>
      </w:r>
      <w:r w:rsidR="00887359">
        <w:rPr>
          <w:rFonts w:cs="Times New Roman"/>
        </w:rPr>
        <w:t>is</w:t>
      </w:r>
      <w:r w:rsidRPr="0061084A">
        <w:rPr>
          <w:rFonts w:cs="Times New Roman"/>
        </w:rPr>
        <w:t xml:space="preserve"> known to </w:t>
      </w:r>
      <w:r w:rsidR="00A665EC" w:rsidRPr="0061084A">
        <w:rPr>
          <w:rFonts w:cs="Times New Roman"/>
        </w:rPr>
        <w:t>cause the 475 °C</w:t>
      </w:r>
      <w:r w:rsidR="00632293" w:rsidRPr="0061084A">
        <w:rPr>
          <w:rFonts w:cs="Times New Roman"/>
        </w:rPr>
        <w:t xml:space="preserve"> </w:t>
      </w:r>
      <w:r w:rsidR="00A665EC" w:rsidRPr="0061084A">
        <w:rPr>
          <w:rFonts w:cs="Times New Roman"/>
        </w:rPr>
        <w:t>embrittlement</w:t>
      </w:r>
      <w:r w:rsidR="000518A5" w:rsidRPr="0061084A">
        <w:rPr>
          <w:rFonts w:cs="Times New Roman"/>
        </w:rPr>
        <w:t xml:space="preserve"> </w:t>
      </w:r>
      <w:r w:rsidR="00632293" w:rsidRPr="0061084A">
        <w:rPr>
          <w:rFonts w:cs="Times New Roman"/>
        </w:rPr>
        <w:t xml:space="preserve">phenomenon. </w:t>
      </w:r>
      <w:r w:rsidR="00DD4411">
        <w:rPr>
          <w:rFonts w:cs="Times New Roman"/>
        </w:rPr>
        <w:t>On</w:t>
      </w:r>
      <w:r w:rsidR="00DD4411" w:rsidRPr="0061084A">
        <w:rPr>
          <w:rFonts w:cs="Times New Roman"/>
        </w:rPr>
        <w:t xml:space="preserve">e </w:t>
      </w:r>
      <w:r w:rsidR="00E91EDB" w:rsidRPr="0061084A">
        <w:rPr>
          <w:rFonts w:cs="Times New Roman"/>
        </w:rPr>
        <w:t xml:space="preserve">major problem </w:t>
      </w:r>
      <w:r w:rsidR="00DD4411">
        <w:rPr>
          <w:rFonts w:cs="Times New Roman"/>
        </w:rPr>
        <w:t>in</w:t>
      </w:r>
      <w:r w:rsidR="00DD4411" w:rsidRPr="0061084A">
        <w:rPr>
          <w:rFonts w:cs="Times New Roman"/>
        </w:rPr>
        <w:t xml:space="preserve">hibiting </w:t>
      </w:r>
      <w:r w:rsidR="00E91EDB" w:rsidRPr="0061084A">
        <w:rPr>
          <w:rFonts w:cs="Times New Roman"/>
        </w:rPr>
        <w:t xml:space="preserve">the study and understanding </w:t>
      </w:r>
      <w:r w:rsidR="00887359">
        <w:rPr>
          <w:rFonts w:cs="Times New Roman"/>
        </w:rPr>
        <w:t xml:space="preserve">of </w:t>
      </w:r>
      <w:r w:rsidR="00E91EDB" w:rsidRPr="0061084A">
        <w:rPr>
          <w:rFonts w:cs="Times New Roman"/>
        </w:rPr>
        <w:t xml:space="preserve">this precipitation </w:t>
      </w:r>
      <w:r w:rsidR="005F17C6">
        <w:rPr>
          <w:rFonts w:cs="Times New Roman"/>
        </w:rPr>
        <w:t>behavior</w:t>
      </w:r>
      <w:r w:rsidR="00E91EDB" w:rsidRPr="0061084A">
        <w:rPr>
          <w:rFonts w:cs="Times New Roman"/>
        </w:rPr>
        <w:t xml:space="preserve"> is </w:t>
      </w:r>
      <w:r w:rsidR="005F17C6">
        <w:rPr>
          <w:rFonts w:cs="Times New Roman"/>
        </w:rPr>
        <w:t>the lack of a precise</w:t>
      </w:r>
      <w:r w:rsidR="00DD4411">
        <w:rPr>
          <w:rFonts w:cs="Times New Roman"/>
        </w:rPr>
        <w:t>ly defined</w:t>
      </w:r>
      <w:r w:rsidR="00E91EDB" w:rsidRPr="0061084A">
        <w:rPr>
          <w:rFonts w:cs="Times New Roman"/>
        </w:rPr>
        <w:t xml:space="preserve"> </w:t>
      </w:r>
      <w:r w:rsidR="00F06A0A" w:rsidRPr="0061084A">
        <w:rPr>
          <w:rFonts w:cs="Times New Roman"/>
        </w:rPr>
        <w:t xml:space="preserve">phase boundary between α and </w:t>
      </w:r>
      <w:r w:rsidR="003A45E2">
        <w:rPr>
          <w:rFonts w:cs="Times New Roman"/>
        </w:rPr>
        <w:t>α+</w:t>
      </w:r>
      <w:r w:rsidR="00F06A0A" w:rsidRPr="0061084A">
        <w:rPr>
          <w:rFonts w:cs="Times New Roman"/>
        </w:rPr>
        <w:t>α’ phases</w:t>
      </w:r>
      <w:r w:rsidR="00E62713" w:rsidRPr="0061084A">
        <w:rPr>
          <w:rFonts w:cs="Times New Roman"/>
        </w:rPr>
        <w:t xml:space="preserve">. </w:t>
      </w:r>
      <w:r w:rsidR="00E5476B" w:rsidRPr="0061084A">
        <w:rPr>
          <w:rFonts w:cs="Times New Roman"/>
        </w:rPr>
        <w:t>In commercial Ferritic-Martensitic steels, t</w:t>
      </w:r>
      <w:r w:rsidR="00B26F2E" w:rsidRPr="0061084A">
        <w:rPr>
          <w:rFonts w:cs="Times New Roman"/>
        </w:rPr>
        <w:t xml:space="preserve">he introduction of other </w:t>
      </w:r>
      <w:r w:rsidR="004954F9">
        <w:rPr>
          <w:rFonts w:cs="Times New Roman"/>
        </w:rPr>
        <w:t xml:space="preserve">alloying </w:t>
      </w:r>
      <w:r w:rsidR="00B26F2E" w:rsidRPr="0061084A">
        <w:rPr>
          <w:rFonts w:cs="Times New Roman"/>
        </w:rPr>
        <w:t xml:space="preserve">elements </w:t>
      </w:r>
      <w:r w:rsidR="00E85B26" w:rsidRPr="0061084A">
        <w:rPr>
          <w:rFonts w:cs="Times New Roman"/>
        </w:rPr>
        <w:t xml:space="preserve">improves the mechanical properties of materials </w:t>
      </w:r>
      <w:r w:rsidR="00E5476B" w:rsidRPr="0061084A">
        <w:rPr>
          <w:rFonts w:cs="Times New Roman"/>
        </w:rPr>
        <w:t>while</w:t>
      </w:r>
      <w:r w:rsidR="00E85B26" w:rsidRPr="0061084A">
        <w:rPr>
          <w:rFonts w:cs="Times New Roman"/>
        </w:rPr>
        <w:t xml:space="preserve"> </w:t>
      </w:r>
      <w:r w:rsidR="00740987" w:rsidRPr="0061084A">
        <w:rPr>
          <w:rFonts w:cs="Times New Roman"/>
        </w:rPr>
        <w:t xml:space="preserve">also </w:t>
      </w:r>
      <w:r w:rsidR="00E5476B" w:rsidRPr="0061084A">
        <w:rPr>
          <w:rFonts w:cs="Times New Roman"/>
        </w:rPr>
        <w:t>increase</w:t>
      </w:r>
      <w:r w:rsidR="004954F9">
        <w:rPr>
          <w:rFonts w:cs="Times New Roman"/>
        </w:rPr>
        <w:t>s</w:t>
      </w:r>
      <w:r w:rsidR="00E5476B" w:rsidRPr="0061084A">
        <w:rPr>
          <w:rFonts w:cs="Times New Roman"/>
        </w:rPr>
        <w:t xml:space="preserve"> the </w:t>
      </w:r>
      <w:r w:rsidR="00740987" w:rsidRPr="0061084A">
        <w:rPr>
          <w:rFonts w:cs="Times New Roman"/>
        </w:rPr>
        <w:t xml:space="preserve">complexity </w:t>
      </w:r>
      <w:r w:rsidR="008F67DC">
        <w:rPr>
          <w:rFonts w:cs="Times New Roman"/>
        </w:rPr>
        <w:t>of</w:t>
      </w:r>
      <w:r w:rsidR="00740987" w:rsidRPr="0061084A">
        <w:rPr>
          <w:rFonts w:cs="Times New Roman"/>
        </w:rPr>
        <w:t xml:space="preserve"> microstructure with additional </w:t>
      </w:r>
      <w:r w:rsidR="00684F32" w:rsidRPr="0061084A">
        <w:rPr>
          <w:rFonts w:cs="Times New Roman"/>
        </w:rPr>
        <w:t xml:space="preserve">precipitation </w:t>
      </w:r>
      <w:r w:rsidR="004954F9">
        <w:rPr>
          <w:rFonts w:cs="Times New Roman"/>
        </w:rPr>
        <w:t>species</w:t>
      </w:r>
      <w:r w:rsidR="00684F32" w:rsidRPr="0061084A">
        <w:rPr>
          <w:rFonts w:cs="Times New Roman"/>
        </w:rPr>
        <w:t xml:space="preserve">. </w:t>
      </w:r>
    </w:p>
    <w:p w14:paraId="5AF04DAD" w14:textId="2C340A98" w:rsidR="00271D3A" w:rsidRPr="0061084A" w:rsidRDefault="00E85B26" w:rsidP="009F31D9">
      <w:pPr>
        <w:spacing w:line="360" w:lineRule="auto"/>
        <w:ind w:firstLine="720"/>
        <w:jc w:val="both"/>
        <w:rPr>
          <w:rFonts w:cs="Times New Roman"/>
        </w:rPr>
      </w:pPr>
      <w:r w:rsidRPr="0061084A">
        <w:rPr>
          <w:rFonts w:cs="Times New Roman"/>
        </w:rPr>
        <w:t xml:space="preserve"> </w:t>
      </w:r>
    </w:p>
    <w:p w14:paraId="6562F32E" w14:textId="2423CDA1" w:rsidR="006D086D" w:rsidRPr="0061084A" w:rsidRDefault="00C86EC1" w:rsidP="00D167A2">
      <w:pPr>
        <w:pStyle w:val="Heading3"/>
      </w:pPr>
      <w:bookmarkStart w:id="20" w:name="_Toc127376984"/>
      <w:r w:rsidRPr="0061084A">
        <w:lastRenderedPageBreak/>
        <w:t>2.2.1 FeCr phase diagram and α’ precipitates</w:t>
      </w:r>
      <w:bookmarkEnd w:id="20"/>
    </w:p>
    <w:p w14:paraId="6B94A5BB" w14:textId="75063D9E" w:rsidR="00DA647E" w:rsidRPr="0061084A" w:rsidRDefault="004B3031"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The temperature range rel</w:t>
      </w:r>
      <w:r w:rsidR="00C85626">
        <w:rPr>
          <w:rFonts w:cs="Times New Roman"/>
        </w:rPr>
        <w:t>evant</w:t>
      </w:r>
      <w:r w:rsidRPr="0061084A">
        <w:rPr>
          <w:rFonts w:cs="Times New Roman"/>
        </w:rPr>
        <w:t xml:space="preserve"> to </w:t>
      </w:r>
      <w:r w:rsidR="00C85626">
        <w:rPr>
          <w:rFonts w:cs="Times New Roman"/>
        </w:rPr>
        <w:t xml:space="preserve">the </w:t>
      </w:r>
      <w:r w:rsidR="008052D1" w:rsidRPr="0061084A">
        <w:rPr>
          <w:rFonts w:cs="Times New Roman"/>
        </w:rPr>
        <w:t xml:space="preserve">nuclear </w:t>
      </w:r>
      <w:r w:rsidRPr="0061084A">
        <w:rPr>
          <w:rFonts w:cs="Times New Roman"/>
        </w:rPr>
        <w:t xml:space="preserve">application of FeCr </w:t>
      </w:r>
      <w:r w:rsidR="002902A1" w:rsidRPr="0061084A">
        <w:rPr>
          <w:rFonts w:cs="Times New Roman"/>
        </w:rPr>
        <w:t xml:space="preserve">alloys </w:t>
      </w:r>
      <w:r w:rsidR="00461572" w:rsidRPr="0061084A">
        <w:rPr>
          <w:rFonts w:cs="Times New Roman"/>
        </w:rPr>
        <w:t>is</w:t>
      </w:r>
      <w:r w:rsidR="00313FB0" w:rsidRPr="0061084A">
        <w:rPr>
          <w:rFonts w:cs="Times New Roman"/>
        </w:rPr>
        <w:t xml:space="preserve"> </w:t>
      </w:r>
      <w:r w:rsidR="00DD4411">
        <w:rPr>
          <w:rFonts w:cs="Times New Roman"/>
        </w:rPr>
        <w:t>3</w:t>
      </w:r>
      <w:r w:rsidR="00DD4411" w:rsidRPr="0061084A">
        <w:rPr>
          <w:rFonts w:cs="Times New Roman"/>
        </w:rPr>
        <w:t>00</w:t>
      </w:r>
      <w:r w:rsidR="00313FB0" w:rsidRPr="0061084A">
        <w:rPr>
          <w:rFonts w:cs="Times New Roman"/>
        </w:rPr>
        <w:t>-700 °C</w:t>
      </w:r>
      <w:r w:rsidR="009262AC" w:rsidRPr="0061084A">
        <w:rPr>
          <w:rFonts w:cs="Times New Roman"/>
        </w:rPr>
        <w:t xml:space="preserve">, </w:t>
      </w:r>
      <w:r w:rsidR="00461572" w:rsidRPr="0061084A">
        <w:rPr>
          <w:rFonts w:cs="Times New Roman"/>
        </w:rPr>
        <w:t>wit</w:t>
      </w:r>
      <w:r w:rsidR="002902A1" w:rsidRPr="0061084A">
        <w:rPr>
          <w:rFonts w:cs="Times New Roman"/>
        </w:rPr>
        <w:t>h</w:t>
      </w:r>
      <w:r w:rsidR="00461572" w:rsidRPr="0061084A">
        <w:rPr>
          <w:rFonts w:cs="Times New Roman"/>
        </w:rPr>
        <w:t>in</w:t>
      </w:r>
      <w:r w:rsidR="008F2DD5" w:rsidRPr="0061084A">
        <w:rPr>
          <w:rFonts w:cs="Times New Roman"/>
        </w:rPr>
        <w:t xml:space="preserve"> which the materials </w:t>
      </w:r>
      <w:r w:rsidR="00FD504B" w:rsidRPr="0061084A">
        <w:rPr>
          <w:rFonts w:cs="Times New Roman"/>
        </w:rPr>
        <w:t>sh</w:t>
      </w:r>
      <w:r w:rsidR="00877A2C" w:rsidRPr="0061084A">
        <w:rPr>
          <w:rFonts w:cs="Times New Roman"/>
        </w:rPr>
        <w:t xml:space="preserve">ow hardening and embrittlement after long </w:t>
      </w:r>
      <w:r w:rsidR="00DD4411" w:rsidRPr="0061084A">
        <w:rPr>
          <w:rFonts w:cs="Times New Roman"/>
        </w:rPr>
        <w:t>t</w:t>
      </w:r>
      <w:r w:rsidR="00DD4411">
        <w:rPr>
          <w:rFonts w:cs="Times New Roman"/>
        </w:rPr>
        <w:t>erm</w:t>
      </w:r>
      <w:r w:rsidR="00DD4411" w:rsidRPr="0061084A">
        <w:rPr>
          <w:rFonts w:cs="Times New Roman"/>
        </w:rPr>
        <w:t xml:space="preserve"> </w:t>
      </w:r>
      <w:r w:rsidR="00877A2C" w:rsidRPr="0061084A">
        <w:rPr>
          <w:rFonts w:cs="Times New Roman"/>
        </w:rPr>
        <w:t xml:space="preserve">thermal aging </w:t>
      </w:r>
      <w:r w:rsidR="00DD4411">
        <w:rPr>
          <w:rFonts w:cs="Times New Roman"/>
        </w:rPr>
        <w:t>(</w:t>
      </w:r>
      <w:r w:rsidR="00877A2C" w:rsidRPr="0061084A">
        <w:rPr>
          <w:rFonts w:cs="Times New Roman"/>
        </w:rPr>
        <w:t xml:space="preserve">or </w:t>
      </w:r>
      <w:r w:rsidR="00DD4411">
        <w:rPr>
          <w:rFonts w:cs="Times New Roman"/>
        </w:rPr>
        <w:t xml:space="preserve">shorter-duration </w:t>
      </w:r>
      <w:r w:rsidR="00877A2C" w:rsidRPr="0061084A">
        <w:rPr>
          <w:rFonts w:cs="Times New Roman"/>
        </w:rPr>
        <w:t>neutron irradiation</w:t>
      </w:r>
      <w:r w:rsidR="00BD4927" w:rsidRPr="0061084A">
        <w:rPr>
          <w:rFonts w:cs="Times New Roman"/>
        </w:rPr>
        <w:t>s</w:t>
      </w:r>
      <w:r w:rsidR="00DD4411">
        <w:rPr>
          <w:rFonts w:cs="Times New Roman"/>
        </w:rPr>
        <w:t>)</w:t>
      </w:r>
      <w:r w:rsidR="008875FD" w:rsidRPr="0061084A">
        <w:rPr>
          <w:rFonts w:cs="Times New Roman"/>
        </w:rPr>
        <w:t xml:space="preserve"> due to the formation of α’ precipitates</w:t>
      </w:r>
      <w:r w:rsidR="00892DF5" w:rsidRPr="0061084A">
        <w:rPr>
          <w:rFonts w:cs="Times New Roman"/>
        </w:rPr>
        <w:t xml:space="preserve"> </w:t>
      </w:r>
      <w:r w:rsidR="00892DF5" w:rsidRPr="0061084A">
        <w:rPr>
          <w:rFonts w:cs="Times New Roman"/>
        </w:rPr>
        <w:fldChar w:fldCharType="begin"/>
      </w:r>
      <w:r w:rsidR="00D433BC">
        <w:rPr>
          <w:rFonts w:cs="Times New Roman"/>
        </w:rPr>
        <w:instrText xml:space="preserve"> ADDIN EN.CITE &lt;EndNote&gt;&lt;Cite&gt;&lt;Author&gt;Grobner&lt;/Author&gt;&lt;Year&gt;1973&lt;/Year&gt;&lt;RecNum&gt;188&lt;/RecNum&gt;&lt;DisplayText&gt;[2]&lt;/DisplayText&gt;&lt;record&gt;&lt;rec-number&gt;188&lt;/rec-number&gt;&lt;foreign-keys&gt;&lt;key app="EN" db-id="0wrr5pwxhs52vre0fpavf5e7a5x0rxdxwdea" timestamp="1599683920"&gt;188&lt;/key&gt;&lt;/foreign-keys&gt;&lt;ref-type name="Journal Article"&gt;17&lt;/ref-type&gt;&lt;contributors&gt;&lt;authors&gt;&lt;author&gt;Grobner, PJ&lt;/author&gt;&lt;/authors&gt;&lt;/contributors&gt;&lt;titles&gt;&lt;title&gt;The 885 F (475 C) embrittlement of ferritic stainless steels&lt;/title&gt;&lt;secondary-title&gt;Metallurgical Transactions&lt;/secondary-title&gt;&lt;/titles&gt;&lt;pages&gt;251-260&lt;/pages&gt;&lt;volume&gt;4&lt;/volume&gt;&lt;number&gt;1&lt;/number&gt;&lt;dates&gt;&lt;year&gt;1973&lt;/year&gt;&lt;/dates&gt;&lt;isbn&gt;0360-2133&lt;/isbn&gt;&lt;urls&gt;&lt;/urls&gt;&lt;/record&gt;&lt;/Cite&gt;&lt;/EndNote&gt;</w:instrText>
      </w:r>
      <w:r w:rsidR="00892DF5" w:rsidRPr="0061084A">
        <w:rPr>
          <w:rFonts w:cs="Times New Roman"/>
        </w:rPr>
        <w:fldChar w:fldCharType="separate"/>
      </w:r>
      <w:r w:rsidR="00D433BC">
        <w:rPr>
          <w:rFonts w:cs="Times New Roman"/>
          <w:noProof/>
        </w:rPr>
        <w:t>[2]</w:t>
      </w:r>
      <w:r w:rsidR="00892DF5" w:rsidRPr="0061084A">
        <w:rPr>
          <w:rFonts w:cs="Times New Roman"/>
        </w:rPr>
        <w:fldChar w:fldCharType="end"/>
      </w:r>
      <w:r w:rsidR="008875FD" w:rsidRPr="0061084A">
        <w:rPr>
          <w:rFonts w:cs="Times New Roman"/>
        </w:rPr>
        <w:t xml:space="preserve">. </w:t>
      </w:r>
      <w:r w:rsidR="00B135E9" w:rsidRPr="0061084A">
        <w:rPr>
          <w:rFonts w:cs="Times New Roman"/>
        </w:rPr>
        <w:t>The</w:t>
      </w:r>
      <w:r w:rsidR="00116D1A" w:rsidRPr="0061084A">
        <w:rPr>
          <w:rFonts w:cs="Times New Roman"/>
        </w:rPr>
        <w:t>se</w:t>
      </w:r>
      <w:r w:rsidR="00C712A8" w:rsidRPr="0061084A">
        <w:rPr>
          <w:rFonts w:cs="Times New Roman"/>
        </w:rPr>
        <w:t xml:space="preserve"> precipitates</w:t>
      </w:r>
      <w:r w:rsidR="006D1BFE" w:rsidRPr="0061084A">
        <w:rPr>
          <w:rFonts w:cs="Times New Roman"/>
        </w:rPr>
        <w:t xml:space="preserve"> </w:t>
      </w:r>
      <w:r w:rsidR="00622635" w:rsidRPr="0061084A">
        <w:rPr>
          <w:rFonts w:cs="Times New Roman"/>
        </w:rPr>
        <w:t xml:space="preserve">mainly consist of Cr atoms with </w:t>
      </w:r>
      <w:r w:rsidR="006A78E1" w:rsidRPr="0061084A">
        <w:rPr>
          <w:rFonts w:cs="Times New Roman"/>
        </w:rPr>
        <w:t xml:space="preserve">BCC structure and </w:t>
      </w:r>
      <w:r w:rsidR="001D09F2" w:rsidRPr="0061084A">
        <w:rPr>
          <w:rFonts w:cs="Times New Roman"/>
        </w:rPr>
        <w:t xml:space="preserve">are </w:t>
      </w:r>
      <w:r w:rsidR="006A78E1" w:rsidRPr="0061084A">
        <w:rPr>
          <w:rFonts w:cs="Times New Roman"/>
        </w:rPr>
        <w:t xml:space="preserve">fully coherent to the Fe-enriched </w:t>
      </w:r>
      <w:r w:rsidR="00CC24CE" w:rsidRPr="0061084A">
        <w:rPr>
          <w:rFonts w:cs="Times New Roman"/>
        </w:rPr>
        <w:t>matrix.</w:t>
      </w:r>
      <w:r w:rsidR="002902A1" w:rsidRPr="0061084A">
        <w:rPr>
          <w:rFonts w:cs="Times New Roman"/>
        </w:rPr>
        <w:t xml:space="preserve"> </w:t>
      </w:r>
      <w:r w:rsidR="008B5E53" w:rsidRPr="0061084A">
        <w:rPr>
          <w:rFonts w:cs="Times New Roman"/>
        </w:rPr>
        <w:t xml:space="preserve">α’ </w:t>
      </w:r>
      <w:r w:rsidR="00984350" w:rsidRPr="0061084A">
        <w:rPr>
          <w:rFonts w:cs="Times New Roman"/>
        </w:rPr>
        <w:t xml:space="preserve">precipitates in dual-phase </w:t>
      </w:r>
      <w:r w:rsidR="00DA647E" w:rsidRPr="0061084A">
        <w:rPr>
          <w:rFonts w:cs="Times New Roman"/>
        </w:rPr>
        <w:t>(</w:t>
      </w:r>
      <w:r w:rsidR="00614E6C" w:rsidRPr="0061084A">
        <w:rPr>
          <w:rFonts w:cs="Times New Roman"/>
        </w:rPr>
        <w:t>Austenite + Ferrite</w:t>
      </w:r>
      <w:r w:rsidR="00DA647E" w:rsidRPr="0061084A">
        <w:rPr>
          <w:rFonts w:cs="Times New Roman"/>
        </w:rPr>
        <w:t xml:space="preserve">) steels could </w:t>
      </w:r>
      <w:r w:rsidR="00AD4685">
        <w:rPr>
          <w:rFonts w:cs="Times New Roman"/>
        </w:rPr>
        <w:t xml:space="preserve">also </w:t>
      </w:r>
      <w:r w:rsidR="00DA647E" w:rsidRPr="0061084A">
        <w:rPr>
          <w:rFonts w:cs="Times New Roman"/>
        </w:rPr>
        <w:t>be enriched with other Ferrite forming element</w:t>
      </w:r>
      <w:r w:rsidR="00E21B99" w:rsidRPr="0061084A">
        <w:rPr>
          <w:rFonts w:cs="Times New Roman"/>
        </w:rPr>
        <w:t>s such as Mo, Si and W</w:t>
      </w:r>
      <w:r w:rsidR="00614714" w:rsidRPr="0061084A">
        <w:rPr>
          <w:rFonts w:cs="Times New Roman"/>
        </w:rPr>
        <w:t xml:space="preserve"> </w:t>
      </w:r>
      <w:r w:rsidR="00614714" w:rsidRPr="0061084A">
        <w:rPr>
          <w:rFonts w:cs="Times New Roman"/>
        </w:rPr>
        <w:fldChar w:fldCharType="begin"/>
      </w:r>
      <w:r w:rsidR="00AC31AF">
        <w:rPr>
          <w:rFonts w:cs="Times New Roman"/>
        </w:rP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00614714" w:rsidRPr="0061084A">
        <w:rPr>
          <w:rFonts w:cs="Times New Roman"/>
        </w:rPr>
        <w:fldChar w:fldCharType="separate"/>
      </w:r>
      <w:r w:rsidR="00614714" w:rsidRPr="0061084A">
        <w:rPr>
          <w:rFonts w:cs="Times New Roman"/>
          <w:noProof/>
        </w:rPr>
        <w:t>[1]</w:t>
      </w:r>
      <w:r w:rsidR="00614714" w:rsidRPr="0061084A">
        <w:rPr>
          <w:rFonts w:cs="Times New Roman"/>
        </w:rPr>
        <w:fldChar w:fldCharType="end"/>
      </w:r>
      <w:r w:rsidR="00E21B99" w:rsidRPr="0061084A">
        <w:rPr>
          <w:rFonts w:cs="Times New Roman"/>
        </w:rPr>
        <w:t xml:space="preserve">. </w:t>
      </w:r>
    </w:p>
    <w:p w14:paraId="57616967" w14:textId="1A51D457" w:rsidR="003570EC" w:rsidRDefault="0012040B"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w:t>
      </w:r>
      <w:r w:rsidR="004752EE" w:rsidRPr="0061084A">
        <w:rPr>
          <w:rFonts w:cs="Times New Roman"/>
        </w:rPr>
        <w:t>he phase boundary between α</w:t>
      </w:r>
      <w:r w:rsidR="00AD2524" w:rsidRPr="0061084A">
        <w:rPr>
          <w:rFonts w:cs="Times New Roman"/>
        </w:rPr>
        <w:t xml:space="preserve"> and </w:t>
      </w:r>
      <w:r w:rsidR="00AD4685">
        <w:rPr>
          <w:rFonts w:cs="Times New Roman"/>
        </w:rPr>
        <w:t>α+</w:t>
      </w:r>
      <w:r w:rsidR="004752EE" w:rsidRPr="0061084A">
        <w:rPr>
          <w:rFonts w:cs="Times New Roman"/>
        </w:rPr>
        <w:t xml:space="preserve">α’ </w:t>
      </w:r>
      <w:r w:rsidR="00A94D85" w:rsidRPr="0061084A">
        <w:rPr>
          <w:rFonts w:cs="Times New Roman"/>
        </w:rPr>
        <w:t xml:space="preserve">phases </w:t>
      </w:r>
      <w:r w:rsidR="004752EE" w:rsidRPr="0061084A">
        <w:rPr>
          <w:rFonts w:cs="Times New Roman"/>
        </w:rPr>
        <w:t xml:space="preserve">is hard to </w:t>
      </w:r>
      <w:r w:rsidR="00EE1E98" w:rsidRPr="0061084A">
        <w:rPr>
          <w:rFonts w:cs="Times New Roman"/>
        </w:rPr>
        <w:t xml:space="preserve">precisely </w:t>
      </w:r>
      <w:r w:rsidR="00041F7D" w:rsidRPr="0061084A">
        <w:rPr>
          <w:rFonts w:cs="Times New Roman"/>
        </w:rPr>
        <w:t xml:space="preserve">determine because of the very slow diffusion </w:t>
      </w:r>
      <w:r w:rsidR="0034564C">
        <w:rPr>
          <w:rFonts w:cs="Times New Roman"/>
        </w:rPr>
        <w:t xml:space="preserve">rate </w:t>
      </w:r>
      <w:r w:rsidR="00041F7D" w:rsidRPr="0061084A">
        <w:rPr>
          <w:rFonts w:cs="Times New Roman"/>
        </w:rPr>
        <w:t>of Cr atoms at temperature</w:t>
      </w:r>
      <w:r w:rsidR="008C126C" w:rsidRPr="0061084A">
        <w:rPr>
          <w:rFonts w:cs="Times New Roman"/>
        </w:rPr>
        <w:t>s</w:t>
      </w:r>
      <w:r w:rsidR="00041F7D" w:rsidRPr="0061084A">
        <w:rPr>
          <w:rFonts w:cs="Times New Roman"/>
        </w:rPr>
        <w:t xml:space="preserve"> below </w:t>
      </w:r>
      <w:r w:rsidR="00E62653">
        <w:rPr>
          <w:rFonts w:cs="Times New Roman"/>
        </w:rPr>
        <w:t>45</w:t>
      </w:r>
      <w:r w:rsidR="00041F7D" w:rsidRPr="0061084A">
        <w:rPr>
          <w:rFonts w:cs="Times New Roman"/>
        </w:rPr>
        <w:t xml:space="preserve">0 °C. </w:t>
      </w:r>
      <w:r w:rsidR="0034564C">
        <w:rPr>
          <w:rFonts w:cs="Times New Roman"/>
        </w:rPr>
        <w:t>T</w:t>
      </w:r>
      <w:r w:rsidR="005B3F17" w:rsidRPr="0061084A">
        <w:rPr>
          <w:rFonts w:cs="Times New Roman"/>
        </w:rPr>
        <w:t xml:space="preserve">ypical </w:t>
      </w:r>
      <w:r w:rsidR="00F56E25" w:rsidRPr="0061084A">
        <w:rPr>
          <w:rFonts w:cs="Times New Roman"/>
        </w:rPr>
        <w:t xml:space="preserve">phase </w:t>
      </w:r>
      <w:r w:rsidR="00F56E25" w:rsidRPr="00272C2C">
        <w:rPr>
          <w:rFonts w:cs="Times New Roman"/>
        </w:rPr>
        <w:t xml:space="preserve">diagrams proposed by different authors </w:t>
      </w:r>
      <w:r w:rsidR="005B3F17" w:rsidRPr="00272C2C">
        <w:rPr>
          <w:rFonts w:cs="Times New Roman"/>
        </w:rPr>
        <w:t xml:space="preserve">are </w:t>
      </w:r>
      <w:r w:rsidR="00F56E25" w:rsidRPr="00272C2C">
        <w:rPr>
          <w:rFonts w:cs="Times New Roman"/>
        </w:rPr>
        <w:t>presented in</w:t>
      </w:r>
      <w:r w:rsidR="003E580D" w:rsidRPr="00272C2C">
        <w:rPr>
          <w:rFonts w:cs="Times New Roman"/>
        </w:rPr>
        <w:t xml:space="preserve"> </w:t>
      </w:r>
      <w:r w:rsidR="003E580D" w:rsidRPr="00272C2C">
        <w:rPr>
          <w:rFonts w:cs="Times New Roman"/>
        </w:rPr>
        <w:fldChar w:fldCharType="begin"/>
      </w:r>
      <w:r w:rsidR="003E580D" w:rsidRPr="00272C2C">
        <w:rPr>
          <w:rFonts w:cs="Times New Roman"/>
        </w:rPr>
        <w:instrText xml:space="preserve"> REF _Ref64300562 \h </w:instrText>
      </w:r>
      <w:r w:rsidR="00272C2C">
        <w:rPr>
          <w:rFonts w:cs="Times New Roman"/>
        </w:rPr>
        <w:instrText xml:space="preserve"> \* MERGEFORMAT </w:instrText>
      </w:r>
      <w:r w:rsidR="003E580D" w:rsidRPr="00272C2C">
        <w:rPr>
          <w:rFonts w:cs="Times New Roman"/>
        </w:rPr>
      </w:r>
      <w:r w:rsidR="003E580D" w:rsidRPr="00272C2C">
        <w:rPr>
          <w:rFonts w:cs="Times New Roman"/>
        </w:rPr>
        <w:fldChar w:fldCharType="separate"/>
      </w:r>
      <w:r w:rsidR="0013323D" w:rsidRPr="0013323D">
        <w:rPr>
          <w:rFonts w:cs="Times New Roman"/>
        </w:rPr>
        <w:t xml:space="preserve">Figure </w:t>
      </w:r>
      <w:r w:rsidR="0013323D" w:rsidRPr="0013323D">
        <w:rPr>
          <w:rFonts w:cs="Times New Roman"/>
          <w:noProof/>
        </w:rPr>
        <w:t>2.3</w:t>
      </w:r>
      <w:r w:rsidR="003E580D" w:rsidRPr="00272C2C">
        <w:rPr>
          <w:rFonts w:cs="Times New Roman"/>
        </w:rPr>
        <w:fldChar w:fldCharType="end"/>
      </w:r>
      <w:r w:rsidR="00F56E25" w:rsidRPr="00272C2C">
        <w:rPr>
          <w:rFonts w:cs="Times New Roman"/>
        </w:rPr>
        <w:t xml:space="preserve">. </w:t>
      </w:r>
      <w:r w:rsidR="001B6BAE" w:rsidRPr="00272C2C">
        <w:rPr>
          <w:rFonts w:cs="Times New Roman"/>
        </w:rPr>
        <w:t>The conventional</w:t>
      </w:r>
      <w:r w:rsidR="001B6BAE" w:rsidRPr="0061084A">
        <w:rPr>
          <w:rFonts w:cs="Times New Roman"/>
        </w:rPr>
        <w:t xml:space="preserve"> phase </w:t>
      </w:r>
      <w:r w:rsidR="008E2914" w:rsidRPr="0061084A">
        <w:rPr>
          <w:rFonts w:cs="Times New Roman"/>
        </w:rPr>
        <w:t>boundary</w:t>
      </w:r>
      <w:r w:rsidR="001B6BAE" w:rsidRPr="0061084A">
        <w:rPr>
          <w:rFonts w:cs="Times New Roman"/>
        </w:rPr>
        <w:t xml:space="preserve"> </w:t>
      </w:r>
      <w:r w:rsidR="00156572" w:rsidRPr="0061084A">
        <w:rPr>
          <w:rFonts w:cs="Times New Roman"/>
        </w:rPr>
        <w:t>calculated</w:t>
      </w:r>
      <w:r w:rsidR="001B6BAE" w:rsidRPr="0061084A">
        <w:rPr>
          <w:rFonts w:cs="Times New Roman"/>
        </w:rPr>
        <w:t xml:space="preserve"> by</w:t>
      </w:r>
      <w:r w:rsidR="00272C2C">
        <w:rPr>
          <w:rFonts w:cs="Times New Roman"/>
        </w:rPr>
        <w:t xml:space="preserve"> </w:t>
      </w:r>
      <w:r w:rsidR="00974A96">
        <w:rPr>
          <w:rFonts w:cs="Times New Roman"/>
        </w:rPr>
        <w:t xml:space="preserve">the </w:t>
      </w:r>
      <w:r w:rsidR="001B6BAE" w:rsidRPr="0061084A">
        <w:rPr>
          <w:rFonts w:cs="Times New Roman"/>
        </w:rPr>
        <w:t>C</w:t>
      </w:r>
      <w:r w:rsidR="00086372" w:rsidRPr="0061084A">
        <w:rPr>
          <w:rFonts w:cs="Times New Roman"/>
        </w:rPr>
        <w:t xml:space="preserve">ALPHAD </w:t>
      </w:r>
      <w:r w:rsidR="002B5429" w:rsidRPr="0061084A">
        <w:rPr>
          <w:rFonts w:cs="Times New Roman"/>
        </w:rPr>
        <w:t xml:space="preserve">database </w:t>
      </w:r>
      <w:r w:rsidR="00EC6037" w:rsidRPr="0061084A">
        <w:rPr>
          <w:rFonts w:cs="Times New Roman"/>
        </w:rPr>
        <w:t xml:space="preserve">predicted </w:t>
      </w:r>
      <w:r w:rsidR="002B5429" w:rsidRPr="0061084A">
        <w:rPr>
          <w:rFonts w:cs="Times New Roman"/>
        </w:rPr>
        <w:t xml:space="preserve">a </w:t>
      </w:r>
      <w:r w:rsidR="00EC6037" w:rsidRPr="0061084A">
        <w:rPr>
          <w:rFonts w:cs="Times New Roman"/>
        </w:rPr>
        <w:t xml:space="preserve">very low solubility of </w:t>
      </w:r>
      <w:r w:rsidR="00754CA2" w:rsidRPr="0061084A">
        <w:rPr>
          <w:rFonts w:cs="Times New Roman"/>
        </w:rPr>
        <w:t xml:space="preserve">Cr atoms in </w:t>
      </w:r>
      <w:r w:rsidR="00272C2C">
        <w:rPr>
          <w:rFonts w:cs="Times New Roman"/>
        </w:rPr>
        <w:t xml:space="preserve">the </w:t>
      </w:r>
      <w:r w:rsidR="00754CA2" w:rsidRPr="0061084A">
        <w:rPr>
          <w:rFonts w:cs="Times New Roman"/>
        </w:rPr>
        <w:t>Fe</w:t>
      </w:r>
      <w:r w:rsidR="003F7CA9" w:rsidRPr="0061084A">
        <w:rPr>
          <w:rFonts w:cs="Times New Roman"/>
        </w:rPr>
        <w:t>-enriched</w:t>
      </w:r>
      <w:r w:rsidR="00754CA2" w:rsidRPr="0061084A">
        <w:rPr>
          <w:rFonts w:cs="Times New Roman"/>
        </w:rPr>
        <w:t xml:space="preserve"> matrix at low temperature</w:t>
      </w:r>
      <w:r w:rsidR="00272C2C">
        <w:rPr>
          <w:rFonts w:cs="Times New Roman"/>
        </w:rPr>
        <w:t>s</w:t>
      </w:r>
      <w:r w:rsidR="002E045D" w:rsidRPr="0061084A">
        <w:rPr>
          <w:rFonts w:cs="Times New Roman"/>
        </w:rPr>
        <w:t xml:space="preserve"> </w:t>
      </w:r>
      <w:r w:rsidR="002E045D" w:rsidRPr="0061084A">
        <w:rPr>
          <w:rFonts w:cs="Times New Roman"/>
        </w:rPr>
        <w:fldChar w:fldCharType="begin"/>
      </w:r>
      <w:r w:rsidR="001833D1">
        <w:rPr>
          <w:rFonts w:cs="Times New Roman"/>
        </w:rPr>
        <w:instrText xml:space="preserve"> ADDIN EN.CITE &lt;EndNote&gt;&lt;Cite&gt;&lt;Author&gt;Andersson&lt;/Author&gt;&lt;Year&gt;1987&lt;/Year&gt;&lt;RecNum&gt;203&lt;/RecNum&gt;&lt;DisplayText&gt;[58]&lt;/DisplayText&gt;&lt;record&gt;&lt;rec-number&gt;203&lt;/rec-number&gt;&lt;foreign-keys&gt;&lt;key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rsidR="002E045D" w:rsidRPr="0061084A">
        <w:rPr>
          <w:rFonts w:cs="Times New Roman"/>
        </w:rPr>
        <w:fldChar w:fldCharType="separate"/>
      </w:r>
      <w:r w:rsidR="001833D1">
        <w:rPr>
          <w:rFonts w:cs="Times New Roman"/>
          <w:noProof/>
        </w:rPr>
        <w:t>[58]</w:t>
      </w:r>
      <w:r w:rsidR="002E045D" w:rsidRPr="0061084A">
        <w:rPr>
          <w:rFonts w:cs="Times New Roman"/>
        </w:rPr>
        <w:fldChar w:fldCharType="end"/>
      </w:r>
      <w:r w:rsidR="00862C99" w:rsidRPr="0061084A">
        <w:rPr>
          <w:rFonts w:cs="Times New Roman"/>
        </w:rPr>
        <w:t xml:space="preserve">. </w:t>
      </w:r>
      <w:r w:rsidR="003F260E" w:rsidRPr="0061084A">
        <w:rPr>
          <w:rFonts w:cs="Times New Roman"/>
        </w:rPr>
        <w:t xml:space="preserve">It </w:t>
      </w:r>
      <w:r w:rsidR="00E40AB2" w:rsidRPr="0061084A">
        <w:rPr>
          <w:rFonts w:cs="Times New Roman"/>
        </w:rPr>
        <w:t xml:space="preserve">is </w:t>
      </w:r>
      <w:r w:rsidR="003F260E" w:rsidRPr="0061084A">
        <w:rPr>
          <w:rFonts w:cs="Times New Roman"/>
        </w:rPr>
        <w:t xml:space="preserve">inconsistent </w:t>
      </w:r>
      <w:r w:rsidR="00E94624" w:rsidRPr="0061084A">
        <w:rPr>
          <w:rFonts w:cs="Times New Roman"/>
        </w:rPr>
        <w:t>with</w:t>
      </w:r>
      <w:r w:rsidR="003F260E" w:rsidRPr="0061084A">
        <w:rPr>
          <w:rFonts w:cs="Times New Roman"/>
        </w:rPr>
        <w:t xml:space="preserve"> </w:t>
      </w:r>
      <w:r w:rsidR="00E94624" w:rsidRPr="0061084A">
        <w:rPr>
          <w:rFonts w:cs="Times New Roman"/>
        </w:rPr>
        <w:t xml:space="preserve">the </w:t>
      </w:r>
      <w:r w:rsidR="00E40AB2" w:rsidRPr="0061084A">
        <w:rPr>
          <w:rFonts w:cs="Times New Roman"/>
        </w:rPr>
        <w:t>findings that the sign</w:t>
      </w:r>
      <w:r w:rsidR="00E94624" w:rsidRPr="0061084A">
        <w:rPr>
          <w:rFonts w:cs="Times New Roman"/>
        </w:rPr>
        <w:t xml:space="preserve"> of mixing entropy </w:t>
      </w:r>
      <w:r w:rsidR="00E40AB2" w:rsidRPr="0061084A">
        <w:rPr>
          <w:rFonts w:cs="Times New Roman"/>
        </w:rPr>
        <w:t xml:space="preserve">changes from negative </w:t>
      </w:r>
      <w:r w:rsidR="002C44B3" w:rsidRPr="0061084A">
        <w:rPr>
          <w:rFonts w:cs="Times New Roman"/>
        </w:rPr>
        <w:t>to positive and the exist</w:t>
      </w:r>
      <w:r w:rsidR="00EA2CF2" w:rsidRPr="0061084A">
        <w:rPr>
          <w:rFonts w:cs="Times New Roman"/>
        </w:rPr>
        <w:t>ence</w:t>
      </w:r>
      <w:r w:rsidR="002C44B3" w:rsidRPr="0061084A">
        <w:rPr>
          <w:rFonts w:cs="Times New Roman"/>
        </w:rPr>
        <w:t xml:space="preserve"> of </w:t>
      </w:r>
      <w:r w:rsidR="00ED38B6" w:rsidRPr="0061084A">
        <w:rPr>
          <w:rFonts w:cs="Times New Roman"/>
        </w:rPr>
        <w:t>short rang</w:t>
      </w:r>
      <w:r w:rsidR="004C3995">
        <w:rPr>
          <w:rFonts w:cs="Times New Roman"/>
        </w:rPr>
        <w:t>e</w:t>
      </w:r>
      <w:r w:rsidR="00ED38B6" w:rsidRPr="0061084A">
        <w:rPr>
          <w:rFonts w:cs="Times New Roman"/>
        </w:rPr>
        <w:t xml:space="preserve"> ordering </w:t>
      </w:r>
      <w:r w:rsidR="004C3995">
        <w:rPr>
          <w:rFonts w:cs="Times New Roman"/>
        </w:rPr>
        <w:t>for</w:t>
      </w:r>
      <w:r w:rsidR="004C3995" w:rsidRPr="0061084A">
        <w:rPr>
          <w:rFonts w:cs="Times New Roman"/>
        </w:rPr>
        <w:t xml:space="preserve"> </w:t>
      </w:r>
      <w:r w:rsidR="00ED38B6" w:rsidRPr="0061084A">
        <w:rPr>
          <w:rFonts w:cs="Times New Roman"/>
        </w:rPr>
        <w:t xml:space="preserve">Cr content &lt; 10% at </w:t>
      </w:r>
      <w:r w:rsidR="00951966" w:rsidRPr="0061084A">
        <w:rPr>
          <w:rFonts w:cs="Times New Roman"/>
        </w:rPr>
        <w:t>427 °C</w:t>
      </w:r>
      <w:r w:rsidR="00884CB9" w:rsidRPr="0061084A">
        <w:rPr>
          <w:rFonts w:cs="Times New Roman"/>
        </w:rPr>
        <w:t xml:space="preserve"> </w:t>
      </w:r>
      <w:r w:rsidR="00884CB9" w:rsidRPr="0061084A">
        <w:rPr>
          <w:rFonts w:cs="Times New Roman"/>
        </w:rPr>
        <w:fldChar w:fldCharType="begin"/>
      </w:r>
      <w:r w:rsidR="001833D1">
        <w:rPr>
          <w:rFonts w:cs="Times New Roman"/>
        </w:rPr>
        <w:instrText xml:space="preserve"> ADDIN EN.CITE &lt;EndNote&gt;&lt;Cite&gt;&lt;Author&gt;Mirebeau&lt;/Author&gt;&lt;Year&gt;1984&lt;/Year&gt;&lt;RecNum&gt;145&lt;/RecNum&gt;&lt;DisplayText&gt;[59, 60]&lt;/DisplayText&gt;&lt;record&gt;&lt;rec-number&gt;145&lt;/rec-number&gt;&lt;foreign-keys&gt;&lt;key app="EN" db-id="05052tp2owzs2qezrt1ve9tja9f25rw2xfas" timestamp="1668460999" guid="c3579c0a-ec8e-44d5-92f1-5d56f3ad29eb"&gt;145&lt;/key&gt;&lt;/foreign-keys&gt;&lt;ref-type name="Journal Article"&gt;17&lt;/ref-type&gt;&lt;contributors&gt;&lt;authors&gt;&lt;author&gt;Mirebeau, I&lt;/author&gt;&lt;author&gt;Hennion, M&lt;/author&gt;&lt;author&gt;Parette, G&lt;/author&gt;&lt;/authors&gt;&lt;/contributors&gt;&lt;titles&gt;&lt;title&gt;First measurement of short-range-order inversion as a function of concentration in a transition alloy&lt;/title&gt;&lt;secondary-title&gt;Physical Review Letters&lt;/secondary-title&gt;&lt;/titles&gt;&lt;periodical&gt;&lt;full-title&gt;Physical Review Letters&lt;/full-title&gt;&lt;/periodical&gt;&lt;pages&gt;687&lt;/pages&gt;&lt;volume&gt;53&lt;/volume&gt;&lt;number&gt;7&lt;/number&gt;&lt;dates&gt;&lt;year&gt;1984&lt;/year&gt;&lt;/dates&gt;&lt;urls&gt;&lt;/urls&gt;&lt;/record&gt;&lt;/Cite&gt;&lt;Cite&gt;&lt;Author&gt;Hennion&lt;/Author&gt;&lt;Year&gt;1983&lt;/Year&gt;&lt;RecNum&gt;140&lt;/RecNum&gt;&lt;record&gt;&lt;rec-number&gt;140&lt;/rec-number&gt;&lt;foreign-keys&gt;&lt;key app="EN" db-id="05052tp2owzs2qezrt1ve9tja9f25rw2xfas" timestamp="1668460995" guid="8a729fc9-1d08-45d3-8119-eec94e18c809"&gt;140&lt;/key&gt;&lt;/foreign-keys&gt;&lt;ref-type name="Journal Article"&gt;17&lt;/ref-type&gt;&lt;contributors&gt;&lt;authors&gt;&lt;author&gt;Hennion, M&lt;/author&gt;&lt;/authors&gt;&lt;/contributors&gt;&lt;titles&gt;&lt;title&gt;Chemical SRO effects in ferromagnetic Fe alloys in relation to electronic band structure&lt;/title&gt;&lt;secondary-title&gt;Journal of Physics F: Metal Physics&lt;/secondary-title&gt;&lt;/titles&gt;&lt;periodical&gt;&lt;full-title&gt;Journal of Physics F: Metal Physics&lt;/full-title&gt;&lt;/periodical&gt;&lt;pages&gt;2351&lt;/pages&gt;&lt;volume&gt;13&lt;/volume&gt;&lt;number&gt;11&lt;/number&gt;&lt;dates&gt;&lt;year&gt;1983&lt;/year&gt;&lt;/dates&gt;&lt;isbn&gt;0305-4608&lt;/isbn&gt;&lt;urls&gt;&lt;/urls&gt;&lt;/record&gt;&lt;/Cite&gt;&lt;/EndNote&gt;</w:instrText>
      </w:r>
      <w:r w:rsidR="00884CB9" w:rsidRPr="0061084A">
        <w:rPr>
          <w:rFonts w:cs="Times New Roman"/>
        </w:rPr>
        <w:fldChar w:fldCharType="separate"/>
      </w:r>
      <w:r w:rsidR="001833D1">
        <w:rPr>
          <w:rFonts w:cs="Times New Roman"/>
          <w:noProof/>
        </w:rPr>
        <w:t>[59, 60]</w:t>
      </w:r>
      <w:r w:rsidR="00884CB9" w:rsidRPr="0061084A">
        <w:rPr>
          <w:rFonts w:cs="Times New Roman"/>
        </w:rPr>
        <w:fldChar w:fldCharType="end"/>
      </w:r>
      <w:r w:rsidR="00884CB9" w:rsidRPr="0061084A">
        <w:rPr>
          <w:rFonts w:cs="Times New Roman"/>
        </w:rPr>
        <w:t>.</w:t>
      </w:r>
      <w:r w:rsidR="007D75F9" w:rsidRPr="0061084A">
        <w:rPr>
          <w:rFonts w:cs="Times New Roman"/>
        </w:rPr>
        <w:t xml:space="preserve"> </w:t>
      </w:r>
      <w:r w:rsidR="00AD2EE1" w:rsidRPr="0061084A">
        <w:rPr>
          <w:rFonts w:cs="Times New Roman"/>
        </w:rPr>
        <w:t xml:space="preserve">Based on </w:t>
      </w:r>
      <w:r w:rsidR="00A25770" w:rsidRPr="0061084A">
        <w:rPr>
          <w:rFonts w:cs="Times New Roman"/>
        </w:rPr>
        <w:t xml:space="preserve">thermal aging and </w:t>
      </w:r>
      <w:r w:rsidR="004C3995">
        <w:rPr>
          <w:rFonts w:cs="Times New Roman"/>
        </w:rPr>
        <w:t xml:space="preserve">neutron </w:t>
      </w:r>
      <w:r w:rsidR="00A25770" w:rsidRPr="0061084A">
        <w:rPr>
          <w:rFonts w:cs="Times New Roman"/>
        </w:rPr>
        <w:t xml:space="preserve">irradiation </w:t>
      </w:r>
      <w:r w:rsidR="00AD2EE1" w:rsidRPr="0061084A">
        <w:rPr>
          <w:rFonts w:cs="Times New Roman"/>
        </w:rPr>
        <w:t xml:space="preserve">experimental </w:t>
      </w:r>
      <w:r w:rsidR="00E47D4A" w:rsidRPr="0061084A">
        <w:rPr>
          <w:rFonts w:cs="Times New Roman"/>
        </w:rPr>
        <w:t xml:space="preserve">results, Bonny et. al. suggested </w:t>
      </w:r>
      <w:r w:rsidR="00A96506" w:rsidRPr="0061084A">
        <w:rPr>
          <w:rFonts w:cs="Times New Roman"/>
        </w:rPr>
        <w:t xml:space="preserve">a </w:t>
      </w:r>
      <w:r w:rsidR="009624E0" w:rsidRPr="0061084A">
        <w:rPr>
          <w:rFonts w:cs="Times New Roman"/>
        </w:rPr>
        <w:t xml:space="preserve">new </w:t>
      </w:r>
      <w:r w:rsidR="004C3995">
        <w:rPr>
          <w:rFonts w:cs="Times New Roman"/>
        </w:rPr>
        <w:t>solvus line</w:t>
      </w:r>
      <w:r w:rsidR="004C3995" w:rsidRPr="0061084A">
        <w:rPr>
          <w:rFonts w:cs="Times New Roman"/>
        </w:rPr>
        <w:t xml:space="preserve"> </w:t>
      </w:r>
      <w:r w:rsidR="00A96506" w:rsidRPr="0061084A">
        <w:rPr>
          <w:rFonts w:cs="Times New Roman"/>
        </w:rPr>
        <w:t xml:space="preserve">with </w:t>
      </w:r>
      <w:r w:rsidR="004C3995">
        <w:rPr>
          <w:rFonts w:cs="Times New Roman"/>
        </w:rPr>
        <w:t xml:space="preserve">much </w:t>
      </w:r>
      <w:r w:rsidR="00A96506" w:rsidRPr="0061084A">
        <w:rPr>
          <w:rFonts w:cs="Times New Roman"/>
        </w:rPr>
        <w:t xml:space="preserve">higher Cr </w:t>
      </w:r>
      <w:r w:rsidR="00C9677C" w:rsidRPr="0061084A">
        <w:rPr>
          <w:rFonts w:cs="Times New Roman"/>
        </w:rPr>
        <w:t xml:space="preserve">solubility and </w:t>
      </w:r>
      <w:r w:rsidR="0046124D">
        <w:rPr>
          <w:rFonts w:cs="Times New Roman"/>
        </w:rPr>
        <w:t xml:space="preserve">a </w:t>
      </w:r>
      <w:r w:rsidR="00C9677C" w:rsidRPr="0061084A">
        <w:rPr>
          <w:rFonts w:cs="Times New Roman"/>
        </w:rPr>
        <w:t xml:space="preserve">very </w:t>
      </w:r>
      <w:r w:rsidR="00F023DC" w:rsidRPr="0061084A">
        <w:rPr>
          <w:rFonts w:cs="Times New Roman"/>
        </w:rPr>
        <w:t xml:space="preserve">steep </w:t>
      </w:r>
      <w:r w:rsidR="004C3995" w:rsidRPr="0061084A">
        <w:rPr>
          <w:rFonts w:cs="Times New Roman"/>
        </w:rPr>
        <w:t>sol</w:t>
      </w:r>
      <w:r w:rsidR="004C3995">
        <w:rPr>
          <w:rFonts w:cs="Times New Roman"/>
        </w:rPr>
        <w:t>v</w:t>
      </w:r>
      <w:r w:rsidR="004C3995" w:rsidRPr="0061084A">
        <w:rPr>
          <w:rFonts w:cs="Times New Roman"/>
        </w:rPr>
        <w:t xml:space="preserve">us </w:t>
      </w:r>
      <w:r w:rsidR="00F023DC" w:rsidRPr="0061084A">
        <w:rPr>
          <w:rFonts w:cs="Times New Roman"/>
        </w:rPr>
        <w:t>line at</w:t>
      </w:r>
      <w:r w:rsidR="000007B9">
        <w:rPr>
          <w:rFonts w:cs="Times New Roman"/>
        </w:rPr>
        <w:t xml:space="preserve"> </w:t>
      </w:r>
      <w:r w:rsidR="00F023DC" w:rsidRPr="0061084A">
        <w:rPr>
          <w:rFonts w:cs="Times New Roman"/>
        </w:rPr>
        <w:t>lower temperature</w:t>
      </w:r>
      <w:r w:rsidR="00694637">
        <w:rPr>
          <w:rFonts w:cs="Times New Roman"/>
        </w:rPr>
        <w:t>s</w:t>
      </w:r>
      <w:r w:rsidR="003D5EF7" w:rsidRPr="0061084A">
        <w:rPr>
          <w:rFonts w:cs="Times New Roman"/>
        </w:rPr>
        <w:t>,</w:t>
      </w:r>
      <w:r w:rsidR="00D902F4" w:rsidRPr="0061084A">
        <w:rPr>
          <w:rFonts w:cs="Times New Roman"/>
        </w:rPr>
        <w:t xml:space="preserve"> and a </w:t>
      </w:r>
      <w:r w:rsidR="008E37A9" w:rsidRPr="0061084A">
        <w:rPr>
          <w:rFonts w:cs="Times New Roman"/>
        </w:rPr>
        <w:t>substantial</w:t>
      </w:r>
      <w:r w:rsidR="00856330" w:rsidRPr="0061084A">
        <w:rPr>
          <w:rFonts w:cs="Times New Roman"/>
        </w:rPr>
        <w:t xml:space="preserve"> increase in </w:t>
      </w:r>
      <w:r w:rsidR="00856330" w:rsidRPr="001B3C33">
        <w:rPr>
          <w:rFonts w:cs="Times New Roman"/>
        </w:rPr>
        <w:t xml:space="preserve">the </w:t>
      </w:r>
      <w:r w:rsidR="004C3995">
        <w:rPr>
          <w:rFonts w:cs="Times New Roman"/>
        </w:rPr>
        <w:t xml:space="preserve">Cr </w:t>
      </w:r>
      <w:r w:rsidR="00856330" w:rsidRPr="001B3C33">
        <w:rPr>
          <w:rFonts w:cs="Times New Roman"/>
        </w:rPr>
        <w:t>solubility a</w:t>
      </w:r>
      <w:r w:rsidR="00694637">
        <w:rPr>
          <w:rFonts w:cs="Times New Roman"/>
        </w:rPr>
        <w:t xml:space="preserve">t </w:t>
      </w:r>
      <w:r w:rsidR="008D4A8B" w:rsidRPr="001B3C33">
        <w:rPr>
          <w:rFonts w:cs="Times New Roman"/>
        </w:rPr>
        <w:t>higher temperature</w:t>
      </w:r>
      <w:r w:rsidR="0046124D">
        <w:rPr>
          <w:rFonts w:cs="Times New Roman"/>
        </w:rPr>
        <w:t>s</w:t>
      </w:r>
      <w:r w:rsidR="003D5EF7" w:rsidRPr="001B3C33">
        <w:rPr>
          <w:rFonts w:cs="Times New Roman"/>
        </w:rPr>
        <w:t xml:space="preserve"> as </w:t>
      </w:r>
      <w:r w:rsidR="009A01D0">
        <w:rPr>
          <w:rFonts w:cs="Times New Roman"/>
        </w:rPr>
        <w:t xml:space="preserve">indicated by the blue curve </w:t>
      </w:r>
      <w:r w:rsidR="003D5EF7" w:rsidRPr="001B3C33">
        <w:rPr>
          <w:rFonts w:cs="Times New Roman"/>
        </w:rPr>
        <w:t xml:space="preserve">in </w:t>
      </w:r>
      <w:r w:rsidR="001B3C33" w:rsidRPr="001B3C33">
        <w:rPr>
          <w:rFonts w:cs="Times New Roman"/>
        </w:rPr>
        <w:fldChar w:fldCharType="begin"/>
      </w:r>
      <w:r w:rsidR="001B3C33" w:rsidRPr="001B3C33">
        <w:rPr>
          <w:rFonts w:cs="Times New Roman"/>
        </w:rPr>
        <w:instrText xml:space="preserve"> REF _Ref64300562 \h </w:instrText>
      </w:r>
      <w:r w:rsidR="001B3C33">
        <w:rPr>
          <w:rFonts w:cs="Times New Roman"/>
        </w:rPr>
        <w:instrText xml:space="preserve"> \* MERGEFORMAT </w:instrText>
      </w:r>
      <w:r w:rsidR="001B3C33" w:rsidRPr="001B3C33">
        <w:rPr>
          <w:rFonts w:cs="Times New Roman"/>
        </w:rPr>
      </w:r>
      <w:r w:rsidR="001B3C33" w:rsidRPr="001B3C33">
        <w:rPr>
          <w:rFonts w:cs="Times New Roman"/>
        </w:rPr>
        <w:fldChar w:fldCharType="separate"/>
      </w:r>
      <w:r w:rsidR="0013323D" w:rsidRPr="0013323D">
        <w:rPr>
          <w:rFonts w:cs="Times New Roman"/>
        </w:rPr>
        <w:t xml:space="preserve">Figure </w:t>
      </w:r>
      <w:r w:rsidR="0013323D" w:rsidRPr="0013323D">
        <w:rPr>
          <w:rFonts w:cs="Times New Roman"/>
          <w:noProof/>
        </w:rPr>
        <w:t>2.3</w:t>
      </w:r>
      <w:r w:rsidR="001B3C33" w:rsidRPr="001B3C33">
        <w:rPr>
          <w:rFonts w:cs="Times New Roman"/>
        </w:rPr>
        <w:fldChar w:fldCharType="end"/>
      </w:r>
      <w:r w:rsidR="003D5EF7" w:rsidRPr="001B3C33">
        <w:rPr>
          <w:rFonts w:cs="Times New Roman"/>
        </w:rPr>
        <w:t>(b)</w:t>
      </w:r>
      <w:r w:rsidR="001B05C0" w:rsidRPr="001B3C33">
        <w:rPr>
          <w:rFonts w:cs="Times New Roman"/>
        </w:rPr>
        <w:t xml:space="preserve"> </w:t>
      </w:r>
      <w:r w:rsidR="001B05C0" w:rsidRPr="001B3C33">
        <w:rPr>
          <w:rFonts w:cs="Times New Roman"/>
        </w:rPr>
        <w:fldChar w:fldCharType="begin"/>
      </w:r>
      <w:r w:rsidR="001833D1">
        <w:rPr>
          <w:rFonts w:cs="Times New Roman"/>
        </w:rP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sidR="001833D1">
        <w:rPr>
          <w:rFonts w:cs="Times New Roman" w:hint="eastAsia"/>
        </w:rPr>
        <w:instrText xml:space="preserve">le&gt;On the </w:instrText>
      </w:r>
      <w:r w:rsidR="001833D1">
        <w:rPr>
          <w:rFonts w:cs="Times New Roman" w:hint="eastAsia"/>
        </w:rPr>
        <w:instrText>α–α′</w:instrText>
      </w:r>
      <w:r w:rsidR="001833D1">
        <w:rPr>
          <w:rFonts w:cs="Times New Roman" w:hint="eastAsia"/>
        </w:rPr>
        <w:instrText xml:space="preserve"> miscibility gap of Fe</w:instrText>
      </w:r>
      <w:r w:rsidR="001833D1">
        <w:rPr>
          <w:rFonts w:cs="Times New Roman" w:hint="eastAsia"/>
        </w:rPr>
        <w:instrText>–</w:instrText>
      </w:r>
      <w:r w:rsidR="001833D1">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sidR="001833D1">
        <w:rPr>
          <w:rFonts w:cs="Times New Roman"/>
        </w:rPr>
        <w:instrText>ear&gt;2008&lt;/year&gt;&lt;/dates&gt;&lt;isbn&gt;13596462&lt;/isbn&gt;&lt;urls&gt;&lt;/urls&gt;&lt;electronic-resource-num&gt;10.1016/j.scriptamat.2008.08.008&lt;/electronic-resource-num&gt;&lt;/record&gt;&lt;/Cite&gt;&lt;/EndNote&gt;</w:instrText>
      </w:r>
      <w:r w:rsidR="001B05C0" w:rsidRPr="001B3C33">
        <w:rPr>
          <w:rFonts w:cs="Times New Roman"/>
        </w:rPr>
        <w:fldChar w:fldCharType="separate"/>
      </w:r>
      <w:r w:rsidR="001833D1">
        <w:rPr>
          <w:rFonts w:cs="Times New Roman"/>
          <w:noProof/>
        </w:rPr>
        <w:t>[61]</w:t>
      </w:r>
      <w:r w:rsidR="001B05C0" w:rsidRPr="001B3C33">
        <w:rPr>
          <w:rFonts w:cs="Times New Roman"/>
        </w:rPr>
        <w:fldChar w:fldCharType="end"/>
      </w:r>
      <w:r w:rsidR="003F2A4F" w:rsidRPr="001B3C33">
        <w:rPr>
          <w:rFonts w:cs="Times New Roman"/>
        </w:rPr>
        <w:t xml:space="preserve">. </w:t>
      </w:r>
      <w:r w:rsidR="00EB7114" w:rsidRPr="001B3C33">
        <w:rPr>
          <w:rFonts w:cs="Times New Roman"/>
        </w:rPr>
        <w:t>The</w:t>
      </w:r>
      <w:r w:rsidR="00247BAB">
        <w:rPr>
          <w:rFonts w:cs="Times New Roman"/>
        </w:rPr>
        <w:t>ir</w:t>
      </w:r>
      <w:r w:rsidR="00EB7114" w:rsidRPr="001B3C33">
        <w:rPr>
          <w:rFonts w:cs="Times New Roman"/>
        </w:rPr>
        <w:t xml:space="preserve"> hypoth</w:t>
      </w:r>
      <w:r w:rsidR="006A135D">
        <w:rPr>
          <w:rFonts w:cs="Times New Roman"/>
        </w:rPr>
        <w:t>esis</w:t>
      </w:r>
      <w:r w:rsidR="00EB7114" w:rsidRPr="001B3C33">
        <w:rPr>
          <w:rFonts w:cs="Times New Roman"/>
        </w:rPr>
        <w:t xml:space="preserve"> </w:t>
      </w:r>
      <w:r w:rsidR="00A25770" w:rsidRPr="0061084A">
        <w:rPr>
          <w:rFonts w:cs="Times New Roman"/>
        </w:rPr>
        <w:t xml:space="preserve">that </w:t>
      </w:r>
      <w:r w:rsidR="000C2C1A" w:rsidRPr="0061084A">
        <w:rPr>
          <w:rFonts w:cs="Times New Roman"/>
        </w:rPr>
        <w:t xml:space="preserve">α’ clusters form in a radiation enhanced precipitation mechanism, and </w:t>
      </w:r>
      <w:r w:rsidR="00C54A84">
        <w:rPr>
          <w:rFonts w:cs="Times New Roman"/>
        </w:rPr>
        <w:t xml:space="preserve">the </w:t>
      </w:r>
      <w:r w:rsidR="00A25770" w:rsidRPr="0061084A">
        <w:rPr>
          <w:rFonts w:cs="Times New Roman"/>
        </w:rPr>
        <w:t xml:space="preserve">solubility limit of Cr atoms </w:t>
      </w:r>
      <w:r w:rsidR="008728CF" w:rsidRPr="0061084A">
        <w:rPr>
          <w:rFonts w:cs="Times New Roman"/>
        </w:rPr>
        <w:t xml:space="preserve">in </w:t>
      </w:r>
      <w:r w:rsidR="0046124D">
        <w:rPr>
          <w:rFonts w:cs="Times New Roman"/>
        </w:rPr>
        <w:t xml:space="preserve">the </w:t>
      </w:r>
      <w:r w:rsidR="008728CF" w:rsidRPr="0061084A">
        <w:rPr>
          <w:rFonts w:cs="Times New Roman"/>
        </w:rPr>
        <w:t>Fe</w:t>
      </w:r>
      <w:r w:rsidR="007A56EC" w:rsidRPr="0061084A">
        <w:rPr>
          <w:rFonts w:cs="Times New Roman"/>
        </w:rPr>
        <w:t xml:space="preserve">-enriched matrix </w:t>
      </w:r>
      <w:r w:rsidR="00A25770" w:rsidRPr="0061084A">
        <w:rPr>
          <w:rFonts w:cs="Times New Roman"/>
        </w:rPr>
        <w:t>is not modified by irradiation</w:t>
      </w:r>
      <w:r w:rsidR="005D3D14" w:rsidRPr="0061084A">
        <w:rPr>
          <w:rFonts w:cs="Times New Roman"/>
        </w:rPr>
        <w:t xml:space="preserve">s </w:t>
      </w:r>
      <w:r w:rsidR="008F1E41" w:rsidRPr="0061084A">
        <w:rPr>
          <w:rFonts w:cs="Times New Roman"/>
        </w:rPr>
        <w:t>or the</w:t>
      </w:r>
      <w:r w:rsidR="005D3D14" w:rsidRPr="0061084A">
        <w:rPr>
          <w:rFonts w:cs="Times New Roman"/>
        </w:rPr>
        <w:t xml:space="preserve"> alloying elements</w:t>
      </w:r>
      <w:r w:rsidR="008F1E41" w:rsidRPr="0061084A">
        <w:rPr>
          <w:rFonts w:cs="Times New Roman"/>
        </w:rPr>
        <w:t xml:space="preserve">, </w:t>
      </w:r>
      <w:r w:rsidR="00C865C5" w:rsidRPr="0061084A">
        <w:rPr>
          <w:rFonts w:cs="Times New Roman"/>
        </w:rPr>
        <w:t xml:space="preserve">made the </w:t>
      </w:r>
      <w:r w:rsidR="009B1B3B" w:rsidRPr="0061084A">
        <w:rPr>
          <w:rFonts w:cs="Times New Roman"/>
        </w:rPr>
        <w:t>phase boundary they proposed</w:t>
      </w:r>
      <w:r w:rsidR="008F1E41" w:rsidRPr="0061084A">
        <w:rPr>
          <w:rFonts w:cs="Times New Roman"/>
        </w:rPr>
        <w:t xml:space="preserve"> debatable as argued by Xiong et al </w:t>
      </w:r>
      <w:r w:rsidR="000837BC" w:rsidRPr="0061084A">
        <w:rPr>
          <w:rFonts w:cs="Times New Roman"/>
        </w:rPr>
        <w:fldChar w:fldCharType="begin"/>
      </w:r>
      <w:r w:rsidR="001833D1">
        <w:rPr>
          <w:rFonts w:cs="Times New Roman"/>
        </w:rPr>
        <w:instrText xml:space="preserve"> ADDIN EN.CITE &lt;EndNote&gt;&lt;Cite&gt;&lt;Author&gt;Xiong&lt;/Author&gt;&lt;Year&gt;2010&lt;/Year&gt;&lt;RecNum&gt;83&lt;/RecNum&gt;&lt;DisplayText&gt;[62]&lt;/DisplayText&gt;&lt;record&gt;&lt;rec-number&gt;83&lt;/rec-number&gt;&lt;foreign-keys&gt;&lt;key app="EN" db-id="05052tp2owzs2qezrt1ve9tja9f25rw2xfas" timestamp="1668460905" guid="3f23a523-fdb5-4be7-9ab8-1024389e361c"&gt;83&lt;/key&gt;&lt;/foreign-keys&gt;&lt;ref-type name="Journal Article"&gt;17&lt;/ref-type&gt;&lt;contributors&gt;&lt;authors&gt;&lt;author&gt;Xiong, Wei&lt;/author&gt;&lt;author&gt;Selleby, Malin&lt;/author&gt;&lt;author&gt;Chen, Qing&lt;/author&gt;&lt;author&gt;Odqvist, Joakim&lt;/author&gt;&lt;author&gt;Du, Yong&lt;/author&gt;&lt;/authors&gt;&lt;/contributors&gt;&lt;titles&gt;&lt;title&gt;Phase Equilibria and Thermodynamic Properties in the Fe-Cr System&lt;/title&gt;&lt;secondary-title&gt;Critical Reviews in Solid State and Materials Sciences&lt;/secondary-title&gt;&lt;/titles&gt;&lt;periodical&gt;&lt;full-title&gt;Critical Reviews in Solid State and Materials Sciences&lt;/full-title&gt;&lt;/periodical&gt;&lt;pages&gt;125-152&lt;/pages&gt;&lt;volume&gt;35&lt;/volume&gt;&lt;number&gt;2&lt;/number&gt;&lt;section&gt;125&lt;/section&gt;&lt;dates&gt;&lt;year&gt;2010&lt;/year&gt;&lt;/dates&gt;&lt;isbn&gt;1040-8436&amp;#xD;1547-6561&lt;/isbn&gt;&lt;urls&gt;&lt;/urls&gt;&lt;electronic-resource-num&gt;10.1080/10408431003788472&lt;/electronic-resource-num&gt;&lt;/record&gt;&lt;/Cite&gt;&lt;/EndNote&gt;</w:instrText>
      </w:r>
      <w:r w:rsidR="000837BC" w:rsidRPr="0061084A">
        <w:rPr>
          <w:rFonts w:cs="Times New Roman"/>
        </w:rPr>
        <w:fldChar w:fldCharType="separate"/>
      </w:r>
      <w:r w:rsidR="001833D1">
        <w:rPr>
          <w:rFonts w:cs="Times New Roman"/>
          <w:noProof/>
        </w:rPr>
        <w:t>[62]</w:t>
      </w:r>
      <w:r w:rsidR="000837BC" w:rsidRPr="0061084A">
        <w:rPr>
          <w:rFonts w:cs="Times New Roman"/>
        </w:rPr>
        <w:fldChar w:fldCharType="end"/>
      </w:r>
      <w:r w:rsidR="008F1E41" w:rsidRPr="0061084A">
        <w:rPr>
          <w:rFonts w:cs="Times New Roman"/>
        </w:rPr>
        <w:t xml:space="preserve">. </w:t>
      </w:r>
      <w:r w:rsidR="0025158B">
        <w:rPr>
          <w:rFonts w:cs="Times New Roman"/>
        </w:rPr>
        <w:t>Xiong et al.</w:t>
      </w:r>
      <w:r w:rsidR="00792944" w:rsidRPr="0061084A">
        <w:rPr>
          <w:rFonts w:cs="Times New Roman"/>
        </w:rPr>
        <w:t xml:space="preserve"> </w:t>
      </w:r>
      <w:r w:rsidR="00230C1C" w:rsidRPr="0061084A">
        <w:rPr>
          <w:rFonts w:cs="Times New Roman"/>
        </w:rPr>
        <w:t>d</w:t>
      </w:r>
      <w:r w:rsidR="00E57EA5">
        <w:rPr>
          <w:rFonts w:cs="Times New Roman"/>
        </w:rPr>
        <w:t>id</w:t>
      </w:r>
      <w:r w:rsidR="00230C1C" w:rsidRPr="0061084A">
        <w:rPr>
          <w:rFonts w:cs="Times New Roman"/>
        </w:rPr>
        <w:t>n</w:t>
      </w:r>
      <w:r w:rsidR="00E57EA5">
        <w:rPr>
          <w:rFonts w:cs="Times New Roman"/>
        </w:rPr>
        <w:t>’</w:t>
      </w:r>
      <w:r w:rsidR="00230C1C" w:rsidRPr="0061084A">
        <w:rPr>
          <w:rFonts w:cs="Times New Roman"/>
        </w:rPr>
        <w:t xml:space="preserve">t </w:t>
      </w:r>
      <w:r w:rsidR="00745795" w:rsidRPr="0061084A">
        <w:rPr>
          <w:rFonts w:cs="Times New Roman"/>
        </w:rPr>
        <w:t xml:space="preserve">present an exact line </w:t>
      </w:r>
      <w:r w:rsidR="007A56EC" w:rsidRPr="0061084A">
        <w:rPr>
          <w:rFonts w:cs="Times New Roman"/>
        </w:rPr>
        <w:t>for</w:t>
      </w:r>
      <w:r w:rsidR="00745795" w:rsidRPr="0061084A">
        <w:rPr>
          <w:rFonts w:cs="Times New Roman"/>
        </w:rPr>
        <w:t xml:space="preserve"> the phase domain, but </w:t>
      </w:r>
      <w:r w:rsidR="001D259A">
        <w:rPr>
          <w:rFonts w:cs="Times New Roman"/>
        </w:rPr>
        <w:t>an</w:t>
      </w:r>
      <w:r w:rsidR="00792944" w:rsidRPr="0061084A">
        <w:rPr>
          <w:rFonts w:cs="Times New Roman"/>
        </w:rPr>
        <w:t xml:space="preserve"> area </w:t>
      </w:r>
      <w:r w:rsidR="001D259A">
        <w:rPr>
          <w:rFonts w:cs="Times New Roman"/>
        </w:rPr>
        <w:t>containing</w:t>
      </w:r>
      <w:r w:rsidR="00792944" w:rsidRPr="0061084A">
        <w:rPr>
          <w:rFonts w:cs="Times New Roman"/>
        </w:rPr>
        <w:t xml:space="preserve"> possible positions of th</w:t>
      </w:r>
      <w:r w:rsidR="00745795" w:rsidRPr="0061084A">
        <w:rPr>
          <w:rFonts w:cs="Times New Roman"/>
        </w:rPr>
        <w:t>is</w:t>
      </w:r>
      <w:r w:rsidR="008B1881" w:rsidRPr="0061084A">
        <w:rPr>
          <w:rFonts w:cs="Times New Roman"/>
        </w:rPr>
        <w:t xml:space="preserve"> line</w:t>
      </w:r>
      <w:r w:rsidR="002314F8" w:rsidRPr="0061084A">
        <w:rPr>
          <w:rFonts w:cs="Times New Roman"/>
        </w:rPr>
        <w:t xml:space="preserve">, which is the smooth connection between the thermal aging results and the </w:t>
      </w:r>
      <w:r w:rsidR="00DA3A8B" w:rsidRPr="0061084A">
        <w:rPr>
          <w:rFonts w:cs="Times New Roman"/>
        </w:rPr>
        <w:t>solubility predicted by ab initio calculations at 0 K</w:t>
      </w:r>
      <w:r w:rsidR="0070232D">
        <w:rPr>
          <w:rFonts w:cs="Times New Roman"/>
        </w:rPr>
        <w:t xml:space="preserve"> as shown in </w:t>
      </w:r>
      <w:r w:rsidR="0070232D">
        <w:rPr>
          <w:rFonts w:cs="Times New Roman"/>
        </w:rPr>
        <w:fldChar w:fldCharType="begin"/>
      </w:r>
      <w:r w:rsidR="0070232D">
        <w:rPr>
          <w:rFonts w:cs="Times New Roman"/>
        </w:rPr>
        <w:instrText xml:space="preserve"> REF _Ref64300562 \h </w:instrText>
      </w:r>
      <w:r w:rsidR="0070232D">
        <w:rPr>
          <w:rFonts w:cs="Times New Roman"/>
        </w:rPr>
      </w:r>
      <w:r w:rsidR="0070232D">
        <w:rPr>
          <w:rFonts w:cs="Times New Roman"/>
        </w:rPr>
        <w:fldChar w:fldCharType="separate"/>
      </w:r>
      <w:r w:rsidR="0013323D">
        <w:t xml:space="preserve">Figure </w:t>
      </w:r>
      <w:r w:rsidR="0013323D">
        <w:rPr>
          <w:noProof/>
        </w:rPr>
        <w:t>2</w:t>
      </w:r>
      <w:r w:rsidR="0013323D">
        <w:t>.</w:t>
      </w:r>
      <w:r w:rsidR="0013323D">
        <w:rPr>
          <w:noProof/>
        </w:rPr>
        <w:t>3</w:t>
      </w:r>
      <w:r w:rsidR="0070232D">
        <w:rPr>
          <w:rFonts w:cs="Times New Roman"/>
        </w:rPr>
        <w:fldChar w:fldCharType="end"/>
      </w:r>
      <w:r w:rsidR="00DA3A8B" w:rsidRPr="0061084A">
        <w:rPr>
          <w:rFonts w:cs="Times New Roman"/>
        </w:rPr>
        <w:t xml:space="preserve">. </w:t>
      </w:r>
    </w:p>
    <w:p w14:paraId="1498735A" w14:textId="77777777" w:rsidR="00922786" w:rsidRDefault="00922786" w:rsidP="0092278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D</w:t>
      </w:r>
      <w:r w:rsidRPr="0061084A">
        <w:rPr>
          <w:rFonts w:cs="Times New Roman"/>
        </w:rPr>
        <w:t xml:space="preserve">ensity function theory (DFT) </w:t>
      </w:r>
      <w:r>
        <w:rPr>
          <w:rFonts w:cs="Times New Roman"/>
        </w:rPr>
        <w:t>simulation was used to explain t</w:t>
      </w:r>
      <w:r w:rsidRPr="0061084A">
        <w:rPr>
          <w:rFonts w:cs="Times New Roman"/>
        </w:rPr>
        <w:t>he experimentally observed ordering and clustering in terms of the electron band and magnetic properties of Fe and Cr</w:t>
      </w:r>
      <w:r>
        <w:rPr>
          <w:rFonts w:cs="Times New Roman"/>
        </w:rPr>
        <w:t xml:space="preserve"> </w:t>
      </w:r>
      <w:r>
        <w:rPr>
          <w:rFonts w:cs="Times New Roman"/>
        </w:rPr>
        <w:fldChar w:fldCharType="begin"/>
      </w:r>
      <w:r>
        <w:rPr>
          <w:rFonts w:cs="Times New Roman"/>
        </w:rPr>
        <w:instrText xml:space="preserve"> ADDIN EN.CITE &lt;EndNote&gt;&lt;Cite&gt;&lt;Author&gt;Klaver&lt;/Author&gt;&lt;Year&gt;2006&lt;/Year&gt;&lt;RecNum&gt;162&lt;/RecNum&gt;&lt;DisplayText&gt;[63, 64]&lt;/DisplayText&gt;&lt;record&gt;&lt;rec-number&gt;162&lt;/rec-number&gt;&lt;foreign-keys&gt;&lt;key app="EN" db-id="05052tp2owzs2qezrt1ve9tja9f25rw2xfas" timestamp="1668461000" guid="f9dd9937-cc7a-4ca0-a6c4-088b4bd9e738"&gt;162&lt;/key&gt;&lt;/foreign-keys&gt;&lt;ref-type name="Journal Article"&gt;17&lt;/ref-type&gt;&lt;contributors&gt;&lt;authors&gt;&lt;author&gt;Klaver, TPC&lt;/author&gt;&lt;author&gt;Drautz, R&lt;/author&gt;&lt;author&gt;Finnis, MW&lt;/author&gt;&lt;/authors&gt;&lt;/contributors&gt;&lt;titles&gt;&lt;title&gt;Magnetism and thermodynamics of defect-free Fe-Cr alloys&lt;/title&gt;&lt;secondary-title&gt;Physical Review B&lt;/secondary-title&gt;&lt;/titles&gt;&lt;periodical&gt;&lt;full-title&gt;Physical Review B&lt;/full-title&gt;&lt;/periodical&gt;&lt;pages&gt;094435&lt;/pages&gt;&lt;volume&gt;74&lt;/volume&gt;&lt;number&gt;9&lt;/number&gt;&lt;dates&gt;&lt;year&gt;2006&lt;/year&gt;&lt;/dates&gt;&lt;urls&gt;&lt;/urls&gt;&lt;/record&gt;&lt;/Cite&gt;&lt;Cite&gt;&lt;Author&gt;Olsson&lt;/Author&gt;&lt;Year&gt;2006&lt;/Year&gt;&lt;RecNum&gt;137&lt;/RecNum&gt;&lt;record&gt;&lt;rec-number&gt;137&lt;/rec-number&gt;&lt;foreign-keys&gt;&lt;key app="EN" db-id="05052tp2owzs2qezrt1ve9tja9f25rw2xfas" timestamp="1668460994" guid="7fdf6693-202d-4ee7-9dd6-115ae2b63631"&gt;137&lt;/key&gt;&lt;/foreign-keys&gt;&lt;ref-type name="Journal Article"&gt;17&lt;/ref-type&gt;&lt;contributors&gt;&lt;authors&gt;&lt;author&gt;Olsson, Pär&lt;/author&gt;&lt;author&gt;Abrikosov, IA&lt;/author&gt;&lt;author&gt;Wallenius, Janne&lt;/author&gt;&lt;/authors&gt;&lt;/contributors&gt;&lt;titles&gt;&lt;title&gt;Electronic origin of the anomalous stability of Fe-rich bcc Fe-Cr alloys&lt;/title&gt;&lt;secondary-title&gt;Physical Review B&lt;/secondary-title&gt;&lt;/titles&gt;&lt;periodical&gt;&lt;full-title&gt;Physical Review B&lt;/full-title&gt;&lt;/periodical&gt;&lt;pages&gt;104416&lt;/pages&gt;&lt;volume&gt;73&lt;/volume&gt;&lt;number&gt;10&lt;/number&gt;&lt;dates&gt;&lt;year&gt;2006&lt;/year&gt;&lt;/dates&gt;&lt;urls&gt;&lt;/urls&gt;&lt;/record&gt;&lt;/Cite&gt;&lt;/EndNote&gt;</w:instrText>
      </w:r>
      <w:r>
        <w:rPr>
          <w:rFonts w:cs="Times New Roman"/>
        </w:rPr>
        <w:fldChar w:fldCharType="separate"/>
      </w:r>
      <w:r>
        <w:rPr>
          <w:rFonts w:cs="Times New Roman"/>
          <w:noProof/>
        </w:rPr>
        <w:t>[63, 64]</w:t>
      </w:r>
      <w:r>
        <w:rPr>
          <w:rFonts w:cs="Times New Roman"/>
        </w:rPr>
        <w:fldChar w:fldCharType="end"/>
      </w:r>
      <w:r w:rsidRPr="0061084A">
        <w:rPr>
          <w:rFonts w:cs="Times New Roman"/>
        </w:rPr>
        <w:t xml:space="preserve">. The ordering in dilute alloys was explained by the tendency of Cr atoms to be distributed away from each other to avoid magnetic frustration and to be isolated in </w:t>
      </w:r>
      <w:r>
        <w:rPr>
          <w:rFonts w:cs="Times New Roman"/>
        </w:rPr>
        <w:t xml:space="preserve">the </w:t>
      </w:r>
      <w:r w:rsidRPr="0061084A">
        <w:rPr>
          <w:rFonts w:cs="Times New Roman"/>
        </w:rPr>
        <w:t xml:space="preserve">Fe matrix to lower the energy. With the higher Cr concentration, the Cr-Cr interactions could not be avoided, which leads to positive heat of mixing and Cr clustering </w:t>
      </w:r>
      <w:r w:rsidRPr="0061084A">
        <w:rPr>
          <w:rFonts w:cs="Times New Roman"/>
        </w:rPr>
        <w:fldChar w:fldCharType="begin"/>
      </w:r>
      <w:r>
        <w:rPr>
          <w:rFonts w:cs="Times New Roman"/>
        </w:rPr>
        <w:instrText xml:space="preserve"> ADDIN EN.CITE &lt;EndNote&gt;&lt;Cite&gt;&lt;Author&gt;Klaver&lt;/Author&gt;&lt;Year&gt;2006&lt;/Year&gt;&lt;RecNum&gt;162&lt;/RecNum&gt;&lt;DisplayText&gt;[63, 64]&lt;/DisplayText&gt;&lt;record&gt;&lt;rec-number&gt;162&lt;/rec-number&gt;&lt;foreign-keys&gt;&lt;key app="EN" db-id="05052tp2owzs2qezrt1ve9tja9f25rw2xfas" timestamp="1668461000" guid="f9dd9937-cc7a-4ca0-a6c4-088b4bd9e738"&gt;162&lt;/key&gt;&lt;/foreign-keys&gt;&lt;ref-type name="Journal Article"&gt;17&lt;/ref-type&gt;&lt;contributors&gt;&lt;authors&gt;&lt;author&gt;Klaver, TPC&lt;/author&gt;&lt;author&gt;Drautz, R&lt;/author&gt;&lt;author&gt;Finnis, MW&lt;/author&gt;&lt;/authors&gt;&lt;/contributors&gt;&lt;titles&gt;&lt;title&gt;Magnetism and thermodynamics of defect-free Fe-Cr alloys&lt;/title&gt;&lt;secondary-title&gt;Physical Review B&lt;/secondary-title&gt;&lt;/titles&gt;&lt;periodical&gt;&lt;full-title&gt;Physical Review B&lt;/full-title&gt;&lt;/periodical&gt;&lt;pages&gt;094435&lt;/pages&gt;&lt;volume&gt;74&lt;/volume&gt;&lt;number&gt;9&lt;/number&gt;&lt;dates&gt;&lt;year&gt;2006&lt;/year&gt;&lt;/dates&gt;&lt;urls&gt;&lt;/urls&gt;&lt;/record&gt;&lt;/Cite&gt;&lt;Cite&gt;&lt;Author&gt;Olsson&lt;/Author&gt;&lt;Year&gt;2006&lt;/Year&gt;&lt;RecNum&gt;137&lt;/RecNum&gt;&lt;record&gt;&lt;rec-number&gt;137&lt;/rec-number&gt;&lt;foreign-keys&gt;&lt;key app="EN" db-id="05052tp2owzs2qezrt1ve9tja9f25rw2xfas" timestamp="1668460994" guid="7fdf6693-202d-4ee7-9dd6-115ae2b63631"&gt;137&lt;/key&gt;&lt;/foreign-keys&gt;&lt;ref-type name="Journal Article"&gt;17&lt;/ref-type&gt;&lt;contributors&gt;&lt;authors&gt;&lt;author&gt;Olsson, Pär&lt;/author&gt;&lt;author&gt;Abrikosov, IA&lt;/author&gt;&lt;author&gt;Wallenius, Janne&lt;/author&gt;&lt;/authors&gt;&lt;/contributors&gt;&lt;titles&gt;&lt;title&gt;Electronic origin of the anomalous stability of Fe-rich bcc Fe-Cr alloys&lt;/title&gt;&lt;secondary-title&gt;Physical Review B&lt;/secondary-title&gt;&lt;/titles&gt;&lt;periodical&gt;&lt;full-title&gt;Physical Review B&lt;/full-title&gt;&lt;/periodical&gt;&lt;pages&gt;104416&lt;/pages&gt;&lt;volume&gt;73&lt;/volume&gt;&lt;number&gt;10&lt;/number&gt;&lt;dates&gt;&lt;year&gt;2006&lt;/year&gt;&lt;/dates&gt;&lt;urls&gt;&lt;/urls&gt;&lt;/record&gt;&lt;/Cite&gt;&lt;/EndNote&gt;</w:instrText>
      </w:r>
      <w:r w:rsidRPr="0061084A">
        <w:rPr>
          <w:rFonts w:cs="Times New Roman"/>
        </w:rPr>
        <w:fldChar w:fldCharType="separate"/>
      </w:r>
      <w:r>
        <w:rPr>
          <w:rFonts w:cs="Times New Roman"/>
          <w:noProof/>
        </w:rPr>
        <w:t>[63, 64]</w:t>
      </w:r>
      <w:r w:rsidRPr="0061084A">
        <w:rPr>
          <w:rFonts w:cs="Times New Roman"/>
        </w:rPr>
        <w:fldChar w:fldCharType="end"/>
      </w:r>
      <w:r w:rsidRPr="0061084A">
        <w:rPr>
          <w:rFonts w:cs="Times New Roman"/>
        </w:rPr>
        <w:t>.</w:t>
      </w:r>
    </w:p>
    <w:p w14:paraId="5BC5A3D4" w14:textId="77777777" w:rsidR="00922786" w:rsidRPr="0061084A" w:rsidRDefault="00922786" w:rsidP="0092278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70232D">
        <w:rPr>
          <w:rFonts w:cs="Times New Roman"/>
          <w:noProof/>
        </w:rPr>
        <w:lastRenderedPageBreak/>
        <w:drawing>
          <wp:inline distT="0" distB="0" distL="0" distR="0" wp14:anchorId="3168E10E" wp14:editId="1F8EA716">
            <wp:extent cx="3901846" cy="3242034"/>
            <wp:effectExtent l="0" t="0" r="3810" b="0"/>
            <wp:docPr id="60" name="Picture 15" descr="Chart&#10;&#10;Description automatically generated">
              <a:extLst xmlns:a="http://schemas.openxmlformats.org/drawingml/2006/main">
                <a:ext uri="{FF2B5EF4-FFF2-40B4-BE49-F238E27FC236}">
                  <a16:creationId xmlns:a16="http://schemas.microsoft.com/office/drawing/2014/main" id="{425BCA73-D3E6-4714-BF64-D320F19A6E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5" descr="Chart&#10;&#10;Description automatically generated">
                      <a:extLst>
                        <a:ext uri="{FF2B5EF4-FFF2-40B4-BE49-F238E27FC236}">
                          <a16:creationId xmlns:a16="http://schemas.microsoft.com/office/drawing/2014/main" id="{425BCA73-D3E6-4714-BF64-D320F19A6E13}"/>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10008" cy="3248816"/>
                    </a:xfrm>
                    <a:prstGeom prst="rect">
                      <a:avLst/>
                    </a:prstGeom>
                  </pic:spPr>
                </pic:pic>
              </a:graphicData>
            </a:graphic>
          </wp:inline>
        </w:drawing>
      </w:r>
    </w:p>
    <w:p w14:paraId="482AEA3C" w14:textId="7122AF6E" w:rsidR="00922786" w:rsidRPr="00555303" w:rsidRDefault="00922786" w:rsidP="00922786">
      <w:pPr>
        <w:pStyle w:val="Caption"/>
      </w:pPr>
      <w:bookmarkStart w:id="21" w:name="_Toc127377169"/>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r w:rsidRPr="00555303">
        <w:t xml:space="preserve"> Phase </w:t>
      </w:r>
      <w:r>
        <w:t xml:space="preserve">boundaries between α and α+α’ two-phase region predicted by </w:t>
      </w:r>
      <w:r w:rsidRPr="00555303">
        <w:t>(a)</w:t>
      </w:r>
      <w:r>
        <w:t xml:space="preserve"> </w:t>
      </w:r>
      <w:r w:rsidRPr="00555303">
        <w:t>CALPHAD</w:t>
      </w:r>
      <w:r>
        <w:t xml:space="preserve"> (legend is Andersson 1987)</w:t>
      </w:r>
      <w:r w:rsidRPr="00555303">
        <w:t xml:space="preserve"> </w:t>
      </w:r>
      <w:r w:rsidRPr="00555303">
        <w:fldChar w:fldCharType="begin"/>
      </w:r>
      <w:r>
        <w:instrText xml:space="preserve"> ADDIN EN.CITE &lt;EndNote&gt;&lt;Cite&gt;&lt;Author&gt;Andersson&lt;/Author&gt;&lt;Year&gt;1987&lt;/Year&gt;&lt;RecNum&gt;203&lt;/RecNum&gt;&lt;DisplayText&gt;[58]&lt;/DisplayText&gt;&lt;record&gt;&lt;rec-number&gt;203&lt;/rec-number&gt;&lt;foreign-keys&gt;&lt;key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rsidRPr="00555303">
        <w:fldChar w:fldCharType="separate"/>
      </w:r>
      <w:r>
        <w:rPr>
          <w:noProof/>
        </w:rPr>
        <w:t>[58]</w:t>
      </w:r>
      <w:r w:rsidRPr="00555303">
        <w:fldChar w:fldCharType="end"/>
      </w:r>
      <w:r>
        <w:t>, modified by Bonny et al</w:t>
      </w:r>
      <w:r w:rsidRPr="00555303">
        <w:t xml:space="preserve"> </w:t>
      </w:r>
      <w:r w:rsidRPr="00555303">
        <w:fldChar w:fldCharType="begin"/>
      </w:r>
      <w:r>
        <w:instrText xml:space="preserve"> ADDIN EN.CITE &lt;EndNote&gt;&lt;Cite&gt;&lt;Author&gt;Malerba&lt;/Author&gt;&lt;Year&gt;2008&lt;/Year&gt;&lt;RecNum&gt;104&lt;/RecNum&gt;&lt;DisplayText&gt;[65]&lt;/DisplayText&gt;&lt;record&gt;&lt;rec-number&gt;104&lt;/rec-number&gt;&lt;foreign-keys&gt;&lt;key app="EN" db-id="05052tp2owzs2qezrt1ve9tja9f25rw2xfas" timestamp="1668460980" guid="fd65adc1-819b-4e6f-8106-d8646258de3f"&gt;104&lt;/key&gt;&lt;/foreign-keys&gt;&lt;ref-type name="Journal Article"&gt;17&lt;/ref-type&gt;&lt;contributors&gt;&lt;authors&gt;&lt;author&gt;Malerba, Lorenzo&lt;/author&gt;&lt;author&gt;Caro, Alfredo&lt;/author&gt;&lt;author&gt;Wallenius, Janne&lt;/author&gt;&lt;/authors&gt;&lt;/contributors&gt;&lt;titles&gt;&lt;title&gt;Multiscale modelling of radiation damage and phase transformations: The challenge of FeCr alloys&lt;/title&gt;&lt;secondary-title&gt;Journal of Nuclear Materials&lt;/secondary-title&gt;&lt;/titles&gt;&lt;periodical&gt;&lt;full-title&gt;Journal of Nuclear Materials&lt;/full-title&gt;&lt;/periodical&gt;&lt;pages&gt;112-125&lt;/pages&gt;&lt;volume&gt;382&lt;/volume&gt;&lt;number&gt;2-3&lt;/number&gt;&lt;section&gt;112&lt;/section&gt;&lt;dates&gt;&lt;year&gt;2008&lt;/year&gt;&lt;/dates&gt;&lt;isbn&gt;00223115&lt;/isbn&gt;&lt;urls&gt;&lt;/urls&gt;&lt;electronic-resource-num&gt;10.1016/j.jnucmat.2008.08.014&lt;/electronic-resource-num&gt;&lt;/record&gt;&lt;/Cite&gt;&lt;/EndNote&gt;</w:instrText>
      </w:r>
      <w:r w:rsidRPr="00555303">
        <w:fldChar w:fldCharType="separate"/>
      </w:r>
      <w:r>
        <w:rPr>
          <w:noProof/>
        </w:rPr>
        <w:t>[65]</w:t>
      </w:r>
      <w:r w:rsidRPr="00555303">
        <w:fldChar w:fldCharType="end"/>
      </w:r>
      <w:r w:rsidRPr="00555303">
        <w:t xml:space="preserve"> and </w:t>
      </w:r>
      <w:r>
        <w:t xml:space="preserve">proposed by Xiong et al </w:t>
      </w:r>
      <w:r>
        <w:fldChar w:fldCharType="begin"/>
      </w:r>
      <w:r>
        <w:instrText xml:space="preserve"> ADDIN EN.CITE &lt;EndNote&gt;&lt;Cite&gt;&lt;Author&gt;Xiong&lt;/Author&gt;&lt;Year&gt;2010&lt;/Year&gt;&lt;RecNum&gt;83&lt;/RecNum&gt;&lt;DisplayText&gt;[62]&lt;/DisplayText&gt;&lt;record&gt;&lt;rec-number&gt;83&lt;/rec-number&gt;&lt;foreign-keys&gt;&lt;key app="EN" db-id="05052tp2owzs2qezrt1ve9tja9f25rw2xfas" timestamp="1668460905" guid="3f23a523-fdb5-4be7-9ab8-1024389e361c"&gt;83&lt;/key&gt;&lt;/foreign-keys&gt;&lt;ref-type name="Journal Article"&gt;17&lt;/ref-type&gt;&lt;contributors&gt;&lt;authors&gt;&lt;author&gt;Xiong, Wei&lt;/author&gt;&lt;author&gt;Selleby, Malin&lt;/author&gt;&lt;author&gt;Chen, Qing&lt;/author&gt;&lt;author&gt;Odqvist, Joakim&lt;/author&gt;&lt;author&gt;Du, Yong&lt;/author&gt;&lt;/authors&gt;&lt;/contributors&gt;&lt;titles&gt;&lt;title&gt;Phase Equilibria and Thermodynamic Properties in the Fe-Cr System&lt;/title&gt;&lt;secondary-title&gt;Critical Reviews in Solid State and Materials Sciences&lt;/secondary-title&gt;&lt;/titles&gt;&lt;periodical&gt;&lt;full-title&gt;Critical Reviews in Solid State and Materials Sciences&lt;/full-title&gt;&lt;/periodical&gt;&lt;pages&gt;125-152&lt;/pages&gt;&lt;volume&gt;35&lt;/volume&gt;&lt;number&gt;2&lt;/number&gt;&lt;section&gt;125&lt;/section&gt;&lt;dates&gt;&lt;year&gt;2010&lt;/year&gt;&lt;/dates&gt;&lt;isbn&gt;1040-8436&amp;#xD;1547-6561&lt;/isbn&gt;&lt;urls&gt;&lt;/urls&gt;&lt;electronic-resource-num&gt;10.1080/10408431003788472&lt;/electronic-resource-num&gt;&lt;/record&gt;&lt;/Cite&gt;&lt;/EndNote&gt;</w:instrText>
      </w:r>
      <w:r>
        <w:fldChar w:fldCharType="separate"/>
      </w:r>
      <w:r>
        <w:rPr>
          <w:noProof/>
        </w:rPr>
        <w:t>[62]</w:t>
      </w:r>
      <w:r>
        <w:fldChar w:fldCharType="end"/>
      </w:r>
      <w:r w:rsidRPr="00555303">
        <w:t>.</w:t>
      </w:r>
      <w:bookmarkEnd w:id="21"/>
      <w:r w:rsidRPr="00555303">
        <w:t xml:space="preserve"> </w:t>
      </w:r>
    </w:p>
    <w:p w14:paraId="5B059387" w14:textId="77777777" w:rsidR="00922786" w:rsidRDefault="00922786">
      <w:pPr>
        <w:rPr>
          <w:rFonts w:cs="Times New Roman"/>
        </w:rPr>
      </w:pPr>
      <w:r>
        <w:rPr>
          <w:rFonts w:cs="Times New Roman"/>
        </w:rPr>
        <w:br w:type="page"/>
      </w:r>
    </w:p>
    <w:p w14:paraId="42438C04" w14:textId="063E65BA" w:rsidR="001A6453" w:rsidRPr="0061084A" w:rsidRDefault="00922786" w:rsidP="0092278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lastRenderedPageBreak/>
        <w:t xml:space="preserve">The increase </w:t>
      </w:r>
      <w:r>
        <w:rPr>
          <w:rFonts w:cs="Times New Roman"/>
        </w:rPr>
        <w:t>in</w:t>
      </w:r>
      <w:r w:rsidRPr="0061084A">
        <w:rPr>
          <w:rFonts w:cs="Times New Roman"/>
        </w:rPr>
        <w:t xml:space="preserve"> solubility at higher temperature</w:t>
      </w:r>
      <w:r>
        <w:rPr>
          <w:rFonts w:cs="Times New Roman"/>
        </w:rPr>
        <w:t>s</w:t>
      </w:r>
      <w:r w:rsidRPr="0061084A">
        <w:rPr>
          <w:rFonts w:cs="Times New Roman"/>
        </w:rPr>
        <w:t xml:space="preserve"> was attributed to the increasing importance of vibrational entropy </w:t>
      </w:r>
      <w:r w:rsidRPr="0061084A">
        <w:rPr>
          <w:rFonts w:cs="Times New Roman"/>
        </w:rPr>
        <w:fldChar w:fldCharType="begin"/>
      </w:r>
      <w:r>
        <w:rPr>
          <w:rFonts w:cs="Times New Roman"/>
        </w:rP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Pr>
          <w:rFonts w:cs="Times New Roman" w:hint="eastAsia"/>
        </w:rPr>
        <w:instrText xml:space="preserve">le&gt;On the </w:instrText>
      </w:r>
      <w:r>
        <w:rPr>
          <w:rFonts w:cs="Times New Roman" w:hint="eastAsia"/>
        </w:rPr>
        <w:instrText>α–α′</w:instrText>
      </w:r>
      <w:r>
        <w:rPr>
          <w:rFonts w:cs="Times New Roman" w:hint="eastAsia"/>
        </w:rPr>
        <w:instrText xml:space="preserve"> miscibility gap of Fe</w:instrText>
      </w:r>
      <w:r>
        <w:rPr>
          <w:rFonts w:cs="Times New Roman" w:hint="eastAsia"/>
        </w:rPr>
        <w:instrText>–</w:instrText>
      </w:r>
      <w:r>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Pr>
          <w:rFonts w:cs="Times New Roman"/>
        </w:rPr>
        <w:instrText>ear&gt;2008&lt;/year&gt;&lt;/dates&gt;&lt;isbn&gt;13596462&lt;/isbn&gt;&lt;urls&gt;&lt;/urls&gt;&lt;electronic-resource-num&gt;10.1016/j.scriptamat.2008.08.008&lt;/electronic-resource-num&gt;&lt;/record&gt;&lt;/Cite&gt;&lt;/EndNote&gt;</w:instrText>
      </w:r>
      <w:r w:rsidRPr="0061084A">
        <w:rPr>
          <w:rFonts w:cs="Times New Roman"/>
        </w:rPr>
        <w:fldChar w:fldCharType="separate"/>
      </w:r>
      <w:r>
        <w:rPr>
          <w:rFonts w:cs="Times New Roman"/>
          <w:noProof/>
        </w:rPr>
        <w:t>[61]</w:t>
      </w:r>
      <w:r w:rsidRPr="0061084A">
        <w:rPr>
          <w:rFonts w:cs="Times New Roman"/>
        </w:rPr>
        <w:fldChar w:fldCharType="end"/>
      </w:r>
      <w:r w:rsidRPr="0061084A">
        <w:rPr>
          <w:rFonts w:cs="Times New Roman"/>
        </w:rPr>
        <w:t xml:space="preserve">. Using </w:t>
      </w:r>
      <w:r>
        <w:rPr>
          <w:rFonts w:cs="Times New Roman"/>
        </w:rPr>
        <w:t xml:space="preserve">an </w:t>
      </w:r>
      <w:r w:rsidRPr="0061084A">
        <w:rPr>
          <w:rFonts w:cs="Times New Roman"/>
        </w:rPr>
        <w:t xml:space="preserve">advanced </w:t>
      </w:r>
      <w:r>
        <w:rPr>
          <w:rFonts w:cs="Times New Roman"/>
        </w:rPr>
        <w:t>atom probe tomography (</w:t>
      </w:r>
      <w:r w:rsidRPr="0061084A">
        <w:rPr>
          <w:rFonts w:cs="Times New Roman"/>
        </w:rPr>
        <w:t>APT</w:t>
      </w:r>
      <w:r>
        <w:rPr>
          <w:rFonts w:cs="Times New Roman"/>
        </w:rPr>
        <w:t>)</w:t>
      </w:r>
      <w:r w:rsidRPr="0061084A">
        <w:rPr>
          <w:rFonts w:cs="Times New Roman"/>
        </w:rPr>
        <w:t xml:space="preserve"> technique to characterize the distribution of Cr atoms, recent experiments provide more precise data</w:t>
      </w:r>
      <w:r>
        <w:rPr>
          <w:rFonts w:cs="Times New Roman"/>
        </w:rPr>
        <w:t xml:space="preserve"> points</w:t>
      </w:r>
      <w:r w:rsidRPr="0061084A">
        <w:rPr>
          <w:rFonts w:cs="Times New Roman"/>
        </w:rPr>
        <w:t xml:space="preserve"> </w:t>
      </w:r>
      <w:r>
        <w:rPr>
          <w:rFonts w:cs="Times New Roman"/>
        </w:rPr>
        <w:t xml:space="preserve">related to </w:t>
      </w:r>
      <w:r w:rsidRPr="0061084A">
        <w:rPr>
          <w:rFonts w:cs="Times New Roman"/>
        </w:rPr>
        <w:t>phase boundary</w:t>
      </w:r>
      <w:r>
        <w:rPr>
          <w:rFonts w:cs="Times New Roman"/>
        </w:rPr>
        <w:t xml:space="preserve"> positions</w:t>
      </w:r>
      <w:r w:rsidRPr="0061084A">
        <w:rPr>
          <w:rFonts w:cs="Times New Roman"/>
        </w:rPr>
        <w:t xml:space="preserve">. Novy et al. found the solubility limit is about 14 at. % at 500 °C through long time thermal aging </w:t>
      </w:r>
      <w:r w:rsidRPr="0061084A">
        <w:rPr>
          <w:rFonts w:cs="Times New Roman"/>
        </w:rPr>
        <w:fldChar w:fldCharType="begin"/>
      </w:r>
      <w:r>
        <w:rPr>
          <w:rFonts w:cs="Times New Roman"/>
        </w:rPr>
        <w:instrText xml:space="preserve"> ADDIN EN.CITE &lt;EndNote&gt;&lt;Cite&gt;&lt;Author&gt;Novy&lt;/Author&gt;&lt;Year&gt;2009&lt;/Year&gt;&lt;RecNum&gt;358&lt;/RecNum&gt;&lt;DisplayText&gt;[66]&lt;/DisplayText&gt;&lt;record&gt;&lt;rec-number&gt;358&lt;/rec-number&gt;&lt;foreign-keys&gt;&lt;key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EndNote&gt;</w:instrText>
      </w:r>
      <w:r w:rsidRPr="0061084A">
        <w:rPr>
          <w:rFonts w:cs="Times New Roman"/>
        </w:rPr>
        <w:fldChar w:fldCharType="separate"/>
      </w:r>
      <w:r>
        <w:rPr>
          <w:rFonts w:cs="Times New Roman"/>
          <w:noProof/>
        </w:rPr>
        <w:t>[66]</w:t>
      </w:r>
      <w:r w:rsidRPr="0061084A">
        <w:rPr>
          <w:rFonts w:cs="Times New Roman"/>
        </w:rPr>
        <w:fldChar w:fldCharType="end"/>
      </w:r>
      <w:r w:rsidRPr="0061084A">
        <w:rPr>
          <w:rFonts w:cs="Times New Roman"/>
        </w:rPr>
        <w:t xml:space="preserve">. Tissot et. al. used electron irradiation to accelerate the diffusion and found the limit is about 9 at. % at 300 °C </w:t>
      </w:r>
      <w:r w:rsidRPr="0061084A">
        <w:rPr>
          <w:rFonts w:cs="Times New Roman"/>
        </w:rPr>
        <w:fldChar w:fldCharType="begin"/>
      </w:r>
      <w:r>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Pr>
          <w:rFonts w:cs="Times New Roman" w:hint="eastAsia"/>
        </w:rPr>
        <w:instrText xml:space="preserve">, J.&lt;/author&gt;&lt;/authors&gt;&lt;/contributors&gt;&lt;titles&gt;&lt;title&gt;Kinetics of </w:instrText>
      </w:r>
      <w:r>
        <w:rPr>
          <w:rFonts w:cs="Times New Roman" w:hint="eastAsia"/>
        </w:rPr>
        <w:instrText>α′</w:instrText>
      </w:r>
      <w:r>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sidRPr="0061084A">
        <w:rPr>
          <w:rFonts w:cs="Times New Roman"/>
        </w:rPr>
        <w:fldChar w:fldCharType="separate"/>
      </w:r>
      <w:r>
        <w:rPr>
          <w:rFonts w:cs="Times New Roman"/>
          <w:noProof/>
        </w:rPr>
        <w:t>[67]</w:t>
      </w:r>
      <w:r w:rsidRPr="0061084A">
        <w:rPr>
          <w:rFonts w:cs="Times New Roman"/>
        </w:rPr>
        <w:fldChar w:fldCharType="end"/>
      </w:r>
      <w:r w:rsidRPr="0061084A">
        <w:rPr>
          <w:rFonts w:cs="Times New Roman"/>
        </w:rPr>
        <w:t xml:space="preserve">. </w:t>
      </w:r>
    </w:p>
    <w:p w14:paraId="5BAAAD88" w14:textId="6C724137" w:rsidR="006564CB" w:rsidRPr="0061084A" w:rsidRDefault="00D929EA"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D</w:t>
      </w:r>
      <w:r w:rsidRPr="0061084A">
        <w:rPr>
          <w:rFonts w:cs="Times New Roman"/>
        </w:rPr>
        <w:t xml:space="preserve">ensity function theory (DFT) </w:t>
      </w:r>
      <w:r>
        <w:rPr>
          <w:rFonts w:cs="Times New Roman"/>
        </w:rPr>
        <w:t>simulation was used to explain t</w:t>
      </w:r>
      <w:r w:rsidR="009958C7" w:rsidRPr="0061084A">
        <w:rPr>
          <w:rFonts w:cs="Times New Roman"/>
        </w:rPr>
        <w:t xml:space="preserve">he experimentally observed ordering and clustering </w:t>
      </w:r>
      <w:r w:rsidR="00B24369" w:rsidRPr="0061084A">
        <w:rPr>
          <w:rFonts w:cs="Times New Roman"/>
        </w:rPr>
        <w:t xml:space="preserve">in terms of the </w:t>
      </w:r>
      <w:r w:rsidR="001D453E" w:rsidRPr="0061084A">
        <w:rPr>
          <w:rFonts w:cs="Times New Roman"/>
        </w:rPr>
        <w:t>electron band and magnetic properties of Fe and Cr</w:t>
      </w:r>
      <w:r w:rsidR="00C626BA">
        <w:rPr>
          <w:rFonts w:cs="Times New Roman"/>
        </w:rPr>
        <w:t xml:space="preserve"> </w:t>
      </w:r>
      <w:r w:rsidR="004212AE">
        <w:rPr>
          <w:rFonts w:cs="Times New Roman"/>
        </w:rPr>
        <w:fldChar w:fldCharType="begin"/>
      </w:r>
      <w:r w:rsidR="00922786">
        <w:rPr>
          <w:rFonts w:cs="Times New Roman"/>
        </w:rPr>
        <w:instrText xml:space="preserve"> ADDIN EN.CITE &lt;EndNote&gt;&lt;Cite&gt;&lt;Author&gt;Klaver&lt;/Author&gt;&lt;Year&gt;2006&lt;/Year&gt;&lt;RecNum&gt;162&lt;/RecNum&gt;&lt;DisplayText&gt;[63, 64]&lt;/DisplayText&gt;&lt;record&gt;&lt;rec-number&gt;162&lt;/rec-number&gt;&lt;foreign-keys&gt;&lt;key app="EN" db-id="05052tp2owzs2qezrt1ve9tja9f25rw2xfas" timestamp="1668461000" guid="f9dd9937-cc7a-4ca0-a6c4-088b4bd9e738"&gt;162&lt;/key&gt;&lt;/foreign-keys&gt;&lt;ref-type name="Journal Article"&gt;17&lt;/ref-type&gt;&lt;contributors&gt;&lt;authors&gt;&lt;author&gt;Klaver, TPC&lt;/author&gt;&lt;author&gt;Drautz, R&lt;/author&gt;&lt;author&gt;Finnis, MW&lt;/author&gt;&lt;/authors&gt;&lt;/contributors&gt;&lt;titles&gt;&lt;title&gt;Magnetism and thermodynamics of defect-free Fe-Cr alloys&lt;/title&gt;&lt;secondary-title&gt;Physical Review B&lt;/secondary-title&gt;&lt;/titles&gt;&lt;periodical&gt;&lt;full-title&gt;Physical Review B&lt;/full-title&gt;&lt;/periodical&gt;&lt;pages&gt;094435&lt;/pages&gt;&lt;volume&gt;74&lt;/volume&gt;&lt;number&gt;9&lt;/number&gt;&lt;dates&gt;&lt;year&gt;2006&lt;/year&gt;&lt;/dates&gt;&lt;urls&gt;&lt;/urls&gt;&lt;/record&gt;&lt;/Cite&gt;&lt;Cite&gt;&lt;Author&gt;Olsson&lt;/Author&gt;&lt;Year&gt;2006&lt;/Year&gt;&lt;RecNum&gt;137&lt;/RecNum&gt;&lt;record&gt;&lt;rec-number&gt;137&lt;/rec-number&gt;&lt;foreign-keys&gt;&lt;key app="EN" db-id="05052tp2owzs2qezrt1ve9tja9f25rw2xfas" timestamp="1668460994" guid="7fdf6693-202d-4ee7-9dd6-115ae2b63631"&gt;137&lt;/key&gt;&lt;/foreign-keys&gt;&lt;ref-type name="Journal Article"&gt;17&lt;/ref-type&gt;&lt;contributors&gt;&lt;authors&gt;&lt;author&gt;Olsson, Pär&lt;/author&gt;&lt;author&gt;Abrikosov, IA&lt;/author&gt;&lt;author&gt;Wallenius, Janne&lt;/author&gt;&lt;/authors&gt;&lt;/contributors&gt;&lt;titles&gt;&lt;title&gt;Electronic origin of the anomalous stability of Fe-rich bcc Fe-Cr alloys&lt;/title&gt;&lt;secondary-title&gt;Physical Review B&lt;/secondary-title&gt;&lt;/titles&gt;&lt;periodical&gt;&lt;full-title&gt;Physical Review B&lt;/full-title&gt;&lt;/periodical&gt;&lt;pages&gt;104416&lt;/pages&gt;&lt;volume&gt;73&lt;/volume&gt;&lt;number&gt;10&lt;/number&gt;&lt;dates&gt;&lt;year&gt;2006&lt;/year&gt;&lt;/dates&gt;&lt;urls&gt;&lt;/urls&gt;&lt;/record&gt;&lt;/Cite&gt;&lt;/EndNote&gt;</w:instrText>
      </w:r>
      <w:r w:rsidR="004212AE">
        <w:rPr>
          <w:rFonts w:cs="Times New Roman"/>
        </w:rPr>
        <w:fldChar w:fldCharType="separate"/>
      </w:r>
      <w:r w:rsidR="00922786">
        <w:rPr>
          <w:rFonts w:cs="Times New Roman"/>
          <w:noProof/>
        </w:rPr>
        <w:t>[63, 64]</w:t>
      </w:r>
      <w:r w:rsidR="004212AE">
        <w:rPr>
          <w:rFonts w:cs="Times New Roman"/>
        </w:rPr>
        <w:fldChar w:fldCharType="end"/>
      </w:r>
      <w:r w:rsidR="001D453E" w:rsidRPr="0061084A">
        <w:rPr>
          <w:rFonts w:cs="Times New Roman"/>
        </w:rPr>
        <w:t>.</w:t>
      </w:r>
      <w:r w:rsidR="00B672DF" w:rsidRPr="0061084A">
        <w:rPr>
          <w:rFonts w:cs="Times New Roman"/>
        </w:rPr>
        <w:t xml:space="preserve"> </w:t>
      </w:r>
      <w:r w:rsidR="004F57D8" w:rsidRPr="0061084A">
        <w:rPr>
          <w:rFonts w:cs="Times New Roman"/>
        </w:rPr>
        <w:t xml:space="preserve">The ordering </w:t>
      </w:r>
      <w:r w:rsidR="001D3632" w:rsidRPr="0061084A">
        <w:rPr>
          <w:rFonts w:cs="Times New Roman"/>
        </w:rPr>
        <w:t xml:space="preserve">in dilute alloys </w:t>
      </w:r>
      <w:r w:rsidR="004F57D8" w:rsidRPr="0061084A">
        <w:rPr>
          <w:rFonts w:cs="Times New Roman"/>
        </w:rPr>
        <w:t>was</w:t>
      </w:r>
      <w:r w:rsidR="00765CDE" w:rsidRPr="0061084A">
        <w:rPr>
          <w:rFonts w:cs="Times New Roman"/>
        </w:rPr>
        <w:t xml:space="preserve"> explained </w:t>
      </w:r>
      <w:r w:rsidR="004D7FF4" w:rsidRPr="0061084A">
        <w:rPr>
          <w:rFonts w:cs="Times New Roman"/>
        </w:rPr>
        <w:t>by</w:t>
      </w:r>
      <w:r w:rsidR="00765CDE" w:rsidRPr="0061084A">
        <w:rPr>
          <w:rFonts w:cs="Times New Roman"/>
        </w:rPr>
        <w:t xml:space="preserve"> the tendency of C</w:t>
      </w:r>
      <w:r w:rsidR="009F718A" w:rsidRPr="0061084A">
        <w:rPr>
          <w:rFonts w:cs="Times New Roman"/>
        </w:rPr>
        <w:t>r</w:t>
      </w:r>
      <w:r w:rsidR="00765CDE" w:rsidRPr="0061084A">
        <w:rPr>
          <w:rFonts w:cs="Times New Roman"/>
        </w:rPr>
        <w:t xml:space="preserve"> atoms to be </w:t>
      </w:r>
      <w:r w:rsidR="009F718A" w:rsidRPr="0061084A">
        <w:rPr>
          <w:rFonts w:cs="Times New Roman"/>
        </w:rPr>
        <w:t xml:space="preserve">distributed </w:t>
      </w:r>
      <w:r w:rsidR="00D019A6" w:rsidRPr="0061084A">
        <w:rPr>
          <w:rFonts w:cs="Times New Roman"/>
        </w:rPr>
        <w:t>away</w:t>
      </w:r>
      <w:r w:rsidR="009F718A" w:rsidRPr="0061084A">
        <w:rPr>
          <w:rFonts w:cs="Times New Roman"/>
        </w:rPr>
        <w:t xml:space="preserve"> from each other to </w:t>
      </w:r>
      <w:r w:rsidR="00D019A6" w:rsidRPr="0061084A">
        <w:rPr>
          <w:rFonts w:cs="Times New Roman"/>
        </w:rPr>
        <w:t xml:space="preserve">avoid </w:t>
      </w:r>
      <w:r w:rsidR="006013B4" w:rsidRPr="0061084A">
        <w:rPr>
          <w:rFonts w:cs="Times New Roman"/>
        </w:rPr>
        <w:t xml:space="preserve">magnetic frustration and </w:t>
      </w:r>
      <w:r w:rsidR="00D1736B" w:rsidRPr="0061084A">
        <w:rPr>
          <w:rFonts w:cs="Times New Roman"/>
        </w:rPr>
        <w:t xml:space="preserve">to be isolated in </w:t>
      </w:r>
      <w:r w:rsidR="001A6342">
        <w:rPr>
          <w:rFonts w:cs="Times New Roman"/>
        </w:rPr>
        <w:t xml:space="preserve">the </w:t>
      </w:r>
      <w:r w:rsidR="00D1736B" w:rsidRPr="0061084A">
        <w:rPr>
          <w:rFonts w:cs="Times New Roman"/>
        </w:rPr>
        <w:t>Fe matrix to lower the energy.</w:t>
      </w:r>
      <w:r w:rsidR="008A1D88" w:rsidRPr="0061084A">
        <w:rPr>
          <w:rFonts w:cs="Times New Roman"/>
        </w:rPr>
        <w:t xml:space="preserve"> With the higher Cr concentration, </w:t>
      </w:r>
      <w:r w:rsidR="00C21045" w:rsidRPr="0061084A">
        <w:rPr>
          <w:rFonts w:cs="Times New Roman"/>
        </w:rPr>
        <w:t>the Cr-Cr interactions could not be avoided</w:t>
      </w:r>
      <w:r w:rsidR="005E5F1E" w:rsidRPr="0061084A">
        <w:rPr>
          <w:rFonts w:cs="Times New Roman"/>
        </w:rPr>
        <w:t>, which leads to positive heat of mixing and Cr clustering</w:t>
      </w:r>
      <w:r w:rsidR="004D7FF4" w:rsidRPr="0061084A">
        <w:rPr>
          <w:rFonts w:cs="Times New Roman"/>
        </w:rPr>
        <w:t xml:space="preserve"> </w:t>
      </w:r>
      <w:r w:rsidR="004D7FF4" w:rsidRPr="0061084A">
        <w:rPr>
          <w:rFonts w:cs="Times New Roman"/>
        </w:rPr>
        <w:fldChar w:fldCharType="begin"/>
      </w:r>
      <w:r w:rsidR="00922786">
        <w:rPr>
          <w:rFonts w:cs="Times New Roman"/>
        </w:rPr>
        <w:instrText xml:space="preserve"> ADDIN EN.CITE &lt;EndNote&gt;&lt;Cite&gt;&lt;Author&gt;Klaver&lt;/Author&gt;&lt;Year&gt;2006&lt;/Year&gt;&lt;RecNum&gt;162&lt;/RecNum&gt;&lt;DisplayText&gt;[63, 64]&lt;/DisplayText&gt;&lt;record&gt;&lt;rec-number&gt;162&lt;/rec-number&gt;&lt;foreign-keys&gt;&lt;key app="EN" db-id="05052tp2owzs2qezrt1ve9tja9f25rw2xfas" timestamp="1668461000" guid="f9dd9937-cc7a-4ca0-a6c4-088b4bd9e738"&gt;162&lt;/key&gt;&lt;/foreign-keys&gt;&lt;ref-type name="Journal Article"&gt;17&lt;/ref-type&gt;&lt;contributors&gt;&lt;authors&gt;&lt;author&gt;Klaver, TPC&lt;/author&gt;&lt;author&gt;Drautz, R&lt;/author&gt;&lt;author&gt;Finnis, MW&lt;/author&gt;&lt;/authors&gt;&lt;/contributors&gt;&lt;titles&gt;&lt;title&gt;Magnetism and thermodynamics of defect-free Fe-Cr alloys&lt;/title&gt;&lt;secondary-title&gt;Physical Review B&lt;/secondary-title&gt;&lt;/titles&gt;&lt;periodical&gt;&lt;full-title&gt;Physical Review B&lt;/full-title&gt;&lt;/periodical&gt;&lt;pages&gt;094435&lt;/pages&gt;&lt;volume&gt;74&lt;/volume&gt;&lt;number&gt;9&lt;/number&gt;&lt;dates&gt;&lt;year&gt;2006&lt;/year&gt;&lt;/dates&gt;&lt;urls&gt;&lt;/urls&gt;&lt;/record&gt;&lt;/Cite&gt;&lt;Cite&gt;&lt;Author&gt;Olsson&lt;/Author&gt;&lt;Year&gt;2006&lt;/Year&gt;&lt;RecNum&gt;137&lt;/RecNum&gt;&lt;record&gt;&lt;rec-number&gt;137&lt;/rec-number&gt;&lt;foreign-keys&gt;&lt;key app="EN" db-id="05052tp2owzs2qezrt1ve9tja9f25rw2xfas" timestamp="1668460994" guid="7fdf6693-202d-4ee7-9dd6-115ae2b63631"&gt;137&lt;/key&gt;&lt;/foreign-keys&gt;&lt;ref-type name="Journal Article"&gt;17&lt;/ref-type&gt;&lt;contributors&gt;&lt;authors&gt;&lt;author&gt;Olsson, Pär&lt;/author&gt;&lt;author&gt;Abrikosov, IA&lt;/author&gt;&lt;author&gt;Wallenius, Janne&lt;/author&gt;&lt;/authors&gt;&lt;/contributors&gt;&lt;titles&gt;&lt;title&gt;Electronic origin of the anomalous stability of Fe-rich bcc Fe-Cr alloys&lt;/title&gt;&lt;secondary-title&gt;Physical Review B&lt;/secondary-title&gt;&lt;/titles&gt;&lt;periodical&gt;&lt;full-title&gt;Physical Review B&lt;/full-title&gt;&lt;/periodical&gt;&lt;pages&gt;104416&lt;/pages&gt;&lt;volume&gt;73&lt;/volume&gt;&lt;number&gt;10&lt;/number&gt;&lt;dates&gt;&lt;year&gt;2006&lt;/year&gt;&lt;/dates&gt;&lt;urls&gt;&lt;/urls&gt;&lt;/record&gt;&lt;/Cite&gt;&lt;/EndNote&gt;</w:instrText>
      </w:r>
      <w:r w:rsidR="004D7FF4" w:rsidRPr="0061084A">
        <w:rPr>
          <w:rFonts w:cs="Times New Roman"/>
        </w:rPr>
        <w:fldChar w:fldCharType="separate"/>
      </w:r>
      <w:r w:rsidR="00922786">
        <w:rPr>
          <w:rFonts w:cs="Times New Roman"/>
          <w:noProof/>
        </w:rPr>
        <w:t>[63, 64]</w:t>
      </w:r>
      <w:r w:rsidR="004D7FF4" w:rsidRPr="0061084A">
        <w:rPr>
          <w:rFonts w:cs="Times New Roman"/>
        </w:rPr>
        <w:fldChar w:fldCharType="end"/>
      </w:r>
      <w:r w:rsidR="005E5F1E" w:rsidRPr="0061084A">
        <w:rPr>
          <w:rFonts w:cs="Times New Roman"/>
        </w:rPr>
        <w:t xml:space="preserve">. </w:t>
      </w:r>
      <w:r w:rsidR="00C21045" w:rsidRPr="0061084A">
        <w:rPr>
          <w:rFonts w:cs="Times New Roman"/>
        </w:rPr>
        <w:t xml:space="preserve"> </w:t>
      </w:r>
      <w:r w:rsidR="00125DA8" w:rsidRPr="0061084A">
        <w:rPr>
          <w:rFonts w:cs="Times New Roman"/>
        </w:rPr>
        <w:t xml:space="preserve">The increase </w:t>
      </w:r>
      <w:r w:rsidR="00396D32">
        <w:rPr>
          <w:rFonts w:cs="Times New Roman"/>
        </w:rPr>
        <w:t>in</w:t>
      </w:r>
      <w:r w:rsidR="00125DA8" w:rsidRPr="0061084A">
        <w:rPr>
          <w:rFonts w:cs="Times New Roman"/>
        </w:rPr>
        <w:t xml:space="preserve"> </w:t>
      </w:r>
      <w:r w:rsidR="00CE33EA" w:rsidRPr="0061084A">
        <w:rPr>
          <w:rFonts w:cs="Times New Roman"/>
        </w:rPr>
        <w:t>solubility at higher temperature</w:t>
      </w:r>
      <w:r w:rsidR="00396D32">
        <w:rPr>
          <w:rFonts w:cs="Times New Roman"/>
        </w:rPr>
        <w:t>s</w:t>
      </w:r>
      <w:r w:rsidR="00CE33EA" w:rsidRPr="0061084A">
        <w:rPr>
          <w:rFonts w:cs="Times New Roman"/>
        </w:rPr>
        <w:t xml:space="preserve"> was attributed to the </w:t>
      </w:r>
      <w:r w:rsidR="008E37A9" w:rsidRPr="0061084A">
        <w:rPr>
          <w:rFonts w:cs="Times New Roman"/>
        </w:rPr>
        <w:t xml:space="preserve">increasing </w:t>
      </w:r>
      <w:r w:rsidR="00776F5E" w:rsidRPr="0061084A">
        <w:rPr>
          <w:rFonts w:cs="Times New Roman"/>
        </w:rPr>
        <w:t>import</w:t>
      </w:r>
      <w:r w:rsidR="008E37A9" w:rsidRPr="0061084A">
        <w:rPr>
          <w:rFonts w:cs="Times New Roman"/>
        </w:rPr>
        <w:t>ance of vibrational entropy</w:t>
      </w:r>
      <w:r w:rsidR="00776F5E" w:rsidRPr="0061084A">
        <w:rPr>
          <w:rFonts w:cs="Times New Roman"/>
        </w:rPr>
        <w:t xml:space="preserve"> </w:t>
      </w:r>
      <w:r w:rsidR="00C712A8" w:rsidRPr="0061084A">
        <w:rPr>
          <w:rFonts w:cs="Times New Roman"/>
        </w:rPr>
        <w:fldChar w:fldCharType="begin"/>
      </w:r>
      <w:r w:rsidR="001833D1">
        <w:rPr>
          <w:rFonts w:cs="Times New Roman"/>
        </w:rP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sidR="001833D1">
        <w:rPr>
          <w:rFonts w:cs="Times New Roman" w:hint="eastAsia"/>
        </w:rPr>
        <w:instrText xml:space="preserve">le&gt;On the </w:instrText>
      </w:r>
      <w:r w:rsidR="001833D1">
        <w:rPr>
          <w:rFonts w:cs="Times New Roman" w:hint="eastAsia"/>
        </w:rPr>
        <w:instrText>α–α′</w:instrText>
      </w:r>
      <w:r w:rsidR="001833D1">
        <w:rPr>
          <w:rFonts w:cs="Times New Roman" w:hint="eastAsia"/>
        </w:rPr>
        <w:instrText xml:space="preserve"> miscibility gap of Fe</w:instrText>
      </w:r>
      <w:r w:rsidR="001833D1">
        <w:rPr>
          <w:rFonts w:cs="Times New Roman" w:hint="eastAsia"/>
        </w:rPr>
        <w:instrText>–</w:instrText>
      </w:r>
      <w:r w:rsidR="001833D1">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sidR="001833D1">
        <w:rPr>
          <w:rFonts w:cs="Times New Roman"/>
        </w:rPr>
        <w:instrText>ear&gt;2008&lt;/year&gt;&lt;/dates&gt;&lt;isbn&gt;13596462&lt;/isbn&gt;&lt;urls&gt;&lt;/urls&gt;&lt;electronic-resource-num&gt;10.1016/j.scriptamat.2008.08.008&lt;/electronic-resource-num&gt;&lt;/record&gt;&lt;/Cite&gt;&lt;/EndNote&gt;</w:instrText>
      </w:r>
      <w:r w:rsidR="00C712A8" w:rsidRPr="0061084A">
        <w:rPr>
          <w:rFonts w:cs="Times New Roman"/>
        </w:rPr>
        <w:fldChar w:fldCharType="separate"/>
      </w:r>
      <w:r w:rsidR="001833D1">
        <w:rPr>
          <w:rFonts w:cs="Times New Roman"/>
          <w:noProof/>
        </w:rPr>
        <w:t>[61]</w:t>
      </w:r>
      <w:r w:rsidR="00C712A8" w:rsidRPr="0061084A">
        <w:rPr>
          <w:rFonts w:cs="Times New Roman"/>
        </w:rPr>
        <w:fldChar w:fldCharType="end"/>
      </w:r>
      <w:r w:rsidR="008E37A9" w:rsidRPr="0061084A">
        <w:rPr>
          <w:rFonts w:cs="Times New Roman"/>
        </w:rPr>
        <w:t xml:space="preserve">. </w:t>
      </w:r>
      <w:r w:rsidR="006564CB" w:rsidRPr="0061084A">
        <w:rPr>
          <w:rFonts w:cs="Times New Roman"/>
        </w:rPr>
        <w:t xml:space="preserve">Using </w:t>
      </w:r>
      <w:r w:rsidR="00F00EC7">
        <w:rPr>
          <w:rFonts w:cs="Times New Roman"/>
        </w:rPr>
        <w:t xml:space="preserve">an </w:t>
      </w:r>
      <w:r w:rsidR="006564CB" w:rsidRPr="0061084A">
        <w:rPr>
          <w:rFonts w:cs="Times New Roman"/>
        </w:rPr>
        <w:t xml:space="preserve">advanced </w:t>
      </w:r>
      <w:r w:rsidR="00662615">
        <w:rPr>
          <w:rFonts w:cs="Times New Roman"/>
        </w:rPr>
        <w:t>atom probe tomography (</w:t>
      </w:r>
      <w:r w:rsidR="006564CB" w:rsidRPr="0061084A">
        <w:rPr>
          <w:rFonts w:cs="Times New Roman"/>
        </w:rPr>
        <w:t>APT</w:t>
      </w:r>
      <w:r w:rsidR="00662615">
        <w:rPr>
          <w:rFonts w:cs="Times New Roman"/>
        </w:rPr>
        <w:t>)</w:t>
      </w:r>
      <w:r w:rsidR="006564CB" w:rsidRPr="0061084A">
        <w:rPr>
          <w:rFonts w:cs="Times New Roman"/>
        </w:rPr>
        <w:t xml:space="preserve"> technique to characterize the distribution of Cr atoms, recent experiments provide more precise data</w:t>
      </w:r>
      <w:r w:rsidR="00967C67">
        <w:rPr>
          <w:rFonts w:cs="Times New Roman"/>
        </w:rPr>
        <w:t xml:space="preserve"> points</w:t>
      </w:r>
      <w:r w:rsidR="006564CB" w:rsidRPr="0061084A">
        <w:rPr>
          <w:rFonts w:cs="Times New Roman"/>
        </w:rPr>
        <w:t xml:space="preserve"> </w:t>
      </w:r>
      <w:r w:rsidR="00967C67">
        <w:rPr>
          <w:rFonts w:cs="Times New Roman"/>
        </w:rPr>
        <w:t xml:space="preserve">related to </w:t>
      </w:r>
      <w:r w:rsidR="006564CB" w:rsidRPr="0061084A">
        <w:rPr>
          <w:rFonts w:cs="Times New Roman"/>
        </w:rPr>
        <w:t>phase boundary</w:t>
      </w:r>
      <w:r w:rsidR="00967C67">
        <w:rPr>
          <w:rFonts w:cs="Times New Roman"/>
        </w:rPr>
        <w:t xml:space="preserve"> positions</w:t>
      </w:r>
      <w:r w:rsidR="006564CB" w:rsidRPr="0061084A">
        <w:rPr>
          <w:rFonts w:cs="Times New Roman"/>
        </w:rPr>
        <w:t>. Novy et al. found the solubility limit is about 14 at. % at 500 °C through long time thermal aging</w:t>
      </w:r>
      <w:r w:rsidR="005A7EEA" w:rsidRPr="0061084A">
        <w:rPr>
          <w:rFonts w:cs="Times New Roman"/>
        </w:rPr>
        <w:t xml:space="preserve"> </w:t>
      </w:r>
      <w:r w:rsidR="005A7EEA" w:rsidRPr="0061084A">
        <w:rPr>
          <w:rFonts w:cs="Times New Roman"/>
        </w:rPr>
        <w:fldChar w:fldCharType="begin"/>
      </w:r>
      <w:r w:rsidR="00922786">
        <w:rPr>
          <w:rFonts w:cs="Times New Roman"/>
        </w:rPr>
        <w:instrText xml:space="preserve"> ADDIN EN.CITE &lt;EndNote&gt;&lt;Cite&gt;&lt;Author&gt;Novy&lt;/Author&gt;&lt;Year&gt;2009&lt;/Year&gt;&lt;RecNum&gt;358&lt;/RecNum&gt;&lt;DisplayText&gt;[66]&lt;/DisplayText&gt;&lt;record&gt;&lt;rec-number&gt;358&lt;/rec-number&gt;&lt;foreign-keys&gt;&lt;key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EndNote&gt;</w:instrText>
      </w:r>
      <w:r w:rsidR="005A7EEA" w:rsidRPr="0061084A">
        <w:rPr>
          <w:rFonts w:cs="Times New Roman"/>
        </w:rPr>
        <w:fldChar w:fldCharType="separate"/>
      </w:r>
      <w:r w:rsidR="00922786">
        <w:rPr>
          <w:rFonts w:cs="Times New Roman"/>
          <w:noProof/>
        </w:rPr>
        <w:t>[66]</w:t>
      </w:r>
      <w:r w:rsidR="005A7EEA" w:rsidRPr="0061084A">
        <w:rPr>
          <w:rFonts w:cs="Times New Roman"/>
        </w:rPr>
        <w:fldChar w:fldCharType="end"/>
      </w:r>
      <w:r w:rsidR="006564CB" w:rsidRPr="0061084A">
        <w:rPr>
          <w:rFonts w:cs="Times New Roman"/>
        </w:rPr>
        <w:t>. Tissot et. al. us</w:t>
      </w:r>
      <w:r w:rsidR="00425E31" w:rsidRPr="0061084A">
        <w:rPr>
          <w:rFonts w:cs="Times New Roman"/>
        </w:rPr>
        <w:t>ed</w:t>
      </w:r>
      <w:r w:rsidR="006564CB" w:rsidRPr="0061084A">
        <w:rPr>
          <w:rFonts w:cs="Times New Roman"/>
        </w:rPr>
        <w:t xml:space="preserve"> electron irradiation to accelerate the diffusion and found the limit is about 9 at. % at </w:t>
      </w:r>
      <w:r w:rsidR="00E71209" w:rsidRPr="0061084A">
        <w:rPr>
          <w:rFonts w:cs="Times New Roman"/>
        </w:rPr>
        <w:t>3</w:t>
      </w:r>
      <w:r w:rsidR="006564CB" w:rsidRPr="0061084A">
        <w:rPr>
          <w:rFonts w:cs="Times New Roman"/>
        </w:rPr>
        <w:t>00 °C</w:t>
      </w:r>
      <w:r w:rsidR="00E71209" w:rsidRPr="0061084A">
        <w:rPr>
          <w:rFonts w:cs="Times New Roman"/>
        </w:rPr>
        <w:t xml:space="preserve"> </w:t>
      </w:r>
      <w:r w:rsidR="005A7EEA" w:rsidRPr="0061084A">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sidR="005A7EEA" w:rsidRPr="0061084A">
        <w:rPr>
          <w:rFonts w:cs="Times New Roman"/>
        </w:rPr>
        <w:fldChar w:fldCharType="separate"/>
      </w:r>
      <w:r w:rsidR="00922786">
        <w:rPr>
          <w:rFonts w:cs="Times New Roman"/>
          <w:noProof/>
        </w:rPr>
        <w:t>[67]</w:t>
      </w:r>
      <w:r w:rsidR="005A7EEA" w:rsidRPr="0061084A">
        <w:rPr>
          <w:rFonts w:cs="Times New Roman"/>
        </w:rPr>
        <w:fldChar w:fldCharType="end"/>
      </w:r>
      <w:r w:rsidR="006564CB" w:rsidRPr="0061084A">
        <w:rPr>
          <w:rFonts w:cs="Times New Roman"/>
        </w:rPr>
        <w:t xml:space="preserve">. </w:t>
      </w:r>
    </w:p>
    <w:p w14:paraId="6A8C624A" w14:textId="29B7CA97" w:rsidR="004328C5" w:rsidRDefault="00F217D9"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W</w:t>
      </w:r>
      <w:r w:rsidR="00981111" w:rsidRPr="0061084A">
        <w:rPr>
          <w:rFonts w:cs="Times New Roman"/>
        </w:rPr>
        <w:t xml:space="preserve">ithin the </w:t>
      </w:r>
      <w:r w:rsidR="004734A2" w:rsidRPr="0061084A">
        <w:rPr>
          <w:rFonts w:cs="Times New Roman"/>
        </w:rPr>
        <w:t>miscibility gap</w:t>
      </w:r>
      <w:r w:rsidR="00747F32" w:rsidRPr="0061084A">
        <w:rPr>
          <w:rFonts w:cs="Times New Roman"/>
        </w:rPr>
        <w:t xml:space="preserve">, </w:t>
      </w:r>
      <w:r>
        <w:rPr>
          <w:rFonts w:cs="Times New Roman"/>
        </w:rPr>
        <w:t>t</w:t>
      </w:r>
      <w:r w:rsidRPr="0061084A">
        <w:rPr>
          <w:rFonts w:cs="Times New Roman"/>
        </w:rPr>
        <w:t>here are two domains</w:t>
      </w:r>
      <w:r>
        <w:rPr>
          <w:rFonts w:cs="Times New Roman"/>
        </w:rPr>
        <w:t>,</w:t>
      </w:r>
      <w:r w:rsidRPr="0061084A">
        <w:rPr>
          <w:rFonts w:cs="Times New Roman"/>
        </w:rPr>
        <w:t xml:space="preserve"> </w:t>
      </w:r>
      <w:r w:rsidR="00747F32" w:rsidRPr="0061084A">
        <w:rPr>
          <w:rFonts w:cs="Times New Roman"/>
        </w:rPr>
        <w:t xml:space="preserve">which are separated by the phase </w:t>
      </w:r>
      <w:r w:rsidR="00027BAB" w:rsidRPr="0061084A">
        <w:rPr>
          <w:rFonts w:cs="Times New Roman"/>
        </w:rPr>
        <w:t>decomposition</w:t>
      </w:r>
      <w:r w:rsidR="00747F32" w:rsidRPr="0061084A">
        <w:rPr>
          <w:rFonts w:cs="Times New Roman"/>
        </w:rPr>
        <w:t xml:space="preserve"> mechanism</w:t>
      </w:r>
      <w:r w:rsidR="00F9611D" w:rsidRPr="0061084A">
        <w:rPr>
          <w:rFonts w:cs="Times New Roman"/>
        </w:rPr>
        <w:t xml:space="preserve"> to form </w:t>
      </w:r>
      <w:r w:rsidR="00D07C44">
        <w:rPr>
          <w:rFonts w:cs="Times New Roman"/>
        </w:rPr>
        <w:t xml:space="preserve">the </w:t>
      </w:r>
      <w:r w:rsidR="00F9611D" w:rsidRPr="0061084A">
        <w:rPr>
          <w:rFonts w:cs="Times New Roman"/>
        </w:rPr>
        <w:t>Fe-enriched α phase and Cr-enriched α’ phase</w:t>
      </w:r>
      <w:r w:rsidR="00747F32" w:rsidRPr="0061084A">
        <w:rPr>
          <w:rFonts w:cs="Times New Roman"/>
        </w:rPr>
        <w:t>: the classical nucleation and growth or the</w:t>
      </w:r>
      <w:r w:rsidR="00F9611D" w:rsidRPr="0061084A">
        <w:rPr>
          <w:rFonts w:cs="Times New Roman"/>
        </w:rPr>
        <w:t xml:space="preserve"> spinodal decomposition. </w:t>
      </w:r>
      <w:r w:rsidR="008217ED" w:rsidRPr="0061084A">
        <w:rPr>
          <w:rFonts w:cs="Times New Roman"/>
        </w:rPr>
        <w:t xml:space="preserve">In the first </w:t>
      </w:r>
      <w:r w:rsidR="00845710" w:rsidRPr="0061084A">
        <w:rPr>
          <w:rFonts w:cs="Times New Roman"/>
        </w:rPr>
        <w:t xml:space="preserve">case, </w:t>
      </w:r>
      <w:r w:rsidR="00006821" w:rsidRPr="0061084A">
        <w:rPr>
          <w:rFonts w:cs="Times New Roman"/>
        </w:rPr>
        <w:t xml:space="preserve">α’ </w:t>
      </w:r>
      <w:r w:rsidR="001A7306">
        <w:rPr>
          <w:rFonts w:cs="Times New Roman"/>
        </w:rPr>
        <w:t xml:space="preserve">precipitates </w:t>
      </w:r>
      <w:r w:rsidR="00006821" w:rsidRPr="0061084A">
        <w:rPr>
          <w:rFonts w:cs="Times New Roman"/>
        </w:rPr>
        <w:t xml:space="preserve">nucleate with </w:t>
      </w:r>
      <w:r w:rsidR="00000B40" w:rsidRPr="0061084A">
        <w:rPr>
          <w:rFonts w:cs="Times New Roman"/>
        </w:rPr>
        <w:t xml:space="preserve">its equilibrium composition </w:t>
      </w:r>
      <w:r w:rsidR="00F43E55" w:rsidRPr="0061084A">
        <w:rPr>
          <w:rFonts w:cs="Times New Roman"/>
        </w:rPr>
        <w:t xml:space="preserve">followed by the </w:t>
      </w:r>
      <w:r w:rsidR="0054586D" w:rsidRPr="0061084A">
        <w:rPr>
          <w:rFonts w:cs="Times New Roman"/>
        </w:rPr>
        <w:t xml:space="preserve">growth and coarsening by the </w:t>
      </w:r>
      <w:r w:rsidR="00190FF7" w:rsidRPr="0061084A">
        <w:rPr>
          <w:rFonts w:cs="Times New Roman"/>
        </w:rPr>
        <w:t xml:space="preserve">addition of solute atoms from </w:t>
      </w:r>
      <w:r w:rsidR="00C24613">
        <w:rPr>
          <w:rFonts w:cs="Times New Roman"/>
        </w:rPr>
        <w:t xml:space="preserve">the </w:t>
      </w:r>
      <w:r w:rsidR="00190FF7" w:rsidRPr="0061084A">
        <w:rPr>
          <w:rFonts w:cs="Times New Roman"/>
        </w:rPr>
        <w:t>matrix</w:t>
      </w:r>
      <w:r w:rsidR="00CB1FE1" w:rsidRPr="0061084A">
        <w:rPr>
          <w:rFonts w:cs="Times New Roman"/>
        </w:rPr>
        <w:t xml:space="preserve">, while in the case of spinodal decomposition, </w:t>
      </w:r>
      <w:r w:rsidR="00CE5205" w:rsidRPr="0061084A">
        <w:rPr>
          <w:rFonts w:cs="Times New Roman"/>
        </w:rPr>
        <w:t>domains enriched with C</w:t>
      </w:r>
      <w:r w:rsidR="00A80FB9" w:rsidRPr="0061084A">
        <w:rPr>
          <w:rFonts w:cs="Times New Roman"/>
        </w:rPr>
        <w:t xml:space="preserve">r or Fe form through the solid solution </w:t>
      </w:r>
      <w:r w:rsidR="006D6A92" w:rsidRPr="0061084A">
        <w:rPr>
          <w:rFonts w:cs="Times New Roman"/>
        </w:rPr>
        <w:t>and then develop both in composition and size toward their equilibrium state</w:t>
      </w:r>
      <w:r w:rsidR="00C24613">
        <w:rPr>
          <w:rFonts w:cs="Times New Roman"/>
        </w:rPr>
        <w:t>s</w:t>
      </w:r>
      <w:r w:rsidR="00666C08" w:rsidRPr="0061084A">
        <w:rPr>
          <w:rFonts w:cs="Times New Roman"/>
        </w:rPr>
        <w:t xml:space="preserve"> </w:t>
      </w:r>
      <w:r w:rsidR="00CF58FA" w:rsidRPr="0061084A">
        <w:rPr>
          <w:rFonts w:cs="Times New Roman"/>
        </w:rPr>
        <w:fldChar w:fldCharType="begin"/>
      </w:r>
      <w:r w:rsidR="001833D1">
        <w:rPr>
          <w:rFonts w:cs="Times New Roman"/>
        </w:rPr>
        <w:instrText xml:space="preserve"> ADDIN EN.CITE &lt;EndNote&gt;&lt;Cite&gt;&lt;Author&gt;Danoix&lt;/Author&gt;&lt;Year&gt;2000&lt;/Year&gt;&lt;RecNum&gt;355&lt;/RecNum&gt;&lt;DisplayText&gt;[68]&lt;/DisplayText&gt;&lt;record&gt;&lt;rec-number&gt;355&lt;/rec-number&gt;&lt;foreign-keys&gt;&lt;key app="EN" db-id="05052tp2owzs2qezrt1ve9tja9f25rw2xfas" timestamp="1668461244" guid="2da6f92e-125a-47de-81c7-95a3f46e6bdd"&gt;355&lt;/key&gt;&lt;/foreign-keys&gt;&lt;ref-type name="Journal Article"&gt;17&lt;/ref-type&gt;&lt;contributors&gt;&lt;authors&gt;&lt;author&gt;Danoix, F&lt;/author&gt;&lt;author&gt;Auger, P&lt;/author&gt;&lt;/authors&gt;&lt;/contributors&gt;&lt;titles&gt;&lt;title&gt;Atom probe studies of the Fe–Cr system and stainless steels aged at intermediate temperature: a review&lt;/title&gt;&lt;secondary-title&gt;Materials Characterization&lt;/secondary-title&gt;&lt;/titles&gt;&lt;periodical&gt;&lt;full-title&gt;Materials Characterization&lt;/full-title&gt;&lt;/periodical&gt;&lt;pages&gt;177-201&lt;/pages&gt;&lt;volume&gt;44&lt;/volume&gt;&lt;number&gt;1-2&lt;/number&gt;&lt;dates&gt;&lt;year&gt;2000&lt;/year&gt;&lt;/dates&gt;&lt;isbn&gt;1044-5803&lt;/isbn&gt;&lt;urls&gt;&lt;/urls&gt;&lt;/record&gt;&lt;/Cite&gt;&lt;/EndNote&gt;</w:instrText>
      </w:r>
      <w:r w:rsidR="00CF58FA" w:rsidRPr="0061084A">
        <w:rPr>
          <w:rFonts w:cs="Times New Roman"/>
        </w:rPr>
        <w:fldChar w:fldCharType="separate"/>
      </w:r>
      <w:r w:rsidR="001833D1">
        <w:rPr>
          <w:rFonts w:cs="Times New Roman"/>
          <w:noProof/>
        </w:rPr>
        <w:t>[68]</w:t>
      </w:r>
      <w:r w:rsidR="00CF58FA" w:rsidRPr="0061084A">
        <w:rPr>
          <w:rFonts w:cs="Times New Roman"/>
        </w:rPr>
        <w:fldChar w:fldCharType="end"/>
      </w:r>
      <w:r w:rsidR="006D6A92" w:rsidRPr="0061084A">
        <w:rPr>
          <w:rFonts w:cs="Times New Roman"/>
        </w:rPr>
        <w:t xml:space="preserve">. </w:t>
      </w:r>
      <w:r w:rsidR="002241B3" w:rsidRPr="0061084A">
        <w:rPr>
          <w:rFonts w:cs="Times New Roman"/>
        </w:rPr>
        <w:t>The spinodal decomposition activate</w:t>
      </w:r>
      <w:r w:rsidR="00520FBA">
        <w:rPr>
          <w:rFonts w:cs="Times New Roman"/>
        </w:rPr>
        <w:t>d</w:t>
      </w:r>
      <w:r w:rsidR="002241B3" w:rsidRPr="0061084A">
        <w:rPr>
          <w:rFonts w:cs="Times New Roman"/>
        </w:rPr>
        <w:t xml:space="preserve"> region is located </w:t>
      </w:r>
      <w:r w:rsidR="001C638A" w:rsidRPr="0061084A">
        <w:rPr>
          <w:rFonts w:cs="Times New Roman"/>
        </w:rPr>
        <w:t>at</w:t>
      </w:r>
      <w:r w:rsidR="002241B3" w:rsidRPr="0061084A">
        <w:rPr>
          <w:rFonts w:cs="Times New Roman"/>
        </w:rPr>
        <w:t xml:space="preserve"> the </w:t>
      </w:r>
      <w:r w:rsidR="001C638A" w:rsidRPr="0061084A">
        <w:rPr>
          <w:rFonts w:cs="Times New Roman"/>
        </w:rPr>
        <w:t xml:space="preserve">center of the miscibility gap while the nucleation and growth region is located </w:t>
      </w:r>
      <w:r w:rsidR="00357112" w:rsidRPr="0061084A">
        <w:rPr>
          <w:rFonts w:cs="Times New Roman"/>
        </w:rPr>
        <w:t xml:space="preserve">at the outskirts on both sides. </w:t>
      </w:r>
      <w:r w:rsidR="00224C10">
        <w:rPr>
          <w:rFonts w:cs="Times New Roman"/>
        </w:rPr>
        <w:t>M</w:t>
      </w:r>
      <w:r w:rsidR="00EB0EB0" w:rsidRPr="0061084A">
        <w:rPr>
          <w:rFonts w:cs="Times New Roman"/>
        </w:rPr>
        <w:t>icrostructures form</w:t>
      </w:r>
      <w:r w:rsidR="00520FBA">
        <w:rPr>
          <w:rFonts w:cs="Times New Roman"/>
        </w:rPr>
        <w:t>ed</w:t>
      </w:r>
      <w:r w:rsidR="00EB0EB0" w:rsidRPr="0061084A">
        <w:rPr>
          <w:rFonts w:cs="Times New Roman"/>
        </w:rPr>
        <w:t xml:space="preserve"> from these two </w:t>
      </w:r>
      <w:r w:rsidR="00520FBA">
        <w:rPr>
          <w:rFonts w:cs="Times New Roman"/>
        </w:rPr>
        <w:t>mechanism</w:t>
      </w:r>
      <w:r w:rsidR="00520FBA" w:rsidRPr="0061084A">
        <w:rPr>
          <w:rFonts w:cs="Times New Roman"/>
        </w:rPr>
        <w:t xml:space="preserve">s </w:t>
      </w:r>
      <w:r w:rsidR="00EB0EB0" w:rsidRPr="0061084A">
        <w:rPr>
          <w:rFonts w:cs="Times New Roman"/>
        </w:rPr>
        <w:t xml:space="preserve">are different: the first one is characterized </w:t>
      </w:r>
      <w:r w:rsidR="0012081F">
        <w:rPr>
          <w:rFonts w:cs="Times New Roman"/>
        </w:rPr>
        <w:t>by</w:t>
      </w:r>
      <w:r w:rsidR="00BC4D73" w:rsidRPr="0061084A">
        <w:rPr>
          <w:rFonts w:cs="Times New Roman"/>
        </w:rPr>
        <w:t xml:space="preserve"> isolated </w:t>
      </w:r>
      <w:r w:rsidR="00BC4D73" w:rsidRPr="0061084A">
        <w:rPr>
          <w:rFonts w:cs="Times New Roman"/>
        </w:rPr>
        <w:lastRenderedPageBreak/>
        <w:t xml:space="preserve">and spherical clusters while domains interconnected to each other are usually observed in the latter case. </w:t>
      </w:r>
      <w:r w:rsidR="00EF3A49" w:rsidRPr="0061084A">
        <w:rPr>
          <w:rFonts w:cs="Times New Roman"/>
        </w:rPr>
        <w:t xml:space="preserve">However, </w:t>
      </w:r>
      <w:r w:rsidR="00137CF3" w:rsidRPr="0061084A">
        <w:rPr>
          <w:rFonts w:cs="Times New Roman"/>
        </w:rPr>
        <w:t xml:space="preserve">the </w:t>
      </w:r>
      <w:r w:rsidR="00B945CE">
        <w:rPr>
          <w:rFonts w:cs="Times New Roman"/>
        </w:rPr>
        <w:t xml:space="preserve">lower </w:t>
      </w:r>
      <w:r w:rsidR="00DD55B5" w:rsidRPr="0061084A">
        <w:rPr>
          <w:rFonts w:cs="Times New Roman"/>
        </w:rPr>
        <w:t xml:space="preserve">threshold </w:t>
      </w:r>
      <w:r w:rsidR="00137CF3" w:rsidRPr="0061084A">
        <w:rPr>
          <w:rFonts w:cs="Times New Roman"/>
        </w:rPr>
        <w:t xml:space="preserve">Cr content </w:t>
      </w:r>
      <w:r w:rsidR="00DD55B5" w:rsidRPr="0061084A">
        <w:rPr>
          <w:rFonts w:cs="Times New Roman"/>
        </w:rPr>
        <w:t xml:space="preserve">for the </w:t>
      </w:r>
      <w:r w:rsidR="004B5221" w:rsidRPr="0061084A">
        <w:rPr>
          <w:rFonts w:cs="Times New Roman"/>
        </w:rPr>
        <w:t xml:space="preserve">start of </w:t>
      </w:r>
      <w:r w:rsidR="00DD55B5" w:rsidRPr="0061084A">
        <w:rPr>
          <w:rFonts w:cs="Times New Roman"/>
        </w:rPr>
        <w:t xml:space="preserve">spinodal decomposition </w:t>
      </w:r>
      <w:r w:rsidR="004B5221" w:rsidRPr="0061084A">
        <w:rPr>
          <w:rFonts w:cs="Times New Roman"/>
        </w:rPr>
        <w:t>is not well determined</w:t>
      </w:r>
      <w:r w:rsidR="003202B7" w:rsidRPr="0061084A">
        <w:rPr>
          <w:rFonts w:cs="Times New Roman"/>
        </w:rPr>
        <w:t xml:space="preserve"> due to </w:t>
      </w:r>
      <w:r w:rsidR="007E33FE">
        <w:rPr>
          <w:rFonts w:cs="Times New Roman"/>
        </w:rPr>
        <w:t xml:space="preserve">multiple reasons: </w:t>
      </w:r>
      <w:r w:rsidR="003202B7" w:rsidRPr="0061084A">
        <w:rPr>
          <w:rFonts w:cs="Times New Roman"/>
        </w:rPr>
        <w:t>the low atomic mobility at low temperature</w:t>
      </w:r>
      <w:r w:rsidR="00B945CE">
        <w:rPr>
          <w:rFonts w:cs="Times New Roman"/>
        </w:rPr>
        <w:t>s</w:t>
      </w:r>
      <w:r w:rsidR="006A1BFF" w:rsidRPr="0061084A">
        <w:rPr>
          <w:rFonts w:cs="Times New Roman"/>
        </w:rPr>
        <w:t>,</w:t>
      </w:r>
      <w:r w:rsidR="00A606ED" w:rsidRPr="0061084A">
        <w:rPr>
          <w:rFonts w:cs="Times New Roman"/>
        </w:rPr>
        <w:t xml:space="preserve"> possible </w:t>
      </w:r>
      <w:r w:rsidR="00520FBA">
        <w:rPr>
          <w:rFonts w:cs="Times New Roman"/>
        </w:rPr>
        <w:t>errors in identifying</w:t>
      </w:r>
      <w:r w:rsidR="00A606ED" w:rsidRPr="0061084A">
        <w:rPr>
          <w:rFonts w:cs="Times New Roman"/>
        </w:rPr>
        <w:t xml:space="preserve"> its early stage</w:t>
      </w:r>
      <w:r w:rsidR="006A1BFF" w:rsidRPr="0061084A">
        <w:rPr>
          <w:rFonts w:cs="Times New Roman"/>
        </w:rPr>
        <w:t xml:space="preserve"> by characterization method</w:t>
      </w:r>
      <w:r w:rsidR="007E33FE">
        <w:rPr>
          <w:rFonts w:cs="Times New Roman"/>
        </w:rPr>
        <w:t>s</w:t>
      </w:r>
      <w:r w:rsidR="009B5839">
        <w:rPr>
          <w:rFonts w:cs="Times New Roman"/>
        </w:rPr>
        <w:t>,</w:t>
      </w:r>
      <w:r w:rsidR="006A1BFF" w:rsidRPr="0061084A">
        <w:rPr>
          <w:rFonts w:cs="Times New Roman"/>
        </w:rPr>
        <w:t xml:space="preserve"> and the complicated magnetic property of </w:t>
      </w:r>
      <w:r w:rsidR="0047179C">
        <w:rPr>
          <w:rFonts w:cs="Times New Roman"/>
        </w:rPr>
        <w:t xml:space="preserve">the </w:t>
      </w:r>
      <w:r w:rsidR="006A1BFF" w:rsidRPr="0061084A">
        <w:rPr>
          <w:rFonts w:cs="Times New Roman"/>
        </w:rPr>
        <w:t>FeCr alloy system</w:t>
      </w:r>
      <w:r w:rsidR="007A10DD" w:rsidRPr="0061084A">
        <w:rPr>
          <w:rFonts w:cs="Times New Roman"/>
        </w:rPr>
        <w:t xml:space="preserve"> </w:t>
      </w:r>
      <w:r w:rsidR="007A10DD" w:rsidRPr="0061084A">
        <w:rPr>
          <w:rFonts w:cs="Times New Roman"/>
        </w:rPr>
        <w:fldChar w:fldCharType="begin"/>
      </w:r>
      <w:r w:rsidR="001833D1">
        <w:rPr>
          <w:rFonts w:cs="Times New Roman"/>
        </w:rPr>
        <w:instrText xml:space="preserve"> ADDIN EN.CITE &lt;EndNote&gt;&lt;Cite&gt;&lt;Author&gt;Xiong&lt;/Author&gt;&lt;Year&gt;2010&lt;/Year&gt;&lt;RecNum&gt;83&lt;/RecNum&gt;&lt;DisplayText&gt;[62]&lt;/DisplayText&gt;&lt;record&gt;&lt;rec-number&gt;83&lt;/rec-number&gt;&lt;foreign-keys&gt;&lt;key app="EN" db-id="05052tp2owzs2qezrt1ve9tja9f25rw2xfas" timestamp="1668460905" guid="3f23a523-fdb5-4be7-9ab8-1024389e361c"&gt;83&lt;/key&gt;&lt;/foreign-keys&gt;&lt;ref-type name="Journal Article"&gt;17&lt;/ref-type&gt;&lt;contributors&gt;&lt;authors&gt;&lt;author&gt;Xiong, Wei&lt;/author&gt;&lt;author&gt;Selleby, Malin&lt;/author&gt;&lt;author&gt;Chen, Qing&lt;/author&gt;&lt;author&gt;Odqvist, Joakim&lt;/author&gt;&lt;author&gt;Du, Yong&lt;/author&gt;&lt;/authors&gt;&lt;/contributors&gt;&lt;titles&gt;&lt;title&gt;Phase Equilibria and Thermodynamic Properties in the Fe-Cr System&lt;/title&gt;&lt;secondary-title&gt;Critical Reviews in Solid State and Materials Sciences&lt;/secondary-title&gt;&lt;/titles&gt;&lt;periodical&gt;&lt;full-title&gt;Critical Reviews in Solid State and Materials Sciences&lt;/full-title&gt;&lt;/periodical&gt;&lt;pages&gt;125-152&lt;/pages&gt;&lt;volume&gt;35&lt;/volume&gt;&lt;number&gt;2&lt;/number&gt;&lt;section&gt;125&lt;/section&gt;&lt;dates&gt;&lt;year&gt;2010&lt;/year&gt;&lt;/dates&gt;&lt;isbn&gt;1040-8436&amp;#xD;1547-6561&lt;/isbn&gt;&lt;urls&gt;&lt;/urls&gt;&lt;electronic-resource-num&gt;10.1080/10408431003788472&lt;/electronic-resource-num&gt;&lt;/record&gt;&lt;/Cite&gt;&lt;/EndNote&gt;</w:instrText>
      </w:r>
      <w:r w:rsidR="007A10DD" w:rsidRPr="0061084A">
        <w:rPr>
          <w:rFonts w:cs="Times New Roman"/>
        </w:rPr>
        <w:fldChar w:fldCharType="separate"/>
      </w:r>
      <w:r w:rsidR="001833D1">
        <w:rPr>
          <w:rFonts w:cs="Times New Roman"/>
          <w:noProof/>
        </w:rPr>
        <w:t>[62]</w:t>
      </w:r>
      <w:r w:rsidR="007A10DD" w:rsidRPr="0061084A">
        <w:rPr>
          <w:rFonts w:cs="Times New Roman"/>
        </w:rPr>
        <w:fldChar w:fldCharType="end"/>
      </w:r>
      <w:r w:rsidR="004B5221" w:rsidRPr="0061084A">
        <w:rPr>
          <w:rFonts w:cs="Times New Roman"/>
        </w:rPr>
        <w:t>.</w:t>
      </w:r>
      <w:r w:rsidR="00CC00DC" w:rsidRPr="0061084A">
        <w:rPr>
          <w:rFonts w:cs="Times New Roman"/>
        </w:rPr>
        <w:t xml:space="preserve"> The earlier work performed by </w:t>
      </w:r>
      <w:r w:rsidR="00C62E2B" w:rsidRPr="0061084A">
        <w:rPr>
          <w:rFonts w:cs="Times New Roman"/>
        </w:rPr>
        <w:t>Miller et al. found the specimen with 24% Cr</w:t>
      </w:r>
      <w:r w:rsidR="000738E5" w:rsidRPr="0061084A">
        <w:rPr>
          <w:rFonts w:cs="Times New Roman"/>
        </w:rPr>
        <w:t xml:space="preserve"> presented isolated clusters while the one with 32% Cr exhibited </w:t>
      </w:r>
      <w:r w:rsidR="0047179C">
        <w:rPr>
          <w:rFonts w:cs="Times New Roman"/>
        </w:rPr>
        <w:t xml:space="preserve">a </w:t>
      </w:r>
      <w:r w:rsidR="00D21007" w:rsidRPr="0061084A">
        <w:rPr>
          <w:rFonts w:cs="Times New Roman"/>
        </w:rPr>
        <w:t>vein-like structure</w:t>
      </w:r>
      <w:r w:rsidR="00CC1178" w:rsidRPr="0061084A">
        <w:rPr>
          <w:rFonts w:cs="Times New Roman"/>
        </w:rPr>
        <w:t xml:space="preserve"> after prolonged age at 500 °C </w:t>
      </w:r>
      <w:r w:rsidR="00000DEA" w:rsidRPr="0061084A">
        <w:rPr>
          <w:rFonts w:cs="Times New Roman"/>
        </w:rPr>
        <w:fldChar w:fldCharType="begin"/>
      </w:r>
      <w:r w:rsidR="001833D1">
        <w:rPr>
          <w:rFonts w:cs="Times New Roman"/>
        </w:rPr>
        <w:instrText xml:space="preserve"> ADDIN EN.CITE &lt;EndNote&gt;&lt;Cite&gt;&lt;Author&gt;Miller&lt;/Author&gt;&lt;Year&gt;1995&lt;/Year&gt;&lt;RecNum&gt;353&lt;/RecNum&gt;&lt;DisplayText&gt;[69]&lt;/DisplayText&gt;&lt;record&gt;&lt;rec-number&gt;353&lt;/rec-number&gt;&lt;foreign-keys&gt;&lt;key app="EN" db-id="05052tp2owzs2qezrt1ve9tja9f25rw2xfas" timestamp="1668461241" guid="10482222-1e0e-40a2-ab11-c53fd208ceb6"&gt;353&lt;/key&gt;&lt;/foreign-keys&gt;&lt;ref-type name="Journal Article"&gt;17&lt;/ref-type&gt;&lt;contributors&gt;&lt;authors&gt;&lt;author&gt;Miller, MK&lt;/author&gt;&lt;author&gt;Hyde, JM&lt;/author&gt;&lt;author&gt;Hetherington, MG&lt;/author&gt;&lt;author&gt;Cerezo, A&lt;/author&gt;&lt;author&gt;Smith, GDW&lt;/author&gt;&lt;author&gt;Elliott, CM&lt;/author&gt;&lt;/authors&gt;&lt;/contributors&gt;&lt;titles&gt;&lt;title&gt;Spinodal decomposition in Fe-Cr alloys: Experimental study at the atomic level and comparison with computer models—I. Introduction and methodology&lt;/title&gt;&lt;secondary-title&gt;Acta Metallurgica et Materialia&lt;/secondary-title&gt;&lt;/titles&gt;&lt;periodical&gt;&lt;full-title&gt;Acta Metallurgica et Materialia&lt;/full-title&gt;&lt;/periodical&gt;&lt;pages&gt;3385-3401&lt;/pages&gt;&lt;volume&gt;43&lt;/volume&gt;&lt;number&gt;9&lt;/number&gt;&lt;dates&gt;&lt;year&gt;1995&lt;/year&gt;&lt;/dates&gt;&lt;isbn&gt;0956-7151&lt;/isbn&gt;&lt;urls&gt;&lt;/urls&gt;&lt;/record&gt;&lt;/Cite&gt;&lt;/EndNote&gt;</w:instrText>
      </w:r>
      <w:r w:rsidR="00000DEA" w:rsidRPr="0061084A">
        <w:rPr>
          <w:rFonts w:cs="Times New Roman"/>
        </w:rPr>
        <w:fldChar w:fldCharType="separate"/>
      </w:r>
      <w:r w:rsidR="001833D1">
        <w:rPr>
          <w:rFonts w:cs="Times New Roman"/>
          <w:noProof/>
        </w:rPr>
        <w:t>[69]</w:t>
      </w:r>
      <w:r w:rsidR="00000DEA" w:rsidRPr="0061084A">
        <w:rPr>
          <w:rFonts w:cs="Times New Roman"/>
        </w:rPr>
        <w:fldChar w:fldCharType="end"/>
      </w:r>
      <w:r w:rsidR="003A7A97">
        <w:rPr>
          <w:rFonts w:cs="Times New Roman"/>
        </w:rPr>
        <w:t xml:space="preserve">, so they were attributed to nucleation and growth mechanism, and </w:t>
      </w:r>
      <w:r w:rsidR="004328C5">
        <w:rPr>
          <w:rFonts w:cs="Times New Roman"/>
        </w:rPr>
        <w:t xml:space="preserve">spinodal decomposition mechanism, respectively. </w:t>
      </w:r>
    </w:p>
    <w:p w14:paraId="523502DD" w14:textId="014C635C" w:rsidR="00981111" w:rsidRPr="0061084A" w:rsidRDefault="004B5221"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 </w:t>
      </w:r>
      <w:r w:rsidR="00EB0EB0" w:rsidRPr="0061084A">
        <w:rPr>
          <w:rFonts w:cs="Times New Roman"/>
        </w:rPr>
        <w:t xml:space="preserve"> </w:t>
      </w:r>
      <w:r w:rsidR="001C638A" w:rsidRPr="0061084A">
        <w:rPr>
          <w:rFonts w:cs="Times New Roman"/>
        </w:rPr>
        <w:t xml:space="preserve"> </w:t>
      </w:r>
      <w:r w:rsidR="00747F32" w:rsidRPr="0061084A">
        <w:rPr>
          <w:rFonts w:cs="Times New Roman"/>
        </w:rPr>
        <w:t xml:space="preserve"> </w:t>
      </w:r>
    </w:p>
    <w:p w14:paraId="29021DA5" w14:textId="53CEAE88" w:rsidR="00E40C76" w:rsidRPr="0061084A" w:rsidRDefault="00E40C76" w:rsidP="00D167A2">
      <w:pPr>
        <w:pStyle w:val="Heading3"/>
        <w:numPr>
          <w:ilvl w:val="0"/>
          <w:numId w:val="0"/>
        </w:numPr>
      </w:pPr>
      <w:bookmarkStart w:id="22" w:name="_Toc127376985"/>
      <w:r w:rsidRPr="0061084A">
        <w:t>2.2.2 Other precipitates in FeCr-based alloy system.</w:t>
      </w:r>
      <w:bookmarkEnd w:id="22"/>
      <w:r w:rsidRPr="0061084A">
        <w:t xml:space="preserve"> </w:t>
      </w:r>
    </w:p>
    <w:p w14:paraId="7408472D" w14:textId="0466B9D4" w:rsidR="0018347F" w:rsidRPr="00970E9E" w:rsidRDefault="00FE0DD6" w:rsidP="00A07E23">
      <w:pPr>
        <w:pStyle w:val="StyleJustifiedFirstline05Linespacing15lines"/>
      </w:pPr>
      <w:r w:rsidRPr="0061084A">
        <w:t>A</w:t>
      </w:r>
      <w:r w:rsidR="00E854E8" w:rsidRPr="0061084A">
        <w:t>lloying elements such as Mo, Nb, V</w:t>
      </w:r>
      <w:r w:rsidR="00864786" w:rsidRPr="0061084A">
        <w:t xml:space="preserve"> and </w:t>
      </w:r>
      <w:r w:rsidR="008E4C52" w:rsidRPr="0061084A">
        <w:t>W</w:t>
      </w:r>
      <w:r w:rsidRPr="0061084A">
        <w:t xml:space="preserve"> have been </w:t>
      </w:r>
      <w:r w:rsidR="00B03A68" w:rsidRPr="0061084A">
        <w:t xml:space="preserve">introduced into the </w:t>
      </w:r>
      <w:r w:rsidR="00864786" w:rsidRPr="0061084A">
        <w:t xml:space="preserve">FeCr alloy systems for the purpose of </w:t>
      </w:r>
      <w:r w:rsidRPr="0061084A">
        <w:t>optimiz</w:t>
      </w:r>
      <w:r w:rsidR="00864786" w:rsidRPr="0061084A">
        <w:t>ing their</w:t>
      </w:r>
      <w:r w:rsidR="00B45299" w:rsidRPr="0061084A">
        <w:t xml:space="preserve"> </w:t>
      </w:r>
      <w:r w:rsidRPr="0061084A">
        <w:t>mechanical properties</w:t>
      </w:r>
      <w:r w:rsidR="00864786" w:rsidRPr="0061084A">
        <w:t xml:space="preserve">. </w:t>
      </w:r>
      <w:r w:rsidR="008D2EB9" w:rsidRPr="0061084A">
        <w:t xml:space="preserve">Generally, </w:t>
      </w:r>
      <w:r w:rsidR="00494C8C" w:rsidRPr="0061084A">
        <w:t xml:space="preserve">they </w:t>
      </w:r>
      <w:r w:rsidR="001C436D" w:rsidRPr="0061084A">
        <w:t>c</w:t>
      </w:r>
      <w:r w:rsidR="001C436D">
        <w:t>an</w:t>
      </w:r>
      <w:r w:rsidR="001C436D" w:rsidRPr="0061084A">
        <w:t xml:space="preserve"> </w:t>
      </w:r>
      <w:r w:rsidR="00494C8C" w:rsidRPr="0061084A">
        <w:t xml:space="preserve">be classified as </w:t>
      </w:r>
      <w:r w:rsidR="002F410A" w:rsidRPr="0061084A">
        <w:t>Austenite stabilizing (</w:t>
      </w:r>
      <w:r w:rsidR="00E268DE" w:rsidRPr="0061084A">
        <w:t>Cu, Ni, Mn, N, C</w:t>
      </w:r>
      <w:r w:rsidR="002F410A" w:rsidRPr="0061084A">
        <w:t>) and Ferrite stabilizing</w:t>
      </w:r>
      <w:r w:rsidR="00E268DE" w:rsidRPr="0061084A">
        <w:t xml:space="preserve"> (</w:t>
      </w:r>
      <w:r w:rsidR="00A877FE" w:rsidRPr="0061084A">
        <w:t>Cr, Al, Mo, W, Nb, V, Ti, P, Si</w:t>
      </w:r>
      <w:r w:rsidR="00E268DE" w:rsidRPr="0061084A">
        <w:t>)</w:t>
      </w:r>
      <w:r w:rsidR="003C3AC4" w:rsidRPr="0061084A">
        <w:t xml:space="preserve"> elements, </w:t>
      </w:r>
      <w:r w:rsidR="00916A34" w:rsidRPr="0061084A">
        <w:t xml:space="preserve">the quantities of </w:t>
      </w:r>
      <w:r w:rsidR="003C3AC4" w:rsidRPr="0061084A">
        <w:t xml:space="preserve">which determine the </w:t>
      </w:r>
      <w:r w:rsidR="008A7DB6" w:rsidRPr="0061084A">
        <w:t xml:space="preserve">ratio of Martensite and Ferrite after </w:t>
      </w:r>
      <w:r w:rsidR="00B64458" w:rsidRPr="0061084A">
        <w:t>normalizing or quenching</w:t>
      </w:r>
      <w:r w:rsidR="003731C2">
        <w:t xml:space="preserve"> </w:t>
      </w:r>
      <w:r w:rsidR="003731C2">
        <w:fldChar w:fldCharType="begin"/>
      </w:r>
      <w:r w:rsidR="003731C2">
        <w:instrText xml:space="preserve"> ADDIN EN.CITE &lt;EndNote&gt;&lt;Cite&gt;&lt;Author&gt;Kuksenko&lt;/Author&gt;&lt;Year&gt;2011&lt;/Year&gt;&lt;RecNum&gt;279&lt;/RecNum&gt;&lt;DisplayText&gt;[70]&lt;/DisplayText&gt;&lt;record&gt;&lt;rec-number&gt;279&lt;/rec-number&gt;&lt;foreign-keys&gt;&lt;key app="EN" db-id="05052tp2owzs2qezrt1ve9tja9f25rw2xfas" timestamp="1668461145" guid="9f553a49-11b6-4c10-a574-789656e110c2"&gt;279&lt;/key&gt;&lt;/foreign-keys&gt;&lt;ref-type name="Thesis"&gt;32&lt;/ref-type&gt;&lt;contributors&gt;&lt;authors&gt;&lt;author&gt;Kuksenko, Viacheslav&lt;/author&gt;&lt;/authors&gt;&lt;/contributors&gt;&lt;titles&gt;&lt;title&gt;Model oriented irradiation experiments in Fe-Cr model alloys&lt;/title&gt;&lt;/titles&gt;&lt;volume&gt;Doctor&lt;/volume&gt;&lt;dates&gt;&lt;year&gt;2011&lt;/year&gt;&lt;/dates&gt;&lt;publisher&gt;Université de Rouen&lt;/publisher&gt;&lt;urls&gt;&lt;/urls&gt;&lt;/record&gt;&lt;/Cite&gt;&lt;/EndNote&gt;</w:instrText>
      </w:r>
      <w:r w:rsidR="003731C2">
        <w:fldChar w:fldCharType="separate"/>
      </w:r>
      <w:r w:rsidR="003731C2">
        <w:rPr>
          <w:noProof/>
        </w:rPr>
        <w:t>[70]</w:t>
      </w:r>
      <w:r w:rsidR="003731C2">
        <w:fldChar w:fldCharType="end"/>
      </w:r>
      <w:r w:rsidR="00B64458" w:rsidRPr="0061084A">
        <w:t>.</w:t>
      </w:r>
      <w:r w:rsidR="00F33609" w:rsidRPr="0061084A">
        <w:t xml:space="preserve"> </w:t>
      </w:r>
      <w:r w:rsidR="00B45299" w:rsidRPr="0061084A">
        <w:t xml:space="preserve">However, these elements also interact with </w:t>
      </w:r>
      <w:r w:rsidR="00916A34" w:rsidRPr="0061084A">
        <w:t>each other</w:t>
      </w:r>
      <w:r w:rsidR="00586B10" w:rsidRPr="0061084A">
        <w:t xml:space="preserve"> to form </w:t>
      </w:r>
      <w:r w:rsidR="00321CDF" w:rsidRPr="0061084A">
        <w:t xml:space="preserve">complicated </w:t>
      </w:r>
      <w:r w:rsidR="00153304" w:rsidRPr="0061084A">
        <w:t>carbides, nitrides</w:t>
      </w:r>
      <w:r w:rsidR="00321CDF" w:rsidRPr="0061084A">
        <w:t xml:space="preserve"> or interm</w:t>
      </w:r>
      <w:r w:rsidR="00F13AA2" w:rsidRPr="0061084A">
        <w:t>e</w:t>
      </w:r>
      <w:r w:rsidR="00321CDF" w:rsidRPr="0061084A">
        <w:t>tallic</w:t>
      </w:r>
      <w:r w:rsidR="00F13AA2" w:rsidRPr="0061084A">
        <w:t xml:space="preserve"> compounds</w:t>
      </w:r>
      <w:r w:rsidR="008378FA" w:rsidRPr="0061084A">
        <w:t>, which ha</w:t>
      </w:r>
      <w:r w:rsidR="00634AA7">
        <w:t>ve</w:t>
      </w:r>
      <w:r w:rsidR="008378FA" w:rsidRPr="0061084A">
        <w:t xml:space="preserve"> </w:t>
      </w:r>
      <w:r w:rsidR="00890C80">
        <w:t xml:space="preserve">a </w:t>
      </w:r>
      <w:r w:rsidR="008378FA" w:rsidRPr="0061084A">
        <w:t xml:space="preserve">significant influence on the </w:t>
      </w:r>
      <w:r w:rsidR="00E31457" w:rsidRPr="0061084A">
        <w:t xml:space="preserve">toughness, high-temperature deformation </w:t>
      </w:r>
      <w:r w:rsidR="00D260A1" w:rsidRPr="0061084A">
        <w:t>and susceptibility to cracking</w:t>
      </w:r>
      <w:r w:rsidR="00AC0279" w:rsidRPr="0061084A">
        <w:t xml:space="preserve"> </w:t>
      </w:r>
      <w:r w:rsidR="001A6E73">
        <w:t xml:space="preserve">behaviors </w:t>
      </w:r>
      <w:r w:rsidR="00AC0279" w:rsidRPr="0061084A">
        <w:t>of materials</w:t>
      </w:r>
      <w:r w:rsidR="00916A34" w:rsidRPr="0061084A">
        <w:t xml:space="preserve"> </w:t>
      </w:r>
      <w:r w:rsidR="00CE1263" w:rsidRPr="0061084A">
        <w:fldChar w:fldCharType="begin"/>
      </w:r>
      <w:r w:rsidR="00AC31AF">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00CE1263" w:rsidRPr="0061084A">
        <w:fldChar w:fldCharType="separate"/>
      </w:r>
      <w:r w:rsidR="00CE1263" w:rsidRPr="0061084A">
        <w:rPr>
          <w:noProof/>
        </w:rPr>
        <w:t>[1]</w:t>
      </w:r>
      <w:r w:rsidR="00CE1263" w:rsidRPr="0061084A">
        <w:fldChar w:fldCharType="end"/>
      </w:r>
      <w:r w:rsidR="00AC0279" w:rsidRPr="0061084A">
        <w:t xml:space="preserve">. </w:t>
      </w:r>
      <w:r w:rsidR="00791FF4" w:rsidRPr="0061084A">
        <w:t>The precipitat</w:t>
      </w:r>
      <w:r w:rsidR="001A6E73">
        <w:t>e</w:t>
      </w:r>
      <w:r w:rsidR="0060719B" w:rsidRPr="0061084A">
        <w:t xml:space="preserve"> phase</w:t>
      </w:r>
      <w:r w:rsidR="0062059A" w:rsidRPr="0061084A">
        <w:t>s</w:t>
      </w:r>
      <w:r w:rsidR="0060719B" w:rsidRPr="0061084A">
        <w:t xml:space="preserve"> </w:t>
      </w:r>
      <w:r w:rsidR="001A6E73">
        <w:t xml:space="preserve">that can potentially </w:t>
      </w:r>
      <w:r w:rsidR="00CE1263" w:rsidRPr="0061084A">
        <w:t xml:space="preserve">form </w:t>
      </w:r>
      <w:r w:rsidR="0060719B" w:rsidRPr="0061084A">
        <w:t xml:space="preserve">during thermal aging </w:t>
      </w:r>
      <w:r w:rsidR="008600F0" w:rsidRPr="0061084A">
        <w:t>at</w:t>
      </w:r>
      <w:r w:rsidR="0060719B" w:rsidRPr="0061084A">
        <w:t xml:space="preserve"> 400-750 </w:t>
      </w:r>
      <w:r w:rsidR="0062059A" w:rsidRPr="0061084A">
        <w:t>°</w:t>
      </w:r>
      <w:r w:rsidR="0060719B" w:rsidRPr="0061084A">
        <w:t>C</w:t>
      </w:r>
      <w:r w:rsidR="008600F0" w:rsidRPr="0061084A">
        <w:t xml:space="preserve"> or creep-rupture testing at 550-700 </w:t>
      </w:r>
      <w:r w:rsidR="0062059A" w:rsidRPr="0061084A">
        <w:t>°</w:t>
      </w:r>
      <w:r w:rsidR="008600F0" w:rsidRPr="0061084A">
        <w:t>C</w:t>
      </w:r>
      <w:r w:rsidR="00484E53" w:rsidRPr="0061084A">
        <w:t xml:space="preserve">, </w:t>
      </w:r>
      <w:r w:rsidR="00A07E23">
        <w:t xml:space="preserve">together with </w:t>
      </w:r>
      <w:r w:rsidR="00484E53" w:rsidRPr="0061084A">
        <w:t xml:space="preserve">their lattice structures, chemical </w:t>
      </w:r>
      <w:r w:rsidR="00484E53" w:rsidRPr="00970E9E">
        <w:t>compositions</w:t>
      </w:r>
      <w:r w:rsidR="00970E9E" w:rsidRPr="00970E9E">
        <w:t>,</w:t>
      </w:r>
      <w:r w:rsidR="00484E53" w:rsidRPr="00970E9E">
        <w:t xml:space="preserve"> and general distributions</w:t>
      </w:r>
      <w:r w:rsidR="008600F0" w:rsidRPr="00970E9E">
        <w:t xml:space="preserve"> </w:t>
      </w:r>
      <w:r w:rsidR="0062059A" w:rsidRPr="00970E9E">
        <w:t>are listed in</w:t>
      </w:r>
      <w:r w:rsidR="00387274">
        <w:t xml:space="preserve"> </w:t>
      </w:r>
      <w:r w:rsidR="00387274">
        <w:fldChar w:fldCharType="begin"/>
      </w:r>
      <w:r w:rsidR="00387274">
        <w:instrText xml:space="preserve"> REF _Ref119510172 \h </w:instrText>
      </w:r>
      <w:r w:rsidR="00387274">
        <w:fldChar w:fldCharType="separate"/>
      </w:r>
      <w:r w:rsidR="0013323D">
        <w:t xml:space="preserve">Table </w:t>
      </w:r>
      <w:r w:rsidR="0013323D">
        <w:rPr>
          <w:noProof/>
        </w:rPr>
        <w:t>2</w:t>
      </w:r>
      <w:r w:rsidR="0013323D">
        <w:t>.</w:t>
      </w:r>
      <w:r w:rsidR="0013323D">
        <w:rPr>
          <w:noProof/>
        </w:rPr>
        <w:t>1</w:t>
      </w:r>
      <w:r w:rsidR="00387274">
        <w:fldChar w:fldCharType="end"/>
      </w:r>
      <w:r w:rsidR="0062059A" w:rsidRPr="00970E9E">
        <w:t xml:space="preserve">. </w:t>
      </w:r>
    </w:p>
    <w:p w14:paraId="20FB0B0F" w14:textId="77777777" w:rsidR="00611C3D" w:rsidRDefault="001F446E" w:rsidP="0099058E">
      <w:pPr>
        <w:pStyle w:val="StyleJustifiedFirstline05Linespacing15lines"/>
      </w:pPr>
      <w:r w:rsidRPr="0061084A">
        <w:t xml:space="preserve">The most stable </w:t>
      </w:r>
      <w:r w:rsidR="00484E53" w:rsidRPr="0061084A">
        <w:t>carbide form in this alloy system is M</w:t>
      </w:r>
      <w:r w:rsidR="00484E53" w:rsidRPr="0061084A">
        <w:rPr>
          <w:vertAlign w:val="subscript"/>
        </w:rPr>
        <w:t>23</w:t>
      </w:r>
      <w:r w:rsidR="00484E53" w:rsidRPr="0061084A">
        <w:t>C</w:t>
      </w:r>
      <w:r w:rsidR="00484E53" w:rsidRPr="0061084A">
        <w:rPr>
          <w:vertAlign w:val="subscript"/>
        </w:rPr>
        <w:t>6</w:t>
      </w:r>
      <w:r w:rsidR="00484E53" w:rsidRPr="0061084A">
        <w:t>,</w:t>
      </w:r>
      <w:r w:rsidR="009157B4" w:rsidRPr="0061084A">
        <w:t xml:space="preserve"> in which the M stands for metal</w:t>
      </w:r>
      <w:r w:rsidR="00F32024" w:rsidRPr="0061084A">
        <w:t>lic atoms including Cr, Fe, Mo and W</w:t>
      </w:r>
      <w:r w:rsidR="00F17BB4" w:rsidRPr="0061084A">
        <w:t xml:space="preserve"> with various ratios</w:t>
      </w:r>
      <w:r w:rsidR="005E04F9" w:rsidRPr="0061084A">
        <w:t xml:space="preserve"> [21].</w:t>
      </w:r>
      <w:r w:rsidR="009753D7" w:rsidRPr="0061084A">
        <w:t xml:space="preserve"> The M</w:t>
      </w:r>
      <w:r w:rsidR="009753D7" w:rsidRPr="0061084A">
        <w:rPr>
          <w:vertAlign w:val="subscript"/>
        </w:rPr>
        <w:t>2</w:t>
      </w:r>
      <w:r w:rsidR="009753D7" w:rsidRPr="0061084A">
        <w:t xml:space="preserve">X </w:t>
      </w:r>
      <w:r w:rsidR="00702C6B" w:rsidRPr="0061084A">
        <w:t>precipitates form</w:t>
      </w:r>
      <w:r w:rsidR="006A4534" w:rsidRPr="0061084A">
        <w:t>ing</w:t>
      </w:r>
      <w:r w:rsidR="00702C6B" w:rsidRPr="0061084A">
        <w:t xml:space="preserve"> after normalizing or tempering </w:t>
      </w:r>
      <w:r w:rsidR="006A4534" w:rsidRPr="0061084A">
        <w:t>are gradually replaced by MX</w:t>
      </w:r>
      <w:r w:rsidR="003F5A05" w:rsidRPr="0061084A">
        <w:t xml:space="preserve"> and Laves phase </w:t>
      </w:r>
      <w:r w:rsidR="00663D04" w:rsidRPr="0061084A">
        <w:t xml:space="preserve">during high temperature creep testing or thermal aging. </w:t>
      </w:r>
      <w:r w:rsidR="00591C86" w:rsidRPr="0061084A">
        <w:t>The Laves phase conta</w:t>
      </w:r>
      <w:r w:rsidR="00146089" w:rsidRPr="0061084A">
        <w:t>ini</w:t>
      </w:r>
      <w:r w:rsidR="00591C86" w:rsidRPr="0061084A">
        <w:t xml:space="preserve">ng </w:t>
      </w:r>
      <w:r w:rsidR="00146089" w:rsidRPr="0061084A">
        <w:t>Mo and/or W is the main inter</w:t>
      </w:r>
      <w:r w:rsidR="00BE36BD" w:rsidRPr="0061084A">
        <w:t>metallic phase in the temperature range of 450-650 °C.</w:t>
      </w:r>
      <w:r w:rsidR="00FC442D" w:rsidRPr="0061084A">
        <w:t xml:space="preserve"> Its volume fraction increase</w:t>
      </w:r>
      <w:r w:rsidR="005379C3" w:rsidRPr="0061084A">
        <w:t>s</w:t>
      </w:r>
      <w:r w:rsidR="00FC442D" w:rsidRPr="0061084A">
        <w:t xml:space="preserve"> with the Mo and W content. </w:t>
      </w:r>
      <w:r w:rsidR="005379C3" w:rsidRPr="0061084A">
        <w:t xml:space="preserve">Chi phase </w:t>
      </w:r>
      <w:r w:rsidR="00A776B8" w:rsidRPr="0061084A">
        <w:t>has been observed after thermal aging up to 5000 hours</w:t>
      </w:r>
      <w:r w:rsidR="005A07D5">
        <w:t>, which</w:t>
      </w:r>
      <w:r w:rsidR="007E5995" w:rsidRPr="0061084A">
        <w:t xml:space="preserve"> could be considered </w:t>
      </w:r>
      <w:r w:rsidR="00CE134C">
        <w:t xml:space="preserve">either </w:t>
      </w:r>
      <w:r w:rsidR="007E5995" w:rsidRPr="0061084A">
        <w:t xml:space="preserve">as </w:t>
      </w:r>
      <w:r w:rsidR="00AD4F1F" w:rsidRPr="0061084A">
        <w:t>a</w:t>
      </w:r>
    </w:p>
    <w:p w14:paraId="30573F50" w14:textId="77777777" w:rsidR="00611C3D" w:rsidRDefault="00611C3D" w:rsidP="00611C3D">
      <w:pPr>
        <w:pStyle w:val="Caption"/>
      </w:pPr>
      <w:bookmarkStart w:id="23" w:name="_Toc127377083"/>
      <w:r>
        <w:lastRenderedPageBreak/>
        <w:t xml:space="preserve">Table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r>
        <w:t xml:space="preserve"> </w:t>
      </w:r>
      <w:r w:rsidRPr="0061084A">
        <w:t>Major precipitation in high-chromium steels after normalized-and-tempered, aged, creep-rupture tested and irradiated. Reproduced from</w:t>
      </w:r>
      <w:r>
        <w:t xml:space="preserve"> Ref.</w:t>
      </w:r>
      <w:r w:rsidRPr="0061084A">
        <w:t xml:space="preserve"> </w:t>
      </w:r>
      <w:r w:rsidRPr="0061084A">
        <w:fldChar w:fldCharType="begin"/>
      </w:r>
      <w:r>
        <w:instrText xml:space="preserve"> ADDIN EN.CITE &lt;EndNote&gt;&lt;Cite&gt;&lt;Author&gt;Klueh&lt;/Author&gt;&lt;Year&gt;2001&lt;/Year&gt;&lt;RecNum&gt;142&lt;/RecNum&gt;&lt;DisplayText&gt;[1]&lt;/DisplayText&gt;&lt;record&gt;&lt;rec-number&gt;142&lt;/rec-number&gt;&lt;foreign-keys&gt;&lt;key app="EN" db-id="05052tp2owzs2qezrt1ve9tja9f25rw2xfas" timestamp="1668460995" guid="990f45d9-620a-4173-b503-5b0830638522"&gt;142&lt;/key&gt;&lt;/foreign-keys&gt;&lt;ref-type name="Conference Proceedings"&gt;10&lt;/ref-type&gt;&lt;contributors&gt;&lt;authors&gt;&lt;author&gt;Klueh, Ronald L&lt;/author&gt;&lt;author&gt;Harries, Donald R&lt;/author&gt;&lt;/authors&gt;&lt;/contributors&gt;&lt;titles&gt;&lt;title&gt;High-chromium ferritic and martensitic steels for nuclear applications&lt;/title&gt;&lt;/titles&gt;&lt;dates&gt;&lt;year&gt;2001&lt;/year&gt;&lt;/dates&gt;&lt;publisher&gt;AsTM West Conshohocken, PA&lt;/publisher&gt;&lt;urls&gt;&lt;/urls&gt;&lt;/record&gt;&lt;/Cite&gt;&lt;/EndNote&gt;</w:instrText>
      </w:r>
      <w:r w:rsidRPr="0061084A">
        <w:fldChar w:fldCharType="separate"/>
      </w:r>
      <w:r w:rsidRPr="0061084A">
        <w:rPr>
          <w:noProof/>
        </w:rPr>
        <w:t>[1]</w:t>
      </w:r>
      <w:r w:rsidRPr="0061084A">
        <w:fldChar w:fldCharType="end"/>
      </w:r>
      <w:r w:rsidRPr="0061084A">
        <w:t>.</w:t>
      </w:r>
      <w:bookmarkEnd w:id="23"/>
    </w:p>
    <w:tbl>
      <w:tblPr>
        <w:tblStyle w:val="TableGrid"/>
        <w:tblW w:w="0" w:type="auto"/>
        <w:jc w:val="center"/>
        <w:tblLook w:val="04A0" w:firstRow="1" w:lastRow="0" w:firstColumn="1" w:lastColumn="0" w:noHBand="0" w:noVBand="1"/>
      </w:tblPr>
      <w:tblGrid>
        <w:gridCol w:w="1244"/>
        <w:gridCol w:w="1884"/>
        <w:gridCol w:w="2430"/>
        <w:gridCol w:w="3072"/>
      </w:tblGrid>
      <w:tr w:rsidR="00611C3D" w:rsidRPr="0061084A" w14:paraId="6A5CF81C" w14:textId="77777777" w:rsidTr="00CD01F6">
        <w:trPr>
          <w:jc w:val="center"/>
        </w:trPr>
        <w:tc>
          <w:tcPr>
            <w:tcW w:w="1244" w:type="dxa"/>
            <w:vAlign w:val="center"/>
          </w:tcPr>
          <w:p w14:paraId="1E24B449" w14:textId="77777777" w:rsidR="00611C3D" w:rsidRPr="0061084A" w:rsidRDefault="00611C3D" w:rsidP="00CD01F6">
            <w:pPr>
              <w:jc w:val="center"/>
              <w:rPr>
                <w:rFonts w:cs="Times New Roman"/>
              </w:rPr>
            </w:pPr>
            <w:r w:rsidRPr="0061084A">
              <w:rPr>
                <w:rFonts w:cs="Times New Roman"/>
              </w:rPr>
              <w:t>Precipitate phase</w:t>
            </w:r>
          </w:p>
        </w:tc>
        <w:tc>
          <w:tcPr>
            <w:tcW w:w="1884" w:type="dxa"/>
            <w:vAlign w:val="center"/>
          </w:tcPr>
          <w:p w14:paraId="01250E4B" w14:textId="77777777" w:rsidR="00611C3D" w:rsidRPr="0061084A" w:rsidRDefault="00611C3D" w:rsidP="00CD01F6">
            <w:pPr>
              <w:jc w:val="center"/>
              <w:rPr>
                <w:rFonts w:cs="Times New Roman"/>
              </w:rPr>
            </w:pPr>
            <w:r w:rsidRPr="0061084A">
              <w:rPr>
                <w:rFonts w:cs="Times New Roman"/>
              </w:rPr>
              <w:t>Crystal Structure and Lattice Parameter</w:t>
            </w:r>
          </w:p>
        </w:tc>
        <w:tc>
          <w:tcPr>
            <w:tcW w:w="2430" w:type="dxa"/>
            <w:vAlign w:val="center"/>
          </w:tcPr>
          <w:p w14:paraId="05A20873" w14:textId="77777777" w:rsidR="00611C3D" w:rsidRPr="0061084A" w:rsidRDefault="00611C3D" w:rsidP="00CD01F6">
            <w:pPr>
              <w:jc w:val="center"/>
              <w:rPr>
                <w:rFonts w:cs="Times New Roman"/>
              </w:rPr>
            </w:pPr>
            <w:r w:rsidRPr="0061084A">
              <w:rPr>
                <w:rFonts w:cs="Times New Roman"/>
              </w:rPr>
              <w:t>Typical Composition</w:t>
            </w:r>
          </w:p>
        </w:tc>
        <w:tc>
          <w:tcPr>
            <w:tcW w:w="3072" w:type="dxa"/>
            <w:vAlign w:val="center"/>
          </w:tcPr>
          <w:p w14:paraId="342AD5E8" w14:textId="77777777" w:rsidR="00611C3D" w:rsidRPr="0061084A" w:rsidRDefault="00611C3D" w:rsidP="00CD01F6">
            <w:pPr>
              <w:jc w:val="center"/>
              <w:rPr>
                <w:rFonts w:cs="Times New Roman"/>
              </w:rPr>
            </w:pPr>
            <w:r w:rsidRPr="0061084A">
              <w:rPr>
                <w:rFonts w:cs="Times New Roman"/>
              </w:rPr>
              <w:t>Distribution of Precipitates</w:t>
            </w:r>
          </w:p>
        </w:tc>
      </w:tr>
      <w:tr w:rsidR="00611C3D" w:rsidRPr="0061084A" w14:paraId="4743E6F6" w14:textId="77777777" w:rsidTr="00CD01F6">
        <w:trPr>
          <w:jc w:val="center"/>
        </w:trPr>
        <w:tc>
          <w:tcPr>
            <w:tcW w:w="1244" w:type="dxa"/>
            <w:vAlign w:val="center"/>
          </w:tcPr>
          <w:p w14:paraId="0BA72806" w14:textId="77777777" w:rsidR="00611C3D" w:rsidRPr="0061084A" w:rsidRDefault="00611C3D" w:rsidP="00CD01F6">
            <w:pPr>
              <w:jc w:val="center"/>
              <w:rPr>
                <w:rFonts w:cs="Times New Roman"/>
              </w:rPr>
            </w:pPr>
            <w:r w:rsidRPr="0061084A">
              <w:rPr>
                <w:rFonts w:cs="Times New Roman"/>
              </w:rPr>
              <w:t>M</w:t>
            </w:r>
            <w:r w:rsidRPr="0061084A">
              <w:rPr>
                <w:rFonts w:cs="Times New Roman"/>
                <w:vertAlign w:val="subscript"/>
              </w:rPr>
              <w:t>23</w:t>
            </w:r>
            <w:r w:rsidRPr="0061084A">
              <w:rPr>
                <w:rFonts w:cs="Times New Roman"/>
              </w:rPr>
              <w:t>C</w:t>
            </w:r>
            <w:r w:rsidRPr="0061084A">
              <w:rPr>
                <w:rFonts w:cs="Times New Roman"/>
                <w:vertAlign w:val="subscript"/>
              </w:rPr>
              <w:t>6</w:t>
            </w:r>
          </w:p>
        </w:tc>
        <w:tc>
          <w:tcPr>
            <w:tcW w:w="1884" w:type="dxa"/>
            <w:vAlign w:val="center"/>
          </w:tcPr>
          <w:p w14:paraId="26B721E2" w14:textId="77777777" w:rsidR="00611C3D" w:rsidRPr="0061084A" w:rsidRDefault="00611C3D" w:rsidP="00CD01F6">
            <w:pPr>
              <w:jc w:val="center"/>
              <w:rPr>
                <w:rFonts w:cs="Times New Roman"/>
              </w:rPr>
            </w:pPr>
            <w:r w:rsidRPr="0061084A">
              <w:rPr>
                <w:rFonts w:cs="Times New Roman"/>
              </w:rPr>
              <w:t>FCC</w:t>
            </w:r>
          </w:p>
          <w:p w14:paraId="5A9B9B50" w14:textId="77777777" w:rsidR="00611C3D" w:rsidRPr="0061084A" w:rsidRDefault="00611C3D" w:rsidP="00CD01F6">
            <w:pPr>
              <w:jc w:val="center"/>
              <w:rPr>
                <w:rFonts w:cs="Times New Roman"/>
              </w:rPr>
            </w:pPr>
            <w:r w:rsidRPr="0061084A">
              <w:rPr>
                <w:rFonts w:cs="Times New Roman"/>
              </w:rPr>
              <w:t>a =1.066 nm</w:t>
            </w:r>
          </w:p>
        </w:tc>
        <w:tc>
          <w:tcPr>
            <w:tcW w:w="2430" w:type="dxa"/>
            <w:vAlign w:val="center"/>
          </w:tcPr>
          <w:p w14:paraId="1EA23F74" w14:textId="77777777" w:rsidR="00611C3D" w:rsidRPr="0061084A" w:rsidRDefault="00611C3D" w:rsidP="00CD01F6">
            <w:pPr>
              <w:jc w:val="center"/>
              <w:rPr>
                <w:rFonts w:cs="Times New Roman"/>
              </w:rPr>
            </w:pPr>
            <w:r w:rsidRPr="0061084A">
              <w:rPr>
                <w:rFonts w:cs="Times New Roman"/>
              </w:rPr>
              <w:t>(Cr</w:t>
            </w:r>
            <w:r w:rsidRPr="0061084A">
              <w:rPr>
                <w:rFonts w:cs="Times New Roman"/>
                <w:vertAlign w:val="subscript"/>
              </w:rPr>
              <w:t>6</w:t>
            </w:r>
            <w:r w:rsidRPr="0061084A">
              <w:rPr>
                <w:rFonts w:cs="Times New Roman"/>
              </w:rPr>
              <w:t>Fe</w:t>
            </w:r>
            <w:r w:rsidRPr="0061084A">
              <w:rPr>
                <w:rFonts w:cs="Times New Roman"/>
                <w:vertAlign w:val="subscript"/>
              </w:rPr>
              <w:t>6</w:t>
            </w:r>
            <w:r w:rsidRPr="0061084A">
              <w:rPr>
                <w:rFonts w:cs="Times New Roman"/>
              </w:rPr>
              <w:t>Mo)C</w:t>
            </w:r>
            <w:r w:rsidRPr="0061084A">
              <w:rPr>
                <w:rFonts w:cs="Times New Roman"/>
                <w:vertAlign w:val="subscript"/>
              </w:rPr>
              <w:t>6</w:t>
            </w:r>
            <w:r w:rsidRPr="0061084A">
              <w:rPr>
                <w:rFonts w:cs="Times New Roman"/>
              </w:rPr>
              <w:t xml:space="preserve">  (Cr</w:t>
            </w:r>
            <w:r w:rsidRPr="0061084A">
              <w:rPr>
                <w:rFonts w:cs="Times New Roman"/>
                <w:vertAlign w:val="subscript"/>
              </w:rPr>
              <w:t>4</w:t>
            </w:r>
            <w:r w:rsidRPr="0061084A">
              <w:rPr>
                <w:rFonts w:cs="Times New Roman"/>
              </w:rPr>
              <w:t>Fe</w:t>
            </w:r>
            <w:r w:rsidRPr="0061084A">
              <w:rPr>
                <w:rFonts w:cs="Times New Roman"/>
                <w:vertAlign w:val="subscript"/>
              </w:rPr>
              <w:t>12</w:t>
            </w:r>
            <w:r w:rsidRPr="0061084A">
              <w:rPr>
                <w:rFonts w:cs="Times New Roman"/>
              </w:rPr>
              <w:t>Mo</w:t>
            </w:r>
            <w:r w:rsidRPr="0061084A">
              <w:rPr>
                <w:rFonts w:cs="Times New Roman"/>
                <w:vertAlign w:val="subscript"/>
              </w:rPr>
              <w:t>4</w:t>
            </w:r>
            <w:r w:rsidRPr="0061084A">
              <w:rPr>
                <w:rFonts w:cs="Times New Roman"/>
              </w:rPr>
              <w:t>Si</w:t>
            </w:r>
            <w:r w:rsidRPr="0061084A">
              <w:rPr>
                <w:rFonts w:cs="Times New Roman"/>
                <w:vertAlign w:val="subscript"/>
              </w:rPr>
              <w:t>2</w:t>
            </w:r>
            <w:r w:rsidRPr="0061084A">
              <w:rPr>
                <w:rFonts w:cs="Times New Roman"/>
              </w:rPr>
              <w:t>WV)C</w:t>
            </w:r>
            <w:r w:rsidRPr="0061084A">
              <w:rPr>
                <w:rFonts w:cs="Times New Roman"/>
                <w:vertAlign w:val="subscript"/>
              </w:rPr>
              <w:t>6</w:t>
            </w:r>
          </w:p>
        </w:tc>
        <w:tc>
          <w:tcPr>
            <w:tcW w:w="3072" w:type="dxa"/>
            <w:vAlign w:val="center"/>
          </w:tcPr>
          <w:p w14:paraId="5169147D" w14:textId="77777777" w:rsidR="00611C3D" w:rsidRPr="0061084A" w:rsidRDefault="00611C3D" w:rsidP="00CD01F6">
            <w:pPr>
              <w:jc w:val="center"/>
              <w:rPr>
                <w:rFonts w:cs="Times New Roman"/>
              </w:rPr>
            </w:pPr>
            <w:r w:rsidRPr="0061084A">
              <w:rPr>
                <w:rFonts w:cs="Times New Roman"/>
              </w:rPr>
              <w:t>Coarse particles at prior austenite grain and martensite lath boundaries and fine intra-lath particles</w:t>
            </w:r>
          </w:p>
        </w:tc>
      </w:tr>
      <w:tr w:rsidR="00611C3D" w:rsidRPr="0061084A" w14:paraId="1C0C9BC4" w14:textId="77777777" w:rsidTr="00CD01F6">
        <w:trPr>
          <w:jc w:val="center"/>
        </w:trPr>
        <w:tc>
          <w:tcPr>
            <w:tcW w:w="1244" w:type="dxa"/>
            <w:vAlign w:val="center"/>
          </w:tcPr>
          <w:p w14:paraId="13004642" w14:textId="77777777" w:rsidR="00611C3D" w:rsidRPr="0061084A" w:rsidRDefault="00611C3D" w:rsidP="00CD01F6">
            <w:pPr>
              <w:jc w:val="center"/>
              <w:rPr>
                <w:rFonts w:cs="Times New Roman"/>
              </w:rPr>
            </w:pPr>
            <w:r w:rsidRPr="0061084A">
              <w:rPr>
                <w:rFonts w:cs="Times New Roman"/>
              </w:rPr>
              <w:t>MX</w:t>
            </w:r>
          </w:p>
        </w:tc>
        <w:tc>
          <w:tcPr>
            <w:tcW w:w="1884" w:type="dxa"/>
            <w:vAlign w:val="center"/>
          </w:tcPr>
          <w:p w14:paraId="0C94121E" w14:textId="77777777" w:rsidR="00611C3D" w:rsidRPr="0061084A" w:rsidRDefault="00611C3D" w:rsidP="00CD01F6">
            <w:pPr>
              <w:jc w:val="center"/>
              <w:rPr>
                <w:rFonts w:cs="Times New Roman"/>
              </w:rPr>
            </w:pPr>
            <w:r w:rsidRPr="0061084A">
              <w:rPr>
                <w:rFonts w:cs="Times New Roman"/>
              </w:rPr>
              <w:t>FCC</w:t>
            </w:r>
          </w:p>
          <w:p w14:paraId="2787CEF5" w14:textId="77777777" w:rsidR="00611C3D" w:rsidRPr="0061084A" w:rsidRDefault="00611C3D" w:rsidP="00CD01F6">
            <w:pPr>
              <w:jc w:val="center"/>
              <w:rPr>
                <w:rFonts w:cs="Times New Roman"/>
              </w:rPr>
            </w:pPr>
            <w:r w:rsidRPr="0061084A">
              <w:rPr>
                <w:rFonts w:cs="Times New Roman"/>
              </w:rPr>
              <w:t>a = 0.444-0.447</w:t>
            </w:r>
            <w:r>
              <w:rPr>
                <w:rFonts w:cs="Times New Roman"/>
              </w:rPr>
              <w:t xml:space="preserve"> </w:t>
            </w:r>
            <w:r w:rsidRPr="0061084A">
              <w:rPr>
                <w:rFonts w:cs="Times New Roman"/>
              </w:rPr>
              <w:t>nm</w:t>
            </w:r>
          </w:p>
        </w:tc>
        <w:tc>
          <w:tcPr>
            <w:tcW w:w="2430" w:type="dxa"/>
            <w:vAlign w:val="center"/>
          </w:tcPr>
          <w:p w14:paraId="201B607A" w14:textId="77777777" w:rsidR="00611C3D" w:rsidRPr="0061084A" w:rsidRDefault="00611C3D" w:rsidP="00CD01F6">
            <w:pPr>
              <w:jc w:val="center"/>
              <w:rPr>
                <w:rFonts w:cs="Times New Roman"/>
              </w:rPr>
            </w:pPr>
            <w:r w:rsidRPr="0061084A">
              <w:rPr>
                <w:rFonts w:cs="Times New Roman"/>
              </w:rPr>
              <w:t>NbC, NbN, VN, (CrV)N, Nb(CN), (NbV)C</w:t>
            </w:r>
          </w:p>
        </w:tc>
        <w:tc>
          <w:tcPr>
            <w:tcW w:w="3072" w:type="dxa"/>
            <w:vAlign w:val="center"/>
          </w:tcPr>
          <w:p w14:paraId="5550E922" w14:textId="77777777" w:rsidR="00611C3D" w:rsidRPr="0061084A" w:rsidRDefault="00611C3D" w:rsidP="00CD01F6">
            <w:pPr>
              <w:jc w:val="center"/>
              <w:rPr>
                <w:rFonts w:cs="Times New Roman"/>
              </w:rPr>
            </w:pPr>
            <w:r w:rsidRPr="0061084A">
              <w:rPr>
                <w:rFonts w:cs="Times New Roman"/>
              </w:rPr>
              <w:t>Undissolved particles and fine precipitates at martensite lath boundaries</w:t>
            </w:r>
          </w:p>
        </w:tc>
      </w:tr>
      <w:tr w:rsidR="00611C3D" w:rsidRPr="0061084A" w14:paraId="5DDCE7BC" w14:textId="77777777" w:rsidTr="00CD01F6">
        <w:trPr>
          <w:jc w:val="center"/>
        </w:trPr>
        <w:tc>
          <w:tcPr>
            <w:tcW w:w="1244" w:type="dxa"/>
            <w:vAlign w:val="center"/>
          </w:tcPr>
          <w:p w14:paraId="2AC05C96" w14:textId="77777777" w:rsidR="00611C3D" w:rsidRPr="0061084A" w:rsidRDefault="00611C3D" w:rsidP="00CD01F6">
            <w:pPr>
              <w:jc w:val="center"/>
              <w:rPr>
                <w:rFonts w:cs="Times New Roman"/>
              </w:rPr>
            </w:pPr>
            <w:r w:rsidRPr="0061084A">
              <w:rPr>
                <w:rFonts w:cs="Times New Roman"/>
              </w:rPr>
              <w:t>M</w:t>
            </w:r>
            <w:r w:rsidRPr="0061084A">
              <w:rPr>
                <w:rFonts w:cs="Times New Roman"/>
                <w:vertAlign w:val="subscript"/>
              </w:rPr>
              <w:t>2</w:t>
            </w:r>
            <w:r w:rsidRPr="0061084A">
              <w:rPr>
                <w:rFonts w:cs="Times New Roman"/>
              </w:rPr>
              <w:t>X</w:t>
            </w:r>
          </w:p>
        </w:tc>
        <w:tc>
          <w:tcPr>
            <w:tcW w:w="1884" w:type="dxa"/>
            <w:vAlign w:val="center"/>
          </w:tcPr>
          <w:p w14:paraId="30ACAAAE" w14:textId="77777777" w:rsidR="00611C3D" w:rsidRPr="0061084A" w:rsidRDefault="00611C3D" w:rsidP="00CD01F6">
            <w:pPr>
              <w:jc w:val="center"/>
              <w:rPr>
                <w:rFonts w:cs="Times New Roman"/>
              </w:rPr>
            </w:pPr>
            <w:r w:rsidRPr="0061084A">
              <w:rPr>
                <w:rFonts w:cs="Times New Roman"/>
              </w:rPr>
              <w:t>Hexagonal</w:t>
            </w:r>
          </w:p>
          <w:p w14:paraId="6B1C93EC" w14:textId="77777777" w:rsidR="00611C3D" w:rsidRPr="0061084A" w:rsidRDefault="00611C3D" w:rsidP="00CD01F6">
            <w:pPr>
              <w:jc w:val="center"/>
              <w:rPr>
                <w:rFonts w:cs="Times New Roman"/>
              </w:rPr>
            </w:pPr>
            <w:r w:rsidRPr="0061084A">
              <w:rPr>
                <w:rFonts w:cs="Times New Roman"/>
              </w:rPr>
              <w:t>a = 0.478 nm</w:t>
            </w:r>
          </w:p>
          <w:p w14:paraId="4263C636" w14:textId="77777777" w:rsidR="00611C3D" w:rsidRPr="0061084A" w:rsidRDefault="00611C3D" w:rsidP="00CD01F6">
            <w:pPr>
              <w:jc w:val="center"/>
              <w:rPr>
                <w:rFonts w:cs="Times New Roman"/>
              </w:rPr>
            </w:pPr>
            <w:r w:rsidRPr="0061084A">
              <w:rPr>
                <w:rFonts w:cs="Times New Roman"/>
              </w:rPr>
              <w:t>c = 0.444 nm</w:t>
            </w:r>
          </w:p>
        </w:tc>
        <w:tc>
          <w:tcPr>
            <w:tcW w:w="2430" w:type="dxa"/>
            <w:vAlign w:val="center"/>
          </w:tcPr>
          <w:p w14:paraId="08B7DAAA" w14:textId="77777777" w:rsidR="00611C3D" w:rsidRPr="0061084A" w:rsidRDefault="00611C3D" w:rsidP="00CD01F6">
            <w:pPr>
              <w:jc w:val="center"/>
              <w:rPr>
                <w:rFonts w:cs="Times New Roman"/>
              </w:rPr>
            </w:pPr>
            <w:r w:rsidRPr="0061084A">
              <w:rPr>
                <w:rFonts w:cs="Times New Roman"/>
              </w:rPr>
              <w:t>Cr</w:t>
            </w:r>
            <w:r w:rsidRPr="0061084A">
              <w:rPr>
                <w:rFonts w:cs="Times New Roman"/>
                <w:vertAlign w:val="subscript"/>
              </w:rPr>
              <w:t>2</w:t>
            </w:r>
            <w:r w:rsidRPr="0061084A">
              <w:rPr>
                <w:rFonts w:cs="Times New Roman"/>
              </w:rPr>
              <w:t>N, Mo</w:t>
            </w:r>
            <w:r w:rsidRPr="0061084A">
              <w:rPr>
                <w:rFonts w:cs="Times New Roman"/>
                <w:vertAlign w:val="subscript"/>
              </w:rPr>
              <w:t>2</w:t>
            </w:r>
            <w:r w:rsidRPr="0061084A">
              <w:rPr>
                <w:rFonts w:cs="Times New Roman"/>
              </w:rPr>
              <w:t>C, W</w:t>
            </w:r>
            <w:r w:rsidRPr="0061084A">
              <w:rPr>
                <w:rFonts w:cs="Times New Roman"/>
                <w:vertAlign w:val="subscript"/>
              </w:rPr>
              <w:t>2</w:t>
            </w:r>
            <w:r w:rsidRPr="0061084A">
              <w:rPr>
                <w:rFonts w:cs="Times New Roman"/>
              </w:rPr>
              <w:t>C</w:t>
            </w:r>
          </w:p>
        </w:tc>
        <w:tc>
          <w:tcPr>
            <w:tcW w:w="3072" w:type="dxa"/>
            <w:vAlign w:val="center"/>
          </w:tcPr>
          <w:p w14:paraId="104C6575" w14:textId="77777777" w:rsidR="00611C3D" w:rsidRPr="0061084A" w:rsidRDefault="00611C3D" w:rsidP="00CD01F6">
            <w:pPr>
              <w:jc w:val="center"/>
              <w:rPr>
                <w:rFonts w:cs="Times New Roman"/>
              </w:rPr>
            </w:pPr>
            <w:r w:rsidRPr="0061084A">
              <w:rPr>
                <w:rFonts w:cs="Times New Roman"/>
              </w:rPr>
              <w:t>Martensite lath boundaries (Cr</w:t>
            </w:r>
            <w:r w:rsidRPr="0061084A">
              <w:rPr>
                <w:rFonts w:cs="Times New Roman"/>
                <w:vertAlign w:val="subscript"/>
              </w:rPr>
              <w:t>2</w:t>
            </w:r>
            <w:r w:rsidRPr="0061084A">
              <w:rPr>
                <w:rFonts w:cs="Times New Roman"/>
              </w:rPr>
              <w:t>N and Mo</w:t>
            </w:r>
            <w:r w:rsidRPr="0061084A">
              <w:rPr>
                <w:rFonts w:cs="Times New Roman"/>
                <w:vertAlign w:val="subscript"/>
              </w:rPr>
              <w:t>2</w:t>
            </w:r>
            <w:r w:rsidRPr="0061084A">
              <w:rPr>
                <w:rFonts w:cs="Times New Roman"/>
              </w:rPr>
              <w:t>C); prior austenite grain boundaries (Mo</w:t>
            </w:r>
            <w:r w:rsidRPr="0061084A">
              <w:rPr>
                <w:rFonts w:cs="Times New Roman"/>
                <w:vertAlign w:val="subscript"/>
              </w:rPr>
              <w:t>2</w:t>
            </w:r>
            <w:r w:rsidRPr="0061084A">
              <w:rPr>
                <w:rFonts w:cs="Times New Roman"/>
              </w:rPr>
              <w:t>C); intra-lath (Mo</w:t>
            </w:r>
            <w:r w:rsidRPr="0061084A">
              <w:rPr>
                <w:rFonts w:cs="Times New Roman"/>
                <w:vertAlign w:val="subscript"/>
              </w:rPr>
              <w:t>2</w:t>
            </w:r>
            <w:r w:rsidRPr="0061084A">
              <w:rPr>
                <w:rFonts w:cs="Times New Roman"/>
              </w:rPr>
              <w:t>C and W</w:t>
            </w:r>
            <w:r w:rsidRPr="0061084A">
              <w:rPr>
                <w:rFonts w:cs="Times New Roman"/>
                <w:vertAlign w:val="subscript"/>
              </w:rPr>
              <w:t>2</w:t>
            </w:r>
            <w:r w:rsidRPr="0061084A">
              <w:rPr>
                <w:rFonts w:cs="Times New Roman"/>
              </w:rPr>
              <w:t>C); δ-ferrite in duplex steels [Cr</w:t>
            </w:r>
            <w:r w:rsidRPr="0061084A">
              <w:rPr>
                <w:rFonts w:cs="Times New Roman"/>
                <w:vertAlign w:val="subscript"/>
              </w:rPr>
              <w:t>2</w:t>
            </w:r>
            <w:r w:rsidRPr="0061084A">
              <w:rPr>
                <w:rFonts w:cs="Times New Roman"/>
              </w:rPr>
              <w:t>(CN) and (CrMo)</w:t>
            </w:r>
            <w:r w:rsidRPr="0061084A">
              <w:rPr>
                <w:rFonts w:cs="Times New Roman"/>
                <w:vertAlign w:val="subscript"/>
              </w:rPr>
              <w:t>2</w:t>
            </w:r>
            <w:r w:rsidRPr="0061084A">
              <w:rPr>
                <w:rFonts w:cs="Times New Roman"/>
              </w:rPr>
              <w:t>(CN)]</w:t>
            </w:r>
          </w:p>
        </w:tc>
      </w:tr>
      <w:tr w:rsidR="00611C3D" w:rsidRPr="0061084A" w14:paraId="47985579" w14:textId="77777777" w:rsidTr="00CD01F6">
        <w:trPr>
          <w:jc w:val="center"/>
        </w:trPr>
        <w:tc>
          <w:tcPr>
            <w:tcW w:w="1244" w:type="dxa"/>
            <w:vAlign w:val="center"/>
          </w:tcPr>
          <w:p w14:paraId="7EB2F3E8" w14:textId="77777777" w:rsidR="00611C3D" w:rsidRPr="0061084A" w:rsidRDefault="00611C3D" w:rsidP="00CD01F6">
            <w:pPr>
              <w:jc w:val="center"/>
              <w:rPr>
                <w:rFonts w:cs="Times New Roman"/>
              </w:rPr>
            </w:pPr>
            <w:r w:rsidRPr="0061084A">
              <w:rPr>
                <w:rFonts w:cs="Times New Roman"/>
              </w:rPr>
              <w:t>Z-phase</w:t>
            </w:r>
          </w:p>
        </w:tc>
        <w:tc>
          <w:tcPr>
            <w:tcW w:w="1884" w:type="dxa"/>
            <w:vAlign w:val="center"/>
          </w:tcPr>
          <w:p w14:paraId="3243F89A" w14:textId="77777777" w:rsidR="00611C3D" w:rsidRPr="0061084A" w:rsidRDefault="00611C3D" w:rsidP="00CD01F6">
            <w:pPr>
              <w:jc w:val="center"/>
              <w:rPr>
                <w:rFonts w:cs="Times New Roman"/>
              </w:rPr>
            </w:pPr>
            <w:r w:rsidRPr="0061084A">
              <w:rPr>
                <w:rFonts w:cs="Times New Roman"/>
              </w:rPr>
              <w:t>Tetragonal</w:t>
            </w:r>
          </w:p>
          <w:p w14:paraId="74A50662" w14:textId="77777777" w:rsidR="00611C3D" w:rsidRPr="0061084A" w:rsidRDefault="00611C3D" w:rsidP="00CD01F6">
            <w:pPr>
              <w:jc w:val="center"/>
              <w:rPr>
                <w:rFonts w:cs="Times New Roman"/>
              </w:rPr>
            </w:pPr>
            <w:r w:rsidRPr="0061084A">
              <w:rPr>
                <w:rFonts w:cs="Times New Roman"/>
              </w:rPr>
              <w:t>a = 0.286 nm</w:t>
            </w:r>
          </w:p>
          <w:p w14:paraId="79F2C0A7" w14:textId="77777777" w:rsidR="00611C3D" w:rsidRPr="0061084A" w:rsidRDefault="00611C3D" w:rsidP="00CD01F6">
            <w:pPr>
              <w:jc w:val="center"/>
              <w:rPr>
                <w:rFonts w:cs="Times New Roman"/>
              </w:rPr>
            </w:pPr>
            <w:r w:rsidRPr="0061084A">
              <w:rPr>
                <w:rFonts w:cs="Times New Roman"/>
              </w:rPr>
              <w:t>c = 0.739 nm</w:t>
            </w:r>
          </w:p>
        </w:tc>
        <w:tc>
          <w:tcPr>
            <w:tcW w:w="2430" w:type="dxa"/>
            <w:vAlign w:val="center"/>
          </w:tcPr>
          <w:p w14:paraId="70D5CBF6" w14:textId="77777777" w:rsidR="00611C3D" w:rsidRPr="0061084A" w:rsidRDefault="00611C3D" w:rsidP="00CD01F6">
            <w:pPr>
              <w:jc w:val="center"/>
              <w:rPr>
                <w:rFonts w:cs="Times New Roman"/>
              </w:rPr>
            </w:pPr>
            <w:r w:rsidRPr="0061084A">
              <w:rPr>
                <w:rFonts w:cs="Times New Roman"/>
              </w:rPr>
              <w:t>(CrVNb)N</w:t>
            </w:r>
          </w:p>
        </w:tc>
        <w:tc>
          <w:tcPr>
            <w:tcW w:w="3072" w:type="dxa"/>
            <w:vAlign w:val="center"/>
          </w:tcPr>
          <w:p w14:paraId="54FEA1F7" w14:textId="77777777" w:rsidR="00611C3D" w:rsidRPr="0061084A" w:rsidRDefault="00611C3D" w:rsidP="00CD01F6">
            <w:pPr>
              <w:jc w:val="center"/>
              <w:rPr>
                <w:rFonts w:cs="Times New Roman"/>
              </w:rPr>
            </w:pPr>
            <w:r w:rsidRPr="0061084A">
              <w:rPr>
                <w:rFonts w:cs="Times New Roman"/>
              </w:rPr>
              <w:t>Large plate-like particles in the matrix after creep straining at 600 °C</w:t>
            </w:r>
          </w:p>
        </w:tc>
      </w:tr>
      <w:tr w:rsidR="00611C3D" w:rsidRPr="0061084A" w14:paraId="7838BAAF" w14:textId="77777777" w:rsidTr="00CD01F6">
        <w:trPr>
          <w:jc w:val="center"/>
        </w:trPr>
        <w:tc>
          <w:tcPr>
            <w:tcW w:w="1244" w:type="dxa"/>
            <w:vAlign w:val="center"/>
          </w:tcPr>
          <w:p w14:paraId="3A13ED81" w14:textId="77777777" w:rsidR="00611C3D" w:rsidRPr="0061084A" w:rsidRDefault="00611C3D" w:rsidP="00CD01F6">
            <w:pPr>
              <w:jc w:val="center"/>
              <w:rPr>
                <w:rFonts w:cs="Times New Roman"/>
              </w:rPr>
            </w:pPr>
            <w:r w:rsidRPr="0061084A">
              <w:rPr>
                <w:rFonts w:cs="Times New Roman"/>
              </w:rPr>
              <w:t>η-carbide</w:t>
            </w:r>
          </w:p>
        </w:tc>
        <w:tc>
          <w:tcPr>
            <w:tcW w:w="1884" w:type="dxa"/>
            <w:vAlign w:val="center"/>
          </w:tcPr>
          <w:p w14:paraId="298B52F1" w14:textId="77777777" w:rsidR="00611C3D" w:rsidRPr="0061084A" w:rsidRDefault="00611C3D" w:rsidP="00CD01F6">
            <w:pPr>
              <w:jc w:val="center"/>
              <w:rPr>
                <w:rFonts w:cs="Times New Roman"/>
              </w:rPr>
            </w:pPr>
            <w:r w:rsidRPr="0061084A">
              <w:rPr>
                <w:rFonts w:cs="Times New Roman"/>
              </w:rPr>
              <w:t>Diamond cubic</w:t>
            </w:r>
          </w:p>
          <w:p w14:paraId="60F9C2A9" w14:textId="77777777" w:rsidR="00611C3D" w:rsidRPr="0061084A" w:rsidRDefault="00611C3D" w:rsidP="00CD01F6">
            <w:pPr>
              <w:jc w:val="center"/>
              <w:rPr>
                <w:rFonts w:cs="Times New Roman"/>
              </w:rPr>
            </w:pPr>
            <w:r w:rsidRPr="0061084A">
              <w:rPr>
                <w:rFonts w:cs="Times New Roman"/>
              </w:rPr>
              <w:t>a = 1:07-1.22 nm</w:t>
            </w:r>
          </w:p>
        </w:tc>
        <w:tc>
          <w:tcPr>
            <w:tcW w:w="2430" w:type="dxa"/>
            <w:vAlign w:val="center"/>
          </w:tcPr>
          <w:p w14:paraId="68ADC8CD" w14:textId="77777777" w:rsidR="00611C3D" w:rsidRPr="0061084A" w:rsidRDefault="00611C3D" w:rsidP="00CD01F6">
            <w:pPr>
              <w:jc w:val="center"/>
              <w:rPr>
                <w:rFonts w:cs="Times New Roman"/>
              </w:rPr>
            </w:pPr>
            <w:r w:rsidRPr="0061084A">
              <w:rPr>
                <w:rFonts w:cs="Times New Roman"/>
              </w:rPr>
              <w:t>M</w:t>
            </w:r>
            <w:r w:rsidRPr="0061084A">
              <w:rPr>
                <w:rFonts w:cs="Times New Roman"/>
                <w:vertAlign w:val="subscript"/>
              </w:rPr>
              <w:t>6</w:t>
            </w:r>
            <w:r w:rsidRPr="0061084A">
              <w:rPr>
                <w:rFonts w:cs="Times New Roman"/>
              </w:rPr>
              <w:t>C</w:t>
            </w:r>
          </w:p>
          <w:p w14:paraId="6DFD4087" w14:textId="77777777" w:rsidR="00611C3D" w:rsidRPr="0061084A" w:rsidRDefault="00611C3D" w:rsidP="00CD01F6">
            <w:pPr>
              <w:jc w:val="center"/>
              <w:rPr>
                <w:rFonts w:cs="Times New Roman"/>
              </w:rPr>
            </w:pPr>
            <w:r w:rsidRPr="0061084A">
              <w:rPr>
                <w:rFonts w:cs="Times New Roman"/>
              </w:rPr>
              <w:t>(Fe</w:t>
            </w:r>
            <w:r w:rsidRPr="0061084A">
              <w:rPr>
                <w:rFonts w:cs="Times New Roman"/>
                <w:vertAlign w:val="subscript"/>
              </w:rPr>
              <w:t>39</w:t>
            </w:r>
            <w:r w:rsidRPr="0061084A">
              <w:rPr>
                <w:rFonts w:cs="Times New Roman"/>
              </w:rPr>
              <w:t>Cr</w:t>
            </w:r>
            <w:r w:rsidRPr="0061084A">
              <w:rPr>
                <w:rFonts w:cs="Times New Roman"/>
                <w:vertAlign w:val="subscript"/>
              </w:rPr>
              <w:t>6</w:t>
            </w:r>
            <w:r w:rsidRPr="0061084A">
              <w:rPr>
                <w:rFonts w:cs="Times New Roman"/>
              </w:rPr>
              <w:t>Mo</w:t>
            </w:r>
            <w:r w:rsidRPr="0061084A">
              <w:rPr>
                <w:rFonts w:cs="Times New Roman"/>
                <w:vertAlign w:val="subscript"/>
              </w:rPr>
              <w:t>4</w:t>
            </w:r>
            <w:r w:rsidRPr="0061084A">
              <w:rPr>
                <w:rFonts w:cs="Times New Roman"/>
              </w:rPr>
              <w:t>Si</w:t>
            </w:r>
            <w:r w:rsidRPr="0061084A">
              <w:rPr>
                <w:rFonts w:cs="Times New Roman"/>
                <w:vertAlign w:val="subscript"/>
              </w:rPr>
              <w:t>10</w:t>
            </w:r>
            <w:r w:rsidRPr="0061084A">
              <w:rPr>
                <w:rFonts w:cs="Times New Roman"/>
              </w:rPr>
              <w:t>) C</w:t>
            </w:r>
          </w:p>
        </w:tc>
        <w:tc>
          <w:tcPr>
            <w:tcW w:w="3072" w:type="dxa"/>
            <w:vAlign w:val="center"/>
          </w:tcPr>
          <w:p w14:paraId="27A17601" w14:textId="77777777" w:rsidR="00611C3D" w:rsidRPr="0061084A" w:rsidRDefault="00611C3D" w:rsidP="00CD01F6">
            <w:pPr>
              <w:jc w:val="center"/>
              <w:rPr>
                <w:rFonts w:cs="Times New Roman"/>
              </w:rPr>
            </w:pPr>
            <w:r w:rsidRPr="0061084A">
              <w:rPr>
                <w:rFonts w:cs="Times New Roman"/>
              </w:rPr>
              <w:t>Prior austenite grain and martensite lath boundaries and intra-lath</w:t>
            </w:r>
          </w:p>
        </w:tc>
      </w:tr>
      <w:tr w:rsidR="00611C3D" w:rsidRPr="0061084A" w14:paraId="1A83321D" w14:textId="77777777" w:rsidTr="00CD01F6">
        <w:trPr>
          <w:jc w:val="center"/>
        </w:trPr>
        <w:tc>
          <w:tcPr>
            <w:tcW w:w="1244" w:type="dxa"/>
            <w:vAlign w:val="center"/>
          </w:tcPr>
          <w:p w14:paraId="335EBFDD" w14:textId="77777777" w:rsidR="00611C3D" w:rsidRPr="0061084A" w:rsidRDefault="00611C3D" w:rsidP="00CD01F6">
            <w:pPr>
              <w:jc w:val="center"/>
              <w:rPr>
                <w:rFonts w:cs="Times New Roman"/>
              </w:rPr>
            </w:pPr>
            <w:r w:rsidRPr="0061084A">
              <w:rPr>
                <w:rFonts w:cs="Times New Roman"/>
              </w:rPr>
              <w:t>Vanadium carbide</w:t>
            </w:r>
          </w:p>
        </w:tc>
        <w:tc>
          <w:tcPr>
            <w:tcW w:w="1884" w:type="dxa"/>
            <w:vAlign w:val="center"/>
          </w:tcPr>
          <w:p w14:paraId="54F35787" w14:textId="77777777" w:rsidR="00611C3D" w:rsidRPr="0061084A" w:rsidRDefault="00611C3D" w:rsidP="00CD01F6">
            <w:pPr>
              <w:jc w:val="center"/>
              <w:rPr>
                <w:rFonts w:cs="Times New Roman"/>
              </w:rPr>
            </w:pPr>
            <w:r w:rsidRPr="0061084A">
              <w:rPr>
                <w:rFonts w:cs="Times New Roman"/>
              </w:rPr>
              <w:t>FCC.</w:t>
            </w:r>
          </w:p>
          <w:p w14:paraId="1671B282" w14:textId="77777777" w:rsidR="00611C3D" w:rsidRPr="0061084A" w:rsidRDefault="00611C3D" w:rsidP="00CD01F6">
            <w:pPr>
              <w:jc w:val="center"/>
              <w:rPr>
                <w:rFonts w:cs="Times New Roman"/>
              </w:rPr>
            </w:pPr>
            <w:r w:rsidRPr="0061084A">
              <w:rPr>
                <w:rFonts w:cs="Times New Roman"/>
              </w:rPr>
              <w:t>a = 0.420 nm</w:t>
            </w:r>
          </w:p>
        </w:tc>
        <w:tc>
          <w:tcPr>
            <w:tcW w:w="2430" w:type="dxa"/>
            <w:vAlign w:val="center"/>
          </w:tcPr>
          <w:p w14:paraId="22D9DE40" w14:textId="77777777" w:rsidR="00611C3D" w:rsidRPr="0061084A" w:rsidRDefault="00611C3D" w:rsidP="00CD01F6">
            <w:pPr>
              <w:jc w:val="center"/>
              <w:rPr>
                <w:rFonts w:cs="Times New Roman"/>
              </w:rPr>
            </w:pPr>
            <w:r w:rsidRPr="0061084A">
              <w:rPr>
                <w:rFonts w:cs="Times New Roman"/>
              </w:rPr>
              <w:t>V</w:t>
            </w:r>
            <w:r w:rsidRPr="0061084A">
              <w:rPr>
                <w:rFonts w:cs="Times New Roman"/>
                <w:vertAlign w:val="subscript"/>
              </w:rPr>
              <w:t>4</w:t>
            </w:r>
            <w:r w:rsidRPr="0061084A">
              <w:rPr>
                <w:rFonts w:cs="Times New Roman"/>
              </w:rPr>
              <w:t>C</w:t>
            </w:r>
            <w:r w:rsidRPr="0061084A">
              <w:rPr>
                <w:rFonts w:cs="Times New Roman"/>
                <w:vertAlign w:val="subscript"/>
              </w:rPr>
              <w:t>3</w:t>
            </w:r>
          </w:p>
        </w:tc>
        <w:tc>
          <w:tcPr>
            <w:tcW w:w="3072" w:type="dxa"/>
            <w:vAlign w:val="center"/>
          </w:tcPr>
          <w:p w14:paraId="1B2FF97F" w14:textId="77777777" w:rsidR="00611C3D" w:rsidRPr="0061084A" w:rsidRDefault="00611C3D" w:rsidP="00CD01F6">
            <w:pPr>
              <w:jc w:val="center"/>
              <w:rPr>
                <w:rFonts w:cs="Times New Roman"/>
              </w:rPr>
            </w:pPr>
            <w:r w:rsidRPr="0061084A">
              <w:rPr>
                <w:rFonts w:cs="Times New Roman"/>
              </w:rPr>
              <w:t xml:space="preserve">Low number density in </w:t>
            </w:r>
            <w:r>
              <w:rPr>
                <w:rFonts w:cs="Times New Roman"/>
              </w:rPr>
              <w:t xml:space="preserve">the </w:t>
            </w:r>
            <w:r w:rsidRPr="0061084A">
              <w:rPr>
                <w:rFonts w:cs="Times New Roman"/>
              </w:rPr>
              <w:t>matrix</w:t>
            </w:r>
          </w:p>
        </w:tc>
      </w:tr>
      <w:tr w:rsidR="00611C3D" w:rsidRPr="0061084A" w14:paraId="53B542D8" w14:textId="77777777" w:rsidTr="00CD01F6">
        <w:trPr>
          <w:jc w:val="center"/>
        </w:trPr>
        <w:tc>
          <w:tcPr>
            <w:tcW w:w="1244" w:type="dxa"/>
            <w:vAlign w:val="center"/>
          </w:tcPr>
          <w:p w14:paraId="3626461F" w14:textId="77777777" w:rsidR="00611C3D" w:rsidRPr="0061084A" w:rsidRDefault="00611C3D" w:rsidP="00CD01F6">
            <w:pPr>
              <w:jc w:val="center"/>
              <w:rPr>
                <w:rFonts w:cs="Times New Roman"/>
              </w:rPr>
            </w:pPr>
            <w:r w:rsidRPr="0061084A">
              <w:rPr>
                <w:rFonts w:cs="Times New Roman"/>
              </w:rPr>
              <w:t>Laves</w:t>
            </w:r>
          </w:p>
        </w:tc>
        <w:tc>
          <w:tcPr>
            <w:tcW w:w="1884" w:type="dxa"/>
            <w:vAlign w:val="center"/>
          </w:tcPr>
          <w:p w14:paraId="755CE6F4" w14:textId="77777777" w:rsidR="00611C3D" w:rsidRPr="0061084A" w:rsidRDefault="00611C3D" w:rsidP="00CD01F6">
            <w:pPr>
              <w:jc w:val="center"/>
              <w:rPr>
                <w:rFonts w:cs="Times New Roman"/>
              </w:rPr>
            </w:pPr>
            <w:r w:rsidRPr="0061084A">
              <w:rPr>
                <w:rFonts w:cs="Times New Roman"/>
              </w:rPr>
              <w:t>Hexagonal</w:t>
            </w:r>
          </w:p>
          <w:p w14:paraId="08151ABA" w14:textId="77777777" w:rsidR="00611C3D" w:rsidRPr="0061084A" w:rsidRDefault="00611C3D" w:rsidP="00CD01F6">
            <w:pPr>
              <w:jc w:val="center"/>
              <w:rPr>
                <w:rFonts w:cs="Times New Roman"/>
              </w:rPr>
            </w:pPr>
            <w:r w:rsidRPr="0061084A">
              <w:rPr>
                <w:rFonts w:cs="Times New Roman"/>
              </w:rPr>
              <w:t>a = 0.4744</w:t>
            </w:r>
            <w:r>
              <w:rPr>
                <w:rFonts w:cs="Times New Roman"/>
              </w:rPr>
              <w:t xml:space="preserve"> </w:t>
            </w:r>
            <w:r w:rsidRPr="0061084A">
              <w:rPr>
                <w:rFonts w:cs="Times New Roman"/>
              </w:rPr>
              <w:t>nm</w:t>
            </w:r>
          </w:p>
          <w:p w14:paraId="2CAEFD41" w14:textId="77777777" w:rsidR="00611C3D" w:rsidRPr="0061084A" w:rsidRDefault="00611C3D" w:rsidP="00CD01F6">
            <w:pPr>
              <w:jc w:val="center"/>
              <w:rPr>
                <w:rFonts w:cs="Times New Roman"/>
              </w:rPr>
            </w:pPr>
            <w:r w:rsidRPr="0061084A">
              <w:rPr>
                <w:rFonts w:cs="Times New Roman"/>
              </w:rPr>
              <w:t>c = 0.7725</w:t>
            </w:r>
            <w:r>
              <w:rPr>
                <w:rFonts w:cs="Times New Roman"/>
              </w:rPr>
              <w:t xml:space="preserve"> </w:t>
            </w:r>
            <w:r w:rsidRPr="0061084A">
              <w:rPr>
                <w:rFonts w:cs="Times New Roman"/>
              </w:rPr>
              <w:t>nm</w:t>
            </w:r>
          </w:p>
        </w:tc>
        <w:tc>
          <w:tcPr>
            <w:tcW w:w="2430" w:type="dxa"/>
            <w:vAlign w:val="center"/>
          </w:tcPr>
          <w:p w14:paraId="50367C7B" w14:textId="77777777" w:rsidR="00611C3D" w:rsidRPr="0061084A" w:rsidRDefault="00611C3D" w:rsidP="00CD01F6">
            <w:pPr>
              <w:jc w:val="center"/>
              <w:rPr>
                <w:rFonts w:cs="Times New Roman"/>
              </w:rPr>
            </w:pPr>
            <w:r w:rsidRPr="0061084A">
              <w:rPr>
                <w:rFonts w:cs="Times New Roman"/>
              </w:rPr>
              <w:t>Fe</w:t>
            </w:r>
            <w:r w:rsidRPr="0061084A">
              <w:rPr>
                <w:rFonts w:cs="Times New Roman"/>
                <w:vertAlign w:val="subscript"/>
              </w:rPr>
              <w:t>2</w:t>
            </w:r>
            <w:r w:rsidRPr="0061084A">
              <w:rPr>
                <w:rFonts w:cs="Times New Roman"/>
              </w:rPr>
              <w:t>Mo</w:t>
            </w:r>
          </w:p>
          <w:p w14:paraId="55525AAA" w14:textId="77777777" w:rsidR="00611C3D" w:rsidRPr="0061084A" w:rsidRDefault="00611C3D" w:rsidP="00CD01F6">
            <w:pPr>
              <w:jc w:val="center"/>
              <w:rPr>
                <w:rFonts w:cs="Times New Roman"/>
              </w:rPr>
            </w:pPr>
            <w:r w:rsidRPr="0061084A">
              <w:rPr>
                <w:rFonts w:cs="Times New Roman"/>
              </w:rPr>
              <w:t>Fe</w:t>
            </w:r>
            <w:r w:rsidRPr="0061084A">
              <w:rPr>
                <w:rFonts w:cs="Times New Roman"/>
                <w:vertAlign w:val="subscript"/>
              </w:rPr>
              <w:t>2</w:t>
            </w:r>
            <w:r w:rsidRPr="0061084A">
              <w:rPr>
                <w:rFonts w:cs="Times New Roman"/>
              </w:rPr>
              <w:t>W and</w:t>
            </w:r>
          </w:p>
          <w:p w14:paraId="536D1FBF" w14:textId="77777777" w:rsidR="00611C3D" w:rsidRPr="0061084A" w:rsidRDefault="00611C3D" w:rsidP="00CD01F6">
            <w:pPr>
              <w:jc w:val="center"/>
              <w:rPr>
                <w:rFonts w:cs="Times New Roman"/>
              </w:rPr>
            </w:pPr>
            <w:r w:rsidRPr="0061084A">
              <w:rPr>
                <w:rFonts w:cs="Times New Roman"/>
              </w:rPr>
              <w:t>Fe</w:t>
            </w:r>
            <w:r w:rsidRPr="0061084A">
              <w:rPr>
                <w:rFonts w:cs="Times New Roman"/>
                <w:vertAlign w:val="subscript"/>
              </w:rPr>
              <w:t>2</w:t>
            </w:r>
            <w:r w:rsidRPr="0061084A">
              <w:rPr>
                <w:rFonts w:cs="Times New Roman"/>
              </w:rPr>
              <w:t>(MoW)</w:t>
            </w:r>
          </w:p>
        </w:tc>
        <w:tc>
          <w:tcPr>
            <w:tcW w:w="3072" w:type="dxa"/>
            <w:vAlign w:val="center"/>
          </w:tcPr>
          <w:p w14:paraId="1C67C31F" w14:textId="77777777" w:rsidR="00611C3D" w:rsidRPr="0061084A" w:rsidRDefault="00611C3D" w:rsidP="00CD01F6">
            <w:pPr>
              <w:jc w:val="center"/>
              <w:rPr>
                <w:rFonts w:cs="Times New Roman"/>
              </w:rPr>
            </w:pPr>
            <w:r w:rsidRPr="0061084A">
              <w:rPr>
                <w:rFonts w:cs="Times New Roman"/>
              </w:rPr>
              <w:t>Prior austenite grain and martensite lath boundaries and intra-lath; δ-ferrite in duplex steels</w:t>
            </w:r>
          </w:p>
        </w:tc>
      </w:tr>
      <w:tr w:rsidR="00611C3D" w:rsidRPr="0061084A" w14:paraId="3A26DFFA" w14:textId="77777777" w:rsidTr="00CD01F6">
        <w:trPr>
          <w:jc w:val="center"/>
        </w:trPr>
        <w:tc>
          <w:tcPr>
            <w:tcW w:w="1244" w:type="dxa"/>
            <w:vAlign w:val="center"/>
          </w:tcPr>
          <w:p w14:paraId="6BD2365A" w14:textId="77777777" w:rsidR="00611C3D" w:rsidRPr="0061084A" w:rsidRDefault="00611C3D" w:rsidP="00CD01F6">
            <w:pPr>
              <w:jc w:val="center"/>
              <w:rPr>
                <w:rFonts w:cs="Times New Roman"/>
              </w:rPr>
            </w:pPr>
            <w:r w:rsidRPr="0061084A">
              <w:rPr>
                <w:rFonts w:cs="Times New Roman"/>
              </w:rPr>
              <w:t>Chi(χ)</w:t>
            </w:r>
          </w:p>
        </w:tc>
        <w:tc>
          <w:tcPr>
            <w:tcW w:w="1884" w:type="dxa"/>
            <w:vAlign w:val="center"/>
          </w:tcPr>
          <w:p w14:paraId="7A7C0B62" w14:textId="77777777" w:rsidR="00611C3D" w:rsidRPr="0061084A" w:rsidRDefault="00611C3D" w:rsidP="00CD01F6">
            <w:pPr>
              <w:jc w:val="center"/>
              <w:rPr>
                <w:rFonts w:cs="Times New Roman"/>
              </w:rPr>
            </w:pPr>
            <w:r w:rsidRPr="0061084A">
              <w:rPr>
                <w:rFonts w:cs="Times New Roman"/>
              </w:rPr>
              <w:t>BCC</w:t>
            </w:r>
          </w:p>
          <w:p w14:paraId="03CDB600" w14:textId="77777777" w:rsidR="00611C3D" w:rsidRPr="0061084A" w:rsidRDefault="00611C3D" w:rsidP="00CD01F6">
            <w:pPr>
              <w:jc w:val="center"/>
              <w:rPr>
                <w:rFonts w:cs="Times New Roman"/>
              </w:rPr>
            </w:pPr>
            <w:r w:rsidRPr="0061084A">
              <w:rPr>
                <w:rFonts w:cs="Times New Roman"/>
              </w:rPr>
              <w:t>a = 0.892</w:t>
            </w:r>
            <w:r>
              <w:rPr>
                <w:rFonts w:cs="Times New Roman"/>
              </w:rPr>
              <w:t xml:space="preserve"> </w:t>
            </w:r>
            <w:r w:rsidRPr="0061084A">
              <w:rPr>
                <w:rFonts w:cs="Times New Roman"/>
              </w:rPr>
              <w:t>nm</w:t>
            </w:r>
          </w:p>
        </w:tc>
        <w:tc>
          <w:tcPr>
            <w:tcW w:w="2430" w:type="dxa"/>
            <w:vAlign w:val="center"/>
          </w:tcPr>
          <w:p w14:paraId="05CBDA2C" w14:textId="77777777" w:rsidR="00611C3D" w:rsidRPr="0061084A" w:rsidRDefault="00611C3D" w:rsidP="00CD01F6">
            <w:pPr>
              <w:jc w:val="center"/>
              <w:rPr>
                <w:rFonts w:cs="Times New Roman"/>
              </w:rPr>
            </w:pPr>
            <w:r w:rsidRPr="0061084A">
              <w:rPr>
                <w:rFonts w:cs="Times New Roman"/>
              </w:rPr>
              <w:t>M</w:t>
            </w:r>
            <w:r w:rsidRPr="0061084A">
              <w:rPr>
                <w:rFonts w:cs="Times New Roman"/>
                <w:vertAlign w:val="subscript"/>
              </w:rPr>
              <w:t>6</w:t>
            </w:r>
            <w:r w:rsidRPr="0061084A">
              <w:rPr>
                <w:rFonts w:cs="Times New Roman"/>
              </w:rPr>
              <w:t>X, M</w:t>
            </w:r>
            <w:r w:rsidRPr="0061084A">
              <w:rPr>
                <w:rFonts w:cs="Times New Roman"/>
                <w:vertAlign w:val="subscript"/>
              </w:rPr>
              <w:t>18</w:t>
            </w:r>
            <w:r w:rsidRPr="0061084A">
              <w:rPr>
                <w:rFonts w:cs="Times New Roman"/>
              </w:rPr>
              <w:t>C or</w:t>
            </w:r>
          </w:p>
          <w:p w14:paraId="787D77FD" w14:textId="77777777" w:rsidR="00611C3D" w:rsidRPr="0061084A" w:rsidRDefault="00611C3D" w:rsidP="00CD01F6">
            <w:pPr>
              <w:jc w:val="center"/>
              <w:rPr>
                <w:rFonts w:cs="Times New Roman"/>
              </w:rPr>
            </w:pPr>
            <w:r w:rsidRPr="0061084A">
              <w:rPr>
                <w:rFonts w:cs="Times New Roman"/>
              </w:rPr>
              <w:t>Fe</w:t>
            </w:r>
            <w:r w:rsidRPr="0061084A">
              <w:rPr>
                <w:rFonts w:cs="Times New Roman"/>
                <w:vertAlign w:val="subscript"/>
              </w:rPr>
              <w:t>35</w:t>
            </w:r>
            <w:r w:rsidRPr="0061084A">
              <w:rPr>
                <w:rFonts w:cs="Times New Roman"/>
              </w:rPr>
              <w:t>Cr</w:t>
            </w:r>
            <w:r w:rsidRPr="0061084A">
              <w:rPr>
                <w:rFonts w:cs="Times New Roman"/>
                <w:vertAlign w:val="subscript"/>
              </w:rPr>
              <w:t>l2</w:t>
            </w:r>
            <w:r w:rsidRPr="0061084A">
              <w:rPr>
                <w:rFonts w:cs="Times New Roman"/>
              </w:rPr>
              <w:t>Mo</w:t>
            </w:r>
            <w:r w:rsidRPr="0061084A">
              <w:rPr>
                <w:rFonts w:cs="Times New Roman"/>
                <w:vertAlign w:val="subscript"/>
              </w:rPr>
              <w:t>10</w:t>
            </w:r>
            <w:r w:rsidRPr="0061084A">
              <w:rPr>
                <w:rFonts w:cs="Times New Roman"/>
              </w:rPr>
              <w:t>C</w:t>
            </w:r>
          </w:p>
        </w:tc>
        <w:tc>
          <w:tcPr>
            <w:tcW w:w="3072" w:type="dxa"/>
            <w:vAlign w:val="center"/>
          </w:tcPr>
          <w:p w14:paraId="007112FC" w14:textId="77777777" w:rsidR="00611C3D" w:rsidRPr="0061084A" w:rsidRDefault="00611C3D" w:rsidP="00CD01F6">
            <w:pPr>
              <w:jc w:val="center"/>
              <w:rPr>
                <w:rFonts w:cs="Times New Roman"/>
              </w:rPr>
            </w:pPr>
            <w:r w:rsidRPr="0061084A">
              <w:rPr>
                <w:rFonts w:cs="Times New Roman"/>
              </w:rPr>
              <w:t>Intra-martensite lath;</w:t>
            </w:r>
          </w:p>
          <w:p w14:paraId="0CF1FA95" w14:textId="77777777" w:rsidR="00611C3D" w:rsidRPr="0061084A" w:rsidRDefault="00611C3D" w:rsidP="00CD01F6">
            <w:pPr>
              <w:jc w:val="center"/>
              <w:rPr>
                <w:rFonts w:cs="Times New Roman"/>
              </w:rPr>
            </w:pPr>
            <w:r w:rsidRPr="0061084A">
              <w:rPr>
                <w:rFonts w:cs="Times New Roman"/>
              </w:rPr>
              <w:t>δ-ferrite in duplex steels</w:t>
            </w:r>
          </w:p>
        </w:tc>
      </w:tr>
      <w:tr w:rsidR="00611C3D" w:rsidRPr="0061084A" w14:paraId="546326CE" w14:textId="77777777" w:rsidTr="00CD01F6">
        <w:trPr>
          <w:jc w:val="center"/>
        </w:trPr>
        <w:tc>
          <w:tcPr>
            <w:tcW w:w="1244" w:type="dxa"/>
            <w:vAlign w:val="center"/>
          </w:tcPr>
          <w:p w14:paraId="006B417E" w14:textId="77777777" w:rsidR="00611C3D" w:rsidRPr="0061084A" w:rsidRDefault="00611C3D" w:rsidP="00CD01F6">
            <w:pPr>
              <w:jc w:val="center"/>
              <w:rPr>
                <w:rFonts w:cs="Times New Roman"/>
              </w:rPr>
            </w:pPr>
            <w:r w:rsidRPr="0061084A">
              <w:rPr>
                <w:rFonts w:cs="Times New Roman"/>
              </w:rPr>
              <w:t>G phase</w:t>
            </w:r>
          </w:p>
        </w:tc>
        <w:tc>
          <w:tcPr>
            <w:tcW w:w="1884" w:type="dxa"/>
            <w:vAlign w:val="center"/>
          </w:tcPr>
          <w:p w14:paraId="2DBC3B78" w14:textId="77777777" w:rsidR="00611C3D" w:rsidRPr="0061084A" w:rsidRDefault="00611C3D" w:rsidP="00CD01F6">
            <w:pPr>
              <w:jc w:val="center"/>
              <w:rPr>
                <w:rFonts w:cs="Times New Roman"/>
              </w:rPr>
            </w:pPr>
            <w:r w:rsidRPr="0061084A">
              <w:rPr>
                <w:rFonts w:cs="Times New Roman"/>
              </w:rPr>
              <w:t>FCC</w:t>
            </w:r>
          </w:p>
          <w:p w14:paraId="29422305" w14:textId="64F21B2C" w:rsidR="00611C3D" w:rsidRPr="0061084A" w:rsidRDefault="00611C3D" w:rsidP="00CD01F6">
            <w:pPr>
              <w:jc w:val="center"/>
              <w:rPr>
                <w:rFonts w:cs="Times New Roman"/>
              </w:rPr>
            </w:pPr>
            <w:r w:rsidRPr="0061084A">
              <w:rPr>
                <w:rFonts w:cs="Times New Roman"/>
              </w:rPr>
              <w:t xml:space="preserve">a ~ 1.14 nm </w:t>
            </w:r>
            <w:r w:rsidRPr="0061084A">
              <w:rPr>
                <w:rFonts w:cs="Times New Roman"/>
              </w:rPr>
              <w:fldChar w:fldCharType="begin"/>
            </w:r>
            <w:r>
              <w:rPr>
                <w:rFonts w:cs="Times New Roman"/>
              </w:rPr>
              <w:instrText xml:space="preserve"> ADDIN EN.CITE &lt;EndNote&gt;&lt;Cite&gt;&lt;Author&gt;Mazey&lt;/Author&gt;&lt;Year&gt;1989&lt;/Year&gt;&lt;RecNum&gt;138&lt;/RecNum&gt;&lt;DisplayText&gt;[71]&lt;/DisplayText&gt;&lt;record&gt;&lt;rec-number&gt;138&lt;/rec-number&gt;&lt;foreign-keys&gt;&lt;key app="EN" db-id="05052tp2owzs2qezrt1ve9tja9f25rw2xfas" timestamp="1668460995" guid="7fed0e1f-abcd-453e-8a60-b898bb5c8b42"&gt;138&lt;/key&gt;&lt;/foreign-keys&gt;&lt;ref-type name="Journal Article"&gt;17&lt;/ref-type&gt;&lt;contributors&gt;&lt;authors&gt;&lt;author&gt;Mazey, DJ&lt;/author&gt;&lt;author&gt;Hanks, W&lt;/author&gt;&lt;author&gt;Williams, TM&lt;/author&gt;&lt;/authors&gt;&lt;/contributors&gt;&lt;titles&gt;&lt;title&gt;Microstructural studies of nitrided FV448 and FI ferritic steels ion-irradiated to 100 dpa in the Harwell VEC&lt;/title&gt;&lt;secondary-title&gt;Journal of Nuclear Materials&lt;/secondary-title&gt;&lt;/titles&gt;&lt;periodical&gt;&lt;full-title&gt;Journal of Nuclear Materials&lt;/full-title&gt;&lt;/periodical&gt;&lt;pages&gt;228-242&lt;/pages&gt;&lt;volume&gt;168&lt;/volume&gt;&lt;number&gt;3&lt;/number&gt;&lt;dates&gt;&lt;year&gt;1989&lt;/year&gt;&lt;/dates&gt;&lt;isbn&gt;0022-3115&lt;/isbn&gt;&lt;urls&gt;&lt;/urls&gt;&lt;/record&gt;&lt;/Cite&gt;&lt;/EndNote&gt;</w:instrText>
            </w:r>
            <w:r w:rsidRPr="0061084A">
              <w:rPr>
                <w:rFonts w:cs="Times New Roman"/>
              </w:rPr>
              <w:fldChar w:fldCharType="separate"/>
            </w:r>
            <w:r>
              <w:rPr>
                <w:rFonts w:cs="Times New Roman"/>
                <w:noProof/>
              </w:rPr>
              <w:t>[71]</w:t>
            </w:r>
            <w:r w:rsidRPr="0061084A">
              <w:rPr>
                <w:rFonts w:cs="Times New Roman"/>
              </w:rPr>
              <w:fldChar w:fldCharType="end"/>
            </w:r>
          </w:p>
        </w:tc>
        <w:tc>
          <w:tcPr>
            <w:tcW w:w="2430" w:type="dxa"/>
            <w:vAlign w:val="center"/>
          </w:tcPr>
          <w:p w14:paraId="69462D2D" w14:textId="77777777" w:rsidR="00611C3D" w:rsidRPr="0061084A" w:rsidRDefault="00611C3D" w:rsidP="00CD01F6">
            <w:pPr>
              <w:jc w:val="center"/>
              <w:rPr>
                <w:rFonts w:cs="Times New Roman"/>
                <w:vertAlign w:val="subscript"/>
              </w:rPr>
            </w:pPr>
            <w:r w:rsidRPr="0061084A">
              <w:rPr>
                <w:rFonts w:cs="Times New Roman"/>
              </w:rPr>
              <w:t>Mn</w:t>
            </w:r>
            <w:r w:rsidRPr="0061084A">
              <w:rPr>
                <w:rFonts w:cs="Times New Roman"/>
                <w:vertAlign w:val="subscript"/>
              </w:rPr>
              <w:t>7</w:t>
            </w:r>
            <w:r w:rsidRPr="0061084A">
              <w:rPr>
                <w:rFonts w:cs="Times New Roman"/>
              </w:rPr>
              <w:t>Ni</w:t>
            </w:r>
            <w:r w:rsidRPr="0061084A">
              <w:rPr>
                <w:rFonts w:cs="Times New Roman"/>
                <w:vertAlign w:val="subscript"/>
              </w:rPr>
              <w:t>16</w:t>
            </w:r>
            <w:r w:rsidRPr="0061084A">
              <w:rPr>
                <w:rFonts w:cs="Times New Roman"/>
              </w:rPr>
              <w:t>Si</w:t>
            </w:r>
            <w:r w:rsidRPr="0061084A">
              <w:rPr>
                <w:rFonts w:cs="Times New Roman"/>
                <w:vertAlign w:val="subscript"/>
              </w:rPr>
              <w:t>17</w:t>
            </w:r>
          </w:p>
          <w:p w14:paraId="443FFBF0" w14:textId="77777777" w:rsidR="00611C3D" w:rsidRPr="0061084A" w:rsidRDefault="00611C3D" w:rsidP="00CD01F6">
            <w:pPr>
              <w:jc w:val="center"/>
              <w:rPr>
                <w:rFonts w:cs="Times New Roman"/>
              </w:rPr>
            </w:pPr>
            <w:r w:rsidRPr="0061084A">
              <w:rPr>
                <w:rFonts w:cs="Times New Roman"/>
              </w:rPr>
              <w:t xml:space="preserve">with many variations.  </w:t>
            </w:r>
          </w:p>
        </w:tc>
        <w:tc>
          <w:tcPr>
            <w:tcW w:w="3072" w:type="dxa"/>
            <w:vAlign w:val="center"/>
          </w:tcPr>
          <w:p w14:paraId="65B10D96" w14:textId="77777777" w:rsidR="00611C3D" w:rsidRPr="0061084A" w:rsidRDefault="00611C3D" w:rsidP="00CD01F6">
            <w:pPr>
              <w:jc w:val="center"/>
              <w:rPr>
                <w:rFonts w:cs="Times New Roman"/>
              </w:rPr>
            </w:pPr>
            <w:r w:rsidRPr="0061084A">
              <w:rPr>
                <w:rFonts w:cs="Times New Roman"/>
              </w:rPr>
              <w:t>On dislocation networks in large δ-ferrite grains</w:t>
            </w:r>
          </w:p>
        </w:tc>
      </w:tr>
      <w:tr w:rsidR="00611C3D" w:rsidRPr="0061084A" w14:paraId="13339ED0" w14:textId="77777777" w:rsidTr="00CD01F6">
        <w:trPr>
          <w:jc w:val="center"/>
        </w:trPr>
        <w:tc>
          <w:tcPr>
            <w:tcW w:w="1244" w:type="dxa"/>
            <w:vAlign w:val="center"/>
          </w:tcPr>
          <w:p w14:paraId="7AD49B94" w14:textId="77777777" w:rsidR="00611C3D" w:rsidRPr="0061084A" w:rsidRDefault="00611C3D" w:rsidP="00CD01F6">
            <w:pPr>
              <w:jc w:val="center"/>
              <w:rPr>
                <w:rFonts w:cs="Times New Roman"/>
              </w:rPr>
            </w:pPr>
            <w:r w:rsidRPr="0061084A">
              <w:rPr>
                <w:rFonts w:cs="Times New Roman"/>
              </w:rPr>
              <w:t>σ phase</w:t>
            </w:r>
          </w:p>
        </w:tc>
        <w:tc>
          <w:tcPr>
            <w:tcW w:w="1884" w:type="dxa"/>
            <w:vAlign w:val="center"/>
          </w:tcPr>
          <w:p w14:paraId="49616870" w14:textId="77777777" w:rsidR="00611C3D" w:rsidRPr="0061084A" w:rsidRDefault="00611C3D" w:rsidP="00CD01F6">
            <w:pPr>
              <w:jc w:val="center"/>
              <w:rPr>
                <w:rFonts w:cs="Times New Roman"/>
              </w:rPr>
            </w:pPr>
            <w:r w:rsidRPr="0061084A">
              <w:rPr>
                <w:rFonts w:cs="Times New Roman"/>
              </w:rPr>
              <w:t>Tetragonal</w:t>
            </w:r>
          </w:p>
          <w:p w14:paraId="38F06B47" w14:textId="77777777" w:rsidR="00611C3D" w:rsidRPr="0061084A" w:rsidRDefault="00611C3D" w:rsidP="00CD01F6">
            <w:pPr>
              <w:jc w:val="center"/>
              <w:rPr>
                <w:rFonts w:cs="Times New Roman"/>
              </w:rPr>
            </w:pPr>
            <w:r w:rsidRPr="0061084A">
              <w:rPr>
                <w:rFonts w:cs="Times New Roman"/>
              </w:rPr>
              <w:t>a = 0.45-0.52 nm</w:t>
            </w:r>
          </w:p>
          <w:p w14:paraId="7A504D6B" w14:textId="77777777" w:rsidR="00611C3D" w:rsidRPr="0061084A" w:rsidRDefault="00611C3D" w:rsidP="00CD01F6">
            <w:pPr>
              <w:jc w:val="center"/>
              <w:rPr>
                <w:rFonts w:cs="Times New Roman"/>
              </w:rPr>
            </w:pPr>
            <w:r w:rsidRPr="0061084A">
              <w:rPr>
                <w:rFonts w:cs="Times New Roman"/>
              </w:rPr>
              <w:t>c = 0.88-1.02 nm</w:t>
            </w:r>
          </w:p>
          <w:p w14:paraId="75B6FEC6" w14:textId="04C3E46B" w:rsidR="00611C3D" w:rsidRPr="0061084A" w:rsidRDefault="00611C3D" w:rsidP="00CD01F6">
            <w:pPr>
              <w:jc w:val="center"/>
              <w:rPr>
                <w:rFonts w:cs="Times New Roman"/>
              </w:rPr>
            </w:pPr>
            <w:r w:rsidRPr="0061084A">
              <w:rPr>
                <w:rFonts w:cs="Times New Roman"/>
              </w:rPr>
              <w:fldChar w:fldCharType="begin"/>
            </w:r>
            <w:r>
              <w:rPr>
                <w:rFonts w:cs="Times New Roman"/>
              </w:rPr>
              <w:instrText xml:space="preserve"> ADDIN EN.CITE &lt;EndNote&gt;&lt;Cite&gt;&lt;Author&gt;Yakel&lt;/Author&gt;&lt;Year&gt;1983&lt;/Year&gt;&lt;RecNum&gt;156&lt;/RecNum&gt;&lt;DisplayText&gt;[72]&lt;/DisplayText&gt;&lt;record&gt;&lt;rec-number&gt;156&lt;/rec-number&gt;&lt;foreign-keys&gt;&lt;key app="EN" db-id="05052tp2owzs2qezrt1ve9tja9f25rw2xfas" timestamp="1668461000" guid="e6a69061-a21e-4ed1-90b3-f972de274996"&gt;156&lt;/key&gt;&lt;/foreign-keys&gt;&lt;ref-type name="Journal Article"&gt;17&lt;/ref-type&gt;&lt;contributors&gt;&lt;authors&gt;&lt;author&gt;Yakel, HL&lt;/author&gt;&lt;/authors&gt;&lt;/contributors&gt;&lt;titles&gt;&lt;title&gt;Atom distributions in sigma phases. I. Fe and Cr atom distributions in a binary sigma phase equilibrated at 1063, 1013 and 923 K&lt;/title&gt;&lt;secondary-title&gt;Acta Crystallographica Section B: Structural Science&lt;/secondary-title&gt;&lt;/titles&gt;&lt;periodical&gt;&lt;full-title&gt;Acta Crystallographica Section B: Structural Science&lt;/full-title&gt;&lt;/periodical&gt;&lt;pages&gt;20-28&lt;/pages&gt;&lt;volume&gt;39&lt;/volume&gt;&lt;number&gt;1&lt;/number&gt;&lt;dates&gt;&lt;year&gt;1983&lt;/year&gt;&lt;/dates&gt;&lt;isbn&gt;0108-7681&lt;/isbn&gt;&lt;urls&gt;&lt;/urls&gt;&lt;/record&gt;&lt;/Cite&gt;&lt;/EndNote&gt;</w:instrText>
            </w:r>
            <w:r w:rsidRPr="0061084A">
              <w:rPr>
                <w:rFonts w:cs="Times New Roman"/>
              </w:rPr>
              <w:fldChar w:fldCharType="separate"/>
            </w:r>
            <w:r>
              <w:rPr>
                <w:rFonts w:cs="Times New Roman"/>
                <w:noProof/>
              </w:rPr>
              <w:t>[72]</w:t>
            </w:r>
            <w:r w:rsidRPr="0061084A">
              <w:rPr>
                <w:rFonts w:cs="Times New Roman"/>
              </w:rPr>
              <w:fldChar w:fldCharType="end"/>
            </w:r>
            <w:r w:rsidRPr="0061084A">
              <w:rPr>
                <w:rFonts w:cs="Times New Roman"/>
              </w:rPr>
              <w:t xml:space="preserve"> </w:t>
            </w:r>
          </w:p>
        </w:tc>
        <w:tc>
          <w:tcPr>
            <w:tcW w:w="2430" w:type="dxa"/>
            <w:vAlign w:val="center"/>
          </w:tcPr>
          <w:p w14:paraId="0858EA58" w14:textId="77777777" w:rsidR="00611C3D" w:rsidRPr="0061084A" w:rsidRDefault="00611C3D" w:rsidP="00CD01F6">
            <w:pPr>
              <w:jc w:val="center"/>
              <w:rPr>
                <w:rFonts w:cs="Times New Roman"/>
              </w:rPr>
            </w:pPr>
            <w:r w:rsidRPr="0061084A">
              <w:rPr>
                <w:rFonts w:cs="Times New Roman"/>
              </w:rPr>
              <w:t xml:space="preserve">Similar to </w:t>
            </w:r>
            <w:r>
              <w:rPr>
                <w:rFonts w:cs="Times New Roman"/>
              </w:rPr>
              <w:t xml:space="preserve">the </w:t>
            </w:r>
            <w:r w:rsidRPr="0061084A">
              <w:rPr>
                <w:rFonts w:cs="Times New Roman"/>
              </w:rPr>
              <w:t>Chi phase with more Mo</w:t>
            </w:r>
          </w:p>
        </w:tc>
        <w:tc>
          <w:tcPr>
            <w:tcW w:w="3072" w:type="dxa"/>
            <w:vAlign w:val="center"/>
          </w:tcPr>
          <w:p w14:paraId="5622E18C" w14:textId="0CA85AB3" w:rsidR="00611C3D" w:rsidRPr="0061084A" w:rsidRDefault="00611C3D" w:rsidP="00CD01F6">
            <w:pPr>
              <w:jc w:val="center"/>
              <w:rPr>
                <w:rFonts w:cs="Times New Roman"/>
              </w:rPr>
            </w:pPr>
            <w:r w:rsidRPr="0061084A">
              <w:rPr>
                <w:rFonts w:cs="Times New Roman"/>
              </w:rPr>
              <w:t>Large sheets engulfing M</w:t>
            </w:r>
            <w:r w:rsidRPr="0061084A">
              <w:rPr>
                <w:rFonts w:cs="Times New Roman"/>
                <w:vertAlign w:val="subscript"/>
              </w:rPr>
              <w:t>23</w:t>
            </w:r>
            <w:r w:rsidRPr="0061084A">
              <w:rPr>
                <w:rFonts w:cs="Times New Roman"/>
              </w:rPr>
              <w:t>C</w:t>
            </w:r>
            <w:r w:rsidRPr="0061084A">
              <w:rPr>
                <w:rFonts w:cs="Times New Roman"/>
                <w:vertAlign w:val="subscript"/>
              </w:rPr>
              <w:t>6</w:t>
            </w:r>
            <w:r w:rsidRPr="0061084A">
              <w:rPr>
                <w:rFonts w:cs="Times New Roman"/>
              </w:rPr>
              <w:t xml:space="preserve"> precipitates. Other shapes including thin ribbons, globular and rod</w:t>
            </w:r>
            <w:r>
              <w:rPr>
                <w:rFonts w:cs="Times New Roman"/>
              </w:rPr>
              <w:t>s</w:t>
            </w:r>
            <w:r w:rsidRPr="0061084A">
              <w:rPr>
                <w:rFonts w:cs="Times New Roman"/>
              </w:rPr>
              <w:t xml:space="preserve"> </w:t>
            </w:r>
            <w:r w:rsidRPr="0061084A">
              <w:rPr>
                <w:rFonts w:cs="Times New Roman"/>
              </w:rPr>
              <w:fldChar w:fldCharType="begin"/>
            </w:r>
            <w:r>
              <w:rPr>
                <w:rFonts w:cs="Times New Roman"/>
              </w:rPr>
              <w:instrText xml:space="preserve"> ADDIN EN.CITE &lt;EndNote&gt;&lt;Cite&gt;&lt;Author&gt;Maziasz&lt;/Author&gt;&lt;Year&gt;1989&lt;/Year&gt;&lt;RecNum&gt;126&lt;/RecNum&gt;&lt;DisplayText&gt;[73]&lt;/DisplayText&gt;&lt;record&gt;&lt;rec-number&gt;126&lt;/rec-number&gt;&lt;foreign-keys&gt;&lt;key app="EN" db-id="05052tp2owzs2qezrt1ve9tja9f25rw2xfas" timestamp="1668460993" guid="2fbc2cce-d35c-4622-85bd-c27bc847da71"&gt;126&lt;/key&gt;&lt;/foreign-keys&gt;&lt;ref-type name="Journal Article"&gt;17&lt;/ref-type&gt;&lt;contributors&gt;&lt;authors&gt;&lt;author&gt;Maziasz, PJ&lt;/author&gt;&lt;/authors&gt;&lt;/contributors&gt;&lt;titles&gt;&lt;title&gt;Formation and stability of radiation-induced phases in neutron-irradiated austenitic and ferritic steels&lt;/title&gt;&lt;secondary-title&gt;Journal of Nuclear Materials&lt;/secondary-title&gt;&lt;/titles&gt;&lt;periodical&gt;&lt;full-title&gt;Journal of Nuclear Materials&lt;/full-title&gt;&lt;/periodical&gt;&lt;pages&gt;95-115&lt;/pages&gt;&lt;volume&gt;169&lt;/volume&gt;&lt;dates&gt;&lt;year&gt;1989&lt;/year&gt;&lt;/dates&gt;&lt;isbn&gt;0022-3115&lt;/isbn&gt;&lt;urls&gt;&lt;/urls&gt;&lt;/record&gt;&lt;/Cite&gt;&lt;/EndNote&gt;</w:instrText>
            </w:r>
            <w:r w:rsidRPr="0061084A">
              <w:rPr>
                <w:rFonts w:cs="Times New Roman"/>
              </w:rPr>
              <w:fldChar w:fldCharType="separate"/>
            </w:r>
            <w:r>
              <w:rPr>
                <w:rFonts w:cs="Times New Roman"/>
                <w:noProof/>
              </w:rPr>
              <w:t>[73]</w:t>
            </w:r>
            <w:r w:rsidRPr="0061084A">
              <w:rPr>
                <w:rFonts w:cs="Times New Roman"/>
              </w:rPr>
              <w:fldChar w:fldCharType="end"/>
            </w:r>
            <w:r w:rsidRPr="0061084A">
              <w:rPr>
                <w:rFonts w:cs="Times New Roman"/>
              </w:rPr>
              <w:t xml:space="preserve">. </w:t>
            </w:r>
          </w:p>
        </w:tc>
      </w:tr>
      <w:tr w:rsidR="00611C3D" w:rsidRPr="0061084A" w14:paraId="6B6C0DD4" w14:textId="77777777" w:rsidTr="00CD01F6">
        <w:trPr>
          <w:jc w:val="center"/>
        </w:trPr>
        <w:tc>
          <w:tcPr>
            <w:tcW w:w="1244" w:type="dxa"/>
            <w:vAlign w:val="center"/>
          </w:tcPr>
          <w:p w14:paraId="3E605B11" w14:textId="77777777" w:rsidR="00611C3D" w:rsidRPr="0061084A" w:rsidRDefault="00611C3D" w:rsidP="00CD01F6">
            <w:pPr>
              <w:jc w:val="center"/>
              <w:rPr>
                <w:rFonts w:cs="Times New Roman"/>
              </w:rPr>
            </w:pPr>
            <w:r>
              <w:rPr>
                <w:rFonts w:cs="Times New Roman"/>
              </w:rPr>
              <w:t>α'</w:t>
            </w:r>
          </w:p>
        </w:tc>
        <w:tc>
          <w:tcPr>
            <w:tcW w:w="1884" w:type="dxa"/>
            <w:vAlign w:val="center"/>
          </w:tcPr>
          <w:p w14:paraId="11927C49" w14:textId="77777777" w:rsidR="00611C3D" w:rsidRDefault="00611C3D" w:rsidP="00CD01F6">
            <w:pPr>
              <w:jc w:val="center"/>
              <w:rPr>
                <w:rFonts w:cs="Times New Roman"/>
              </w:rPr>
            </w:pPr>
            <w:r>
              <w:rPr>
                <w:rFonts w:cs="Times New Roman"/>
              </w:rPr>
              <w:t>BCC</w:t>
            </w:r>
          </w:p>
          <w:p w14:paraId="3BB6BF95" w14:textId="77777777" w:rsidR="00611C3D" w:rsidRPr="0061084A" w:rsidRDefault="00611C3D" w:rsidP="00CD01F6">
            <w:pPr>
              <w:jc w:val="center"/>
              <w:rPr>
                <w:rFonts w:cs="Times New Roman"/>
              </w:rPr>
            </w:pPr>
            <w:r w:rsidRPr="0061084A">
              <w:rPr>
                <w:rFonts w:cs="Times New Roman"/>
              </w:rPr>
              <w:t>a = 0.</w:t>
            </w:r>
            <w:r>
              <w:rPr>
                <w:rFonts w:cs="Times New Roman"/>
              </w:rPr>
              <w:t xml:space="preserve">291 </w:t>
            </w:r>
            <w:r w:rsidRPr="0061084A">
              <w:rPr>
                <w:rFonts w:cs="Times New Roman"/>
              </w:rPr>
              <w:t>nm</w:t>
            </w:r>
          </w:p>
        </w:tc>
        <w:tc>
          <w:tcPr>
            <w:tcW w:w="2430" w:type="dxa"/>
            <w:vAlign w:val="center"/>
          </w:tcPr>
          <w:p w14:paraId="6CE08068" w14:textId="77777777" w:rsidR="00611C3D" w:rsidRPr="0061084A" w:rsidRDefault="00611C3D" w:rsidP="00CD01F6">
            <w:pPr>
              <w:jc w:val="center"/>
              <w:rPr>
                <w:rFonts w:cs="Times New Roman"/>
              </w:rPr>
            </w:pPr>
            <w:r>
              <w:rPr>
                <w:rFonts w:cs="Times New Roman"/>
              </w:rPr>
              <w:t>Mainly Cr</w:t>
            </w:r>
          </w:p>
        </w:tc>
        <w:tc>
          <w:tcPr>
            <w:tcW w:w="3072" w:type="dxa"/>
            <w:vAlign w:val="center"/>
          </w:tcPr>
          <w:p w14:paraId="7BAB0858" w14:textId="77777777" w:rsidR="00611C3D" w:rsidRPr="0061084A" w:rsidRDefault="00611C3D" w:rsidP="00CD01F6">
            <w:pPr>
              <w:jc w:val="center"/>
              <w:rPr>
                <w:rFonts w:cs="Times New Roman"/>
              </w:rPr>
            </w:pPr>
            <w:r>
              <w:rPr>
                <w:rFonts w:cs="Times New Roman"/>
              </w:rPr>
              <w:t>Homogeneously distributed within grains</w:t>
            </w:r>
          </w:p>
        </w:tc>
      </w:tr>
    </w:tbl>
    <w:p w14:paraId="19CD56E0" w14:textId="77777777" w:rsidR="00611C3D" w:rsidRDefault="00611C3D">
      <w:pPr>
        <w:rPr>
          <w:rFonts w:cs="Times New Roman"/>
          <w:szCs w:val="20"/>
        </w:rPr>
      </w:pPr>
      <w:r>
        <w:br w:type="page"/>
      </w:r>
    </w:p>
    <w:p w14:paraId="684D3764" w14:textId="67AE6590" w:rsidR="00922786" w:rsidRDefault="007E5995" w:rsidP="00611C3D">
      <w:pPr>
        <w:pStyle w:val="StyleJustifiedFirstline05Linespacing15lines"/>
        <w:ind w:firstLine="0"/>
      </w:pPr>
      <w:r w:rsidRPr="0061084A">
        <w:lastRenderedPageBreak/>
        <w:t xml:space="preserve">carbide or </w:t>
      </w:r>
      <w:r w:rsidR="00EB27AB">
        <w:t xml:space="preserve">an </w:t>
      </w:r>
      <w:r w:rsidR="00AD4F1F" w:rsidRPr="0061084A">
        <w:t>intermetallic compound.</w:t>
      </w:r>
      <w:r w:rsidR="00EB27AB">
        <w:t xml:space="preserve"> </w:t>
      </w:r>
      <w:r w:rsidR="004F4E54" w:rsidRPr="0061084A">
        <w:t xml:space="preserve">G phase and </w:t>
      </w:r>
      <w:r w:rsidR="00FA07ED" w:rsidRPr="0061084A">
        <w:t>σ phase are usually observed under irradiation</w:t>
      </w:r>
      <w:r w:rsidR="005A07D5">
        <w:t>s</w:t>
      </w:r>
      <w:r w:rsidR="00FA07ED" w:rsidRPr="0061084A">
        <w:t xml:space="preserve">. </w:t>
      </w:r>
    </w:p>
    <w:p w14:paraId="03B5D28B" w14:textId="77777777" w:rsidR="00922786" w:rsidRPr="0061084A" w:rsidRDefault="00922786" w:rsidP="00922786">
      <w:pPr>
        <w:pStyle w:val="Heading3"/>
        <w:numPr>
          <w:ilvl w:val="0"/>
          <w:numId w:val="0"/>
        </w:numPr>
      </w:pPr>
      <w:bookmarkStart w:id="24" w:name="_Toc127376986"/>
      <w:r w:rsidRPr="0061084A">
        <w:t>2.2.3 Diffusivity of point defects and their clusters</w:t>
      </w:r>
      <w:bookmarkEnd w:id="24"/>
    </w:p>
    <w:p w14:paraId="715AC48F" w14:textId="72F3E88B" w:rsidR="00922786" w:rsidRPr="0061084A" w:rsidRDefault="00922786" w:rsidP="0092278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The configuration and motion of point defects and their clusters are often studied with DFT based simulation</w:t>
      </w:r>
      <w:r>
        <w:rPr>
          <w:rFonts w:cs="Times New Roman"/>
        </w:rPr>
        <w:t>s</w:t>
      </w:r>
      <w:r w:rsidRPr="0061084A">
        <w:rPr>
          <w:rFonts w:cs="Times New Roman"/>
        </w:rPr>
        <w:t xml:space="preserve">. According to a comprehensive review by Fu et al </w:t>
      </w:r>
      <w:r w:rsidRPr="0061084A">
        <w:rPr>
          <w:rFonts w:cs="Times New Roman"/>
        </w:rPr>
        <w:fldChar w:fldCharType="begin"/>
      </w:r>
      <w:r w:rsidR="00611C3D">
        <w:rPr>
          <w:rFonts w:cs="Times New Roman"/>
        </w:rPr>
        <w:instrText xml:space="preserve"> ADDIN EN.CITE &lt;EndNote&gt;&lt;Cite&gt;&lt;Author&gt;Fu&lt;/Author&gt;&lt;Year&gt;2008&lt;/Year&gt;&lt;RecNum&gt;433&lt;/RecNum&gt;&lt;DisplayText&gt;[74]&lt;/DisplayText&gt;&lt;record&gt;&lt;rec-number&gt;433&lt;/rec-number&gt;&lt;foreign-keys&gt;&lt;key app="EN" db-id="05052tp2owzs2qezrt1ve9tja9f25rw2xfas" timestamp="1668461340" guid="c2b46dd4-0604-4326-9283-e12d237aae16"&gt;433&lt;/key&gt;&lt;/foreign-keys&gt;&lt;ref-type name="Journal Article"&gt;17&lt;/ref-type&gt;&lt;contributors&gt;&lt;authors&gt;&lt;author&gt;Fu, Chu Chun&lt;/author&gt;&lt;author&gt;Willaime, F.&lt;/author&gt;&lt;/authors&gt;&lt;/contributors&gt;&lt;titles&gt;&lt;title&gt;First principles calculations in iron: structure and mobility of defect clusters and defect complexes for kinetic modelling&lt;/title&gt;&lt;secondary-title&gt;Comptes Rendus Physique&lt;/secondary-title&gt;&lt;/titles&gt;&lt;periodical&gt;&lt;full-title&gt;Comptes Rendus Physique&lt;/full-title&gt;&lt;/periodical&gt;&lt;pages&gt;335-342&lt;/pages&gt;&lt;volume&gt;9&lt;/volume&gt;&lt;number&gt;3-4&lt;/number&gt;&lt;section&gt;335&lt;/section&gt;&lt;dates&gt;&lt;year&gt;2008&lt;/year&gt;&lt;/dates&gt;&lt;isbn&gt;16310705&lt;/isbn&gt;&lt;urls&gt;&lt;/urls&gt;&lt;electronic-resource-num&gt;10.1016/j.crhy.2007.09.018&lt;/electronic-resource-num&gt;&lt;/record&gt;&lt;/Cite&gt;&lt;/EndNote&gt;</w:instrText>
      </w:r>
      <w:r w:rsidRPr="0061084A">
        <w:rPr>
          <w:rFonts w:cs="Times New Roman"/>
        </w:rPr>
        <w:fldChar w:fldCharType="separate"/>
      </w:r>
      <w:r w:rsidR="00611C3D">
        <w:rPr>
          <w:rFonts w:cs="Times New Roman"/>
          <w:noProof/>
        </w:rPr>
        <w:t>[74]</w:t>
      </w:r>
      <w:r w:rsidRPr="0061084A">
        <w:rPr>
          <w:rFonts w:cs="Times New Roman"/>
        </w:rPr>
        <w:fldChar w:fldCharType="end"/>
      </w:r>
      <w:r w:rsidRPr="0061084A">
        <w:rPr>
          <w:rFonts w:cs="Times New Roman"/>
        </w:rPr>
        <w:t xml:space="preserve">, the earlier studies before 2003 were based on empirical potentials, which predicted very </w:t>
      </w:r>
      <w:r>
        <w:rPr>
          <w:rFonts w:cs="Times New Roman"/>
        </w:rPr>
        <w:t>similar</w:t>
      </w:r>
      <w:r w:rsidRPr="0061084A">
        <w:rPr>
          <w:rFonts w:cs="Times New Roman"/>
        </w:rPr>
        <w:t xml:space="preserve"> energ</w:t>
      </w:r>
      <w:r>
        <w:rPr>
          <w:rFonts w:cs="Times New Roman"/>
        </w:rPr>
        <w:t>ies</w:t>
      </w:r>
      <w:r w:rsidRPr="0061084A">
        <w:rPr>
          <w:rFonts w:cs="Times New Roman"/>
        </w:rPr>
        <w:t xml:space="preserve"> for the interstitials in &lt;111&gt; or &lt;110&gt; dumbbell configurations</w:t>
      </w:r>
      <w:r>
        <w:rPr>
          <w:rFonts w:cs="Times New Roman"/>
        </w:rPr>
        <w:t>,</w:t>
      </w:r>
      <w:r w:rsidRPr="0061084A">
        <w:rPr>
          <w:rFonts w:cs="Times New Roman"/>
        </w:rPr>
        <w:t xml:space="preserve"> and interstitials diffuse very fast mainly in one dimension, associated with occasional thermally activated reorientation. However, later ab</w:t>
      </w:r>
      <w:r>
        <w:rPr>
          <w:rFonts w:cs="Times New Roman"/>
        </w:rPr>
        <w:t xml:space="preserve"> </w:t>
      </w:r>
      <w:r w:rsidRPr="0061084A">
        <w:rPr>
          <w:rFonts w:cs="Times New Roman"/>
        </w:rPr>
        <w:t xml:space="preserve">initio calculations found that the energy difference is about 0.7 eV for these two configurations and the &lt;110&gt; dumbbell is the most stable one in both pure Fe and dilute FeCr alloys, which put the motion mechanism accepted earlier into question </w:t>
      </w:r>
      <w:r w:rsidRPr="0061084A">
        <w:rPr>
          <w:rFonts w:cs="Times New Roman"/>
        </w:rPr>
        <w:fldChar w:fldCharType="begin"/>
      </w:r>
      <w:r w:rsidR="00611C3D">
        <w:rPr>
          <w:rFonts w:cs="Times New Roman"/>
        </w:rPr>
        <w:instrText xml:space="preserve"> ADDIN EN.CITE &lt;EndNote&gt;&lt;Cite&gt;&lt;Author&gt;Olsson&lt;/Author&gt;&lt;Year&gt;2007&lt;/Year&gt;&lt;RecNum&gt;225&lt;/RecNum&gt;&lt;DisplayText&gt;[75]&lt;/DisplayText&gt;&lt;record&gt;&lt;rec-number&gt;225&lt;/rec-number&gt;&lt;foreign-keys&gt;&lt;key app="EN" db-id="05052tp2owzs2qezrt1ve9tja9f25rw2xfas" timestamp="1668461086" guid="bd4a166f-a27d-4580-a4fd-29c1fdb18cb9"&gt;225&lt;/key&gt;&lt;/foreign-keys&gt;&lt;ref-type name="Journal Article"&gt;17&lt;/ref-type&gt;&lt;contributors&gt;&lt;authors&gt;&lt;author&gt;Olsson, Pär&lt;/author&gt;&lt;author&gt;Domain, Christophe&lt;/author&gt;&lt;author&gt;Wallenius, Janne&lt;/author&gt;&lt;/authors&gt;&lt;/contributors&gt;&lt;titles&gt;&lt;title&gt;Ab initio study of Cr interactions with point defects in bcc Fe&lt;/title&gt;&lt;secondary-title&gt;Physical Review B&lt;/secondary-title&gt;&lt;/titles&gt;&lt;periodical&gt;&lt;full-title&gt;Physical Review B&lt;/full-title&gt;&lt;/periodical&gt;&lt;pages&gt;014110&lt;/pages&gt;&lt;volume&gt;75&lt;/volume&gt;&lt;number&gt;1&lt;/number&gt;&lt;dates&gt;&lt;year&gt;2007&lt;/year&gt;&lt;/dates&gt;&lt;urls&gt;&lt;/urls&gt;&lt;/record&gt;&lt;/Cite&gt;&lt;/EndNote&gt;</w:instrText>
      </w:r>
      <w:r w:rsidRPr="0061084A">
        <w:rPr>
          <w:rFonts w:cs="Times New Roman"/>
        </w:rPr>
        <w:fldChar w:fldCharType="separate"/>
      </w:r>
      <w:r w:rsidR="00611C3D">
        <w:rPr>
          <w:rFonts w:cs="Times New Roman"/>
          <w:noProof/>
        </w:rPr>
        <w:t>[75]</w:t>
      </w:r>
      <w:r w:rsidRPr="0061084A">
        <w:rPr>
          <w:rFonts w:cs="Times New Roman"/>
        </w:rPr>
        <w:fldChar w:fldCharType="end"/>
      </w:r>
      <w:r w:rsidRPr="0061084A">
        <w:rPr>
          <w:rFonts w:cs="Times New Roman"/>
        </w:rPr>
        <w:t xml:space="preserve">. Fu et al </w:t>
      </w:r>
      <w:r>
        <w:rPr>
          <w:rFonts w:cs="Times New Roman"/>
        </w:rPr>
        <w:t xml:space="preserve">suggested </w:t>
      </w:r>
      <w:r w:rsidRPr="0061084A">
        <w:rPr>
          <w:rFonts w:cs="Times New Roman"/>
        </w:rPr>
        <w:t>the most energetic</w:t>
      </w:r>
      <w:r>
        <w:rPr>
          <w:rFonts w:cs="Times New Roman"/>
        </w:rPr>
        <w:t>ally</w:t>
      </w:r>
      <w:r w:rsidRPr="0061084A">
        <w:rPr>
          <w:rFonts w:cs="Times New Roman"/>
        </w:rPr>
        <w:t xml:space="preserve"> favorable </w:t>
      </w:r>
      <w:r>
        <w:rPr>
          <w:rFonts w:cs="Times New Roman"/>
        </w:rPr>
        <w:t xml:space="preserve">interstitial </w:t>
      </w:r>
      <w:r w:rsidRPr="0061084A">
        <w:rPr>
          <w:rFonts w:cs="Times New Roman"/>
        </w:rPr>
        <w:t xml:space="preserve">motion mechanism is the nearest-neighbor translation-rotation jump, which has </w:t>
      </w:r>
      <w:r>
        <w:rPr>
          <w:rFonts w:cs="Times New Roman"/>
        </w:rPr>
        <w:t xml:space="preserve">a </w:t>
      </w:r>
      <w:r w:rsidRPr="0061084A">
        <w:rPr>
          <w:rFonts w:cs="Times New Roman"/>
        </w:rPr>
        <w:t xml:space="preserve">migration energy of 0.34 eV and agrees well with the value </w:t>
      </w:r>
      <w:r>
        <w:rPr>
          <w:rFonts w:cs="Times New Roman"/>
        </w:rPr>
        <w:t xml:space="preserve">of </w:t>
      </w:r>
      <w:r w:rsidRPr="0061084A">
        <w:rPr>
          <w:rFonts w:cs="Times New Roman"/>
        </w:rPr>
        <w:t>0.3±0.03 eV obtained through experiments. Small clusters with up to 4 interstitials are found to be at the lowest energy when they are made</w:t>
      </w:r>
      <w:r>
        <w:rPr>
          <w:rFonts w:cs="Times New Roman"/>
        </w:rPr>
        <w:t xml:space="preserve"> </w:t>
      </w:r>
      <w:r w:rsidRPr="0061084A">
        <w:rPr>
          <w:rFonts w:cs="Times New Roman"/>
        </w:rPr>
        <w:t>of parallel &lt;110&gt; dumbbells and migrate with slightly higher energy (0.42-0.43 eV). For larger clusters, they are more energetic</w:t>
      </w:r>
      <w:r>
        <w:rPr>
          <w:rFonts w:cs="Times New Roman"/>
        </w:rPr>
        <w:t>ally</w:t>
      </w:r>
      <w:r w:rsidRPr="0061084A">
        <w:rPr>
          <w:rFonts w:cs="Times New Roman"/>
        </w:rPr>
        <w:t xml:space="preserve"> favorable if they are made of &lt;111&gt; dumbbells</w:t>
      </w:r>
      <w:r>
        <w:rPr>
          <w:rFonts w:cs="Times New Roman"/>
        </w:rPr>
        <w:t>, and they migrate mainly through 1D gliding due to a lower activation energy</w:t>
      </w:r>
      <w:r w:rsidRPr="0061084A">
        <w:rPr>
          <w:rFonts w:cs="Times New Roman"/>
        </w:rPr>
        <w:t xml:space="preserve">. </w:t>
      </w:r>
    </w:p>
    <w:p w14:paraId="42338647" w14:textId="7B5C290A" w:rsidR="00922786" w:rsidRPr="0061084A" w:rsidRDefault="00922786" w:rsidP="0092278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Vacancy clusters are less stable and migrate through successive nearest-neighbor mono-vacancy jumps. </w:t>
      </w:r>
      <w:r>
        <w:rPr>
          <w:rFonts w:cs="Times New Roman"/>
        </w:rPr>
        <w:t xml:space="preserve">The migration energy of monovacancy is ~0.65 eV </w:t>
      </w:r>
      <w:r>
        <w:rPr>
          <w:rFonts w:cs="Times New Roman"/>
        </w:rPr>
        <w:fldChar w:fldCharType="begin">
          <w:fldData xml:space="preserve">PEVuZE5vdGU+PENpdGU+PEF1dGhvcj5Eb21haW48L0F1dGhvcj48WWVhcj4yMDAxPC9ZZWFyPjxS
ZWNOdW0+NTAwPC9SZWNOdW0+PERpc3BsYXlUZXh0Pls3NCwgNzYtODFdPC9EaXNwbGF5VGV4dD48
cmVjb3JkPjxyZWMtbnVtYmVyPjUwMDwvcmVjLW51bWJlcj48Zm9yZWlnbi1rZXlzPjxrZXkgYXBw
PSJFTiIgZGItaWQ9IjA1MDUydHAyb3d6czJxZXpydDF2ZTl0amE5ZjI1cncyeGZhcyIgdGltZXN0
YW1wPSIxNjcxNTc5NjU3IiBndWlkPSIxYmJhYTU3MS04ZjAzLTRiYzktYjczNi1jOTg1MjM4ZjBi
MTEiPjUwMDwva2V5PjwvZm9yZWlnbi1rZXlzPjxyZWYtdHlwZSBuYW1lPSJKb3VybmFsIEFydGlj
bGUiPjE3PC9yZWYtdHlwZT48Y29udHJpYnV0b3JzPjxhdXRob3JzPjxhdXRob3I+RG9tYWluLCBD
PC9hdXRob3I+PGF1dGhvcj5CZWNxdWFydCwgQ1M8L2F1dGhvcj48L2F1dGhvcnM+PC9jb250cmli
dXRvcnM+PHRpdGxlcz48dGl0bGU+QWIgaW5pdGlvIGNhbGN1bGF0aW9ucyBvZiBkZWZlY3RzIGlu
IEZlIGFuZCBkaWx1dGUgRmUtQ3UgYWxsb3lzPC90aXRsZT48c2Vjb25kYXJ5LXRpdGxlPlBoeXNp
Y2FsIFJldmlldyBCPC9zZWNvbmRhcnktdGl0bGU+PC90aXRsZXM+PHBlcmlvZGljYWw+PGZ1bGwt
dGl0bGU+UGh5c2ljYWwgUmV2aWV3IEI8L2Z1bGwtdGl0bGU+PC9wZXJpb2RpY2FsPjxwYWdlcz4w
MjQxMDM8L3BhZ2VzPjx2b2x1bWU+NjU8L3ZvbHVtZT48bnVtYmVyPjI8L251bWJlcj48ZGF0ZXM+
PHllYXI+MjAwMTwveWVhcj48L2RhdGVzPjx1cmxzPjwvdXJscz48L3JlY29yZD48L0NpdGU+PENp
dGU+PEF1dGhvcj5VbGxtYWllcjwvQXV0aG9yPjxZZWFyPjE5OTE8L1llYXI+PFJlY051bT41MDE8
L1JlY051bT48cmVjb3JkPjxyZWMtbnVtYmVyPjUwMTwvcmVjLW51bWJlcj48Zm9yZWlnbi1rZXlz
PjxrZXkgYXBwPSJFTiIgZGItaWQ9IjA1MDUydHAyb3d6czJxZXpydDF2ZTl0amE5ZjI1cncyeGZh
cyIgdGltZXN0YW1wPSIxNjcxNTc5NzgzIiBndWlkPSI5N2U1MDIwYy0wMzFiLTRkZmQtYTkyYi0z
MTU5MDMxYTQwOTciPjUwMTwva2V5PjwvZm9yZWlnbi1rZXlzPjxyZWYtdHlwZSBuYW1lPSJKb3Vy
bmFsIEFydGljbGUiPjE3PC9yZWYtdHlwZT48Y29udHJpYnV0b3JzPjxhdXRob3JzPjxhdXRob3I+
VWxsbWFpZXIsIEg8L2F1dGhvcj48YXV0aG9yPkVocmhhcnQsIFA8L2F1dGhvcj48YXV0aG9yPkp1
bmcsIFA8L2F1dGhvcj48YXV0aG9yPlNjaHVsdHosIEg8L2F1dGhvcj48L2F1dGhvcnM+PC9jb250
cmlidXRvcnM+PHRpdGxlcz48dGl0bGU+QXRvbWljIGRlZmVjdHMgaW4gbWV0YWxzL0F0b21hcmUg
RmVobHN0ZWxsZW4gaW4gTWV0YWxsZW48L3RpdGxlPjxzZWNvbmRhcnktdGl0bGU+TnVtZXJpY2Fs
IERhdGEgYW5kIEZ1bmN0aW9uYWwgUmVsYXRpb25zaGlwcyBpbiBTY2llbmNlIGFuZCBUZWNobm9s
b2d54oCTTmV3IFNlcmllcy9Db25kZW5zZWQgTWF0dGVyLCBTcHJpbmdlciwgQmVybGluIEhlaWRl
bGJlcmc8L3NlY29uZGFyeS10aXRsZT48L3RpdGxlcz48cGVyaW9kaWNhbD48ZnVsbC10aXRsZT5O
dW1lcmljYWwgRGF0YSBhbmQgRnVuY3Rpb25hbCBSZWxhdGlvbnNoaXBzIGluIFNjaWVuY2UgYW5k
IFRlY2hub2xvZ3nigJNOZXcgU2VyaWVzL0NvbmRlbnNlZCBNYXR0ZXIsIFNwcmluZ2VyLCBCZXJs
aW4gSGVpZGVsYmVyZzwvZnVsbC10aXRsZT48L3BlcmlvZGljYWw+PGRhdGVzPjx5ZWFyPjE5OTE8
L3llYXI+PC9kYXRlcz48dXJscz48L3VybHM+PC9yZWNvcmQ+PC9DaXRlPjxDaXRlPjxBdXRob3I+
VmVoYW5lbjwvQXV0aG9yPjxZZWFyPjE5ODI8L1llYXI+PFJlY051bT41MDI8L1JlY051bT48cmVj
b3JkPjxyZWMtbnVtYmVyPjUwMjwvcmVjLW51bWJlcj48Zm9yZWlnbi1rZXlzPjxrZXkgYXBwPSJF
TiIgZGItaWQ9IjA1MDUydHAyb3d6czJxZXpydDF2ZTl0amE5ZjI1cncyeGZhcyIgdGltZXN0YW1w
PSIxNjcxNTc5ODg0IiBndWlkPSI0NmEyYmE2Yy0wZDg5LTQ0YmYtYWIyMS1lOTlhZjdiZDE3Zjgi
PjUwMjwva2V5PjwvZm9yZWlnbi1rZXlzPjxyZWYtdHlwZSBuYW1lPSJKb3VybmFsIEFydGljbGUi
PjE3PC9yZWYtdHlwZT48Y29udHJpYnV0b3JzPjxhdXRob3JzPjxhdXRob3I+VmVoYW5lbiwgQTwv
YXV0aG9yPjxhdXRob3I+SGF1dG9qw6RydmksIFA8L2F1dGhvcj48YXV0aG9yPkpvaGFuc3Nvbiwg
SjwvYXV0aG9yPjxhdXRob3I+WWxpLUthdXBwaWxhLCBKPC9hdXRob3I+PGF1dGhvcj5Nb3Nlciwg
UDwvYXV0aG9yPjwvYXV0aG9ycz48L2NvbnRyaWJ1dG9ycz48dGl0bGVzPjx0aXRsZT5WYWNhbmNp
ZXMgYW5kIGNhcmJvbiBpbXB1cml0aWVzIGluIM6xLWlyb246IEVsZWN0cm9uIGlycmFkaWF0aW9u
PC90aXRsZT48c2Vjb25kYXJ5LXRpdGxlPlBoeXNpY2FsIHJldmlldyBCPC9zZWNvbmRhcnktdGl0
bGU+PC90aXRsZXM+PHBlcmlvZGljYWw+PGZ1bGwtdGl0bGU+UGh5c2ljYWwgUmV2aWV3IEI8L2Z1
bGwtdGl0bGU+PC9wZXJpb2RpY2FsPjxwYWdlcz43NjI8L3BhZ2VzPjx2b2x1bWU+MjU8L3ZvbHVt
ZT48bnVtYmVyPjI8L251bWJlcj48ZGF0ZXM+PHllYXI+MTk4MjwveWVhcj48L2RhdGVzPjx1cmxz
PjwvdXJscz48L3JlY29yZD48L0NpdGU+PENpdGU+PEF1dGhvcj5GdTwvQXV0aG9yPjxZZWFyPjIw
MDQ8L1llYXI+PFJlY051bT40NDI8L1JlY051bT48cmVjb3JkPjxyZWMtbnVtYmVyPjQ0MjwvcmVj
LW51bWJlcj48Zm9yZWlnbi1rZXlzPjxrZXkgYXBwPSJFTiIgZGItaWQ9IjA1MDUydHAyb3d6czJx
ZXpydDF2ZTl0amE5ZjI1cncyeGZhcyIgdGltZXN0YW1wPSIxNjY4NDYxMzQ5IiBndWlkPSJmYWU0
ZjdmZS04MTE0LTQ2MzItODlmOC05MTQ1MzNlODRkOTQiPjQ0Mjwva2V5PjwvZm9yZWlnbi1rZXlz
PjxyZWYtdHlwZSBuYW1lPSJKb3VybmFsIEFydGljbGUiPjE3PC9yZWYtdHlwZT48Y29udHJpYnV0
b3JzPjxhdXRob3JzPjxhdXRob3I+RnUsIEMuIEMuPC9hdXRob3I+PGF1dGhvcj5XaWxsYWltZSwg
Ri48L2F1dGhvcj48YXV0aG9yPk9yZGVqb24sIFAuPC9hdXRob3I+PC9hdXRob3JzPjwvY29udHJp
YnV0b3JzPjxhdXRoLWFkZHJlc3M+U2VydmljZSBkZSBSZWNoZXJjaGVzIGRlIE1ldGFsbHVyZ2ll
IFBoeXNpcXVlLCBDRUEvU2FjbGF5LCA5MTE5MSBHaWYtc3VyLVl2ZXR0ZSBDZWRleCwgRnJhbmNl
LjwvYXV0aC1hZGRyZXNzPjx0aXRsZXM+PHRpdGxlPlN0YWJpbGl0eSBhbmQgbW9iaWxpdHkgb2Yg
bW9uby0gYW5kIGRpLWludGVyc3RpdGlhbHMgaW4gYWxwaGEtRmU8L3RpdGxlPjxzZWNvbmRhcnkt
dGl0bGU+UGh5cyBSZXYgTGV0dDwvc2Vjb25kYXJ5LXRpdGxlPjwvdGl0bGVzPjxwZXJpb2RpY2Fs
PjxmdWxsLXRpdGxlPlBoeXMgUmV2IExldHQ8L2Z1bGwtdGl0bGU+PC9wZXJpb2RpY2FsPjxwYWdl
cz4xNzU1MDM8L3BhZ2VzPjx2b2x1bWU+OTI8L3ZvbHVtZT48bnVtYmVyPjE3PC9udW1iZXI+PGVk
aXRpb24+MjAwNC8wNi8wMTwvZWRpdGlvbj48ZGF0ZXM+PHllYXI+MjAwNDwveWVhcj48cHViLWRh
dGVzPjxkYXRlPkFwciAzMDwvZGF0ZT48L3B1Yi1kYXRlcz48L2RhdGVzPjxpc2JuPjAwMzEtOTAw
NyAoUHJpbnQpJiN4RDswMDMxLTkwMDcgKExpbmtpbmcpPC9pc2JuPjxhY2Nlc3Npb24tbnVtPjE1
MTY5MTY3PC9hY2Nlc3Npb24tbnVtPjx1cmxzPjxyZWxhdGVkLXVybHM+PHVybD5odHRwczovL3d3
dy5uY2JpLm5sbS5uaWguZ292L3B1Ym1lZC8xNTE2OTE2NzwvdXJsPjwvcmVsYXRlZC11cmxzPjwv
dXJscz48ZWxlY3Ryb25pYy1yZXNvdXJjZS1udW0+MTAuMTEwMy9QaHlzUmV2TGV0dC45Mi4xNzU1
MDM8L2VsZWN0cm9uaWMtcmVzb3VyY2UtbnVtPjwvcmVjb3JkPjwvQ2l0ZT48Q2l0ZT48QXV0aG9y
PkZ1PC9BdXRob3I+PFllYXI+MjAwODwvWWVhcj48UmVjTnVtPjUwMzwvUmVjTnVtPjxyZWNvcmQ+
PHJlYy1udW1iZXI+NTAzPC9yZWMtbnVtYmVyPjxmb3JlaWduLWtleXM+PGtleSBhcHA9IkVOIiBk
Yi1pZD0iMDUwNTJ0cDJvd3pzMnFlenJ0MXZlOXRqYTlmMjVydzJ4ZmFzIiB0aW1lc3RhbXA9IjE2
NzE1ODAwNjIiIGd1aWQ9ImE5MTRmOWY4LWI5YWYtNGFlMy04YmMzLWQ4MjQ4MzgzZTk0NiI+NTAz
PC9rZXk+PC9mb3JlaWduLWtleXM+PHJlZi10eXBlIG5hbWU9IkNvbmZlcmVuY2UgUHJvY2VlZGlu
Z3MiPjEwPC9yZWYtdHlwZT48Y29udHJpYnV0b3JzPjxhdXRob3JzPjxhdXRob3I+RnUsIENodSBD
aHVuPC9hdXRob3I+PGF1dGhvcj5NZXNsaW4sIEVzdGVsbGU8L2F1dGhvcj48YXV0aG9yPkJhcmJ1
LCBBbGFpbjwvYXV0aG9yPjxhdXRob3I+V2lsbGFpbWUsIEY8L2F1dGhvcj48YXV0aG9yPk9pc29u
LCBWPC9hdXRob3I+PC9hdXRob3JzPjwvY29udHJpYnV0b3JzPjx0aXRsZXM+PHRpdGxlPkVmZmVj
dCBvZiBDIG9uIHZhY2FuY3kgbWlncmF0aW9uIGluIM6xLWlyb248L3RpdGxlPjxzZWNvbmRhcnkt
dGl0bGU+U29saWQgU3RhdGUgUGhlbm9tZW5hPC9zZWNvbmRhcnktdGl0bGU+PC90aXRsZXM+PHBh
Z2VzPjE1Ny0xNjQ8L3BhZ2VzPjx2b2x1bWU+MTM5PC92b2x1bWU+PGRhdGVzPjx5ZWFyPjIwMDg8
L3llYXI+PC9kYXRlcz48cHVibGlzaGVyPlRyYW5zIFRlY2ggUHVibDwvcHVibGlzaGVyPjxpc2Ju
PjM5MDg0NTE1NjY8L2lzYm4+PHVybHM+PC91cmxzPjwvcmVjb3JkPjwvQ2l0ZT48Q2l0ZT48QXV0
aG9yPkRlcmxldDwvQXV0aG9yPjxZZWFyPjIwMDc8L1llYXI+PFJlY051bT40MjA8L1JlY051bT48
cmVjb3JkPjxyZWMtbnVtYmVyPjQyMDwvcmVjLW51bWJlcj48Zm9yZWlnbi1rZXlzPjxrZXkgYXBw
PSJFTiIgZGItaWQ9IjA1MDUydHAyb3d6czJxZXpydDF2ZTl0amE5ZjI1cncyeGZhcyIgdGltZXN0
YW1wPSIxNjY4NDYxMzI0IiBndWlkPSI3OGMyZjZiYy00ZWRlLTQ0MGUtYmQ2Mi0wYjZjZTUxNTFk
ZDEiPjQyMDwva2V5PjwvZm9yZWlnbi1rZXlzPjxyZWYtdHlwZSBuYW1lPSJKb3VybmFsIEFydGlj
bGUiPjE3PC9yZWYtdHlwZT48Y29udHJpYnV0b3JzPjxhdXRob3JzPjxhdXRob3I+RGVybGV0LCBQ
ZXRlciBNPC9hdXRob3I+PGF1dGhvcj5OZ3V5ZW4tTWFuaCwgRDwvYXV0aG9yPjxhdXRob3I+RHVk
YXJldiwgU0w8L2F1dGhvcj48L2F1dGhvcnM+PC9jb250cmlidXRvcnM+PHRpdGxlcz48dGl0bGU+
TXVsdGlzY2FsZSBtb2RlbGluZyBvZiBjcm93ZGlvbiBhbmQgdmFjYW5jeSBkZWZlY3RzIGluIGJv
ZHktY2VudGVyZWQtY3ViaWMgdHJhbnNpdGlvbiBtZXRhbHM8L3RpdGxlPjxzZWNvbmRhcnktdGl0
bGU+UGh5c2ljYWwgUmV2aWV3IEI8L3NlY29uZGFyeS10aXRsZT48L3RpdGxlcz48cGVyaW9kaWNh
bD48ZnVsbC10aXRsZT5QaHlzaWNhbCBSZXZpZXcgQjwvZnVsbC10aXRsZT48L3BlcmlvZGljYWw+
PHBhZ2VzPjA1NDEwNzwvcGFnZXM+PHZvbHVtZT43Njwvdm9sdW1lPjxudW1iZXI+NTwvbnVtYmVy
PjxkYXRlcz48eWVhcj4yMDA3PC95ZWFyPjwvZGF0ZXM+PHVybHM+PC91cmxzPjwvcmVjb3JkPjwv
Q2l0ZT48Q2l0ZT48QXV0aG9yPkZ1PC9BdXRob3I+PFllYXI+MjAwODwvWWVhcj48UmVjTnVtPjQz
MzwvUmVjTnVtPjxyZWNvcmQ+PHJlYy1udW1iZXI+NDMzPC9yZWMtbnVtYmVyPjxmb3JlaWduLWtl
eXM+PGtleSBhcHA9IkVOIiBkYi1pZD0iMDUwNTJ0cDJvd3pzMnFlenJ0MXZlOXRqYTlmMjVydzJ4
ZmFzIiB0aW1lc3RhbXA9IjE2Njg0NjEzNDAiIGd1aWQ9ImMyYjQ2ZGQ0LTA2MDQtNDMyNi05Mjgz
LWUxMmQyMzdhYWUxNiI+NDMzPC9rZXk+PC9mb3JlaWduLWtleXM+PHJlZi10eXBlIG5hbWU9Ikpv
dXJuYWwgQXJ0aWNsZSI+MTc8L3JlZi10eXBlPjxjb250cmlidXRvcnM+PGF1dGhvcnM+PGF1dGhv
cj5GdSwgQ2h1IENodW48L2F1dGhvcj48YXV0aG9yPldpbGxhaW1lLCBGLjwvYXV0aG9yPjwvYXV0
aG9ycz48L2NvbnRyaWJ1dG9ycz48dGl0bGVzPjx0aXRsZT5GaXJzdCBwcmluY2lwbGVzIGNhbGN1
bGF0aW9ucyBpbiBpcm9uOiBzdHJ1Y3R1cmUgYW5kIG1vYmlsaXR5IG9mIGRlZmVjdCBjbHVzdGVy
cyBhbmQgZGVmZWN0IGNvbXBsZXhlcyBmb3Iga2luZXRpYyBtb2RlbGxpbmc8L3RpdGxlPjxzZWNv
bmRhcnktdGl0bGU+Q29tcHRlcyBSZW5kdXMgUGh5c2lxdWU8L3NlY29uZGFyeS10aXRsZT48L3Rp
dGxlcz48cGVyaW9kaWNhbD48ZnVsbC10aXRsZT5Db21wdGVzIFJlbmR1cyBQaHlzaXF1ZTwvZnVs
bC10aXRsZT48L3BlcmlvZGljYWw+PHBhZ2VzPjMzNS0zNDI8L3BhZ2VzPjx2b2x1bWU+OTwvdm9s
dW1lPjxudW1iZXI+My00PC9udW1iZXI+PHNlY3Rpb24+MzM1PC9zZWN0aW9uPjxkYXRlcz48eWVh
cj4yMDA4PC95ZWFyPjwvZGF0ZXM+PGlzYm4+MTYzMTA3MDU8L2lzYm4+PHVybHM+PC91cmxzPjxl
bGVjdHJvbmljLXJlc291cmNlLW51bT4xMC4xMDE2L2ouY3JoeS4yMDA3LjA5LjAxODwvZWxlY3Ry
b25pYy1yZXNvdXJjZS1udW0+PC9yZWNvcmQ+PC9DaXRlPjwvRW5kTm90ZT4A
</w:fldData>
        </w:fldChar>
      </w:r>
      <w:r w:rsidR="00611C3D">
        <w:rPr>
          <w:rFonts w:cs="Times New Roman"/>
        </w:rPr>
        <w:instrText xml:space="preserve"> ADDIN EN.CITE </w:instrText>
      </w:r>
      <w:r w:rsidR="00611C3D">
        <w:rPr>
          <w:rFonts w:cs="Times New Roman"/>
        </w:rPr>
        <w:fldChar w:fldCharType="begin">
          <w:fldData xml:space="preserve">PEVuZE5vdGU+PENpdGU+PEF1dGhvcj5Eb21haW48L0F1dGhvcj48WWVhcj4yMDAxPC9ZZWFyPjxS
ZWNOdW0+NTAwPC9SZWNOdW0+PERpc3BsYXlUZXh0Pls3NCwgNzYtODFdPC9EaXNwbGF5VGV4dD48
cmVjb3JkPjxyZWMtbnVtYmVyPjUwMDwvcmVjLW51bWJlcj48Zm9yZWlnbi1rZXlzPjxrZXkgYXBw
PSJFTiIgZGItaWQ9IjA1MDUydHAyb3d6czJxZXpydDF2ZTl0amE5ZjI1cncyeGZhcyIgdGltZXN0
YW1wPSIxNjcxNTc5NjU3IiBndWlkPSIxYmJhYTU3MS04ZjAzLTRiYzktYjczNi1jOTg1MjM4ZjBi
MTEiPjUwMDwva2V5PjwvZm9yZWlnbi1rZXlzPjxyZWYtdHlwZSBuYW1lPSJKb3VybmFsIEFydGlj
bGUiPjE3PC9yZWYtdHlwZT48Y29udHJpYnV0b3JzPjxhdXRob3JzPjxhdXRob3I+RG9tYWluLCBD
PC9hdXRob3I+PGF1dGhvcj5CZWNxdWFydCwgQ1M8L2F1dGhvcj48L2F1dGhvcnM+PC9jb250cmli
dXRvcnM+PHRpdGxlcz48dGl0bGU+QWIgaW5pdGlvIGNhbGN1bGF0aW9ucyBvZiBkZWZlY3RzIGlu
IEZlIGFuZCBkaWx1dGUgRmUtQ3UgYWxsb3lzPC90aXRsZT48c2Vjb25kYXJ5LXRpdGxlPlBoeXNp
Y2FsIFJldmlldyBCPC9zZWNvbmRhcnktdGl0bGU+PC90aXRsZXM+PHBlcmlvZGljYWw+PGZ1bGwt
dGl0bGU+UGh5c2ljYWwgUmV2aWV3IEI8L2Z1bGwtdGl0bGU+PC9wZXJpb2RpY2FsPjxwYWdlcz4w
MjQxMDM8L3BhZ2VzPjx2b2x1bWU+NjU8L3ZvbHVtZT48bnVtYmVyPjI8L251bWJlcj48ZGF0ZXM+
PHllYXI+MjAwMTwveWVhcj48L2RhdGVzPjx1cmxzPjwvdXJscz48L3JlY29yZD48L0NpdGU+PENp
dGU+PEF1dGhvcj5VbGxtYWllcjwvQXV0aG9yPjxZZWFyPjE5OTE8L1llYXI+PFJlY051bT41MDE8
L1JlY051bT48cmVjb3JkPjxyZWMtbnVtYmVyPjUwMTwvcmVjLW51bWJlcj48Zm9yZWlnbi1rZXlz
PjxrZXkgYXBwPSJFTiIgZGItaWQ9IjA1MDUydHAyb3d6czJxZXpydDF2ZTl0amE5ZjI1cncyeGZh
cyIgdGltZXN0YW1wPSIxNjcxNTc5NzgzIiBndWlkPSI5N2U1MDIwYy0wMzFiLTRkZmQtYTkyYi0z
MTU5MDMxYTQwOTciPjUwMTwva2V5PjwvZm9yZWlnbi1rZXlzPjxyZWYtdHlwZSBuYW1lPSJKb3Vy
bmFsIEFydGljbGUiPjE3PC9yZWYtdHlwZT48Y29udHJpYnV0b3JzPjxhdXRob3JzPjxhdXRob3I+
VWxsbWFpZXIsIEg8L2F1dGhvcj48YXV0aG9yPkVocmhhcnQsIFA8L2F1dGhvcj48YXV0aG9yPkp1
bmcsIFA8L2F1dGhvcj48YXV0aG9yPlNjaHVsdHosIEg8L2F1dGhvcj48L2F1dGhvcnM+PC9jb250
cmlidXRvcnM+PHRpdGxlcz48dGl0bGU+QXRvbWljIGRlZmVjdHMgaW4gbWV0YWxzL0F0b21hcmUg
RmVobHN0ZWxsZW4gaW4gTWV0YWxsZW48L3RpdGxlPjxzZWNvbmRhcnktdGl0bGU+TnVtZXJpY2Fs
IERhdGEgYW5kIEZ1bmN0aW9uYWwgUmVsYXRpb25zaGlwcyBpbiBTY2llbmNlIGFuZCBUZWNobm9s
b2d54oCTTmV3IFNlcmllcy9Db25kZW5zZWQgTWF0dGVyLCBTcHJpbmdlciwgQmVybGluIEhlaWRl
bGJlcmc8L3NlY29uZGFyeS10aXRsZT48L3RpdGxlcz48cGVyaW9kaWNhbD48ZnVsbC10aXRsZT5O
dW1lcmljYWwgRGF0YSBhbmQgRnVuY3Rpb25hbCBSZWxhdGlvbnNoaXBzIGluIFNjaWVuY2UgYW5k
IFRlY2hub2xvZ3nigJNOZXcgU2VyaWVzL0NvbmRlbnNlZCBNYXR0ZXIsIFNwcmluZ2VyLCBCZXJs
aW4gSGVpZGVsYmVyZzwvZnVsbC10aXRsZT48L3BlcmlvZGljYWw+PGRhdGVzPjx5ZWFyPjE5OTE8
L3llYXI+PC9kYXRlcz48dXJscz48L3VybHM+PC9yZWNvcmQ+PC9DaXRlPjxDaXRlPjxBdXRob3I+
VmVoYW5lbjwvQXV0aG9yPjxZZWFyPjE5ODI8L1llYXI+PFJlY051bT41MDI8L1JlY051bT48cmVj
b3JkPjxyZWMtbnVtYmVyPjUwMjwvcmVjLW51bWJlcj48Zm9yZWlnbi1rZXlzPjxrZXkgYXBwPSJF
TiIgZGItaWQ9IjA1MDUydHAyb3d6czJxZXpydDF2ZTl0amE5ZjI1cncyeGZhcyIgdGltZXN0YW1w
PSIxNjcxNTc5ODg0IiBndWlkPSI0NmEyYmE2Yy0wZDg5LTQ0YmYtYWIyMS1lOTlhZjdiZDE3Zjgi
PjUwMjwva2V5PjwvZm9yZWlnbi1rZXlzPjxyZWYtdHlwZSBuYW1lPSJKb3VybmFsIEFydGljbGUi
PjE3PC9yZWYtdHlwZT48Y29udHJpYnV0b3JzPjxhdXRob3JzPjxhdXRob3I+VmVoYW5lbiwgQTwv
YXV0aG9yPjxhdXRob3I+SGF1dG9qw6RydmksIFA8L2F1dGhvcj48YXV0aG9yPkpvaGFuc3Nvbiwg
SjwvYXV0aG9yPjxhdXRob3I+WWxpLUthdXBwaWxhLCBKPC9hdXRob3I+PGF1dGhvcj5Nb3Nlciwg
UDwvYXV0aG9yPjwvYXV0aG9ycz48L2NvbnRyaWJ1dG9ycz48dGl0bGVzPjx0aXRsZT5WYWNhbmNp
ZXMgYW5kIGNhcmJvbiBpbXB1cml0aWVzIGluIM6xLWlyb246IEVsZWN0cm9uIGlycmFkaWF0aW9u
PC90aXRsZT48c2Vjb25kYXJ5LXRpdGxlPlBoeXNpY2FsIHJldmlldyBCPC9zZWNvbmRhcnktdGl0
bGU+PC90aXRsZXM+PHBlcmlvZGljYWw+PGZ1bGwtdGl0bGU+UGh5c2ljYWwgUmV2aWV3IEI8L2Z1
bGwtdGl0bGU+PC9wZXJpb2RpY2FsPjxwYWdlcz43NjI8L3BhZ2VzPjx2b2x1bWU+MjU8L3ZvbHVt
ZT48bnVtYmVyPjI8L251bWJlcj48ZGF0ZXM+PHllYXI+MTk4MjwveWVhcj48L2RhdGVzPjx1cmxz
PjwvdXJscz48L3JlY29yZD48L0NpdGU+PENpdGU+PEF1dGhvcj5GdTwvQXV0aG9yPjxZZWFyPjIw
MDQ8L1llYXI+PFJlY051bT40NDI8L1JlY051bT48cmVjb3JkPjxyZWMtbnVtYmVyPjQ0MjwvcmVj
LW51bWJlcj48Zm9yZWlnbi1rZXlzPjxrZXkgYXBwPSJFTiIgZGItaWQ9IjA1MDUydHAyb3d6czJx
ZXpydDF2ZTl0amE5ZjI1cncyeGZhcyIgdGltZXN0YW1wPSIxNjY4NDYxMzQ5IiBndWlkPSJmYWU0
ZjdmZS04MTE0LTQ2MzItODlmOC05MTQ1MzNlODRkOTQiPjQ0Mjwva2V5PjwvZm9yZWlnbi1rZXlz
PjxyZWYtdHlwZSBuYW1lPSJKb3VybmFsIEFydGljbGUiPjE3PC9yZWYtdHlwZT48Y29udHJpYnV0
b3JzPjxhdXRob3JzPjxhdXRob3I+RnUsIEMuIEMuPC9hdXRob3I+PGF1dGhvcj5XaWxsYWltZSwg
Ri48L2F1dGhvcj48YXV0aG9yPk9yZGVqb24sIFAuPC9hdXRob3I+PC9hdXRob3JzPjwvY29udHJp
YnV0b3JzPjxhdXRoLWFkZHJlc3M+U2VydmljZSBkZSBSZWNoZXJjaGVzIGRlIE1ldGFsbHVyZ2ll
IFBoeXNpcXVlLCBDRUEvU2FjbGF5LCA5MTE5MSBHaWYtc3VyLVl2ZXR0ZSBDZWRleCwgRnJhbmNl
LjwvYXV0aC1hZGRyZXNzPjx0aXRsZXM+PHRpdGxlPlN0YWJpbGl0eSBhbmQgbW9iaWxpdHkgb2Yg
bW9uby0gYW5kIGRpLWludGVyc3RpdGlhbHMgaW4gYWxwaGEtRmU8L3RpdGxlPjxzZWNvbmRhcnkt
dGl0bGU+UGh5cyBSZXYgTGV0dDwvc2Vjb25kYXJ5LXRpdGxlPjwvdGl0bGVzPjxwZXJpb2RpY2Fs
PjxmdWxsLXRpdGxlPlBoeXMgUmV2IExldHQ8L2Z1bGwtdGl0bGU+PC9wZXJpb2RpY2FsPjxwYWdl
cz4xNzU1MDM8L3BhZ2VzPjx2b2x1bWU+OTI8L3ZvbHVtZT48bnVtYmVyPjE3PC9udW1iZXI+PGVk
aXRpb24+MjAwNC8wNi8wMTwvZWRpdGlvbj48ZGF0ZXM+PHllYXI+MjAwNDwveWVhcj48cHViLWRh
dGVzPjxkYXRlPkFwciAzMDwvZGF0ZT48L3B1Yi1kYXRlcz48L2RhdGVzPjxpc2JuPjAwMzEtOTAw
NyAoUHJpbnQpJiN4RDswMDMxLTkwMDcgKExpbmtpbmcpPC9pc2JuPjxhY2Nlc3Npb24tbnVtPjE1
MTY5MTY3PC9hY2Nlc3Npb24tbnVtPjx1cmxzPjxyZWxhdGVkLXVybHM+PHVybD5odHRwczovL3d3
dy5uY2JpLm5sbS5uaWguZ292L3B1Ym1lZC8xNTE2OTE2NzwvdXJsPjwvcmVsYXRlZC11cmxzPjwv
dXJscz48ZWxlY3Ryb25pYy1yZXNvdXJjZS1udW0+MTAuMTEwMy9QaHlzUmV2TGV0dC45Mi4xNzU1
MDM8L2VsZWN0cm9uaWMtcmVzb3VyY2UtbnVtPjwvcmVjb3JkPjwvQ2l0ZT48Q2l0ZT48QXV0aG9y
PkZ1PC9BdXRob3I+PFllYXI+MjAwODwvWWVhcj48UmVjTnVtPjUwMzwvUmVjTnVtPjxyZWNvcmQ+
PHJlYy1udW1iZXI+NTAzPC9yZWMtbnVtYmVyPjxmb3JlaWduLWtleXM+PGtleSBhcHA9IkVOIiBk
Yi1pZD0iMDUwNTJ0cDJvd3pzMnFlenJ0MXZlOXRqYTlmMjVydzJ4ZmFzIiB0aW1lc3RhbXA9IjE2
NzE1ODAwNjIiIGd1aWQ9ImE5MTRmOWY4LWI5YWYtNGFlMy04YmMzLWQ4MjQ4MzgzZTk0NiI+NTAz
PC9rZXk+PC9mb3JlaWduLWtleXM+PHJlZi10eXBlIG5hbWU9IkNvbmZlcmVuY2UgUHJvY2VlZGlu
Z3MiPjEwPC9yZWYtdHlwZT48Y29udHJpYnV0b3JzPjxhdXRob3JzPjxhdXRob3I+RnUsIENodSBD
aHVuPC9hdXRob3I+PGF1dGhvcj5NZXNsaW4sIEVzdGVsbGU8L2F1dGhvcj48YXV0aG9yPkJhcmJ1
LCBBbGFpbjwvYXV0aG9yPjxhdXRob3I+V2lsbGFpbWUsIEY8L2F1dGhvcj48YXV0aG9yPk9pc29u
LCBWPC9hdXRob3I+PC9hdXRob3JzPjwvY29udHJpYnV0b3JzPjx0aXRsZXM+PHRpdGxlPkVmZmVj
dCBvZiBDIG9uIHZhY2FuY3kgbWlncmF0aW9uIGluIM6xLWlyb248L3RpdGxlPjxzZWNvbmRhcnkt
dGl0bGU+U29saWQgU3RhdGUgUGhlbm9tZW5hPC9zZWNvbmRhcnktdGl0bGU+PC90aXRsZXM+PHBh
Z2VzPjE1Ny0xNjQ8L3BhZ2VzPjx2b2x1bWU+MTM5PC92b2x1bWU+PGRhdGVzPjx5ZWFyPjIwMDg8
L3llYXI+PC9kYXRlcz48cHVibGlzaGVyPlRyYW5zIFRlY2ggUHVibDwvcHVibGlzaGVyPjxpc2Ju
PjM5MDg0NTE1NjY8L2lzYm4+PHVybHM+PC91cmxzPjwvcmVjb3JkPjwvQ2l0ZT48Q2l0ZT48QXV0
aG9yPkRlcmxldDwvQXV0aG9yPjxZZWFyPjIwMDc8L1llYXI+PFJlY051bT40MjA8L1JlY051bT48
cmVjb3JkPjxyZWMtbnVtYmVyPjQyMDwvcmVjLW51bWJlcj48Zm9yZWlnbi1rZXlzPjxrZXkgYXBw
PSJFTiIgZGItaWQ9IjA1MDUydHAyb3d6czJxZXpydDF2ZTl0amE5ZjI1cncyeGZhcyIgdGltZXN0
YW1wPSIxNjY4NDYxMzI0IiBndWlkPSI3OGMyZjZiYy00ZWRlLTQ0MGUtYmQ2Mi0wYjZjZTUxNTFk
ZDEiPjQyMDwva2V5PjwvZm9yZWlnbi1rZXlzPjxyZWYtdHlwZSBuYW1lPSJKb3VybmFsIEFydGlj
bGUiPjE3PC9yZWYtdHlwZT48Y29udHJpYnV0b3JzPjxhdXRob3JzPjxhdXRob3I+RGVybGV0LCBQ
ZXRlciBNPC9hdXRob3I+PGF1dGhvcj5OZ3V5ZW4tTWFuaCwgRDwvYXV0aG9yPjxhdXRob3I+RHVk
YXJldiwgU0w8L2F1dGhvcj48L2F1dGhvcnM+PC9jb250cmlidXRvcnM+PHRpdGxlcz48dGl0bGU+
TXVsdGlzY2FsZSBtb2RlbGluZyBvZiBjcm93ZGlvbiBhbmQgdmFjYW5jeSBkZWZlY3RzIGluIGJv
ZHktY2VudGVyZWQtY3ViaWMgdHJhbnNpdGlvbiBtZXRhbHM8L3RpdGxlPjxzZWNvbmRhcnktdGl0
bGU+UGh5c2ljYWwgUmV2aWV3IEI8L3NlY29uZGFyeS10aXRsZT48L3RpdGxlcz48cGVyaW9kaWNh
bD48ZnVsbC10aXRsZT5QaHlzaWNhbCBSZXZpZXcgQjwvZnVsbC10aXRsZT48L3BlcmlvZGljYWw+
PHBhZ2VzPjA1NDEwNzwvcGFnZXM+PHZvbHVtZT43Njwvdm9sdW1lPjxudW1iZXI+NTwvbnVtYmVy
PjxkYXRlcz48eWVhcj4yMDA3PC95ZWFyPjwvZGF0ZXM+PHVybHM+PC91cmxzPjwvcmVjb3JkPjwv
Q2l0ZT48Q2l0ZT48QXV0aG9yPkZ1PC9BdXRob3I+PFllYXI+MjAwODwvWWVhcj48UmVjTnVtPjQz
MzwvUmVjTnVtPjxyZWNvcmQ+PHJlYy1udW1iZXI+NDMzPC9yZWMtbnVtYmVyPjxmb3JlaWduLWtl
eXM+PGtleSBhcHA9IkVOIiBkYi1pZD0iMDUwNTJ0cDJvd3pzMnFlenJ0MXZlOXRqYTlmMjVydzJ4
ZmFzIiB0aW1lc3RhbXA9IjE2Njg0NjEzNDAiIGd1aWQ9ImMyYjQ2ZGQ0LTA2MDQtNDMyNi05Mjgz
LWUxMmQyMzdhYWUxNiI+NDMzPC9rZXk+PC9mb3JlaWduLWtleXM+PHJlZi10eXBlIG5hbWU9Ikpv
dXJuYWwgQXJ0aWNsZSI+MTc8L3JlZi10eXBlPjxjb250cmlidXRvcnM+PGF1dGhvcnM+PGF1dGhv
cj5GdSwgQ2h1IENodW48L2F1dGhvcj48YXV0aG9yPldpbGxhaW1lLCBGLjwvYXV0aG9yPjwvYXV0
aG9ycz48L2NvbnRyaWJ1dG9ycz48dGl0bGVzPjx0aXRsZT5GaXJzdCBwcmluY2lwbGVzIGNhbGN1
bGF0aW9ucyBpbiBpcm9uOiBzdHJ1Y3R1cmUgYW5kIG1vYmlsaXR5IG9mIGRlZmVjdCBjbHVzdGVy
cyBhbmQgZGVmZWN0IGNvbXBsZXhlcyBmb3Iga2luZXRpYyBtb2RlbGxpbmc8L3RpdGxlPjxzZWNv
bmRhcnktdGl0bGU+Q29tcHRlcyBSZW5kdXMgUGh5c2lxdWU8L3NlY29uZGFyeS10aXRsZT48L3Rp
dGxlcz48cGVyaW9kaWNhbD48ZnVsbC10aXRsZT5Db21wdGVzIFJlbmR1cyBQaHlzaXF1ZTwvZnVs
bC10aXRsZT48L3BlcmlvZGljYWw+PHBhZ2VzPjMzNS0zNDI8L3BhZ2VzPjx2b2x1bWU+OTwvdm9s
dW1lPjxudW1iZXI+My00PC9udW1iZXI+PHNlY3Rpb24+MzM1PC9zZWN0aW9uPjxkYXRlcz48eWVh
cj4yMDA4PC95ZWFyPjwvZGF0ZXM+PGlzYm4+MTYzMTA3MDU8L2lzYm4+PHVybHM+PC91cmxzPjxl
bGVjdHJvbmljLXJlc291cmNlLW51bT4xMC4xMDE2L2ouY3JoeS4yMDA3LjA5LjAxODwvZWxlY3Ry
b25pYy1yZXNvdXJjZS1udW0+PC9yZWNvcmQ+PC9DaXRlPjwvRW5kTm90ZT4A
</w:fldData>
        </w:fldChar>
      </w:r>
      <w:r w:rsidR="00611C3D">
        <w:rPr>
          <w:rFonts w:cs="Times New Roman"/>
        </w:rPr>
        <w:instrText xml:space="preserve"> ADDIN EN.CITE.DATA </w:instrText>
      </w:r>
      <w:r w:rsidR="00611C3D">
        <w:rPr>
          <w:rFonts w:cs="Times New Roman"/>
        </w:rPr>
      </w:r>
      <w:r w:rsidR="00611C3D">
        <w:rPr>
          <w:rFonts w:cs="Times New Roman"/>
        </w:rPr>
        <w:fldChar w:fldCharType="end"/>
      </w:r>
      <w:r>
        <w:rPr>
          <w:rFonts w:cs="Times New Roman"/>
        </w:rPr>
        <w:fldChar w:fldCharType="separate"/>
      </w:r>
      <w:r w:rsidR="00611C3D">
        <w:rPr>
          <w:rFonts w:cs="Times New Roman"/>
          <w:noProof/>
        </w:rPr>
        <w:t>[74, 76-81]</w:t>
      </w:r>
      <w:r>
        <w:rPr>
          <w:rFonts w:cs="Times New Roman"/>
        </w:rPr>
        <w:fldChar w:fldCharType="end"/>
      </w:r>
      <w:r>
        <w:rPr>
          <w:rFonts w:cs="Times New Roman"/>
        </w:rPr>
        <w:t>, and generally</w:t>
      </w:r>
      <w:r w:rsidRPr="0061084A">
        <w:rPr>
          <w:rFonts w:cs="Times New Roman"/>
        </w:rPr>
        <w:t xml:space="preserve"> </w:t>
      </w:r>
      <w:r>
        <w:rPr>
          <w:rFonts w:cs="Times New Roman"/>
        </w:rPr>
        <w:t xml:space="preserve">it </w:t>
      </w:r>
      <w:r w:rsidRPr="0061084A">
        <w:rPr>
          <w:rFonts w:cs="Times New Roman"/>
        </w:rPr>
        <w:t>increase</w:t>
      </w:r>
      <w:r>
        <w:rPr>
          <w:rFonts w:cs="Times New Roman"/>
        </w:rPr>
        <w:t>s</w:t>
      </w:r>
      <w:r w:rsidRPr="0061084A">
        <w:rPr>
          <w:rFonts w:cs="Times New Roman"/>
        </w:rPr>
        <w:t xml:space="preserve"> with the </w:t>
      </w:r>
      <w:r>
        <w:rPr>
          <w:rFonts w:cs="Times New Roman"/>
        </w:rPr>
        <w:t xml:space="preserve">number of vacancies in </w:t>
      </w:r>
      <w:r w:rsidRPr="0061084A">
        <w:rPr>
          <w:rFonts w:cs="Times New Roman"/>
        </w:rPr>
        <w:t>cluster</w:t>
      </w:r>
      <w:r>
        <w:rPr>
          <w:rFonts w:cs="Times New Roman"/>
        </w:rPr>
        <w:t>s</w:t>
      </w:r>
      <w:r w:rsidRPr="0061084A">
        <w:rPr>
          <w:rFonts w:cs="Times New Roman"/>
        </w:rPr>
        <w:t xml:space="preserve">. </w:t>
      </w:r>
    </w:p>
    <w:p w14:paraId="1CB14ECB" w14:textId="7B4EE6B2" w:rsidR="00EB27AB" w:rsidRPr="00922786" w:rsidRDefault="00922786" w:rsidP="00611C3D">
      <w:pPr>
        <w:pStyle w:val="StyleJustifiedFirstline05Linespacing15lines"/>
      </w:pPr>
      <w:r w:rsidRPr="0061084A">
        <w:t xml:space="preserve">Previous experiments suggested that the binding between Cr atoms and vacancies is very weak (binding energy &lt;0.1 eV </w:t>
      </w:r>
      <w:r w:rsidRPr="0061084A">
        <w:fldChar w:fldCharType="begin"/>
      </w:r>
      <w:r w:rsidR="00611C3D">
        <w:instrText xml:space="preserve"> ADDIN EN.CITE &lt;EndNote&gt;&lt;Cite&gt;&lt;Author&gt;Nikolaev&lt;/Author&gt;&lt;Year&gt;2007&lt;/Year&gt;&lt;RecNum&gt;175&lt;/RecNum&gt;&lt;DisplayText&gt;[82]&lt;/DisplayText&gt;&lt;record&gt;&lt;rec-number&gt;175&lt;/rec-number&gt;&lt;foreign-keys&gt;&lt;key app="EN" db-id="05052tp2owzs2qezrt1ve9tja9f25rw2xfas" timestamp="1668461005" guid="181fc6ad-5f98-406e-a61f-fed1f3830da0"&gt;175&lt;/key&gt;&lt;/foreign-keys&gt;&lt;ref-type name="Journal Article"&gt;17&lt;/ref-type&gt;&lt;contributors&gt;&lt;authors&gt;&lt;author&gt;Nikolaev, AL&lt;/author&gt;&lt;/authors&gt;&lt;/contributors&gt;&lt;titles&gt;&lt;title&gt;Specificity of stage III in electron-irradiated Fe-Cr alloys&lt;/title&gt;&lt;secondary-title&gt;Philosophical Magazine&lt;/secondary-title&gt;&lt;/titles&gt;&lt;periodical&gt;&lt;full-title&gt;Philosophical Magazine&lt;/full-title&gt;&lt;/periodical&gt;&lt;pages&gt;4847-4874&lt;/pages&gt;&lt;volume&gt;87&lt;/volume&gt;&lt;number&gt;31&lt;/number&gt;&lt;dates&gt;&lt;year&gt;2007&lt;/year&gt;&lt;/dates&gt;&lt;isbn&gt;1478-6435&lt;/isbn&gt;&lt;urls&gt;&lt;/urls&gt;&lt;/record&gt;&lt;/Cite&gt;&lt;/EndNote&gt;</w:instrText>
      </w:r>
      <w:r w:rsidRPr="0061084A">
        <w:fldChar w:fldCharType="separate"/>
      </w:r>
      <w:r w:rsidR="00611C3D">
        <w:rPr>
          <w:noProof/>
        </w:rPr>
        <w:t>[82]</w:t>
      </w:r>
      <w:r w:rsidRPr="0061084A">
        <w:fldChar w:fldCharType="end"/>
      </w:r>
      <w:r w:rsidRPr="0061084A">
        <w:t xml:space="preserve">), so Cr </w:t>
      </w:r>
      <w:r>
        <w:t xml:space="preserve">atom </w:t>
      </w:r>
      <w:r w:rsidRPr="0061084A">
        <w:t>diffus</w:t>
      </w:r>
      <w:r>
        <w:t>ion in Fe-Cr alloys</w:t>
      </w:r>
      <w:r w:rsidRPr="0061084A">
        <w:t xml:space="preserve"> </w:t>
      </w:r>
      <w:r>
        <w:t>by the</w:t>
      </w:r>
      <w:r w:rsidRPr="0061084A">
        <w:t xml:space="preserve"> </w:t>
      </w:r>
      <w:r>
        <w:t xml:space="preserve">the </w:t>
      </w:r>
      <w:r w:rsidRPr="0061084A">
        <w:t xml:space="preserve">vacancy drag mechanism is very unlikely. α’ precipitates denuded zone </w:t>
      </w:r>
      <w:r>
        <w:t xml:space="preserve">observed </w:t>
      </w:r>
      <w:r w:rsidRPr="0061084A">
        <w:t xml:space="preserve">in the vicinity of voids indicate the preferential exchange of Cr atoms with vacancies and thus diffusion </w:t>
      </w:r>
      <w:r>
        <w:t>by</w:t>
      </w:r>
      <w:r w:rsidRPr="0061084A">
        <w:t xml:space="preserve"> the inverse Kirkendall mechanism</w:t>
      </w:r>
      <w:r>
        <w:t>:</w:t>
      </w:r>
      <w:r w:rsidRPr="0061084A">
        <w:t xml:space="preserve"> </w:t>
      </w:r>
      <w:r>
        <w:t>v</w:t>
      </w:r>
      <w:r w:rsidRPr="0061084A">
        <w:t xml:space="preserve">acancies migrate to sinks while the </w:t>
      </w:r>
      <w:r>
        <w:t xml:space="preserve">Cr </w:t>
      </w:r>
      <w:r w:rsidRPr="0061084A">
        <w:t xml:space="preserve">solute atoms diffuse in the opposite direction, which leads to the local depletion of solute atoms </w:t>
      </w:r>
      <w:r>
        <w:t xml:space="preserve">at the sink </w:t>
      </w:r>
      <w:r w:rsidRPr="0061084A">
        <w:fldChar w:fldCharType="begin"/>
      </w:r>
      <w:r>
        <w:instrText xml:space="preserve"> ADDIN EN.CITE &lt;EndNote&gt;&lt;Cite&gt;&lt;Author&gt;Little&lt;/Author&gt;&lt;Year&gt;1979&lt;/Year&gt;&lt;RecNum&gt;266&lt;/RecNum&gt;&lt;DisplayText&gt;[33]&lt;/DisplayText&gt;&lt;record&gt;&lt;rec-number&gt;266&lt;/rec-number&gt;&lt;foreign-keys&gt;&lt;key app="EN" db-id="0wrr5pwxhs52vre0fpavf5e7a5x0rxdxwdea" timestamp="1602172290"&gt;266&lt;/key&gt;&lt;/foreign-keys&gt;&lt;ref-type name="Journal Article"&gt;17&lt;/ref-type&gt;&lt;contributors&gt;&lt;authors&gt;&lt;author&gt;Little, EA&lt;/author&gt;&lt;author&gt;Stow, DA&lt;/author&gt;&lt;/authors&gt;&lt;/contributors&gt;&lt;titles&gt;&lt;title&gt;Void-swelling in irons and ferritic steels: II. An experimental survey of materials irradiated in a fast reactor&lt;/title&gt;&lt;secondary-title&gt;Journal of Nuclear Materials&lt;/secondary-title&gt;&lt;/titles&gt;&lt;periodical&gt;&lt;full-title&gt;Journal of Nuclear Materials&lt;/full-title&gt;&lt;abbr-1&gt;J. Nucl. Mater.&lt;/abbr-1&gt;&lt;abbr-2&gt;J Nucl Mater&lt;/abbr-2&gt;&lt;/periodical&gt;&lt;pages&gt;25-39&lt;/pages&gt;&lt;volume&gt;87&lt;/volume&gt;&lt;number&gt;1&lt;/number&gt;&lt;dates&gt;&lt;year&gt;1979&lt;/year&gt;&lt;/dates&gt;&lt;isbn&gt;0022-3115&lt;/isbn&gt;&lt;urls&gt;&lt;/urls&gt;&lt;/record&gt;&lt;/Cite&gt;&lt;/EndNote&gt;</w:instrText>
      </w:r>
      <w:r w:rsidRPr="0061084A">
        <w:fldChar w:fldCharType="separate"/>
      </w:r>
      <w:r>
        <w:rPr>
          <w:noProof/>
        </w:rPr>
        <w:t>[33]</w:t>
      </w:r>
      <w:r w:rsidRPr="0061084A">
        <w:fldChar w:fldCharType="end"/>
      </w:r>
      <w:r w:rsidRPr="0061084A">
        <w:t xml:space="preserve">. This was further confirmed by the absence of α’ near grain </w:t>
      </w:r>
      <w:r w:rsidRPr="0061084A">
        <w:lastRenderedPageBreak/>
        <w:t xml:space="preserve">boundaries reported by Borodin et al </w:t>
      </w:r>
      <w:r w:rsidRPr="0061084A">
        <w:fldChar w:fldCharType="begin"/>
      </w:r>
      <w:r w:rsidR="00611C3D">
        <w:instrText xml:space="preserve"> ADDIN EN.CITE &lt;EndNote&gt;&lt;Cite&gt;&lt;Author&gt;Borodin&lt;/Author&gt;&lt;Year&gt;1993&lt;/Year&gt;&lt;RecNum&gt;275&lt;/RecNum&gt;&lt;DisplayText&gt;[83]&lt;/DisplayText&gt;&lt;record&gt;&lt;rec-number&gt;275&lt;/rec-number&gt;&lt;foreign-keys&gt;&lt;key app="EN" db-id="05052tp2owzs2qezrt1ve9tja9f25rw2xfas" timestamp="1668461134" guid="e2a0431d-b669-4e43-bd78-178bc05919eb"&gt;275&lt;/key&gt;&lt;/foreign-keys&gt;&lt;ref-type name="Journal Article"&gt;17&lt;/ref-type&gt;&lt;contributors&gt;&lt;authors&gt;&lt;author&gt;Borodin, OV&lt;/author&gt;&lt;author&gt;Bryk, VV&lt;/author&gt;&lt;author&gt;Voyevodin, VN&lt;/author&gt;&lt;author&gt;Neklyudov, IM&lt;/author&gt;&lt;author&gt;Shamardin, VK&lt;/author&gt;&lt;/authors&gt;&lt;/contributors&gt;&lt;titles&gt;&lt;title&gt;Investigation of microstructure of ferritic-martensitic steels containing 9 and 13% Cr irradiated with fast neutrons&lt;/title&gt;&lt;secondary-title&gt;Journal of nuclear materials&lt;/secondary-title&gt;&lt;/titles&gt;&lt;periodical&gt;&lt;full-title&gt;Journal of Nuclear Materials&lt;/full-title&gt;&lt;/periodical&gt;&lt;pages&gt;295-302&lt;/pages&gt;&lt;volume&gt;207&lt;/volume&gt;&lt;dates&gt;&lt;year&gt;1993&lt;/year&gt;&lt;/dates&gt;&lt;isbn&gt;0022-3115&lt;/isbn&gt;&lt;urls&gt;&lt;/urls&gt;&lt;/record&gt;&lt;/Cite&gt;&lt;/EndNote&gt;</w:instrText>
      </w:r>
      <w:r w:rsidRPr="0061084A">
        <w:fldChar w:fldCharType="separate"/>
      </w:r>
      <w:r w:rsidR="00611C3D">
        <w:rPr>
          <w:noProof/>
        </w:rPr>
        <w:t>[83]</w:t>
      </w:r>
      <w:r w:rsidRPr="0061084A">
        <w:fldChar w:fldCharType="end"/>
      </w:r>
      <w:r w:rsidRPr="0061084A">
        <w:t xml:space="preserve"> and a precipitate-denuded zone with </w:t>
      </w:r>
      <w:r>
        <w:t xml:space="preserve">a </w:t>
      </w:r>
      <w:r w:rsidRPr="0061084A">
        <w:t xml:space="preserve">width ≤150 nm along grain boundaries by Konobeev et al </w:t>
      </w:r>
      <w:r w:rsidRPr="0061084A">
        <w:fldChar w:fldCharType="begin"/>
      </w:r>
      <w:r w:rsidR="00611C3D">
        <w:instrText xml:space="preserve"> ADDIN EN.CITE &lt;EndNote&gt;&lt;Cite&gt;&lt;Author&gt;Konobeev&lt;/Author&gt;&lt;Year&gt;2006&lt;/Year&gt;&lt;RecNum&gt;237&lt;/RecNum&gt;&lt;DisplayText&gt;[84]&lt;/DisplayText&gt;&lt;record&gt;&lt;rec-number&gt;237&lt;/rec-number&gt;&lt;foreign-keys&gt;&lt;key app="EN" db-id="05052tp2owzs2qezrt1ve9tja9f25rw2xfas" timestamp="1668461100" guid="099606e4-d784-4128-85c0-e25aa1c3fa0d"&gt;237&lt;/key&gt;&lt;/foreign-keys&gt;&lt;ref-type name="Journal Article"&gt;17&lt;/ref-type&gt;&lt;contributors&gt;&lt;authors&gt;&lt;author&gt;Konobeev, Yu V.&lt;/author&gt;&lt;author&gt;Dvoriashin, A. M.&lt;/author&gt;&lt;author&gt;Porollo, S. I.&lt;/author&gt;&lt;author&gt;Garner, F. A.&lt;/author&gt;&lt;/authors&gt;&lt;/contributors&gt;&lt;titles&gt;&lt;title&gt;Swelling and microstructure of pure Fe and Fe–Cr alloys after neutron irradiation to </w:instrText>
      </w:r>
      <w:r w:rsidR="00611C3D">
        <w:rPr>
          <w:rFonts w:ascii="Cambria Math" w:hAnsi="Cambria Math" w:cs="Cambria Math"/>
        </w:rPr>
        <w:instrText>∼</w:instrText>
      </w:r>
      <w:r w:rsidR="00611C3D">
        <w:instrText>26dpa at 400°C&lt;/title&gt;&lt;secondary-title&gt;Journal of Nuclear Materials&lt;/secondary-title&gt;&lt;/titles&gt;&lt;periodical&gt;&lt;full-title&gt;Journal of Nuclear Materials&lt;/full-title&gt;&lt;/periodical&gt;&lt;pages&gt;124-130&lt;/pages&gt;&lt;volume&gt;355&lt;/volume&gt;&lt;number&gt;1-3&lt;/number&gt;&lt;section&gt;124&lt;/section&gt;&lt;dates&gt;&lt;year&gt;2006&lt;/year&gt;&lt;/dates&gt;&lt;isbn&gt;00223115&lt;/isbn&gt;&lt;urls&gt;&lt;/urls&gt;&lt;electronic-resource-num&gt;10.1016/j.jnucmat.2006.04.011&lt;/electronic-resource-num&gt;&lt;/record&gt;&lt;/Cite&gt;&lt;/EndNote&gt;</w:instrText>
      </w:r>
      <w:r w:rsidRPr="0061084A">
        <w:fldChar w:fldCharType="separate"/>
      </w:r>
      <w:r w:rsidR="00611C3D">
        <w:rPr>
          <w:noProof/>
        </w:rPr>
        <w:t>[84]</w:t>
      </w:r>
      <w:r w:rsidRPr="0061084A">
        <w:fldChar w:fldCharType="end"/>
      </w:r>
      <w:r w:rsidRPr="0061084A">
        <w:t>.</w:t>
      </w:r>
    </w:p>
    <w:p w14:paraId="07B5F333" w14:textId="21224168" w:rsidR="00D71968" w:rsidRPr="0061084A" w:rsidRDefault="00D71968" w:rsidP="00F768EC">
      <w:pPr>
        <w:pStyle w:val="Heading3"/>
        <w:numPr>
          <w:ilvl w:val="0"/>
          <w:numId w:val="0"/>
        </w:numPr>
      </w:pPr>
      <w:bookmarkStart w:id="25" w:name="_Toc127376987"/>
      <w:r w:rsidRPr="0061084A">
        <w:t>2.2.3 Diffusivity of point defect</w:t>
      </w:r>
      <w:r w:rsidR="00007EEA" w:rsidRPr="0061084A">
        <w:t>s</w:t>
      </w:r>
      <w:r w:rsidRPr="0061084A">
        <w:t xml:space="preserve"> and their clusters</w:t>
      </w:r>
      <w:bookmarkEnd w:id="25"/>
    </w:p>
    <w:p w14:paraId="58FA8DAA" w14:textId="1F4156C1" w:rsidR="00B22F98" w:rsidRPr="0061084A" w:rsidRDefault="00C72F4C" w:rsidP="009F31D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w:t>
      </w:r>
      <w:r w:rsidR="002E0FB8" w:rsidRPr="0061084A">
        <w:rPr>
          <w:rFonts w:cs="Times New Roman"/>
        </w:rPr>
        <w:t xml:space="preserve">he </w:t>
      </w:r>
      <w:r w:rsidR="00DB0527" w:rsidRPr="0061084A">
        <w:rPr>
          <w:rFonts w:cs="Times New Roman"/>
        </w:rPr>
        <w:t xml:space="preserve">configuration and motion of point defects </w:t>
      </w:r>
      <w:r w:rsidR="001B1808" w:rsidRPr="0061084A">
        <w:rPr>
          <w:rFonts w:cs="Times New Roman"/>
        </w:rPr>
        <w:t xml:space="preserve">and their clusters </w:t>
      </w:r>
      <w:r w:rsidR="005A0D38" w:rsidRPr="0061084A">
        <w:rPr>
          <w:rFonts w:cs="Times New Roman"/>
        </w:rPr>
        <w:t>are</w:t>
      </w:r>
      <w:r w:rsidR="001B1808" w:rsidRPr="0061084A">
        <w:rPr>
          <w:rFonts w:cs="Times New Roman"/>
        </w:rPr>
        <w:t xml:space="preserve"> often studied with </w:t>
      </w:r>
      <w:r w:rsidR="00A83853" w:rsidRPr="0061084A">
        <w:rPr>
          <w:rFonts w:cs="Times New Roman"/>
        </w:rPr>
        <w:t xml:space="preserve">DFT </w:t>
      </w:r>
      <w:r w:rsidR="001B1808" w:rsidRPr="0061084A">
        <w:rPr>
          <w:rFonts w:cs="Times New Roman"/>
        </w:rPr>
        <w:t>based simulation</w:t>
      </w:r>
      <w:r w:rsidR="00BD7441">
        <w:rPr>
          <w:rFonts w:cs="Times New Roman"/>
        </w:rPr>
        <w:t>s</w:t>
      </w:r>
      <w:r w:rsidR="005A0D38" w:rsidRPr="0061084A">
        <w:rPr>
          <w:rFonts w:cs="Times New Roman"/>
        </w:rPr>
        <w:t>. According to a</w:t>
      </w:r>
      <w:r w:rsidR="00DB0527" w:rsidRPr="0061084A">
        <w:rPr>
          <w:rFonts w:cs="Times New Roman"/>
        </w:rPr>
        <w:t xml:space="preserve"> comprehensive review by </w:t>
      </w:r>
      <w:r w:rsidR="00C771AB" w:rsidRPr="0061084A">
        <w:rPr>
          <w:rFonts w:cs="Times New Roman"/>
        </w:rPr>
        <w:t>Fu et al</w:t>
      </w:r>
      <w:r w:rsidR="00565EB5" w:rsidRPr="0061084A">
        <w:rPr>
          <w:rFonts w:cs="Times New Roman"/>
        </w:rPr>
        <w:t xml:space="preserve"> </w:t>
      </w:r>
      <w:r w:rsidR="00565EB5" w:rsidRPr="0061084A">
        <w:rPr>
          <w:rFonts w:cs="Times New Roman"/>
        </w:rPr>
        <w:fldChar w:fldCharType="begin"/>
      </w:r>
      <w:r w:rsidR="00611C3D">
        <w:rPr>
          <w:rFonts w:cs="Times New Roman"/>
        </w:rPr>
        <w:instrText xml:space="preserve"> ADDIN EN.CITE &lt;EndNote&gt;&lt;Cite&gt;&lt;Author&gt;Fu&lt;/Author&gt;&lt;Year&gt;2008&lt;/Year&gt;&lt;RecNum&gt;433&lt;/RecNum&gt;&lt;DisplayText&gt;[74]&lt;/DisplayText&gt;&lt;record&gt;&lt;rec-number&gt;433&lt;/rec-number&gt;&lt;foreign-keys&gt;&lt;key app="EN" db-id="05052tp2owzs2qezrt1ve9tja9f25rw2xfas" timestamp="1668461340" guid="c2b46dd4-0604-4326-9283-e12d237aae16"&gt;433&lt;/key&gt;&lt;/foreign-keys&gt;&lt;ref-type name="Journal Article"&gt;17&lt;/ref-type&gt;&lt;contributors&gt;&lt;authors&gt;&lt;author&gt;Fu, Chu Chun&lt;/author&gt;&lt;author&gt;Willaime, F.&lt;/author&gt;&lt;/authors&gt;&lt;/contributors&gt;&lt;titles&gt;&lt;title&gt;First principles calculations in iron: structure and mobility of defect clusters and defect complexes for kinetic modelling&lt;/title&gt;&lt;secondary-title&gt;Comptes Rendus Physique&lt;/secondary-title&gt;&lt;/titles&gt;&lt;periodical&gt;&lt;full-title&gt;Comptes Rendus Physique&lt;/full-title&gt;&lt;/periodical&gt;&lt;pages&gt;335-342&lt;/pages&gt;&lt;volume&gt;9&lt;/volume&gt;&lt;number&gt;3-4&lt;/number&gt;&lt;section&gt;335&lt;/section&gt;&lt;dates&gt;&lt;year&gt;2008&lt;/year&gt;&lt;/dates&gt;&lt;isbn&gt;16310705&lt;/isbn&gt;&lt;urls&gt;&lt;/urls&gt;&lt;electronic-resource-num&gt;10.1016/j.crhy.2007.09.018&lt;/electronic-resource-num&gt;&lt;/record&gt;&lt;/Cite&gt;&lt;/EndNote&gt;</w:instrText>
      </w:r>
      <w:r w:rsidR="00565EB5" w:rsidRPr="0061084A">
        <w:rPr>
          <w:rFonts w:cs="Times New Roman"/>
        </w:rPr>
        <w:fldChar w:fldCharType="separate"/>
      </w:r>
      <w:r w:rsidR="00611C3D">
        <w:rPr>
          <w:rFonts w:cs="Times New Roman"/>
          <w:noProof/>
        </w:rPr>
        <w:t>[74]</w:t>
      </w:r>
      <w:r w:rsidR="00565EB5" w:rsidRPr="0061084A">
        <w:rPr>
          <w:rFonts w:cs="Times New Roman"/>
        </w:rPr>
        <w:fldChar w:fldCharType="end"/>
      </w:r>
      <w:r w:rsidR="005A0D38" w:rsidRPr="0061084A">
        <w:rPr>
          <w:rFonts w:cs="Times New Roman"/>
        </w:rPr>
        <w:t xml:space="preserve">, </w:t>
      </w:r>
      <w:r w:rsidR="001E0790" w:rsidRPr="0061084A">
        <w:rPr>
          <w:rFonts w:cs="Times New Roman"/>
        </w:rPr>
        <w:t xml:space="preserve">the </w:t>
      </w:r>
      <w:r w:rsidR="002B2672" w:rsidRPr="0061084A">
        <w:rPr>
          <w:rFonts w:cs="Times New Roman"/>
        </w:rPr>
        <w:t>earlier studies before 2003 were based on empirical potentials</w:t>
      </w:r>
      <w:r w:rsidR="005D582E" w:rsidRPr="0061084A">
        <w:rPr>
          <w:rFonts w:cs="Times New Roman"/>
        </w:rPr>
        <w:t xml:space="preserve">, which predicted very </w:t>
      </w:r>
      <w:r w:rsidR="001C436D">
        <w:rPr>
          <w:rFonts w:cs="Times New Roman"/>
        </w:rPr>
        <w:t>similar</w:t>
      </w:r>
      <w:r w:rsidR="001C436D" w:rsidRPr="0061084A">
        <w:rPr>
          <w:rFonts w:cs="Times New Roman"/>
        </w:rPr>
        <w:t xml:space="preserve"> </w:t>
      </w:r>
      <w:r w:rsidR="005D582E" w:rsidRPr="0061084A">
        <w:rPr>
          <w:rFonts w:cs="Times New Roman"/>
        </w:rPr>
        <w:t>energ</w:t>
      </w:r>
      <w:r w:rsidR="001C436D">
        <w:rPr>
          <w:rFonts w:cs="Times New Roman"/>
        </w:rPr>
        <w:t>ies</w:t>
      </w:r>
      <w:r w:rsidR="005D582E" w:rsidRPr="0061084A">
        <w:rPr>
          <w:rFonts w:cs="Times New Roman"/>
        </w:rPr>
        <w:t xml:space="preserve"> for the interstitials in </w:t>
      </w:r>
      <w:r w:rsidR="00465022" w:rsidRPr="0061084A">
        <w:rPr>
          <w:rFonts w:cs="Times New Roman"/>
        </w:rPr>
        <w:t>&lt;111&gt; or &lt;110&gt; dumbbell configurations</w:t>
      </w:r>
      <w:r w:rsidR="00813BD4">
        <w:rPr>
          <w:rFonts w:cs="Times New Roman"/>
        </w:rPr>
        <w:t>,</w:t>
      </w:r>
      <w:r w:rsidR="00F649B8" w:rsidRPr="0061084A">
        <w:rPr>
          <w:rFonts w:cs="Times New Roman"/>
        </w:rPr>
        <w:t xml:space="preserve"> and interstitials </w:t>
      </w:r>
      <w:r w:rsidR="00383785" w:rsidRPr="0061084A">
        <w:rPr>
          <w:rFonts w:cs="Times New Roman"/>
        </w:rPr>
        <w:t>diffuse very fast mainly in one dimension</w:t>
      </w:r>
      <w:r w:rsidR="00104786" w:rsidRPr="0061084A">
        <w:rPr>
          <w:rFonts w:cs="Times New Roman"/>
        </w:rPr>
        <w:t xml:space="preserve">, associated with occasional </w:t>
      </w:r>
      <w:r w:rsidR="002A75BC" w:rsidRPr="0061084A">
        <w:rPr>
          <w:rFonts w:cs="Times New Roman"/>
        </w:rPr>
        <w:t xml:space="preserve">thermally activated reorientation. </w:t>
      </w:r>
      <w:r w:rsidR="00826724" w:rsidRPr="0061084A">
        <w:rPr>
          <w:rFonts w:cs="Times New Roman"/>
        </w:rPr>
        <w:t xml:space="preserve">However, later </w:t>
      </w:r>
      <w:r w:rsidR="00747F1E" w:rsidRPr="0061084A">
        <w:rPr>
          <w:rFonts w:cs="Times New Roman"/>
        </w:rPr>
        <w:t>ab</w:t>
      </w:r>
      <w:r w:rsidR="008F06B6">
        <w:rPr>
          <w:rFonts w:cs="Times New Roman"/>
        </w:rPr>
        <w:t xml:space="preserve"> </w:t>
      </w:r>
      <w:r w:rsidR="00747F1E" w:rsidRPr="0061084A">
        <w:rPr>
          <w:rFonts w:cs="Times New Roman"/>
        </w:rPr>
        <w:t>initio calculations found that the energy difference is about 0.7 eV for these two configurations</w:t>
      </w:r>
      <w:r w:rsidR="003F0EAE" w:rsidRPr="0061084A">
        <w:rPr>
          <w:rFonts w:cs="Times New Roman"/>
        </w:rPr>
        <w:t xml:space="preserve"> and the &lt;110&gt; dumbbell </w:t>
      </w:r>
      <w:r w:rsidR="00EA6B38" w:rsidRPr="0061084A">
        <w:rPr>
          <w:rFonts w:cs="Times New Roman"/>
        </w:rPr>
        <w:t xml:space="preserve">is the most stable </w:t>
      </w:r>
      <w:r w:rsidR="009B0843" w:rsidRPr="0061084A">
        <w:rPr>
          <w:rFonts w:cs="Times New Roman"/>
        </w:rPr>
        <w:t>one</w:t>
      </w:r>
      <w:r w:rsidR="00EA6B38" w:rsidRPr="0061084A">
        <w:rPr>
          <w:rFonts w:cs="Times New Roman"/>
        </w:rPr>
        <w:t xml:space="preserve"> in both pure Fe and dilute FeCr alloys</w:t>
      </w:r>
      <w:r w:rsidR="00747F1E" w:rsidRPr="0061084A">
        <w:rPr>
          <w:rFonts w:cs="Times New Roman"/>
        </w:rPr>
        <w:t xml:space="preserve">, which put the </w:t>
      </w:r>
      <w:r w:rsidR="00A173D3" w:rsidRPr="0061084A">
        <w:rPr>
          <w:rFonts w:cs="Times New Roman"/>
        </w:rPr>
        <w:t>motion mechanism accepted earlier into qu</w:t>
      </w:r>
      <w:r w:rsidR="004F6840" w:rsidRPr="0061084A">
        <w:rPr>
          <w:rFonts w:cs="Times New Roman"/>
        </w:rPr>
        <w:t>estion</w:t>
      </w:r>
      <w:r w:rsidR="00A83653" w:rsidRPr="0061084A">
        <w:rPr>
          <w:rFonts w:cs="Times New Roman"/>
        </w:rPr>
        <w:t xml:space="preserve"> </w:t>
      </w:r>
      <w:r w:rsidR="00A83653" w:rsidRPr="0061084A">
        <w:rPr>
          <w:rFonts w:cs="Times New Roman"/>
        </w:rPr>
        <w:fldChar w:fldCharType="begin"/>
      </w:r>
      <w:r w:rsidR="00611C3D">
        <w:rPr>
          <w:rFonts w:cs="Times New Roman"/>
        </w:rPr>
        <w:instrText xml:space="preserve"> ADDIN EN.CITE &lt;EndNote&gt;&lt;Cite&gt;&lt;Author&gt;Olsson&lt;/Author&gt;&lt;Year&gt;2007&lt;/Year&gt;&lt;RecNum&gt;225&lt;/RecNum&gt;&lt;DisplayText&gt;[75]&lt;/DisplayText&gt;&lt;record&gt;&lt;rec-number&gt;225&lt;/rec-number&gt;&lt;foreign-keys&gt;&lt;key app="EN" db-id="05052tp2owzs2qezrt1ve9tja9f25rw2xfas" timestamp="1668461086" guid="bd4a166f-a27d-4580-a4fd-29c1fdb18cb9"&gt;225&lt;/key&gt;&lt;/foreign-keys&gt;&lt;ref-type name="Journal Article"&gt;17&lt;/ref-type&gt;&lt;contributors&gt;&lt;authors&gt;&lt;author&gt;Olsson, Pär&lt;/author&gt;&lt;author&gt;Domain, Christophe&lt;/author&gt;&lt;author&gt;Wallenius, Janne&lt;/author&gt;&lt;/authors&gt;&lt;/contributors&gt;&lt;titles&gt;&lt;title&gt;Ab initio study of Cr interactions with point defects in bcc Fe&lt;/title&gt;&lt;secondary-title&gt;Physical Review B&lt;/secondary-title&gt;&lt;/titles&gt;&lt;periodical&gt;&lt;full-title&gt;Physical Review B&lt;/full-title&gt;&lt;/periodical&gt;&lt;pages&gt;014110&lt;/pages&gt;&lt;volume&gt;75&lt;/volume&gt;&lt;number&gt;1&lt;/number&gt;&lt;dates&gt;&lt;year&gt;2007&lt;/year&gt;&lt;/dates&gt;&lt;urls&gt;&lt;/urls&gt;&lt;/record&gt;&lt;/Cite&gt;&lt;/EndNote&gt;</w:instrText>
      </w:r>
      <w:r w:rsidR="00A83653" w:rsidRPr="0061084A">
        <w:rPr>
          <w:rFonts w:cs="Times New Roman"/>
        </w:rPr>
        <w:fldChar w:fldCharType="separate"/>
      </w:r>
      <w:r w:rsidR="00611C3D">
        <w:rPr>
          <w:rFonts w:cs="Times New Roman"/>
          <w:noProof/>
        </w:rPr>
        <w:t>[75]</w:t>
      </w:r>
      <w:r w:rsidR="00A83653" w:rsidRPr="0061084A">
        <w:rPr>
          <w:rFonts w:cs="Times New Roman"/>
        </w:rPr>
        <w:fldChar w:fldCharType="end"/>
      </w:r>
      <w:r w:rsidR="004F6840" w:rsidRPr="0061084A">
        <w:rPr>
          <w:rFonts w:cs="Times New Roman"/>
        </w:rPr>
        <w:t xml:space="preserve">. </w:t>
      </w:r>
      <w:r w:rsidR="00BF3C3C" w:rsidRPr="0061084A">
        <w:rPr>
          <w:rFonts w:cs="Times New Roman"/>
        </w:rPr>
        <w:t xml:space="preserve">Fu et al </w:t>
      </w:r>
      <w:r w:rsidR="00BC76E7">
        <w:rPr>
          <w:rFonts w:cs="Times New Roman"/>
        </w:rPr>
        <w:t xml:space="preserve">suggested </w:t>
      </w:r>
      <w:r w:rsidR="00BF3C3C" w:rsidRPr="0061084A">
        <w:rPr>
          <w:rFonts w:cs="Times New Roman"/>
        </w:rPr>
        <w:t>the most energetic</w:t>
      </w:r>
      <w:r w:rsidR="00786C04">
        <w:rPr>
          <w:rFonts w:cs="Times New Roman"/>
        </w:rPr>
        <w:t>ally</w:t>
      </w:r>
      <w:r w:rsidR="00BF3C3C" w:rsidRPr="0061084A">
        <w:rPr>
          <w:rFonts w:cs="Times New Roman"/>
        </w:rPr>
        <w:t xml:space="preserve"> favorable </w:t>
      </w:r>
      <w:r w:rsidR="00A76994">
        <w:rPr>
          <w:rFonts w:cs="Times New Roman"/>
        </w:rPr>
        <w:t xml:space="preserve">interstitial </w:t>
      </w:r>
      <w:r w:rsidR="00BF3C3C" w:rsidRPr="0061084A">
        <w:rPr>
          <w:rFonts w:cs="Times New Roman"/>
        </w:rPr>
        <w:t xml:space="preserve">motion mechanism </w:t>
      </w:r>
      <w:r w:rsidR="00D006F5" w:rsidRPr="0061084A">
        <w:rPr>
          <w:rFonts w:cs="Times New Roman"/>
        </w:rPr>
        <w:t xml:space="preserve">is the nearest-neighbor translation-rotation jump, </w:t>
      </w:r>
      <w:r w:rsidR="00B2062C" w:rsidRPr="0061084A">
        <w:rPr>
          <w:rFonts w:cs="Times New Roman"/>
        </w:rPr>
        <w:t xml:space="preserve">which has </w:t>
      </w:r>
      <w:r w:rsidR="00B52706">
        <w:rPr>
          <w:rFonts w:cs="Times New Roman"/>
        </w:rPr>
        <w:t xml:space="preserve">a </w:t>
      </w:r>
      <w:r w:rsidR="00B2062C" w:rsidRPr="0061084A">
        <w:rPr>
          <w:rFonts w:cs="Times New Roman"/>
        </w:rPr>
        <w:t xml:space="preserve">migration energy of 0.34 eV and agrees well with the value </w:t>
      </w:r>
      <w:r w:rsidR="00B52706">
        <w:rPr>
          <w:rFonts w:cs="Times New Roman"/>
        </w:rPr>
        <w:t xml:space="preserve">of </w:t>
      </w:r>
      <w:r w:rsidR="00B2062C" w:rsidRPr="0061084A">
        <w:rPr>
          <w:rFonts w:cs="Times New Roman"/>
        </w:rPr>
        <w:t>0.3</w:t>
      </w:r>
      <w:r w:rsidR="002A63AD" w:rsidRPr="0061084A">
        <w:rPr>
          <w:rFonts w:cs="Times New Roman"/>
        </w:rPr>
        <w:t>±</w:t>
      </w:r>
      <w:r w:rsidR="00B2062C" w:rsidRPr="0061084A">
        <w:rPr>
          <w:rFonts w:cs="Times New Roman"/>
        </w:rPr>
        <w:t xml:space="preserve">0.03 eV obtained through </w:t>
      </w:r>
      <w:r w:rsidR="002A63AD" w:rsidRPr="0061084A">
        <w:rPr>
          <w:rFonts w:cs="Times New Roman"/>
        </w:rPr>
        <w:t xml:space="preserve">experiments. </w:t>
      </w:r>
      <w:r w:rsidR="00571A8F" w:rsidRPr="0061084A">
        <w:rPr>
          <w:rFonts w:cs="Times New Roman"/>
        </w:rPr>
        <w:t>Small</w:t>
      </w:r>
      <w:r w:rsidR="00575D3D" w:rsidRPr="0061084A">
        <w:rPr>
          <w:rFonts w:cs="Times New Roman"/>
        </w:rPr>
        <w:t xml:space="preserve"> </w:t>
      </w:r>
      <w:r w:rsidR="00571A8F" w:rsidRPr="0061084A">
        <w:rPr>
          <w:rFonts w:cs="Times New Roman"/>
        </w:rPr>
        <w:t xml:space="preserve">clusters </w:t>
      </w:r>
      <w:r w:rsidR="00575D3D" w:rsidRPr="0061084A">
        <w:rPr>
          <w:rFonts w:cs="Times New Roman"/>
        </w:rPr>
        <w:t xml:space="preserve">with up to </w:t>
      </w:r>
      <w:r w:rsidR="00412DF0" w:rsidRPr="0061084A">
        <w:rPr>
          <w:rFonts w:cs="Times New Roman"/>
        </w:rPr>
        <w:t>4</w:t>
      </w:r>
      <w:r w:rsidR="00575D3D" w:rsidRPr="0061084A">
        <w:rPr>
          <w:rFonts w:cs="Times New Roman"/>
        </w:rPr>
        <w:t xml:space="preserve"> interstitials are found to be at the lowest energy </w:t>
      </w:r>
      <w:r w:rsidR="00DF49A0" w:rsidRPr="0061084A">
        <w:rPr>
          <w:rFonts w:cs="Times New Roman"/>
        </w:rPr>
        <w:t>when they are made</w:t>
      </w:r>
      <w:r w:rsidR="00B22F98">
        <w:rPr>
          <w:rFonts w:cs="Times New Roman"/>
        </w:rPr>
        <w:t xml:space="preserve"> </w:t>
      </w:r>
      <w:r w:rsidR="00B22F98" w:rsidRPr="0061084A">
        <w:rPr>
          <w:rFonts w:cs="Times New Roman"/>
        </w:rPr>
        <w:t>of parallel &lt;110&gt; dumbbells and migrate with slightly higher energy (0.42-0.43 eV). For larger clusters, they are more energetic</w:t>
      </w:r>
      <w:r w:rsidR="00B52706">
        <w:rPr>
          <w:rFonts w:cs="Times New Roman"/>
        </w:rPr>
        <w:t>ally</w:t>
      </w:r>
      <w:r w:rsidR="00B22F98" w:rsidRPr="0061084A">
        <w:rPr>
          <w:rFonts w:cs="Times New Roman"/>
        </w:rPr>
        <w:t xml:space="preserve"> favorable if they are made of &lt;111&gt; dumbbells</w:t>
      </w:r>
      <w:r w:rsidR="00E143FF">
        <w:rPr>
          <w:rFonts w:cs="Times New Roman"/>
        </w:rPr>
        <w:t xml:space="preserve">, and they migrate </w:t>
      </w:r>
      <w:r w:rsidR="00855CEC">
        <w:rPr>
          <w:rFonts w:cs="Times New Roman"/>
        </w:rPr>
        <w:t>mainly through 1D gliding due to a lower activation energy</w:t>
      </w:r>
      <w:r w:rsidR="00B22F98" w:rsidRPr="0061084A">
        <w:rPr>
          <w:rFonts w:cs="Times New Roman"/>
        </w:rPr>
        <w:t xml:space="preserve">. </w:t>
      </w:r>
    </w:p>
    <w:p w14:paraId="44BA38DA" w14:textId="75006E70" w:rsidR="00BB555F" w:rsidRPr="0061084A" w:rsidRDefault="00B22F98" w:rsidP="00687C13">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Vacancy clusters are less stable and migrate through successive nearest-neighbor mono-vacancy jumps. </w:t>
      </w:r>
      <w:r w:rsidR="00747CC4">
        <w:rPr>
          <w:rFonts w:cs="Times New Roman"/>
        </w:rPr>
        <w:t xml:space="preserve">The </w:t>
      </w:r>
      <w:r w:rsidR="00BB63B9">
        <w:rPr>
          <w:rFonts w:cs="Times New Roman"/>
        </w:rPr>
        <w:t>migration energy of monovacancy is ~0.65 eV</w:t>
      </w:r>
      <w:r w:rsidR="00DA4422">
        <w:rPr>
          <w:rFonts w:cs="Times New Roman"/>
        </w:rPr>
        <w:t xml:space="preserve"> </w:t>
      </w:r>
      <w:r w:rsidR="00DA4422">
        <w:rPr>
          <w:rFonts w:cs="Times New Roman"/>
        </w:rPr>
        <w:fldChar w:fldCharType="begin">
          <w:fldData xml:space="preserve">PEVuZE5vdGU+PENpdGU+PEF1dGhvcj5Eb21haW48L0F1dGhvcj48WWVhcj4yMDAxPC9ZZWFyPjxS
ZWNOdW0+NTAwPC9SZWNOdW0+PERpc3BsYXlUZXh0Pls3NCwgNzYtODFdPC9EaXNwbGF5VGV4dD48
cmVjb3JkPjxyZWMtbnVtYmVyPjUwMDwvcmVjLW51bWJlcj48Zm9yZWlnbi1rZXlzPjxrZXkgYXBw
PSJFTiIgZGItaWQ9IjA1MDUydHAyb3d6czJxZXpydDF2ZTl0amE5ZjI1cncyeGZhcyIgdGltZXN0
YW1wPSIxNjcxNTc5NjU3IiBndWlkPSIxYmJhYTU3MS04ZjAzLTRiYzktYjczNi1jOTg1MjM4ZjBi
MTEiPjUwMDwva2V5PjwvZm9yZWlnbi1rZXlzPjxyZWYtdHlwZSBuYW1lPSJKb3VybmFsIEFydGlj
bGUiPjE3PC9yZWYtdHlwZT48Y29udHJpYnV0b3JzPjxhdXRob3JzPjxhdXRob3I+RG9tYWluLCBD
PC9hdXRob3I+PGF1dGhvcj5CZWNxdWFydCwgQ1M8L2F1dGhvcj48L2F1dGhvcnM+PC9jb250cmli
dXRvcnM+PHRpdGxlcz48dGl0bGU+QWIgaW5pdGlvIGNhbGN1bGF0aW9ucyBvZiBkZWZlY3RzIGlu
IEZlIGFuZCBkaWx1dGUgRmUtQ3UgYWxsb3lzPC90aXRsZT48c2Vjb25kYXJ5LXRpdGxlPlBoeXNp
Y2FsIFJldmlldyBCPC9zZWNvbmRhcnktdGl0bGU+PC90aXRsZXM+PHBlcmlvZGljYWw+PGZ1bGwt
dGl0bGU+UGh5c2ljYWwgUmV2aWV3IEI8L2Z1bGwtdGl0bGU+PC9wZXJpb2RpY2FsPjxwYWdlcz4w
MjQxMDM8L3BhZ2VzPjx2b2x1bWU+NjU8L3ZvbHVtZT48bnVtYmVyPjI8L251bWJlcj48ZGF0ZXM+
PHllYXI+MjAwMTwveWVhcj48L2RhdGVzPjx1cmxzPjwvdXJscz48L3JlY29yZD48L0NpdGU+PENp
dGU+PEF1dGhvcj5VbGxtYWllcjwvQXV0aG9yPjxZZWFyPjE5OTE8L1llYXI+PFJlY051bT41MDE8
L1JlY051bT48cmVjb3JkPjxyZWMtbnVtYmVyPjUwMTwvcmVjLW51bWJlcj48Zm9yZWlnbi1rZXlz
PjxrZXkgYXBwPSJFTiIgZGItaWQ9IjA1MDUydHAyb3d6czJxZXpydDF2ZTl0amE5ZjI1cncyeGZh
cyIgdGltZXN0YW1wPSIxNjcxNTc5NzgzIiBndWlkPSI5N2U1MDIwYy0wMzFiLTRkZmQtYTkyYi0z
MTU5MDMxYTQwOTciPjUwMTwva2V5PjwvZm9yZWlnbi1rZXlzPjxyZWYtdHlwZSBuYW1lPSJKb3Vy
bmFsIEFydGljbGUiPjE3PC9yZWYtdHlwZT48Y29udHJpYnV0b3JzPjxhdXRob3JzPjxhdXRob3I+
VWxsbWFpZXIsIEg8L2F1dGhvcj48YXV0aG9yPkVocmhhcnQsIFA8L2F1dGhvcj48YXV0aG9yPkp1
bmcsIFA8L2F1dGhvcj48YXV0aG9yPlNjaHVsdHosIEg8L2F1dGhvcj48L2F1dGhvcnM+PC9jb250
cmlidXRvcnM+PHRpdGxlcz48dGl0bGU+QXRvbWljIGRlZmVjdHMgaW4gbWV0YWxzL0F0b21hcmUg
RmVobHN0ZWxsZW4gaW4gTWV0YWxsZW48L3RpdGxlPjxzZWNvbmRhcnktdGl0bGU+TnVtZXJpY2Fs
IERhdGEgYW5kIEZ1bmN0aW9uYWwgUmVsYXRpb25zaGlwcyBpbiBTY2llbmNlIGFuZCBUZWNobm9s
b2d54oCTTmV3IFNlcmllcy9Db25kZW5zZWQgTWF0dGVyLCBTcHJpbmdlciwgQmVybGluIEhlaWRl
bGJlcmc8L3NlY29uZGFyeS10aXRsZT48L3RpdGxlcz48cGVyaW9kaWNhbD48ZnVsbC10aXRsZT5O
dW1lcmljYWwgRGF0YSBhbmQgRnVuY3Rpb25hbCBSZWxhdGlvbnNoaXBzIGluIFNjaWVuY2UgYW5k
IFRlY2hub2xvZ3nigJNOZXcgU2VyaWVzL0NvbmRlbnNlZCBNYXR0ZXIsIFNwcmluZ2VyLCBCZXJs
aW4gSGVpZGVsYmVyZzwvZnVsbC10aXRsZT48L3BlcmlvZGljYWw+PGRhdGVzPjx5ZWFyPjE5OTE8
L3llYXI+PC9kYXRlcz48dXJscz48L3VybHM+PC9yZWNvcmQ+PC9DaXRlPjxDaXRlPjxBdXRob3I+
VmVoYW5lbjwvQXV0aG9yPjxZZWFyPjE5ODI8L1llYXI+PFJlY051bT41MDI8L1JlY051bT48cmVj
b3JkPjxyZWMtbnVtYmVyPjUwMjwvcmVjLW51bWJlcj48Zm9yZWlnbi1rZXlzPjxrZXkgYXBwPSJF
TiIgZGItaWQ9IjA1MDUydHAyb3d6czJxZXpydDF2ZTl0amE5ZjI1cncyeGZhcyIgdGltZXN0YW1w
PSIxNjcxNTc5ODg0IiBndWlkPSI0NmEyYmE2Yy0wZDg5LTQ0YmYtYWIyMS1lOTlhZjdiZDE3Zjgi
PjUwMjwva2V5PjwvZm9yZWlnbi1rZXlzPjxyZWYtdHlwZSBuYW1lPSJKb3VybmFsIEFydGljbGUi
PjE3PC9yZWYtdHlwZT48Y29udHJpYnV0b3JzPjxhdXRob3JzPjxhdXRob3I+VmVoYW5lbiwgQTwv
YXV0aG9yPjxhdXRob3I+SGF1dG9qw6RydmksIFA8L2F1dGhvcj48YXV0aG9yPkpvaGFuc3Nvbiwg
SjwvYXV0aG9yPjxhdXRob3I+WWxpLUthdXBwaWxhLCBKPC9hdXRob3I+PGF1dGhvcj5Nb3Nlciwg
UDwvYXV0aG9yPjwvYXV0aG9ycz48L2NvbnRyaWJ1dG9ycz48dGl0bGVzPjx0aXRsZT5WYWNhbmNp
ZXMgYW5kIGNhcmJvbiBpbXB1cml0aWVzIGluIM6xLWlyb246IEVsZWN0cm9uIGlycmFkaWF0aW9u
PC90aXRsZT48c2Vjb25kYXJ5LXRpdGxlPlBoeXNpY2FsIHJldmlldyBCPC9zZWNvbmRhcnktdGl0
bGU+PC90aXRsZXM+PHBlcmlvZGljYWw+PGZ1bGwtdGl0bGU+UGh5c2ljYWwgUmV2aWV3IEI8L2Z1
bGwtdGl0bGU+PC9wZXJpb2RpY2FsPjxwYWdlcz43NjI8L3BhZ2VzPjx2b2x1bWU+MjU8L3ZvbHVt
ZT48bnVtYmVyPjI8L251bWJlcj48ZGF0ZXM+PHllYXI+MTk4MjwveWVhcj48L2RhdGVzPjx1cmxz
PjwvdXJscz48L3JlY29yZD48L0NpdGU+PENpdGU+PEF1dGhvcj5GdTwvQXV0aG9yPjxZZWFyPjIw
MDQ8L1llYXI+PFJlY051bT40NDI8L1JlY051bT48cmVjb3JkPjxyZWMtbnVtYmVyPjQ0MjwvcmVj
LW51bWJlcj48Zm9yZWlnbi1rZXlzPjxrZXkgYXBwPSJFTiIgZGItaWQ9IjA1MDUydHAyb3d6czJx
ZXpydDF2ZTl0amE5ZjI1cncyeGZhcyIgdGltZXN0YW1wPSIxNjY4NDYxMzQ5IiBndWlkPSJmYWU0
ZjdmZS04MTE0LTQ2MzItODlmOC05MTQ1MzNlODRkOTQiPjQ0Mjwva2V5PjwvZm9yZWlnbi1rZXlz
PjxyZWYtdHlwZSBuYW1lPSJKb3VybmFsIEFydGljbGUiPjE3PC9yZWYtdHlwZT48Y29udHJpYnV0
b3JzPjxhdXRob3JzPjxhdXRob3I+RnUsIEMuIEMuPC9hdXRob3I+PGF1dGhvcj5XaWxsYWltZSwg
Ri48L2F1dGhvcj48YXV0aG9yPk9yZGVqb24sIFAuPC9hdXRob3I+PC9hdXRob3JzPjwvY29udHJp
YnV0b3JzPjxhdXRoLWFkZHJlc3M+U2VydmljZSBkZSBSZWNoZXJjaGVzIGRlIE1ldGFsbHVyZ2ll
IFBoeXNpcXVlLCBDRUEvU2FjbGF5LCA5MTE5MSBHaWYtc3VyLVl2ZXR0ZSBDZWRleCwgRnJhbmNl
LjwvYXV0aC1hZGRyZXNzPjx0aXRsZXM+PHRpdGxlPlN0YWJpbGl0eSBhbmQgbW9iaWxpdHkgb2Yg
bW9uby0gYW5kIGRpLWludGVyc3RpdGlhbHMgaW4gYWxwaGEtRmU8L3RpdGxlPjxzZWNvbmRhcnkt
dGl0bGU+UGh5cyBSZXYgTGV0dDwvc2Vjb25kYXJ5LXRpdGxlPjwvdGl0bGVzPjxwZXJpb2RpY2Fs
PjxmdWxsLXRpdGxlPlBoeXMgUmV2IExldHQ8L2Z1bGwtdGl0bGU+PC9wZXJpb2RpY2FsPjxwYWdl
cz4xNzU1MDM8L3BhZ2VzPjx2b2x1bWU+OTI8L3ZvbHVtZT48bnVtYmVyPjE3PC9udW1iZXI+PGVk
aXRpb24+MjAwNC8wNi8wMTwvZWRpdGlvbj48ZGF0ZXM+PHllYXI+MjAwNDwveWVhcj48cHViLWRh
dGVzPjxkYXRlPkFwciAzMDwvZGF0ZT48L3B1Yi1kYXRlcz48L2RhdGVzPjxpc2JuPjAwMzEtOTAw
NyAoUHJpbnQpJiN4RDswMDMxLTkwMDcgKExpbmtpbmcpPC9pc2JuPjxhY2Nlc3Npb24tbnVtPjE1
MTY5MTY3PC9hY2Nlc3Npb24tbnVtPjx1cmxzPjxyZWxhdGVkLXVybHM+PHVybD5odHRwczovL3d3
dy5uY2JpLm5sbS5uaWguZ292L3B1Ym1lZC8xNTE2OTE2NzwvdXJsPjwvcmVsYXRlZC11cmxzPjwv
dXJscz48ZWxlY3Ryb25pYy1yZXNvdXJjZS1udW0+MTAuMTEwMy9QaHlzUmV2TGV0dC45Mi4xNzU1
MDM8L2VsZWN0cm9uaWMtcmVzb3VyY2UtbnVtPjwvcmVjb3JkPjwvQ2l0ZT48Q2l0ZT48QXV0aG9y
PkZ1PC9BdXRob3I+PFllYXI+MjAwODwvWWVhcj48UmVjTnVtPjUwMzwvUmVjTnVtPjxyZWNvcmQ+
PHJlYy1udW1iZXI+NTAzPC9yZWMtbnVtYmVyPjxmb3JlaWduLWtleXM+PGtleSBhcHA9IkVOIiBk
Yi1pZD0iMDUwNTJ0cDJvd3pzMnFlenJ0MXZlOXRqYTlmMjVydzJ4ZmFzIiB0aW1lc3RhbXA9IjE2
NzE1ODAwNjIiIGd1aWQ9ImE5MTRmOWY4LWI5YWYtNGFlMy04YmMzLWQ4MjQ4MzgzZTk0NiI+NTAz
PC9rZXk+PC9mb3JlaWduLWtleXM+PHJlZi10eXBlIG5hbWU9IkNvbmZlcmVuY2UgUHJvY2VlZGlu
Z3MiPjEwPC9yZWYtdHlwZT48Y29udHJpYnV0b3JzPjxhdXRob3JzPjxhdXRob3I+RnUsIENodSBD
aHVuPC9hdXRob3I+PGF1dGhvcj5NZXNsaW4sIEVzdGVsbGU8L2F1dGhvcj48YXV0aG9yPkJhcmJ1
LCBBbGFpbjwvYXV0aG9yPjxhdXRob3I+V2lsbGFpbWUsIEY8L2F1dGhvcj48YXV0aG9yPk9pc29u
LCBWPC9hdXRob3I+PC9hdXRob3JzPjwvY29udHJpYnV0b3JzPjx0aXRsZXM+PHRpdGxlPkVmZmVj
dCBvZiBDIG9uIHZhY2FuY3kgbWlncmF0aW9uIGluIM6xLWlyb248L3RpdGxlPjxzZWNvbmRhcnkt
dGl0bGU+U29saWQgU3RhdGUgUGhlbm9tZW5hPC9zZWNvbmRhcnktdGl0bGU+PC90aXRsZXM+PHBh
Z2VzPjE1Ny0xNjQ8L3BhZ2VzPjx2b2x1bWU+MTM5PC92b2x1bWU+PGRhdGVzPjx5ZWFyPjIwMDg8
L3llYXI+PC9kYXRlcz48cHVibGlzaGVyPlRyYW5zIFRlY2ggUHVibDwvcHVibGlzaGVyPjxpc2Ju
PjM5MDg0NTE1NjY8L2lzYm4+PHVybHM+PC91cmxzPjwvcmVjb3JkPjwvQ2l0ZT48Q2l0ZT48QXV0
aG9yPkRlcmxldDwvQXV0aG9yPjxZZWFyPjIwMDc8L1llYXI+PFJlY051bT40MjA8L1JlY051bT48
cmVjb3JkPjxyZWMtbnVtYmVyPjQyMDwvcmVjLW51bWJlcj48Zm9yZWlnbi1rZXlzPjxrZXkgYXBw
PSJFTiIgZGItaWQ9IjA1MDUydHAyb3d6czJxZXpydDF2ZTl0amE5ZjI1cncyeGZhcyIgdGltZXN0
YW1wPSIxNjY4NDYxMzI0IiBndWlkPSI3OGMyZjZiYy00ZWRlLTQ0MGUtYmQ2Mi0wYjZjZTUxNTFk
ZDEiPjQyMDwva2V5PjwvZm9yZWlnbi1rZXlzPjxyZWYtdHlwZSBuYW1lPSJKb3VybmFsIEFydGlj
bGUiPjE3PC9yZWYtdHlwZT48Y29udHJpYnV0b3JzPjxhdXRob3JzPjxhdXRob3I+RGVybGV0LCBQ
ZXRlciBNPC9hdXRob3I+PGF1dGhvcj5OZ3V5ZW4tTWFuaCwgRDwvYXV0aG9yPjxhdXRob3I+RHVk
YXJldiwgU0w8L2F1dGhvcj48L2F1dGhvcnM+PC9jb250cmlidXRvcnM+PHRpdGxlcz48dGl0bGU+
TXVsdGlzY2FsZSBtb2RlbGluZyBvZiBjcm93ZGlvbiBhbmQgdmFjYW5jeSBkZWZlY3RzIGluIGJv
ZHktY2VudGVyZWQtY3ViaWMgdHJhbnNpdGlvbiBtZXRhbHM8L3RpdGxlPjxzZWNvbmRhcnktdGl0
bGU+UGh5c2ljYWwgUmV2aWV3IEI8L3NlY29uZGFyeS10aXRsZT48L3RpdGxlcz48cGVyaW9kaWNh
bD48ZnVsbC10aXRsZT5QaHlzaWNhbCBSZXZpZXcgQjwvZnVsbC10aXRsZT48L3BlcmlvZGljYWw+
PHBhZ2VzPjA1NDEwNzwvcGFnZXM+PHZvbHVtZT43Njwvdm9sdW1lPjxudW1iZXI+NTwvbnVtYmVy
PjxkYXRlcz48eWVhcj4yMDA3PC95ZWFyPjwvZGF0ZXM+PHVybHM+PC91cmxzPjwvcmVjb3JkPjwv
Q2l0ZT48Q2l0ZT48QXV0aG9yPkZ1PC9BdXRob3I+PFllYXI+MjAwODwvWWVhcj48UmVjTnVtPjQz
MzwvUmVjTnVtPjxyZWNvcmQ+PHJlYy1udW1iZXI+NDMzPC9yZWMtbnVtYmVyPjxmb3JlaWduLWtl
eXM+PGtleSBhcHA9IkVOIiBkYi1pZD0iMDUwNTJ0cDJvd3pzMnFlenJ0MXZlOXRqYTlmMjVydzJ4
ZmFzIiB0aW1lc3RhbXA9IjE2Njg0NjEzNDAiIGd1aWQ9ImMyYjQ2ZGQ0LTA2MDQtNDMyNi05Mjgz
LWUxMmQyMzdhYWUxNiI+NDMzPC9rZXk+PC9mb3JlaWduLWtleXM+PHJlZi10eXBlIG5hbWU9Ikpv
dXJuYWwgQXJ0aWNsZSI+MTc8L3JlZi10eXBlPjxjb250cmlidXRvcnM+PGF1dGhvcnM+PGF1dGhv
cj5GdSwgQ2h1IENodW48L2F1dGhvcj48YXV0aG9yPldpbGxhaW1lLCBGLjwvYXV0aG9yPjwvYXV0
aG9ycz48L2NvbnRyaWJ1dG9ycz48dGl0bGVzPjx0aXRsZT5GaXJzdCBwcmluY2lwbGVzIGNhbGN1
bGF0aW9ucyBpbiBpcm9uOiBzdHJ1Y3R1cmUgYW5kIG1vYmlsaXR5IG9mIGRlZmVjdCBjbHVzdGVy
cyBhbmQgZGVmZWN0IGNvbXBsZXhlcyBmb3Iga2luZXRpYyBtb2RlbGxpbmc8L3RpdGxlPjxzZWNv
bmRhcnktdGl0bGU+Q29tcHRlcyBSZW5kdXMgUGh5c2lxdWU8L3NlY29uZGFyeS10aXRsZT48L3Rp
dGxlcz48cGVyaW9kaWNhbD48ZnVsbC10aXRsZT5Db21wdGVzIFJlbmR1cyBQaHlzaXF1ZTwvZnVs
bC10aXRsZT48L3BlcmlvZGljYWw+PHBhZ2VzPjMzNS0zNDI8L3BhZ2VzPjx2b2x1bWU+OTwvdm9s
dW1lPjxudW1iZXI+My00PC9udW1iZXI+PHNlY3Rpb24+MzM1PC9zZWN0aW9uPjxkYXRlcz48eWVh
cj4yMDA4PC95ZWFyPjwvZGF0ZXM+PGlzYm4+MTYzMTA3MDU8L2lzYm4+PHVybHM+PC91cmxzPjxl
bGVjdHJvbmljLXJlc291cmNlLW51bT4xMC4xMDE2L2ouY3JoeS4yMDA3LjA5LjAxODwvZWxlY3Ry
b25pYy1yZXNvdXJjZS1udW0+PC9yZWNvcmQ+PC9DaXRlPjwvRW5kTm90ZT4A
</w:fldData>
        </w:fldChar>
      </w:r>
      <w:r w:rsidR="00611C3D">
        <w:rPr>
          <w:rFonts w:cs="Times New Roman"/>
        </w:rPr>
        <w:instrText xml:space="preserve"> ADDIN EN.CITE </w:instrText>
      </w:r>
      <w:r w:rsidR="00611C3D">
        <w:rPr>
          <w:rFonts w:cs="Times New Roman"/>
        </w:rPr>
        <w:fldChar w:fldCharType="begin">
          <w:fldData xml:space="preserve">PEVuZE5vdGU+PENpdGU+PEF1dGhvcj5Eb21haW48L0F1dGhvcj48WWVhcj4yMDAxPC9ZZWFyPjxS
ZWNOdW0+NTAwPC9SZWNOdW0+PERpc3BsYXlUZXh0Pls3NCwgNzYtODFdPC9EaXNwbGF5VGV4dD48
cmVjb3JkPjxyZWMtbnVtYmVyPjUwMDwvcmVjLW51bWJlcj48Zm9yZWlnbi1rZXlzPjxrZXkgYXBw
PSJFTiIgZGItaWQ9IjA1MDUydHAyb3d6czJxZXpydDF2ZTl0amE5ZjI1cncyeGZhcyIgdGltZXN0
YW1wPSIxNjcxNTc5NjU3IiBndWlkPSIxYmJhYTU3MS04ZjAzLTRiYzktYjczNi1jOTg1MjM4ZjBi
MTEiPjUwMDwva2V5PjwvZm9yZWlnbi1rZXlzPjxyZWYtdHlwZSBuYW1lPSJKb3VybmFsIEFydGlj
bGUiPjE3PC9yZWYtdHlwZT48Y29udHJpYnV0b3JzPjxhdXRob3JzPjxhdXRob3I+RG9tYWluLCBD
PC9hdXRob3I+PGF1dGhvcj5CZWNxdWFydCwgQ1M8L2F1dGhvcj48L2F1dGhvcnM+PC9jb250cmli
dXRvcnM+PHRpdGxlcz48dGl0bGU+QWIgaW5pdGlvIGNhbGN1bGF0aW9ucyBvZiBkZWZlY3RzIGlu
IEZlIGFuZCBkaWx1dGUgRmUtQ3UgYWxsb3lzPC90aXRsZT48c2Vjb25kYXJ5LXRpdGxlPlBoeXNp
Y2FsIFJldmlldyBCPC9zZWNvbmRhcnktdGl0bGU+PC90aXRsZXM+PHBlcmlvZGljYWw+PGZ1bGwt
dGl0bGU+UGh5c2ljYWwgUmV2aWV3IEI8L2Z1bGwtdGl0bGU+PC9wZXJpb2RpY2FsPjxwYWdlcz4w
MjQxMDM8L3BhZ2VzPjx2b2x1bWU+NjU8L3ZvbHVtZT48bnVtYmVyPjI8L251bWJlcj48ZGF0ZXM+
PHllYXI+MjAwMTwveWVhcj48L2RhdGVzPjx1cmxzPjwvdXJscz48L3JlY29yZD48L0NpdGU+PENp
dGU+PEF1dGhvcj5VbGxtYWllcjwvQXV0aG9yPjxZZWFyPjE5OTE8L1llYXI+PFJlY051bT41MDE8
L1JlY051bT48cmVjb3JkPjxyZWMtbnVtYmVyPjUwMTwvcmVjLW51bWJlcj48Zm9yZWlnbi1rZXlz
PjxrZXkgYXBwPSJFTiIgZGItaWQ9IjA1MDUydHAyb3d6czJxZXpydDF2ZTl0amE5ZjI1cncyeGZh
cyIgdGltZXN0YW1wPSIxNjcxNTc5NzgzIiBndWlkPSI5N2U1MDIwYy0wMzFiLTRkZmQtYTkyYi0z
MTU5MDMxYTQwOTciPjUwMTwva2V5PjwvZm9yZWlnbi1rZXlzPjxyZWYtdHlwZSBuYW1lPSJKb3Vy
bmFsIEFydGljbGUiPjE3PC9yZWYtdHlwZT48Y29udHJpYnV0b3JzPjxhdXRob3JzPjxhdXRob3I+
VWxsbWFpZXIsIEg8L2F1dGhvcj48YXV0aG9yPkVocmhhcnQsIFA8L2F1dGhvcj48YXV0aG9yPkp1
bmcsIFA8L2F1dGhvcj48YXV0aG9yPlNjaHVsdHosIEg8L2F1dGhvcj48L2F1dGhvcnM+PC9jb250
cmlidXRvcnM+PHRpdGxlcz48dGl0bGU+QXRvbWljIGRlZmVjdHMgaW4gbWV0YWxzL0F0b21hcmUg
RmVobHN0ZWxsZW4gaW4gTWV0YWxsZW48L3RpdGxlPjxzZWNvbmRhcnktdGl0bGU+TnVtZXJpY2Fs
IERhdGEgYW5kIEZ1bmN0aW9uYWwgUmVsYXRpb25zaGlwcyBpbiBTY2llbmNlIGFuZCBUZWNobm9s
b2d54oCTTmV3IFNlcmllcy9Db25kZW5zZWQgTWF0dGVyLCBTcHJpbmdlciwgQmVybGluIEhlaWRl
bGJlcmc8L3NlY29uZGFyeS10aXRsZT48L3RpdGxlcz48cGVyaW9kaWNhbD48ZnVsbC10aXRsZT5O
dW1lcmljYWwgRGF0YSBhbmQgRnVuY3Rpb25hbCBSZWxhdGlvbnNoaXBzIGluIFNjaWVuY2UgYW5k
IFRlY2hub2xvZ3nigJNOZXcgU2VyaWVzL0NvbmRlbnNlZCBNYXR0ZXIsIFNwcmluZ2VyLCBCZXJs
aW4gSGVpZGVsYmVyZzwvZnVsbC10aXRsZT48L3BlcmlvZGljYWw+PGRhdGVzPjx5ZWFyPjE5OTE8
L3llYXI+PC9kYXRlcz48dXJscz48L3VybHM+PC9yZWNvcmQ+PC9DaXRlPjxDaXRlPjxBdXRob3I+
VmVoYW5lbjwvQXV0aG9yPjxZZWFyPjE5ODI8L1llYXI+PFJlY051bT41MDI8L1JlY051bT48cmVj
b3JkPjxyZWMtbnVtYmVyPjUwMjwvcmVjLW51bWJlcj48Zm9yZWlnbi1rZXlzPjxrZXkgYXBwPSJF
TiIgZGItaWQ9IjA1MDUydHAyb3d6czJxZXpydDF2ZTl0amE5ZjI1cncyeGZhcyIgdGltZXN0YW1w
PSIxNjcxNTc5ODg0IiBndWlkPSI0NmEyYmE2Yy0wZDg5LTQ0YmYtYWIyMS1lOTlhZjdiZDE3Zjgi
PjUwMjwva2V5PjwvZm9yZWlnbi1rZXlzPjxyZWYtdHlwZSBuYW1lPSJKb3VybmFsIEFydGljbGUi
PjE3PC9yZWYtdHlwZT48Y29udHJpYnV0b3JzPjxhdXRob3JzPjxhdXRob3I+VmVoYW5lbiwgQTwv
YXV0aG9yPjxhdXRob3I+SGF1dG9qw6RydmksIFA8L2F1dGhvcj48YXV0aG9yPkpvaGFuc3Nvbiwg
SjwvYXV0aG9yPjxhdXRob3I+WWxpLUthdXBwaWxhLCBKPC9hdXRob3I+PGF1dGhvcj5Nb3Nlciwg
UDwvYXV0aG9yPjwvYXV0aG9ycz48L2NvbnRyaWJ1dG9ycz48dGl0bGVzPjx0aXRsZT5WYWNhbmNp
ZXMgYW5kIGNhcmJvbiBpbXB1cml0aWVzIGluIM6xLWlyb246IEVsZWN0cm9uIGlycmFkaWF0aW9u
PC90aXRsZT48c2Vjb25kYXJ5LXRpdGxlPlBoeXNpY2FsIHJldmlldyBCPC9zZWNvbmRhcnktdGl0
bGU+PC90aXRsZXM+PHBlcmlvZGljYWw+PGZ1bGwtdGl0bGU+UGh5c2ljYWwgUmV2aWV3IEI8L2Z1
bGwtdGl0bGU+PC9wZXJpb2RpY2FsPjxwYWdlcz43NjI8L3BhZ2VzPjx2b2x1bWU+MjU8L3ZvbHVt
ZT48bnVtYmVyPjI8L251bWJlcj48ZGF0ZXM+PHllYXI+MTk4MjwveWVhcj48L2RhdGVzPjx1cmxz
PjwvdXJscz48L3JlY29yZD48L0NpdGU+PENpdGU+PEF1dGhvcj5GdTwvQXV0aG9yPjxZZWFyPjIw
MDQ8L1llYXI+PFJlY051bT40NDI8L1JlY051bT48cmVjb3JkPjxyZWMtbnVtYmVyPjQ0MjwvcmVj
LW51bWJlcj48Zm9yZWlnbi1rZXlzPjxrZXkgYXBwPSJFTiIgZGItaWQ9IjA1MDUydHAyb3d6czJx
ZXpydDF2ZTl0amE5ZjI1cncyeGZhcyIgdGltZXN0YW1wPSIxNjY4NDYxMzQ5IiBndWlkPSJmYWU0
ZjdmZS04MTE0LTQ2MzItODlmOC05MTQ1MzNlODRkOTQiPjQ0Mjwva2V5PjwvZm9yZWlnbi1rZXlz
PjxyZWYtdHlwZSBuYW1lPSJKb3VybmFsIEFydGljbGUiPjE3PC9yZWYtdHlwZT48Y29udHJpYnV0
b3JzPjxhdXRob3JzPjxhdXRob3I+RnUsIEMuIEMuPC9hdXRob3I+PGF1dGhvcj5XaWxsYWltZSwg
Ri48L2F1dGhvcj48YXV0aG9yPk9yZGVqb24sIFAuPC9hdXRob3I+PC9hdXRob3JzPjwvY29udHJp
YnV0b3JzPjxhdXRoLWFkZHJlc3M+U2VydmljZSBkZSBSZWNoZXJjaGVzIGRlIE1ldGFsbHVyZ2ll
IFBoeXNpcXVlLCBDRUEvU2FjbGF5LCA5MTE5MSBHaWYtc3VyLVl2ZXR0ZSBDZWRleCwgRnJhbmNl
LjwvYXV0aC1hZGRyZXNzPjx0aXRsZXM+PHRpdGxlPlN0YWJpbGl0eSBhbmQgbW9iaWxpdHkgb2Yg
bW9uby0gYW5kIGRpLWludGVyc3RpdGlhbHMgaW4gYWxwaGEtRmU8L3RpdGxlPjxzZWNvbmRhcnkt
dGl0bGU+UGh5cyBSZXYgTGV0dDwvc2Vjb25kYXJ5LXRpdGxlPjwvdGl0bGVzPjxwZXJpb2RpY2Fs
PjxmdWxsLXRpdGxlPlBoeXMgUmV2IExldHQ8L2Z1bGwtdGl0bGU+PC9wZXJpb2RpY2FsPjxwYWdl
cz4xNzU1MDM8L3BhZ2VzPjx2b2x1bWU+OTI8L3ZvbHVtZT48bnVtYmVyPjE3PC9udW1iZXI+PGVk
aXRpb24+MjAwNC8wNi8wMTwvZWRpdGlvbj48ZGF0ZXM+PHllYXI+MjAwNDwveWVhcj48cHViLWRh
dGVzPjxkYXRlPkFwciAzMDwvZGF0ZT48L3B1Yi1kYXRlcz48L2RhdGVzPjxpc2JuPjAwMzEtOTAw
NyAoUHJpbnQpJiN4RDswMDMxLTkwMDcgKExpbmtpbmcpPC9pc2JuPjxhY2Nlc3Npb24tbnVtPjE1
MTY5MTY3PC9hY2Nlc3Npb24tbnVtPjx1cmxzPjxyZWxhdGVkLXVybHM+PHVybD5odHRwczovL3d3
dy5uY2JpLm5sbS5uaWguZ292L3B1Ym1lZC8xNTE2OTE2NzwvdXJsPjwvcmVsYXRlZC11cmxzPjwv
dXJscz48ZWxlY3Ryb25pYy1yZXNvdXJjZS1udW0+MTAuMTEwMy9QaHlzUmV2TGV0dC45Mi4xNzU1
MDM8L2VsZWN0cm9uaWMtcmVzb3VyY2UtbnVtPjwvcmVjb3JkPjwvQ2l0ZT48Q2l0ZT48QXV0aG9y
PkZ1PC9BdXRob3I+PFllYXI+MjAwODwvWWVhcj48UmVjTnVtPjUwMzwvUmVjTnVtPjxyZWNvcmQ+
PHJlYy1udW1iZXI+NTAzPC9yZWMtbnVtYmVyPjxmb3JlaWduLWtleXM+PGtleSBhcHA9IkVOIiBk
Yi1pZD0iMDUwNTJ0cDJvd3pzMnFlenJ0MXZlOXRqYTlmMjVydzJ4ZmFzIiB0aW1lc3RhbXA9IjE2
NzE1ODAwNjIiIGd1aWQ9ImE5MTRmOWY4LWI5YWYtNGFlMy04YmMzLWQ4MjQ4MzgzZTk0NiI+NTAz
PC9rZXk+PC9mb3JlaWduLWtleXM+PHJlZi10eXBlIG5hbWU9IkNvbmZlcmVuY2UgUHJvY2VlZGlu
Z3MiPjEwPC9yZWYtdHlwZT48Y29udHJpYnV0b3JzPjxhdXRob3JzPjxhdXRob3I+RnUsIENodSBD
aHVuPC9hdXRob3I+PGF1dGhvcj5NZXNsaW4sIEVzdGVsbGU8L2F1dGhvcj48YXV0aG9yPkJhcmJ1
LCBBbGFpbjwvYXV0aG9yPjxhdXRob3I+V2lsbGFpbWUsIEY8L2F1dGhvcj48YXV0aG9yPk9pc29u
LCBWPC9hdXRob3I+PC9hdXRob3JzPjwvY29udHJpYnV0b3JzPjx0aXRsZXM+PHRpdGxlPkVmZmVj
dCBvZiBDIG9uIHZhY2FuY3kgbWlncmF0aW9uIGluIM6xLWlyb248L3RpdGxlPjxzZWNvbmRhcnkt
dGl0bGU+U29saWQgU3RhdGUgUGhlbm9tZW5hPC9zZWNvbmRhcnktdGl0bGU+PC90aXRsZXM+PHBh
Z2VzPjE1Ny0xNjQ8L3BhZ2VzPjx2b2x1bWU+MTM5PC92b2x1bWU+PGRhdGVzPjx5ZWFyPjIwMDg8
L3llYXI+PC9kYXRlcz48cHVibGlzaGVyPlRyYW5zIFRlY2ggUHVibDwvcHVibGlzaGVyPjxpc2Ju
PjM5MDg0NTE1NjY8L2lzYm4+PHVybHM+PC91cmxzPjwvcmVjb3JkPjwvQ2l0ZT48Q2l0ZT48QXV0
aG9yPkRlcmxldDwvQXV0aG9yPjxZZWFyPjIwMDc8L1llYXI+PFJlY051bT40MjA8L1JlY051bT48
cmVjb3JkPjxyZWMtbnVtYmVyPjQyMDwvcmVjLW51bWJlcj48Zm9yZWlnbi1rZXlzPjxrZXkgYXBw
PSJFTiIgZGItaWQ9IjA1MDUydHAyb3d6czJxZXpydDF2ZTl0amE5ZjI1cncyeGZhcyIgdGltZXN0
YW1wPSIxNjY4NDYxMzI0IiBndWlkPSI3OGMyZjZiYy00ZWRlLTQ0MGUtYmQ2Mi0wYjZjZTUxNTFk
ZDEiPjQyMDwva2V5PjwvZm9yZWlnbi1rZXlzPjxyZWYtdHlwZSBuYW1lPSJKb3VybmFsIEFydGlj
bGUiPjE3PC9yZWYtdHlwZT48Y29udHJpYnV0b3JzPjxhdXRob3JzPjxhdXRob3I+RGVybGV0LCBQ
ZXRlciBNPC9hdXRob3I+PGF1dGhvcj5OZ3V5ZW4tTWFuaCwgRDwvYXV0aG9yPjxhdXRob3I+RHVk
YXJldiwgU0w8L2F1dGhvcj48L2F1dGhvcnM+PC9jb250cmlidXRvcnM+PHRpdGxlcz48dGl0bGU+
TXVsdGlzY2FsZSBtb2RlbGluZyBvZiBjcm93ZGlvbiBhbmQgdmFjYW5jeSBkZWZlY3RzIGluIGJv
ZHktY2VudGVyZWQtY3ViaWMgdHJhbnNpdGlvbiBtZXRhbHM8L3RpdGxlPjxzZWNvbmRhcnktdGl0
bGU+UGh5c2ljYWwgUmV2aWV3IEI8L3NlY29uZGFyeS10aXRsZT48L3RpdGxlcz48cGVyaW9kaWNh
bD48ZnVsbC10aXRsZT5QaHlzaWNhbCBSZXZpZXcgQjwvZnVsbC10aXRsZT48L3BlcmlvZGljYWw+
PHBhZ2VzPjA1NDEwNzwvcGFnZXM+PHZvbHVtZT43Njwvdm9sdW1lPjxudW1iZXI+NTwvbnVtYmVy
PjxkYXRlcz48eWVhcj4yMDA3PC95ZWFyPjwvZGF0ZXM+PHVybHM+PC91cmxzPjwvcmVjb3JkPjwv
Q2l0ZT48Q2l0ZT48QXV0aG9yPkZ1PC9BdXRob3I+PFllYXI+MjAwODwvWWVhcj48UmVjTnVtPjQz
MzwvUmVjTnVtPjxyZWNvcmQ+PHJlYy1udW1iZXI+NDMzPC9yZWMtbnVtYmVyPjxmb3JlaWduLWtl
eXM+PGtleSBhcHA9IkVOIiBkYi1pZD0iMDUwNTJ0cDJvd3pzMnFlenJ0MXZlOXRqYTlmMjVydzJ4
ZmFzIiB0aW1lc3RhbXA9IjE2Njg0NjEzNDAiIGd1aWQ9ImMyYjQ2ZGQ0LTA2MDQtNDMyNi05Mjgz
LWUxMmQyMzdhYWUxNiI+NDMzPC9rZXk+PC9mb3JlaWduLWtleXM+PHJlZi10eXBlIG5hbWU9Ikpv
dXJuYWwgQXJ0aWNsZSI+MTc8L3JlZi10eXBlPjxjb250cmlidXRvcnM+PGF1dGhvcnM+PGF1dGhv
cj5GdSwgQ2h1IENodW48L2F1dGhvcj48YXV0aG9yPldpbGxhaW1lLCBGLjwvYXV0aG9yPjwvYXV0
aG9ycz48L2NvbnRyaWJ1dG9ycz48dGl0bGVzPjx0aXRsZT5GaXJzdCBwcmluY2lwbGVzIGNhbGN1
bGF0aW9ucyBpbiBpcm9uOiBzdHJ1Y3R1cmUgYW5kIG1vYmlsaXR5IG9mIGRlZmVjdCBjbHVzdGVy
cyBhbmQgZGVmZWN0IGNvbXBsZXhlcyBmb3Iga2luZXRpYyBtb2RlbGxpbmc8L3RpdGxlPjxzZWNv
bmRhcnktdGl0bGU+Q29tcHRlcyBSZW5kdXMgUGh5c2lxdWU8L3NlY29uZGFyeS10aXRsZT48L3Rp
dGxlcz48cGVyaW9kaWNhbD48ZnVsbC10aXRsZT5Db21wdGVzIFJlbmR1cyBQaHlzaXF1ZTwvZnVs
bC10aXRsZT48L3BlcmlvZGljYWw+PHBhZ2VzPjMzNS0zNDI8L3BhZ2VzPjx2b2x1bWU+OTwvdm9s
dW1lPjxudW1iZXI+My00PC9udW1iZXI+PHNlY3Rpb24+MzM1PC9zZWN0aW9uPjxkYXRlcz48eWVh
cj4yMDA4PC95ZWFyPjwvZGF0ZXM+PGlzYm4+MTYzMTA3MDU8L2lzYm4+PHVybHM+PC91cmxzPjxl
bGVjdHJvbmljLXJlc291cmNlLW51bT4xMC4xMDE2L2ouY3JoeS4yMDA3LjA5LjAxODwvZWxlY3Ry
b25pYy1yZXNvdXJjZS1udW0+PC9yZWNvcmQ+PC9DaXRlPjwvRW5kTm90ZT4A
</w:fldData>
        </w:fldChar>
      </w:r>
      <w:r w:rsidR="00611C3D">
        <w:rPr>
          <w:rFonts w:cs="Times New Roman"/>
        </w:rPr>
        <w:instrText xml:space="preserve"> ADDIN EN.CITE.DATA </w:instrText>
      </w:r>
      <w:r w:rsidR="00611C3D">
        <w:rPr>
          <w:rFonts w:cs="Times New Roman"/>
        </w:rPr>
      </w:r>
      <w:r w:rsidR="00611C3D">
        <w:rPr>
          <w:rFonts w:cs="Times New Roman"/>
        </w:rPr>
        <w:fldChar w:fldCharType="end"/>
      </w:r>
      <w:r w:rsidR="00DA4422">
        <w:rPr>
          <w:rFonts w:cs="Times New Roman"/>
        </w:rPr>
        <w:fldChar w:fldCharType="separate"/>
      </w:r>
      <w:r w:rsidR="00611C3D">
        <w:rPr>
          <w:rFonts w:cs="Times New Roman"/>
          <w:noProof/>
        </w:rPr>
        <w:t>[74, 76-81]</w:t>
      </w:r>
      <w:r w:rsidR="00DA4422">
        <w:rPr>
          <w:rFonts w:cs="Times New Roman"/>
        </w:rPr>
        <w:fldChar w:fldCharType="end"/>
      </w:r>
      <w:r w:rsidR="00864442">
        <w:rPr>
          <w:rFonts w:cs="Times New Roman"/>
        </w:rPr>
        <w:t>, and</w:t>
      </w:r>
      <w:r w:rsidR="00BB63B9">
        <w:rPr>
          <w:rFonts w:cs="Times New Roman"/>
        </w:rPr>
        <w:t xml:space="preserve"> </w:t>
      </w:r>
      <w:r w:rsidR="00864442">
        <w:rPr>
          <w:rFonts w:cs="Times New Roman"/>
        </w:rPr>
        <w:t>generally</w:t>
      </w:r>
      <w:r w:rsidRPr="0061084A">
        <w:rPr>
          <w:rFonts w:cs="Times New Roman"/>
        </w:rPr>
        <w:t xml:space="preserve"> </w:t>
      </w:r>
      <w:r w:rsidR="00AF7E4E">
        <w:rPr>
          <w:rFonts w:cs="Times New Roman"/>
        </w:rPr>
        <w:t xml:space="preserve">it </w:t>
      </w:r>
      <w:r w:rsidRPr="0061084A">
        <w:rPr>
          <w:rFonts w:cs="Times New Roman"/>
        </w:rPr>
        <w:t>increase</w:t>
      </w:r>
      <w:r w:rsidR="00323345">
        <w:rPr>
          <w:rFonts w:cs="Times New Roman"/>
        </w:rPr>
        <w:t>s</w:t>
      </w:r>
      <w:r w:rsidRPr="0061084A">
        <w:rPr>
          <w:rFonts w:cs="Times New Roman"/>
        </w:rPr>
        <w:t xml:space="preserve"> with the </w:t>
      </w:r>
      <w:r w:rsidR="00AF7E4E">
        <w:rPr>
          <w:rFonts w:cs="Times New Roman"/>
        </w:rPr>
        <w:t xml:space="preserve">number of vacancies in </w:t>
      </w:r>
      <w:r w:rsidRPr="0061084A">
        <w:rPr>
          <w:rFonts w:cs="Times New Roman"/>
        </w:rPr>
        <w:t>cluster</w:t>
      </w:r>
      <w:r w:rsidR="00AF7E4E">
        <w:rPr>
          <w:rFonts w:cs="Times New Roman"/>
        </w:rPr>
        <w:t>s</w:t>
      </w:r>
      <w:r w:rsidRPr="0061084A">
        <w:rPr>
          <w:rFonts w:cs="Times New Roman"/>
        </w:rPr>
        <w:t xml:space="preserve">. </w:t>
      </w:r>
    </w:p>
    <w:p w14:paraId="766FBE1B" w14:textId="7E2B3998" w:rsidR="00293D46" w:rsidRPr="0061084A" w:rsidRDefault="00293D46" w:rsidP="0099058E">
      <w:pPr>
        <w:pStyle w:val="StyleJustifiedFirstline05Linespacing15lines"/>
      </w:pPr>
      <w:r w:rsidRPr="0061084A">
        <w:t xml:space="preserve">Previous experiments </w:t>
      </w:r>
      <w:r w:rsidR="00385598" w:rsidRPr="0061084A">
        <w:t xml:space="preserve">suggested that </w:t>
      </w:r>
      <w:r w:rsidR="00C55490" w:rsidRPr="0061084A">
        <w:t xml:space="preserve">the binding between </w:t>
      </w:r>
      <w:r w:rsidR="00A70B99" w:rsidRPr="0061084A">
        <w:t>Cr atoms and vacancies</w:t>
      </w:r>
      <w:r w:rsidR="00C55490" w:rsidRPr="0061084A">
        <w:t xml:space="preserve"> is very weak</w:t>
      </w:r>
      <w:r w:rsidR="00A44A8C" w:rsidRPr="0061084A">
        <w:t xml:space="preserve"> (binding energy </w:t>
      </w:r>
      <w:r w:rsidR="004C768C" w:rsidRPr="0061084A">
        <w:t xml:space="preserve">&lt;0.1 eV </w:t>
      </w:r>
      <w:r w:rsidR="00FB1945" w:rsidRPr="0061084A">
        <w:fldChar w:fldCharType="begin"/>
      </w:r>
      <w:r w:rsidR="00611C3D">
        <w:instrText xml:space="preserve"> ADDIN EN.CITE &lt;EndNote&gt;&lt;Cite&gt;&lt;Author&gt;Nikolaev&lt;/Author&gt;&lt;Year&gt;2007&lt;/Year&gt;&lt;RecNum&gt;175&lt;/RecNum&gt;&lt;DisplayText&gt;[82]&lt;/DisplayText&gt;&lt;record&gt;&lt;rec-number&gt;175&lt;/rec-number&gt;&lt;foreign-keys&gt;&lt;key app="EN" db-id="05052tp2owzs2qezrt1ve9tja9f25rw2xfas" timestamp="1668461005" guid="181fc6ad-5f98-406e-a61f-fed1f3830da0"&gt;175&lt;/key&gt;&lt;/foreign-keys&gt;&lt;ref-type name="Journal Article"&gt;17&lt;/ref-type&gt;&lt;contributors&gt;&lt;authors&gt;&lt;author&gt;Nikolaev, AL&lt;/author&gt;&lt;/authors&gt;&lt;/contributors&gt;&lt;titles&gt;&lt;title&gt;Specificity of stage III in electron-irradiated Fe-Cr alloys&lt;/title&gt;&lt;secondary-title&gt;Philosophical Magazine&lt;/secondary-title&gt;&lt;/titles&gt;&lt;periodical&gt;&lt;full-title&gt;Philosophical Magazine&lt;/full-title&gt;&lt;/periodical&gt;&lt;pages&gt;4847-4874&lt;/pages&gt;&lt;volume&gt;87&lt;/volume&gt;&lt;number&gt;31&lt;/number&gt;&lt;dates&gt;&lt;year&gt;2007&lt;/year&gt;&lt;/dates&gt;&lt;isbn&gt;1478-6435&lt;/isbn&gt;&lt;urls&gt;&lt;/urls&gt;&lt;/record&gt;&lt;/Cite&gt;&lt;/EndNote&gt;</w:instrText>
      </w:r>
      <w:r w:rsidR="00FB1945" w:rsidRPr="0061084A">
        <w:fldChar w:fldCharType="separate"/>
      </w:r>
      <w:r w:rsidR="00611C3D">
        <w:rPr>
          <w:noProof/>
        </w:rPr>
        <w:t>[82]</w:t>
      </w:r>
      <w:r w:rsidR="00FB1945" w:rsidRPr="0061084A">
        <w:fldChar w:fldCharType="end"/>
      </w:r>
      <w:r w:rsidR="00A44A8C" w:rsidRPr="0061084A">
        <w:t>)</w:t>
      </w:r>
      <w:r w:rsidR="0069249D" w:rsidRPr="0061084A">
        <w:t xml:space="preserve">, so Cr </w:t>
      </w:r>
      <w:r w:rsidR="00552832">
        <w:t xml:space="preserve">atom </w:t>
      </w:r>
      <w:r w:rsidR="00F058DE" w:rsidRPr="0061084A">
        <w:t>diffus</w:t>
      </w:r>
      <w:r w:rsidR="00F058DE">
        <w:t>ion in Fe-Cr alloys</w:t>
      </w:r>
      <w:r w:rsidR="00F058DE" w:rsidRPr="0061084A">
        <w:t xml:space="preserve"> </w:t>
      </w:r>
      <w:r w:rsidR="00F058DE">
        <w:t>by the</w:t>
      </w:r>
      <w:r w:rsidR="00F058DE" w:rsidRPr="0061084A">
        <w:t xml:space="preserve"> </w:t>
      </w:r>
      <w:r w:rsidR="003F40A3">
        <w:t xml:space="preserve">the </w:t>
      </w:r>
      <w:r w:rsidR="0069249D" w:rsidRPr="0061084A">
        <w:t>vacancy drag mechanism is very unlikely</w:t>
      </w:r>
      <w:r w:rsidR="00A70B99" w:rsidRPr="0061084A">
        <w:t xml:space="preserve">. </w:t>
      </w:r>
      <w:r w:rsidR="002B6401" w:rsidRPr="0061084A">
        <w:t>α’</w:t>
      </w:r>
      <w:r w:rsidR="005E0A40" w:rsidRPr="0061084A">
        <w:t xml:space="preserve"> precipitates denuded zone </w:t>
      </w:r>
      <w:r w:rsidR="00430626">
        <w:t xml:space="preserve">observed </w:t>
      </w:r>
      <w:r w:rsidR="007938D3" w:rsidRPr="0061084A">
        <w:t>in the vicinity of voids</w:t>
      </w:r>
      <w:r w:rsidR="00B25E84" w:rsidRPr="0061084A">
        <w:t xml:space="preserve"> indicate the preferential exchange of </w:t>
      </w:r>
      <w:r w:rsidR="008506A6" w:rsidRPr="0061084A">
        <w:t xml:space="preserve">Cr atoms with vacancies and thus diffusion </w:t>
      </w:r>
      <w:r w:rsidR="00F058DE">
        <w:t>by</w:t>
      </w:r>
      <w:r w:rsidR="00F058DE" w:rsidRPr="0061084A">
        <w:t xml:space="preserve"> </w:t>
      </w:r>
      <w:r w:rsidR="008506A6" w:rsidRPr="0061084A">
        <w:t>the inverse Kirkendall mechanism</w:t>
      </w:r>
      <w:r w:rsidR="00F058DE">
        <w:t>:</w:t>
      </w:r>
      <w:r w:rsidR="008506A6" w:rsidRPr="0061084A">
        <w:t xml:space="preserve"> </w:t>
      </w:r>
      <w:r w:rsidR="00A25229">
        <w:t>v</w:t>
      </w:r>
      <w:r w:rsidR="00220065" w:rsidRPr="0061084A">
        <w:t>acanc</w:t>
      </w:r>
      <w:r w:rsidR="00EC53A1" w:rsidRPr="0061084A">
        <w:t xml:space="preserve">ies migrate to sinks while the </w:t>
      </w:r>
      <w:r w:rsidR="00F058DE">
        <w:t xml:space="preserve">Cr </w:t>
      </w:r>
      <w:r w:rsidR="00EC53A1" w:rsidRPr="0061084A">
        <w:t xml:space="preserve">solute atoms </w:t>
      </w:r>
      <w:r w:rsidR="000968B8" w:rsidRPr="0061084A">
        <w:t>diffuse in the opposite direction</w:t>
      </w:r>
      <w:r w:rsidR="00F20C19" w:rsidRPr="0061084A">
        <w:t>, which leads to the local depletion of solute atoms</w:t>
      </w:r>
      <w:r w:rsidR="000D78D2" w:rsidRPr="0061084A">
        <w:t xml:space="preserve"> </w:t>
      </w:r>
      <w:r w:rsidR="00D72A3A">
        <w:t xml:space="preserve">at the sink </w:t>
      </w:r>
      <w:r w:rsidR="000D78D2" w:rsidRPr="0061084A">
        <w:fldChar w:fldCharType="begin"/>
      </w:r>
      <w:r w:rsidR="00E319FA">
        <w:instrText xml:space="preserve"> ADDIN EN.CITE &lt;EndNote&gt;&lt;Cite&gt;&lt;Author&gt;Little&lt;/Author&gt;&lt;Year&gt;1979&lt;/Year&gt;&lt;RecNum&gt;266&lt;/RecNum&gt;&lt;DisplayText&gt;[33]&lt;/DisplayText&gt;&lt;record&gt;&lt;rec-number&gt;266&lt;/rec-number&gt;&lt;foreign-keys&gt;&lt;key app="EN" db-id="0wrr5pwxhs52vre0fpavf5e7a5x0rxdxwdea" timestamp="1602172290"&gt;266&lt;/key&gt;&lt;/foreign-keys&gt;&lt;ref-type name="Journal Article"&gt;17&lt;/ref-type&gt;&lt;contributors&gt;&lt;authors&gt;&lt;author&gt;Little, EA&lt;/author&gt;&lt;author&gt;Stow, DA&lt;/author&gt;&lt;/authors&gt;&lt;/contributors&gt;&lt;titles&gt;&lt;title&gt;Void-swelling in irons and ferritic steels: II. An experimental survey of materials irradiated in a fast reactor&lt;/title&gt;&lt;secondary-title&gt;Journal of Nuclear Materials&lt;/secondary-title&gt;&lt;/titles&gt;&lt;periodical&gt;&lt;full-title&gt;Journal of Nuclear Materials&lt;/full-title&gt;&lt;abbr-1&gt;J. Nucl. Mater.&lt;/abbr-1&gt;&lt;abbr-2&gt;J Nucl Mater&lt;/abbr-2&gt;&lt;/periodical&gt;&lt;pages&gt;25-39&lt;/pages&gt;&lt;volume&gt;87&lt;/volume&gt;&lt;number&gt;1&lt;/number&gt;&lt;dates&gt;&lt;year&gt;1979&lt;/year&gt;&lt;/dates&gt;&lt;isbn&gt;0022-3115&lt;/isbn&gt;&lt;urls&gt;&lt;/urls&gt;&lt;/record&gt;&lt;/Cite&gt;&lt;/EndNote&gt;</w:instrText>
      </w:r>
      <w:r w:rsidR="000D78D2" w:rsidRPr="0061084A">
        <w:fldChar w:fldCharType="separate"/>
      </w:r>
      <w:r w:rsidR="00E319FA">
        <w:rPr>
          <w:noProof/>
        </w:rPr>
        <w:t>[33]</w:t>
      </w:r>
      <w:r w:rsidR="000D78D2" w:rsidRPr="0061084A">
        <w:fldChar w:fldCharType="end"/>
      </w:r>
      <w:r w:rsidR="000968B8" w:rsidRPr="0061084A">
        <w:t xml:space="preserve">. </w:t>
      </w:r>
      <w:r w:rsidR="008E77DC" w:rsidRPr="0061084A">
        <w:t xml:space="preserve">This was </w:t>
      </w:r>
      <w:r w:rsidR="009F2F0F" w:rsidRPr="0061084A">
        <w:t xml:space="preserve">further </w:t>
      </w:r>
      <w:r w:rsidR="008E77DC" w:rsidRPr="0061084A">
        <w:t xml:space="preserve">confirmed by the </w:t>
      </w:r>
      <w:r w:rsidR="002B6401" w:rsidRPr="0061084A">
        <w:t xml:space="preserve">absence of α’ near </w:t>
      </w:r>
      <w:r w:rsidR="00D9434F" w:rsidRPr="0061084A">
        <w:t xml:space="preserve">grain </w:t>
      </w:r>
      <w:r w:rsidR="00D9434F" w:rsidRPr="0061084A">
        <w:lastRenderedPageBreak/>
        <w:t xml:space="preserve">boundaries reported by Borodin et al </w:t>
      </w:r>
      <w:r w:rsidR="00D9434F" w:rsidRPr="0061084A">
        <w:fldChar w:fldCharType="begin"/>
      </w:r>
      <w:r w:rsidR="00611C3D">
        <w:instrText xml:space="preserve"> ADDIN EN.CITE &lt;EndNote&gt;&lt;Cite&gt;&lt;Author&gt;Borodin&lt;/Author&gt;&lt;Year&gt;1993&lt;/Year&gt;&lt;RecNum&gt;275&lt;/RecNum&gt;&lt;DisplayText&gt;[83]&lt;/DisplayText&gt;&lt;record&gt;&lt;rec-number&gt;275&lt;/rec-number&gt;&lt;foreign-keys&gt;&lt;key app="EN" db-id="05052tp2owzs2qezrt1ve9tja9f25rw2xfas" timestamp="1668461134" guid="e2a0431d-b669-4e43-bd78-178bc05919eb"&gt;275&lt;/key&gt;&lt;/foreign-keys&gt;&lt;ref-type name="Journal Article"&gt;17&lt;/ref-type&gt;&lt;contributors&gt;&lt;authors&gt;&lt;author&gt;Borodin, OV&lt;/author&gt;&lt;author&gt;Bryk, VV&lt;/author&gt;&lt;author&gt;Voyevodin, VN&lt;/author&gt;&lt;author&gt;Neklyudov, IM&lt;/author&gt;&lt;author&gt;Shamardin, VK&lt;/author&gt;&lt;/authors&gt;&lt;/contributors&gt;&lt;titles&gt;&lt;title&gt;Investigation of microstructure of ferritic-martensitic steels containing 9 and 13% Cr irradiated with fast neutrons&lt;/title&gt;&lt;secondary-title&gt;Journal of nuclear materials&lt;/secondary-title&gt;&lt;/titles&gt;&lt;periodical&gt;&lt;full-title&gt;Journal of Nuclear Materials&lt;/full-title&gt;&lt;/periodical&gt;&lt;pages&gt;295-302&lt;/pages&gt;&lt;volume&gt;207&lt;/volume&gt;&lt;dates&gt;&lt;year&gt;1993&lt;/year&gt;&lt;/dates&gt;&lt;isbn&gt;0022-3115&lt;/isbn&gt;&lt;urls&gt;&lt;/urls&gt;&lt;/record&gt;&lt;/Cite&gt;&lt;/EndNote&gt;</w:instrText>
      </w:r>
      <w:r w:rsidR="00D9434F" w:rsidRPr="0061084A">
        <w:fldChar w:fldCharType="separate"/>
      </w:r>
      <w:r w:rsidR="00611C3D">
        <w:rPr>
          <w:noProof/>
        </w:rPr>
        <w:t>[83]</w:t>
      </w:r>
      <w:r w:rsidR="00D9434F" w:rsidRPr="0061084A">
        <w:fldChar w:fldCharType="end"/>
      </w:r>
      <w:r w:rsidR="00A406CF" w:rsidRPr="0061084A">
        <w:t xml:space="preserve"> and a precipitate-denuded zone </w:t>
      </w:r>
      <w:r w:rsidR="00A354EF" w:rsidRPr="0061084A">
        <w:t xml:space="preserve">with </w:t>
      </w:r>
      <w:r w:rsidR="003F40A3">
        <w:t xml:space="preserve">a </w:t>
      </w:r>
      <w:r w:rsidR="00A354EF" w:rsidRPr="0061084A">
        <w:t>width ≤150 nm along grain boundaries by Konobeev</w:t>
      </w:r>
      <w:r w:rsidR="00952C58" w:rsidRPr="0061084A">
        <w:t xml:space="preserve"> et al </w:t>
      </w:r>
      <w:r w:rsidR="00952C58" w:rsidRPr="0061084A">
        <w:fldChar w:fldCharType="begin"/>
      </w:r>
      <w:r w:rsidR="00611C3D">
        <w:instrText xml:space="preserve"> ADDIN EN.CITE &lt;EndNote&gt;&lt;Cite&gt;&lt;Author&gt;Konobeev&lt;/Author&gt;&lt;Year&gt;2006&lt;/Year&gt;&lt;RecNum&gt;237&lt;/RecNum&gt;&lt;DisplayText&gt;[84]&lt;/DisplayText&gt;&lt;record&gt;&lt;rec-number&gt;237&lt;/rec-number&gt;&lt;foreign-keys&gt;&lt;key app="EN" db-id="05052tp2owzs2qezrt1ve9tja9f25rw2xfas" timestamp="1668461100" guid="099606e4-d784-4128-85c0-e25aa1c3fa0d"&gt;237&lt;/key&gt;&lt;/foreign-keys&gt;&lt;ref-type name="Journal Article"&gt;17&lt;/ref-type&gt;&lt;contributors&gt;&lt;authors&gt;&lt;author&gt;Konobeev, Yu V.&lt;/author&gt;&lt;author&gt;Dvoriashin, A. M.&lt;/author&gt;&lt;author&gt;Porollo, S. I.&lt;/author&gt;&lt;author&gt;Garner, F. A.&lt;/author&gt;&lt;/authors&gt;&lt;/contributors&gt;&lt;titles&gt;&lt;title&gt;Swelling and microstructure of pure Fe and Fe–Cr alloys after neutron irradiation to </w:instrText>
      </w:r>
      <w:r w:rsidR="00611C3D">
        <w:rPr>
          <w:rFonts w:ascii="Cambria Math" w:hAnsi="Cambria Math" w:cs="Cambria Math"/>
        </w:rPr>
        <w:instrText>∼</w:instrText>
      </w:r>
      <w:r w:rsidR="00611C3D">
        <w:instrText>26dpa at 400°C&lt;/title&gt;&lt;secondary-title&gt;Journal of Nuclear Materials&lt;/secondary-title&gt;&lt;/titles&gt;&lt;periodical&gt;&lt;full-title&gt;Journal of Nuclear Materials&lt;/full-title&gt;&lt;/periodical&gt;&lt;pages&gt;124-130&lt;/pages&gt;&lt;volume&gt;355&lt;/volume&gt;&lt;number&gt;1-3&lt;/number&gt;&lt;section&gt;124&lt;/section&gt;&lt;dates&gt;&lt;year&gt;2006&lt;/year&gt;&lt;/dates&gt;&lt;isbn&gt;00223115&lt;/isbn&gt;&lt;urls&gt;&lt;/urls&gt;&lt;electronic-resource-num&gt;10.1016/j.jnucmat.2006.04.011&lt;/electronic-resource-num&gt;&lt;/record&gt;&lt;/Cite&gt;&lt;/EndNote&gt;</w:instrText>
      </w:r>
      <w:r w:rsidR="00952C58" w:rsidRPr="0061084A">
        <w:fldChar w:fldCharType="separate"/>
      </w:r>
      <w:r w:rsidR="00611C3D">
        <w:rPr>
          <w:noProof/>
        </w:rPr>
        <w:t>[84]</w:t>
      </w:r>
      <w:r w:rsidR="00952C58" w:rsidRPr="0061084A">
        <w:fldChar w:fldCharType="end"/>
      </w:r>
      <w:r w:rsidR="00A354EF" w:rsidRPr="0061084A">
        <w:t xml:space="preserve">. </w:t>
      </w:r>
      <w:r w:rsidR="00D9434F" w:rsidRPr="0061084A">
        <w:t xml:space="preserve"> </w:t>
      </w:r>
      <w:r w:rsidR="002B6401" w:rsidRPr="0061084A">
        <w:t xml:space="preserve"> </w:t>
      </w:r>
    </w:p>
    <w:p w14:paraId="618DF5F3" w14:textId="69D17EBE" w:rsidR="00624009" w:rsidRPr="0061084A" w:rsidRDefault="001A146C"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Experimental</w:t>
      </w:r>
      <w:r w:rsidR="00406EA3">
        <w:rPr>
          <w:rFonts w:cs="Times New Roman"/>
        </w:rPr>
        <w:t>ly</w:t>
      </w:r>
      <w:r>
        <w:rPr>
          <w:rFonts w:cs="Times New Roman"/>
        </w:rPr>
        <w:t xml:space="preserve"> observed r</w:t>
      </w:r>
      <w:r w:rsidR="00B775E1" w:rsidRPr="0061084A">
        <w:rPr>
          <w:rFonts w:cs="Times New Roman"/>
        </w:rPr>
        <w:t xml:space="preserve">adiation induced segregation (RIS) </w:t>
      </w:r>
      <w:r w:rsidR="008A6B16">
        <w:rPr>
          <w:rFonts w:cs="Times New Roman"/>
        </w:rPr>
        <w:t>or depletion</w:t>
      </w:r>
      <w:r w:rsidR="00B775E1" w:rsidRPr="0061084A">
        <w:rPr>
          <w:rFonts w:cs="Times New Roman"/>
        </w:rPr>
        <w:t xml:space="preserve"> of Cr atoms </w:t>
      </w:r>
      <w:r w:rsidR="007E6735" w:rsidRPr="0061084A">
        <w:rPr>
          <w:rFonts w:cs="Times New Roman"/>
        </w:rPr>
        <w:t xml:space="preserve">at grain boundaries provide important information on the diffusion of Cr atoms in </w:t>
      </w:r>
      <w:r w:rsidR="00FD5CBE" w:rsidRPr="0061084A">
        <w:rPr>
          <w:rFonts w:cs="Times New Roman"/>
        </w:rPr>
        <w:t xml:space="preserve">the FeCr alloy system. </w:t>
      </w:r>
      <w:r w:rsidR="008A6B16">
        <w:rPr>
          <w:rFonts w:cs="Times New Roman"/>
        </w:rPr>
        <w:t>E</w:t>
      </w:r>
      <w:r w:rsidR="00114858" w:rsidRPr="0061084A">
        <w:rPr>
          <w:rFonts w:cs="Times New Roman"/>
        </w:rPr>
        <w:t xml:space="preserve">xisting literature reported both </w:t>
      </w:r>
      <w:r w:rsidR="00C02BB3" w:rsidRPr="0061084A">
        <w:rPr>
          <w:rFonts w:cs="Times New Roman"/>
        </w:rPr>
        <w:t xml:space="preserve">grain boundary </w:t>
      </w:r>
      <w:r w:rsidR="00114858" w:rsidRPr="0061084A">
        <w:rPr>
          <w:rFonts w:cs="Times New Roman"/>
        </w:rPr>
        <w:t xml:space="preserve">Cr depletion and enrichment </w:t>
      </w:r>
      <w:r w:rsidR="00E278F4" w:rsidRPr="0061084A">
        <w:rPr>
          <w:rFonts w:cs="Times New Roman"/>
        </w:rPr>
        <w:t>after irradiation</w:t>
      </w:r>
      <w:r w:rsidR="008A6B16">
        <w:rPr>
          <w:rFonts w:cs="Times New Roman"/>
        </w:rPr>
        <w:t>s</w:t>
      </w:r>
      <w:r w:rsidR="000877F0" w:rsidRPr="0061084A">
        <w:rPr>
          <w:rFonts w:cs="Times New Roman"/>
        </w:rPr>
        <w:t xml:space="preserve"> </w:t>
      </w:r>
      <w:r w:rsidR="000877F0" w:rsidRPr="0061084A">
        <w:rPr>
          <w:rFonts w:cs="Times New Roman"/>
        </w:rPr>
        <w:fldChar w:fldCharType="begin"/>
      </w:r>
      <w:r w:rsidR="003731C2">
        <w:rPr>
          <w:rFonts w:cs="Times New Roman"/>
        </w:rPr>
        <w:instrText xml:space="preserve"> ADDIN EN.CITE &lt;EndNote&gt;&lt;Cite&gt;&lt;Author&gt;Lu&lt;/Author&gt;&lt;Year&gt;2008&lt;/Year&gt;&lt;RecNum&gt;436&lt;/RecNum&gt;&lt;DisplayText&gt;[85]&lt;/DisplayText&gt;&lt;record&gt;&lt;rec-number&gt;436&lt;/rec-number&gt;&lt;foreign-keys&gt;&lt;key app="EN" db-id="05052tp2owzs2qezrt1ve9tja9f25rw2xfas" timestamp="1668461343" guid="cf604596-068a-4d0e-b14a-8597148ca419"&gt;436&lt;/key&gt;&lt;/foreign-keys&gt;&lt;ref-type name="Journal Article"&gt;17&lt;/ref-type&gt;&lt;contributors&gt;&lt;authors&gt;&lt;author&gt;Lu, Z.&lt;/author&gt;&lt;author&gt;Faulkner, R. G.&lt;/author&gt;&lt;author&gt;Was, G.&lt;/author&gt;&lt;author&gt;Wirth, B. D.&lt;/author&gt;&lt;/authors&gt;&lt;/contributors&gt;&lt;titles&gt;&lt;title&gt;Irradiation-induced grain boundary chromium microchemistry in high alloy ferritic steels&lt;/title&gt;&lt;secondary-title&gt;Scripta Materialia&lt;/secondary-title&gt;&lt;/titles&gt;&lt;periodical&gt;&lt;full-title&gt;Scripta Materialia&lt;/full-title&gt;&lt;/periodical&gt;&lt;pages&gt;878-881&lt;/pages&gt;&lt;volume&gt;58&lt;/volume&gt;&lt;number&gt;10&lt;/number&gt;&lt;section&gt;878&lt;/section&gt;&lt;dates&gt;&lt;year&gt;2008&lt;/year&gt;&lt;/dates&gt;&lt;isbn&gt;13596462&lt;/isbn&gt;&lt;urls&gt;&lt;/urls&gt;&lt;electronic-resource-num&gt;10.1016/j.scriptamat.2008.01.004&lt;/electronic-resource-num&gt;&lt;/record&gt;&lt;/Cite&gt;&lt;/EndNote&gt;</w:instrText>
      </w:r>
      <w:r w:rsidR="000877F0" w:rsidRPr="0061084A">
        <w:rPr>
          <w:rFonts w:cs="Times New Roman"/>
        </w:rPr>
        <w:fldChar w:fldCharType="separate"/>
      </w:r>
      <w:r w:rsidR="003731C2">
        <w:rPr>
          <w:rFonts w:cs="Times New Roman"/>
          <w:noProof/>
        </w:rPr>
        <w:t>[85]</w:t>
      </w:r>
      <w:r w:rsidR="000877F0" w:rsidRPr="0061084A">
        <w:rPr>
          <w:rFonts w:cs="Times New Roman"/>
        </w:rPr>
        <w:fldChar w:fldCharType="end"/>
      </w:r>
      <w:r w:rsidR="00E278F4" w:rsidRPr="0061084A">
        <w:rPr>
          <w:rFonts w:cs="Times New Roman"/>
        </w:rPr>
        <w:t xml:space="preserve">. </w:t>
      </w:r>
      <w:r w:rsidR="00773591" w:rsidRPr="0061084A">
        <w:rPr>
          <w:rFonts w:cs="Times New Roman"/>
        </w:rPr>
        <w:t xml:space="preserve">Was et al found that </w:t>
      </w:r>
      <w:r w:rsidR="00617F0A" w:rsidRPr="0061084A">
        <w:rPr>
          <w:rFonts w:cs="Times New Roman"/>
        </w:rPr>
        <w:t xml:space="preserve">Cr enrichment is more likely </w:t>
      </w:r>
      <w:r w:rsidR="0048728E" w:rsidRPr="0061084A">
        <w:rPr>
          <w:rFonts w:cs="Times New Roman"/>
        </w:rPr>
        <w:t>in dilute alloys (</w:t>
      </w:r>
      <w:r w:rsidR="007229A5" w:rsidRPr="0061084A">
        <w:rPr>
          <w:rFonts w:cs="Times New Roman"/>
        </w:rPr>
        <w:t>T91 with 9% Cr</w:t>
      </w:r>
      <w:r w:rsidR="0048728E" w:rsidRPr="0061084A">
        <w:rPr>
          <w:rFonts w:cs="Times New Roman"/>
        </w:rPr>
        <w:t xml:space="preserve">) at 400 °C, while Cr depletion is preferred in concentrated alloys </w:t>
      </w:r>
      <w:r w:rsidR="007229A5" w:rsidRPr="0061084A">
        <w:rPr>
          <w:rFonts w:cs="Times New Roman"/>
        </w:rPr>
        <w:t>(HCM12A and H</w:t>
      </w:r>
      <w:r w:rsidR="00F75585">
        <w:rPr>
          <w:rFonts w:cs="Times New Roman"/>
        </w:rPr>
        <w:t>T</w:t>
      </w:r>
      <w:r w:rsidR="007229A5" w:rsidRPr="0061084A">
        <w:rPr>
          <w:rFonts w:cs="Times New Roman"/>
        </w:rPr>
        <w:t xml:space="preserve">9 with 12% Cr) </w:t>
      </w:r>
      <w:r w:rsidR="0048728E" w:rsidRPr="0061084A">
        <w:rPr>
          <w:rFonts w:cs="Times New Roman"/>
        </w:rPr>
        <w:t>at 500 °C</w:t>
      </w:r>
      <w:r w:rsidR="007229A5" w:rsidRPr="0061084A">
        <w:rPr>
          <w:rFonts w:cs="Times New Roman"/>
        </w:rPr>
        <w:t xml:space="preserve">, </w:t>
      </w:r>
      <w:r w:rsidR="009D50DB" w:rsidRPr="0061084A">
        <w:rPr>
          <w:rFonts w:cs="Times New Roman"/>
        </w:rPr>
        <w:t xml:space="preserve">which was explained </w:t>
      </w:r>
      <w:r w:rsidR="00103C06" w:rsidRPr="0061084A">
        <w:rPr>
          <w:rFonts w:cs="Times New Roman"/>
        </w:rPr>
        <w:t xml:space="preserve">by the relative </w:t>
      </w:r>
      <w:r w:rsidR="00750D2B" w:rsidRPr="0061084A">
        <w:rPr>
          <w:rFonts w:cs="Times New Roman"/>
        </w:rPr>
        <w:t>exchange</w:t>
      </w:r>
      <w:r w:rsidR="00103C06" w:rsidRPr="0061084A">
        <w:rPr>
          <w:rFonts w:cs="Times New Roman"/>
        </w:rPr>
        <w:t xml:space="preserve"> rate of Fe and Cr atoms </w:t>
      </w:r>
      <w:r w:rsidR="00750D2B" w:rsidRPr="0061084A">
        <w:rPr>
          <w:rFonts w:cs="Times New Roman"/>
        </w:rPr>
        <w:t>with vacancies</w:t>
      </w:r>
      <w:r w:rsidR="000877F0" w:rsidRPr="0061084A">
        <w:rPr>
          <w:rFonts w:cs="Times New Roman"/>
        </w:rPr>
        <w:t xml:space="preserve"> </w:t>
      </w:r>
      <w:r w:rsidR="00BF6662" w:rsidRPr="0061084A">
        <w:rPr>
          <w:rFonts w:cs="Times New Roman"/>
        </w:rPr>
        <w:fldChar w:fldCharType="begin"/>
      </w:r>
      <w:r w:rsidR="003731C2">
        <w:rPr>
          <w:rFonts w:cs="Times New Roman"/>
        </w:rPr>
        <w:instrText xml:space="preserve"> ADDIN EN.CITE &lt;EndNote&gt;&lt;Cite&gt;&lt;Author&gt;Was&lt;/Author&gt;&lt;Year&gt;2011&lt;/Year&gt;&lt;RecNum&gt;437&lt;/RecNum&gt;&lt;DisplayText&gt;[86]&lt;/DisplayText&gt;&lt;record&gt;&lt;rec-number&gt;437&lt;/rec-number&gt;&lt;foreign-keys&gt;&lt;key app="EN" db-id="05052tp2owzs2qezrt1ve9tja9f25rw2xfas" timestamp="1668461343" guid="d3c7938d-cce5-4226-ae88-2331ed140d7c"&gt;437&lt;/key&gt;&lt;/foreign-keys&gt;&lt;ref-type name="Journal Article"&gt;17&lt;/ref-type&gt;&lt;contributors&gt;&lt;authors&gt;&lt;author&gt;Was, Gary S.&lt;/author&gt;&lt;author&gt;Wharry, Janelle P.&lt;/author&gt;&lt;author&gt;Frisbie, Brian&lt;/author&gt;&lt;author&gt;Wirth, Brian D.&lt;/author&gt;&lt;author&gt;Morgan, Dane&lt;/author&gt;&lt;author&gt;Tucker, Julie D.&lt;/author&gt;&lt;author&gt;Allen, Todd R.&lt;/author&gt;&lt;/authors&gt;&lt;/contributors&gt;&lt;titles&gt;&lt;title&gt;Assessment of radiation-induced segregation mechanisms in austenitic and ferritic–martensitic alloys&lt;/title&gt;&lt;secondary-title&gt;Journal of Nuclear Materials&lt;/secondary-title&gt;&lt;/titles&gt;&lt;periodical&gt;&lt;full-title&gt;Journal of Nuclear Materials&lt;/full-title&gt;&lt;/periodical&gt;&lt;pages&gt;41-50&lt;/pages&gt;&lt;volume&gt;411&lt;/volume&gt;&lt;number&gt;1-3&lt;/number&gt;&lt;section&gt;41&lt;/section&gt;&lt;dates&gt;&lt;year&gt;2011&lt;/year&gt;&lt;/dates&gt;&lt;isbn&gt;00223115&lt;/isbn&gt;&lt;urls&gt;&lt;/urls&gt;&lt;electronic-resource-num&gt;10.1016/j.jnucmat.2011.01.031&lt;/electronic-resource-num&gt;&lt;/record&gt;&lt;/Cite&gt;&lt;/EndNote&gt;</w:instrText>
      </w:r>
      <w:r w:rsidR="00BF6662" w:rsidRPr="0061084A">
        <w:rPr>
          <w:rFonts w:cs="Times New Roman"/>
        </w:rPr>
        <w:fldChar w:fldCharType="separate"/>
      </w:r>
      <w:r w:rsidR="003731C2">
        <w:rPr>
          <w:rFonts w:cs="Times New Roman"/>
          <w:noProof/>
        </w:rPr>
        <w:t>[86]</w:t>
      </w:r>
      <w:r w:rsidR="00BF6662" w:rsidRPr="0061084A">
        <w:rPr>
          <w:rFonts w:cs="Times New Roman"/>
        </w:rPr>
        <w:fldChar w:fldCharType="end"/>
      </w:r>
      <w:r w:rsidR="00750D2B" w:rsidRPr="0061084A">
        <w:rPr>
          <w:rFonts w:cs="Times New Roman"/>
        </w:rPr>
        <w:t xml:space="preserve">. </w:t>
      </w:r>
      <w:r w:rsidR="00882270">
        <w:rPr>
          <w:rFonts w:cs="Times New Roman"/>
        </w:rPr>
        <w:t xml:space="preserve">Hu et al observed the </w:t>
      </w:r>
      <w:r w:rsidR="00E73890">
        <w:rPr>
          <w:rFonts w:cs="Times New Roman"/>
        </w:rPr>
        <w:t xml:space="preserve">reduction of Cr enrichment at high angle grain boundaries </w:t>
      </w:r>
      <w:r w:rsidR="00500D8A">
        <w:rPr>
          <w:rFonts w:cs="Times New Roman"/>
        </w:rPr>
        <w:t>in Fe</w:t>
      </w:r>
      <w:r w:rsidR="001E7E8E">
        <w:rPr>
          <w:rFonts w:cs="Times New Roman"/>
        </w:rPr>
        <w:t>-</w:t>
      </w:r>
      <w:r w:rsidR="00500D8A">
        <w:rPr>
          <w:rFonts w:cs="Times New Roman"/>
        </w:rPr>
        <w:t xml:space="preserve">15Cr after ion irradiation at </w:t>
      </w:r>
      <w:r w:rsidR="008D5229">
        <w:rPr>
          <w:rFonts w:cs="Times New Roman"/>
        </w:rPr>
        <w:t xml:space="preserve">350 </w:t>
      </w:r>
      <w:r w:rsidR="00016EB0">
        <w:rPr>
          <w:rFonts w:cs="Times New Roman"/>
        </w:rPr>
        <w:t>°</w:t>
      </w:r>
      <w:r w:rsidR="008D5229">
        <w:rPr>
          <w:rFonts w:cs="Times New Roman"/>
        </w:rPr>
        <w:t xml:space="preserve">C, while the enrichment of Cr at </w:t>
      </w:r>
      <w:r w:rsidR="00A61BA0">
        <w:rPr>
          <w:rFonts w:cs="Times New Roman"/>
        </w:rPr>
        <w:t xml:space="preserve">grain boundaries with low </w:t>
      </w:r>
      <w:r w:rsidR="009D6A4C">
        <w:rPr>
          <w:rFonts w:cs="Times New Roman"/>
        </w:rPr>
        <w:t xml:space="preserve">misorientation </w:t>
      </w:r>
      <w:r w:rsidR="00A61BA0">
        <w:rPr>
          <w:rFonts w:cs="Times New Roman"/>
        </w:rPr>
        <w:t>angle</w:t>
      </w:r>
      <w:r w:rsidR="009617E2">
        <w:rPr>
          <w:rFonts w:cs="Times New Roman"/>
        </w:rPr>
        <w:t xml:space="preserve">s was </w:t>
      </w:r>
      <w:r w:rsidR="00016EB0">
        <w:rPr>
          <w:rFonts w:cs="Times New Roman"/>
        </w:rPr>
        <w:t>increas</w:t>
      </w:r>
      <w:r w:rsidR="009617E2">
        <w:rPr>
          <w:rFonts w:cs="Times New Roman"/>
        </w:rPr>
        <w:t>ed.</w:t>
      </w:r>
      <w:r w:rsidR="00A61BA0">
        <w:rPr>
          <w:rFonts w:cs="Times New Roman"/>
        </w:rPr>
        <w:t xml:space="preserve"> </w:t>
      </w:r>
      <w:r w:rsidR="009617E2">
        <w:rPr>
          <w:rFonts w:cs="Times New Roman"/>
        </w:rPr>
        <w:t>It</w:t>
      </w:r>
      <w:r w:rsidR="00A61BA0">
        <w:rPr>
          <w:rFonts w:cs="Times New Roman"/>
        </w:rPr>
        <w:t xml:space="preserve"> was attributed to the </w:t>
      </w:r>
      <w:r w:rsidR="00977A45">
        <w:rPr>
          <w:rFonts w:cs="Times New Roman"/>
        </w:rPr>
        <w:t xml:space="preserve">vacancy-exchange mechanism being dominant </w:t>
      </w:r>
      <w:r w:rsidR="001E7E8E">
        <w:rPr>
          <w:rFonts w:cs="Times New Roman"/>
        </w:rPr>
        <w:t>in</w:t>
      </w:r>
      <w:r w:rsidR="00977A45">
        <w:rPr>
          <w:rFonts w:cs="Times New Roman"/>
        </w:rPr>
        <w:t xml:space="preserve"> </w:t>
      </w:r>
      <w:r w:rsidR="001E7E8E">
        <w:rPr>
          <w:rFonts w:cs="Times New Roman"/>
        </w:rPr>
        <w:t xml:space="preserve">the </w:t>
      </w:r>
      <w:r w:rsidR="00977A45">
        <w:rPr>
          <w:rFonts w:cs="Times New Roman"/>
        </w:rPr>
        <w:t xml:space="preserve">high sink strength situation while the interstitial-drag mechanism being dominant </w:t>
      </w:r>
      <w:r w:rsidR="001E7E8E">
        <w:rPr>
          <w:rFonts w:cs="Times New Roman"/>
        </w:rPr>
        <w:t>in</w:t>
      </w:r>
      <w:r w:rsidR="00977A45">
        <w:rPr>
          <w:rFonts w:cs="Times New Roman"/>
        </w:rPr>
        <w:t xml:space="preserve"> </w:t>
      </w:r>
      <w:r w:rsidR="00255C30">
        <w:rPr>
          <w:rFonts w:cs="Times New Roman"/>
        </w:rPr>
        <w:t xml:space="preserve">the </w:t>
      </w:r>
      <w:r w:rsidR="00977A45">
        <w:rPr>
          <w:rFonts w:cs="Times New Roman"/>
        </w:rPr>
        <w:t>low sink strength situation</w:t>
      </w:r>
      <w:r w:rsidR="009617E2">
        <w:rPr>
          <w:rFonts w:cs="Times New Roman"/>
        </w:rPr>
        <w:t xml:space="preserve"> </w:t>
      </w:r>
      <w:r w:rsidR="007F5DAE">
        <w:rPr>
          <w:rFonts w:cs="Times New Roman"/>
        </w:rPr>
        <w:fldChar w:fldCharType="begin"/>
      </w:r>
      <w:r w:rsidR="003731C2">
        <w:rPr>
          <w:rFonts w:cs="Times New Roman"/>
        </w:rPr>
        <w:instrText xml:space="preserve"> ADDIN EN.CITE &lt;EndNote&gt;&lt;Cite&gt;&lt;Author&gt;Hu&lt;/Author&gt;&lt;Year&gt;2013&lt;/Year&gt;&lt;RecNum&gt;463&lt;/RecNum&gt;&lt;DisplayText&gt;[87]&lt;/DisplayText&gt;&lt;record&gt;&lt;rec-number&gt;463&lt;/rec-number&gt;&lt;foreign-keys&gt;&lt;key app="EN" db-id="05052tp2owzs2qezrt1ve9tja9f25rw2xfas" timestamp="1668461384" guid="887df7ee-413b-4dfa-9b06-c7f8d8e448ba"&gt;463&lt;/key&gt;&lt;/foreign-keys&gt;&lt;ref-type name="Journal Article"&gt;17&lt;/ref-type&gt;&lt;contributors&gt;&lt;authors&gt;&lt;author&gt;Hu, Rong&lt;/author&gt;&lt;author&gt;Smith, George D. W.&lt;/author&gt;&lt;author&gt;Marquis, Emmanuelle A.&lt;/author&gt;&lt;/authors&gt;&lt;/contributors&gt;&lt;titles&gt;&lt;title&gt;Effect of grain boundary orientation on radiation-induced segregation in a Fe–15.2at.% Cr alloy&lt;/title&gt;&lt;secondary-title&gt;Acta Materialia&lt;/secondary-title&gt;&lt;/titles&gt;&lt;periodical&gt;&lt;full-title&gt;Acta Materialia&lt;/full-title&gt;&lt;/periodical&gt;&lt;pages&gt;3490-3498&lt;/pages&gt;&lt;volume&gt;61&lt;/volume&gt;&lt;number&gt;9&lt;/number&gt;&lt;section&gt;3490&lt;/section&gt;&lt;dates&gt;&lt;year&gt;2013&lt;/year&gt;&lt;/dates&gt;&lt;isbn&gt;13596454&lt;/isbn&gt;&lt;urls&gt;&lt;/urls&gt;&lt;electronic-resource-num&gt;10.1016/j.actamat.2013.02.043&lt;/electronic-resource-num&gt;&lt;/record&gt;&lt;/Cite&gt;&lt;/EndNote&gt;</w:instrText>
      </w:r>
      <w:r w:rsidR="007F5DAE">
        <w:rPr>
          <w:rFonts w:cs="Times New Roman"/>
        </w:rPr>
        <w:fldChar w:fldCharType="separate"/>
      </w:r>
      <w:r w:rsidR="003731C2">
        <w:rPr>
          <w:rFonts w:cs="Times New Roman"/>
          <w:noProof/>
        </w:rPr>
        <w:t>[87]</w:t>
      </w:r>
      <w:r w:rsidR="007F5DAE">
        <w:rPr>
          <w:rFonts w:cs="Times New Roman"/>
        </w:rPr>
        <w:fldChar w:fldCharType="end"/>
      </w:r>
      <w:r w:rsidR="00977A45">
        <w:rPr>
          <w:rFonts w:cs="Times New Roman"/>
        </w:rPr>
        <w:t xml:space="preserve">. </w:t>
      </w:r>
      <w:r w:rsidR="00554602">
        <w:rPr>
          <w:rFonts w:cs="Times New Roman"/>
        </w:rPr>
        <w:t xml:space="preserve">In a study </w:t>
      </w:r>
      <w:r w:rsidR="00141DB2">
        <w:rPr>
          <w:rFonts w:cs="Times New Roman"/>
        </w:rPr>
        <w:t>where</w:t>
      </w:r>
      <w:r w:rsidR="00554602">
        <w:rPr>
          <w:rFonts w:cs="Times New Roman"/>
        </w:rPr>
        <w:t xml:space="preserve"> Cr enrichment was observed on dislocation loops, the Cr content was ~22-35%,</w:t>
      </w:r>
      <w:r w:rsidR="00460894">
        <w:rPr>
          <w:rFonts w:cs="Times New Roman"/>
        </w:rPr>
        <w:t xml:space="preserve"> </w:t>
      </w:r>
      <w:r w:rsidR="00554602">
        <w:rPr>
          <w:rFonts w:cs="Times New Roman"/>
        </w:rPr>
        <w:t xml:space="preserve">and it was tentatively explained </w:t>
      </w:r>
      <w:r w:rsidR="00C52776">
        <w:rPr>
          <w:rFonts w:cs="Times New Roman"/>
        </w:rPr>
        <w:t xml:space="preserve">by the </w:t>
      </w:r>
      <w:r w:rsidR="00F42E78">
        <w:rPr>
          <w:rFonts w:cs="Times New Roman"/>
        </w:rPr>
        <w:t xml:space="preserve">reasoning that </w:t>
      </w:r>
      <w:r w:rsidR="0008749B">
        <w:rPr>
          <w:rFonts w:cs="Times New Roman"/>
        </w:rPr>
        <w:t xml:space="preserve">Cr atoms </w:t>
      </w:r>
      <w:r w:rsidR="00F42E78">
        <w:rPr>
          <w:rFonts w:cs="Times New Roman"/>
        </w:rPr>
        <w:t>are</w:t>
      </w:r>
      <w:r w:rsidR="0008749B">
        <w:rPr>
          <w:rFonts w:cs="Times New Roman"/>
        </w:rPr>
        <w:t xml:space="preserve"> coupled with point defects and </w:t>
      </w:r>
      <w:r w:rsidR="003F3425">
        <w:rPr>
          <w:rFonts w:cs="Times New Roman"/>
        </w:rPr>
        <w:t>mov</w:t>
      </w:r>
      <w:r w:rsidR="00F42E78">
        <w:rPr>
          <w:rFonts w:cs="Times New Roman"/>
        </w:rPr>
        <w:t>e</w:t>
      </w:r>
      <w:r w:rsidR="003F3425">
        <w:rPr>
          <w:rFonts w:cs="Times New Roman"/>
        </w:rPr>
        <w:t xml:space="preserve"> toward the dislocation loops</w:t>
      </w:r>
      <w:r w:rsidR="0008749B">
        <w:rPr>
          <w:rFonts w:cs="Times New Roman"/>
        </w:rPr>
        <w:t xml:space="preserve">, </w:t>
      </w:r>
      <w:r w:rsidR="00D316F4">
        <w:rPr>
          <w:rFonts w:cs="Times New Roman"/>
        </w:rPr>
        <w:t xml:space="preserve">which then trap Carbon atoms and form stable </w:t>
      </w:r>
      <w:r w:rsidR="00FC59CC">
        <w:rPr>
          <w:rFonts w:cs="Times New Roman"/>
        </w:rPr>
        <w:t xml:space="preserve">C-Cr complexes </w:t>
      </w:r>
      <w:r w:rsidR="00554602">
        <w:rPr>
          <w:rFonts w:cs="Times New Roman"/>
        </w:rPr>
        <w:fldChar w:fldCharType="begin"/>
      </w:r>
      <w:r w:rsidR="003731C2">
        <w:rPr>
          <w:rFonts w:cs="Times New Roman"/>
        </w:rPr>
        <w:instrText xml:space="preserve"> ADDIN EN.CITE &lt;EndNote&gt;&lt;Cite&gt;&lt;Author&gt;Bhattacharya&lt;/Author&gt;&lt;Year&gt;2014&lt;/Year&gt;&lt;RecNum&gt;451&lt;/RecNum&gt;&lt;DisplayText&gt;[88]&lt;/DisplayText&gt;&lt;record&gt;&lt;rec-number&gt;451&lt;/rec-number&gt;&lt;foreign-keys&gt;&lt;key app="EN" db-id="05052tp2owzs2qezrt1ve9tja9f25rw2xfas" timestamp="1668461366" guid="1f925391-2874-4d36-a366-3761fb45b354"&gt;451&lt;/key&gt;&lt;/foreign-keys&gt;&lt;ref-type name="Journal Article"&gt;17&lt;/ref-type&gt;&lt;contributors&gt;&lt;authors&gt;&lt;author&gt;Bhattacharya, A.&lt;/author&gt;&lt;author&gt;Meslin, E.&lt;/author&gt;&lt;author&gt;Henry, J.&lt;/author&gt;&lt;author&gt;Pareige, C.&lt;/author&gt;&lt;author&gt;Décamps, B.&lt;/author&gt;&lt;author&gt;Genevois, C.&lt;/author&gt;&lt;author&gt;Brimbal, D.&lt;/author&gt;&lt;author&gt;Barbu, A.&lt;/author&gt;&lt;/authors&gt;&lt;/contributors&gt;&lt;titles&gt;&lt;title&gt;Chromium enrichment on the habit plane of dislocation loops in ion-irradiated high-purity Fe–Cr alloys&lt;/title&gt;&lt;secondary-title&gt;Acta Materialia&lt;/secondary-title&gt;&lt;/titles&gt;&lt;periodical&gt;&lt;full-title&gt;Acta Materialia&lt;/full-title&gt;&lt;/periodical&gt;&lt;pages&gt;394-403&lt;/pages&gt;&lt;volume&gt;78&lt;/volume&gt;&lt;section&gt;394&lt;/section&gt;&lt;dates&gt;&lt;year&gt;2014&lt;/year&gt;&lt;/dates&gt;&lt;isbn&gt;13596454&lt;/isbn&gt;&lt;urls&gt;&lt;/urls&gt;&lt;electronic-resource-num&gt;10.1016/j.actamat.2014.06.050&lt;/electronic-resource-num&gt;&lt;/record&gt;&lt;/Cite&gt;&lt;/EndNote&gt;</w:instrText>
      </w:r>
      <w:r w:rsidR="00554602">
        <w:rPr>
          <w:rFonts w:cs="Times New Roman"/>
        </w:rPr>
        <w:fldChar w:fldCharType="separate"/>
      </w:r>
      <w:r w:rsidR="003731C2">
        <w:rPr>
          <w:rFonts w:cs="Times New Roman"/>
          <w:noProof/>
        </w:rPr>
        <w:t>[88]</w:t>
      </w:r>
      <w:r w:rsidR="00554602">
        <w:rPr>
          <w:rFonts w:cs="Times New Roman"/>
        </w:rPr>
        <w:fldChar w:fldCharType="end"/>
      </w:r>
      <w:r w:rsidR="00FC59CC">
        <w:rPr>
          <w:rFonts w:cs="Times New Roman"/>
        </w:rPr>
        <w:t>.</w:t>
      </w:r>
    </w:p>
    <w:p w14:paraId="3522D407" w14:textId="5E800326" w:rsidR="009B3A86" w:rsidRPr="0061084A" w:rsidRDefault="00B272B3" w:rsidP="00E1364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Ab</w:t>
      </w:r>
      <w:r w:rsidR="008F06B6">
        <w:rPr>
          <w:rFonts w:cs="Times New Roman"/>
        </w:rPr>
        <w:t xml:space="preserve"> </w:t>
      </w:r>
      <w:r w:rsidR="00FA0A9B" w:rsidRPr="0061084A">
        <w:rPr>
          <w:rFonts w:cs="Times New Roman"/>
        </w:rPr>
        <w:t xml:space="preserve">initio results </w:t>
      </w:r>
      <w:r w:rsidR="00D7752A" w:rsidRPr="0061084A">
        <w:rPr>
          <w:rFonts w:cs="Times New Roman"/>
        </w:rPr>
        <w:t xml:space="preserve">found that Cr atoms diffuse faster than Fe atoms in both </w:t>
      </w:r>
      <w:r w:rsidR="00C24206" w:rsidRPr="0061084A">
        <w:rPr>
          <w:rFonts w:cs="Times New Roman"/>
        </w:rPr>
        <w:t>interstitial drag and vacancy exchange mechanism</w:t>
      </w:r>
      <w:r w:rsidR="00201284">
        <w:rPr>
          <w:rFonts w:cs="Times New Roman"/>
        </w:rPr>
        <w:t>s</w:t>
      </w:r>
      <w:r w:rsidR="00BC18F0" w:rsidRPr="0061084A">
        <w:rPr>
          <w:rFonts w:cs="Times New Roman"/>
        </w:rPr>
        <w:t>, and vacancy drag is very unlikely at all temperatures of interest</w:t>
      </w:r>
      <w:r w:rsidR="0059047E">
        <w:rPr>
          <w:rFonts w:cs="Times New Roman"/>
        </w:rPr>
        <w:t xml:space="preserve"> </w:t>
      </w:r>
      <w:r w:rsidR="00DD2333">
        <w:rPr>
          <w:rFonts w:cs="Times New Roman"/>
        </w:rPr>
        <w:fldChar w:fldCharType="begin"/>
      </w:r>
      <w:r w:rsidR="003731C2">
        <w:rPr>
          <w:rFonts w:cs="Times New Roman"/>
        </w:rPr>
        <w:instrText xml:space="preserve"> ADDIN EN.CITE &lt;EndNote&gt;&lt;Cite&gt;&lt;Author&gt;Choudhury&lt;/Author&gt;&lt;Year&gt;2011&lt;/Year&gt;&lt;RecNum&gt;221&lt;/RecNum&gt;&lt;DisplayText&gt;[89]&lt;/DisplayText&gt;&lt;record&gt;&lt;rec-number&gt;221&lt;/rec-number&gt;&lt;foreign-keys&gt;&lt;key app="EN" db-id="05052tp2owzs2qezrt1ve9tja9f25rw2xfas" timestamp="1668461081" guid="95d539ba-fab0-4a2d-ba15-15fdf66dab3a"&gt;221&lt;/key&gt;&lt;/foreign-keys&gt;&lt;ref-type name="Journal Article"&gt;17&lt;/ref-type&gt;&lt;contributors&gt;&lt;authors&gt;&lt;author&gt;Choudhury, S.&lt;/author&gt;&lt;author&gt;Barnard, L.&lt;/author&gt;&lt;author&gt;Tucker, J. D.&lt;/author&gt;&lt;author&gt;Allen, T. R.&lt;/author&gt;&lt;author&gt;Wirth, B. D.&lt;/author&gt;&lt;author&gt;Asta, M.&lt;/author&gt;&lt;author&gt;Morgan, D.&lt;/author&gt;&lt;/authors&gt;&lt;/contributors&gt;&lt;titles&gt;&lt;title&gt;Ab-initio based modeling of diffusion in dilute bcc Fe–Ni and Fe–Cr alloys and implications for radiation induced segregation&lt;/title&gt;&lt;secondary-title&gt;Journal of Nuclear Materials&lt;/secondary-title&gt;&lt;/titles&gt;&lt;periodical&gt;&lt;full-title&gt;Journal of Nuclear Materials&lt;/full-title&gt;&lt;/periodical&gt;&lt;pages&gt;1-14&lt;/pages&gt;&lt;volume&gt;411&lt;/volume&gt;&lt;number&gt;1-3&lt;/number&gt;&lt;section&gt;1&lt;/section&gt;&lt;dates&gt;&lt;year&gt;2011&lt;/year&gt;&lt;/dates&gt;&lt;isbn&gt;00223115&lt;/isbn&gt;&lt;urls&gt;&lt;/urls&gt;&lt;electronic-resource-num&gt;10.1016/j.jnucmat.2010.12.231&lt;/electronic-resource-num&gt;&lt;/record&gt;&lt;/Cite&gt;&lt;/EndNote&gt;</w:instrText>
      </w:r>
      <w:r w:rsidR="00DD2333">
        <w:rPr>
          <w:rFonts w:cs="Times New Roman"/>
        </w:rPr>
        <w:fldChar w:fldCharType="separate"/>
      </w:r>
      <w:r w:rsidR="003731C2">
        <w:rPr>
          <w:rFonts w:cs="Times New Roman"/>
          <w:noProof/>
        </w:rPr>
        <w:t>[89]</w:t>
      </w:r>
      <w:r w:rsidR="00DD2333">
        <w:rPr>
          <w:rFonts w:cs="Times New Roman"/>
        </w:rPr>
        <w:fldChar w:fldCharType="end"/>
      </w:r>
      <w:r w:rsidR="00C24206" w:rsidRPr="0061084A">
        <w:rPr>
          <w:rFonts w:cs="Times New Roman"/>
        </w:rPr>
        <w:t xml:space="preserve">. </w:t>
      </w:r>
      <w:r w:rsidR="0050559B" w:rsidRPr="0061084A">
        <w:rPr>
          <w:rFonts w:cs="Times New Roman"/>
        </w:rPr>
        <w:t>The</w:t>
      </w:r>
      <w:r w:rsidR="00D27789" w:rsidRPr="0061084A">
        <w:rPr>
          <w:rFonts w:cs="Times New Roman"/>
        </w:rPr>
        <w:t xml:space="preserve"> </w:t>
      </w:r>
      <w:r w:rsidR="0050559B" w:rsidRPr="0061084A">
        <w:rPr>
          <w:rFonts w:cs="Times New Roman"/>
        </w:rPr>
        <w:t xml:space="preserve">depletion or enrichment of Cr at sinks is </w:t>
      </w:r>
      <w:r w:rsidR="001167C3">
        <w:rPr>
          <w:rFonts w:cs="Times New Roman"/>
        </w:rPr>
        <w:t xml:space="preserve">therefore </w:t>
      </w:r>
      <w:r w:rsidR="0050559B" w:rsidRPr="0061084A">
        <w:rPr>
          <w:rFonts w:cs="Times New Roman"/>
        </w:rPr>
        <w:t xml:space="preserve">determined by the relative </w:t>
      </w:r>
      <w:r w:rsidR="00BC18F0" w:rsidRPr="0061084A">
        <w:rPr>
          <w:rFonts w:cs="Times New Roman"/>
        </w:rPr>
        <w:t xml:space="preserve">flux </w:t>
      </w:r>
      <w:r w:rsidR="007C6602" w:rsidRPr="0061084A">
        <w:rPr>
          <w:rFonts w:cs="Times New Roman"/>
        </w:rPr>
        <w:t>of both type</w:t>
      </w:r>
      <w:r w:rsidR="00201284">
        <w:rPr>
          <w:rFonts w:cs="Times New Roman"/>
        </w:rPr>
        <w:t>s</w:t>
      </w:r>
      <w:r w:rsidR="007C6602" w:rsidRPr="0061084A">
        <w:rPr>
          <w:rFonts w:cs="Times New Roman"/>
        </w:rPr>
        <w:t xml:space="preserve"> </w:t>
      </w:r>
      <w:r w:rsidR="00086EF1" w:rsidRPr="0061084A">
        <w:rPr>
          <w:rFonts w:cs="Times New Roman"/>
        </w:rPr>
        <w:t>of point defects to sinks</w:t>
      </w:r>
      <w:r w:rsidR="00C22E10" w:rsidRPr="0061084A">
        <w:rPr>
          <w:rFonts w:cs="Times New Roman"/>
        </w:rPr>
        <w:t xml:space="preserve"> </w:t>
      </w:r>
      <w:r w:rsidR="00C22E10" w:rsidRPr="0061084A">
        <w:rPr>
          <w:rFonts w:cs="Times New Roman"/>
        </w:rPr>
        <w:fldChar w:fldCharType="begin"/>
      </w:r>
      <w:r w:rsidR="003731C2">
        <w:rPr>
          <w:rFonts w:cs="Times New Roman"/>
        </w:rPr>
        <w:instrText xml:space="preserve"> ADDIN EN.CITE &lt;EndNote&gt;&lt;Cite&gt;&lt;Author&gt;Choudhury&lt;/Author&gt;&lt;Year&gt;2011&lt;/Year&gt;&lt;RecNum&gt;221&lt;/RecNum&gt;&lt;DisplayText&gt;[89]&lt;/DisplayText&gt;&lt;record&gt;&lt;rec-number&gt;221&lt;/rec-number&gt;&lt;foreign-keys&gt;&lt;key app="EN" db-id="05052tp2owzs2qezrt1ve9tja9f25rw2xfas" timestamp="1668461081" guid="95d539ba-fab0-4a2d-ba15-15fdf66dab3a"&gt;221&lt;/key&gt;&lt;/foreign-keys&gt;&lt;ref-type name="Journal Article"&gt;17&lt;/ref-type&gt;&lt;contributors&gt;&lt;authors&gt;&lt;author&gt;Choudhury, S.&lt;/author&gt;&lt;author&gt;Barnard, L.&lt;/author&gt;&lt;author&gt;Tucker, J. D.&lt;/author&gt;&lt;author&gt;Allen, T. R.&lt;/author&gt;&lt;author&gt;Wirth, B. D.&lt;/author&gt;&lt;author&gt;Asta, M.&lt;/author&gt;&lt;author&gt;Morgan, D.&lt;/author&gt;&lt;/authors&gt;&lt;/contributors&gt;&lt;titles&gt;&lt;title&gt;Ab-initio based modeling of diffusion in dilute bcc Fe–Ni and Fe–Cr alloys and implications for radiation induced segregation&lt;/title&gt;&lt;secondary-title&gt;Journal of Nuclear Materials&lt;/secondary-title&gt;&lt;/titles&gt;&lt;periodical&gt;&lt;full-title&gt;Journal of Nuclear Materials&lt;/full-title&gt;&lt;/periodical&gt;&lt;pages&gt;1-14&lt;/pages&gt;&lt;volume&gt;411&lt;/volume&gt;&lt;number&gt;1-3&lt;/number&gt;&lt;section&gt;1&lt;/section&gt;&lt;dates&gt;&lt;year&gt;2011&lt;/year&gt;&lt;/dates&gt;&lt;isbn&gt;00223115&lt;/isbn&gt;&lt;urls&gt;&lt;/urls&gt;&lt;electronic-resource-num&gt;10.1016/j.jnucmat.2010.12.231&lt;/electronic-resource-num&gt;&lt;/record&gt;&lt;/Cite&gt;&lt;/EndNote&gt;</w:instrText>
      </w:r>
      <w:r w:rsidR="00C22E10" w:rsidRPr="0061084A">
        <w:rPr>
          <w:rFonts w:cs="Times New Roman"/>
        </w:rPr>
        <w:fldChar w:fldCharType="separate"/>
      </w:r>
      <w:r w:rsidR="003731C2">
        <w:rPr>
          <w:rFonts w:cs="Times New Roman"/>
          <w:noProof/>
        </w:rPr>
        <w:t>[89]</w:t>
      </w:r>
      <w:r w:rsidR="00C22E10" w:rsidRPr="0061084A">
        <w:rPr>
          <w:rFonts w:cs="Times New Roman"/>
        </w:rPr>
        <w:fldChar w:fldCharType="end"/>
      </w:r>
      <w:r w:rsidR="005527F9" w:rsidRPr="0061084A">
        <w:rPr>
          <w:rFonts w:cs="Times New Roman"/>
        </w:rPr>
        <w:t>.</w:t>
      </w:r>
      <w:r w:rsidR="00F87CD2" w:rsidRPr="0061084A">
        <w:rPr>
          <w:rFonts w:cs="Times New Roman"/>
        </w:rPr>
        <w:t xml:space="preserve"> DFT studies </w:t>
      </w:r>
      <w:r w:rsidR="001C5144" w:rsidRPr="0061084A">
        <w:rPr>
          <w:rFonts w:cs="Times New Roman"/>
        </w:rPr>
        <w:t xml:space="preserve">by Terentyev et al found </w:t>
      </w:r>
      <w:r w:rsidR="00C81AAB" w:rsidRPr="0061084A">
        <w:rPr>
          <w:rFonts w:cs="Times New Roman"/>
        </w:rPr>
        <w:t>the diffusivity of SIAs in FeCr alloys depends strong</w:t>
      </w:r>
      <w:r w:rsidR="00313154" w:rsidRPr="0061084A">
        <w:rPr>
          <w:rFonts w:cs="Times New Roman"/>
        </w:rPr>
        <w:t xml:space="preserve">ly on Cr content, while </w:t>
      </w:r>
      <w:r w:rsidR="005218D2" w:rsidRPr="0061084A">
        <w:rPr>
          <w:rFonts w:cs="Times New Roman"/>
        </w:rPr>
        <w:t xml:space="preserve">long-range vacancy migration is </w:t>
      </w:r>
      <w:r w:rsidR="00D56FF2" w:rsidRPr="0061084A">
        <w:rPr>
          <w:rFonts w:cs="Times New Roman"/>
        </w:rPr>
        <w:t>not altered by the presence of Cr atoms</w:t>
      </w:r>
      <w:r w:rsidR="007036FB" w:rsidRPr="0061084A">
        <w:rPr>
          <w:rFonts w:cs="Times New Roman"/>
        </w:rPr>
        <w:t xml:space="preserve"> </w:t>
      </w:r>
      <w:r w:rsidR="00D3037D" w:rsidRPr="0061084A">
        <w:rPr>
          <w:rFonts w:cs="Times New Roman"/>
        </w:rPr>
        <w:fldChar w:fldCharType="begin"/>
      </w:r>
      <w:r w:rsidR="003731C2">
        <w:rPr>
          <w:rFonts w:cs="Times New Roman"/>
        </w:rPr>
        <w:instrText xml:space="preserve"> ADDIN EN.CITE &lt;EndNote&gt;&lt;Cite&gt;&lt;Author&gt;D. Terentyev&lt;/Author&gt;&lt;Year&gt;2008&lt;/Year&gt;&lt;RecNum&gt;416&lt;/RecNum&gt;&lt;DisplayText&gt;[90]&lt;/DisplayText&gt;&lt;record&gt;&lt;rec-number&gt;416&lt;/rec-number&gt;&lt;foreign-keys&gt;&lt;key app="EN" db-id="05052tp2owzs2qezrt1ve9tja9f25rw2xfas" timestamp="1668461320" guid="686b2e49-f3bf-495a-99cb-fbede7be95e1"&gt;416&lt;/key&gt;&lt;/foreign-keys&gt;&lt;ref-type name="Journal Article"&gt;17&lt;/ref-type&gt;&lt;contributors&gt;&lt;authors&gt;&lt;author&gt;D. Terentyev, &lt;/author&gt;&lt;author&gt;P. Olsson, &lt;/author&gt;&lt;author&gt;T.P.C. Klaver,&lt;/author&gt;&lt;author&gt;L. Malerba&lt;/author&gt;&lt;/authors&gt;&lt;/contributors&gt;&lt;titles&gt;&lt;title&gt;On the migration and trapping of single self-interstitial atoms in dilute and concentrated Fe–Cr alloys: Atomistic study and comparison with resistivity recovery experiments&lt;/title&gt;&lt;secondary-title&gt;Computational Materials Science&lt;/secondary-title&gt;&lt;/titles&gt;&lt;periodical&gt;&lt;full-title&gt;Computational Materials Science&lt;/full-title&gt;&lt;/periodical&gt;&lt;pages&gt;1183-1192&lt;/pages&gt;&lt;volume&gt;43&lt;/volume&gt;&lt;dates&gt;&lt;year&gt;2008&lt;/year&gt;&lt;/dates&gt;&lt;urls&gt;&lt;/urls&gt;&lt;electronic-resource-num&gt;10.1016/j.commatsci.2008.03.013&lt;/electronic-resource-num&gt;&lt;/record&gt;&lt;/Cite&gt;&lt;/EndNote&gt;</w:instrText>
      </w:r>
      <w:r w:rsidR="00D3037D" w:rsidRPr="0061084A">
        <w:rPr>
          <w:rFonts w:cs="Times New Roman"/>
        </w:rPr>
        <w:fldChar w:fldCharType="separate"/>
      </w:r>
      <w:r w:rsidR="003731C2">
        <w:rPr>
          <w:rFonts w:cs="Times New Roman"/>
          <w:noProof/>
        </w:rPr>
        <w:t>[90]</w:t>
      </w:r>
      <w:r w:rsidR="00D3037D" w:rsidRPr="0061084A">
        <w:rPr>
          <w:rFonts w:cs="Times New Roman"/>
        </w:rPr>
        <w:fldChar w:fldCharType="end"/>
      </w:r>
      <w:r w:rsidR="00D56FF2" w:rsidRPr="0061084A">
        <w:rPr>
          <w:rFonts w:cs="Times New Roman"/>
        </w:rPr>
        <w:t xml:space="preserve">. The dependence of </w:t>
      </w:r>
      <w:r w:rsidR="005E53F5" w:rsidRPr="0061084A">
        <w:rPr>
          <w:rFonts w:cs="Times New Roman"/>
        </w:rPr>
        <w:t xml:space="preserve">SIA diffusion on Cr concentration was explained in terms of the formation of </w:t>
      </w:r>
      <w:r w:rsidR="001037DD" w:rsidRPr="0061084A">
        <w:rPr>
          <w:rFonts w:cs="Times New Roman"/>
        </w:rPr>
        <w:t xml:space="preserve">Fe-Cr mixed dumbbells and the existence of SIA trapping configurations. </w:t>
      </w:r>
      <w:r w:rsidR="00297417" w:rsidRPr="0061084A">
        <w:rPr>
          <w:rFonts w:cs="Times New Roman"/>
        </w:rPr>
        <w:t xml:space="preserve">The migration </w:t>
      </w:r>
      <w:r w:rsidR="004856B4" w:rsidRPr="0061084A">
        <w:rPr>
          <w:rFonts w:cs="Times New Roman"/>
        </w:rPr>
        <w:t xml:space="preserve">energy </w:t>
      </w:r>
      <w:r w:rsidR="00297417" w:rsidRPr="0061084A">
        <w:rPr>
          <w:rFonts w:cs="Times New Roman"/>
        </w:rPr>
        <w:t xml:space="preserve">of </w:t>
      </w:r>
      <w:r w:rsidR="004856B4" w:rsidRPr="0061084A">
        <w:rPr>
          <w:rFonts w:cs="Times New Roman"/>
        </w:rPr>
        <w:t>SIAs decrease</w:t>
      </w:r>
      <w:r w:rsidR="00BA2A81">
        <w:rPr>
          <w:rFonts w:cs="Times New Roman"/>
        </w:rPr>
        <w:t>s</w:t>
      </w:r>
      <w:r w:rsidR="004856B4" w:rsidRPr="0061084A">
        <w:rPr>
          <w:rFonts w:cs="Times New Roman"/>
        </w:rPr>
        <w:t xml:space="preserve"> with increasing Cr content</w:t>
      </w:r>
      <w:r w:rsidR="00F204D7" w:rsidRPr="0061084A">
        <w:rPr>
          <w:rFonts w:cs="Times New Roman"/>
        </w:rPr>
        <w:t xml:space="preserve"> because the </w:t>
      </w:r>
      <w:r w:rsidR="00A01DB3" w:rsidRPr="0061084A">
        <w:rPr>
          <w:rFonts w:cs="Times New Roman"/>
        </w:rPr>
        <w:t>mixed dumbbells</w:t>
      </w:r>
      <w:r w:rsidR="00F204D7" w:rsidRPr="0061084A">
        <w:rPr>
          <w:rFonts w:cs="Times New Roman"/>
        </w:rPr>
        <w:t xml:space="preserve"> mov</w:t>
      </w:r>
      <w:r w:rsidR="00A01DB3" w:rsidRPr="0061084A">
        <w:rPr>
          <w:rFonts w:cs="Times New Roman"/>
        </w:rPr>
        <w:t>e</w:t>
      </w:r>
      <w:r w:rsidR="00F204D7" w:rsidRPr="0061084A">
        <w:rPr>
          <w:rFonts w:cs="Times New Roman"/>
        </w:rPr>
        <w:t xml:space="preserve"> faster than the </w:t>
      </w:r>
      <w:r w:rsidR="00A23AC6" w:rsidRPr="0061084A">
        <w:rPr>
          <w:rFonts w:cs="Times New Roman"/>
        </w:rPr>
        <w:t>dumbbell</w:t>
      </w:r>
      <w:r w:rsidR="00AA6747" w:rsidRPr="0061084A">
        <w:rPr>
          <w:rFonts w:cs="Times New Roman"/>
        </w:rPr>
        <w:t>s</w:t>
      </w:r>
      <w:r w:rsidR="00A23AC6" w:rsidRPr="0061084A">
        <w:rPr>
          <w:rFonts w:cs="Times New Roman"/>
        </w:rPr>
        <w:t xml:space="preserve"> made of pure Fe. However, the pre</w:t>
      </w:r>
      <w:r w:rsidR="00D3037D" w:rsidRPr="0061084A">
        <w:rPr>
          <w:rFonts w:cs="Times New Roman"/>
        </w:rPr>
        <w:t>-</w:t>
      </w:r>
      <w:r w:rsidR="00A23AC6" w:rsidRPr="0061084A">
        <w:rPr>
          <w:rFonts w:cs="Times New Roman"/>
        </w:rPr>
        <w:t xml:space="preserve">factor </w:t>
      </w:r>
      <w:r w:rsidR="00F6494B" w:rsidRPr="0061084A">
        <w:rPr>
          <w:rFonts w:cs="Times New Roman"/>
        </w:rPr>
        <w:t>decrease</w:t>
      </w:r>
      <w:r w:rsidR="00602281" w:rsidRPr="0061084A">
        <w:rPr>
          <w:rFonts w:cs="Times New Roman"/>
        </w:rPr>
        <w:t>s</w:t>
      </w:r>
      <w:r w:rsidR="00F6494B" w:rsidRPr="0061084A">
        <w:rPr>
          <w:rFonts w:cs="Times New Roman"/>
        </w:rPr>
        <w:t xml:space="preserve"> significantly with increasing Cr content, </w:t>
      </w:r>
      <w:r w:rsidR="00B47A89" w:rsidRPr="0061084A">
        <w:rPr>
          <w:rFonts w:cs="Times New Roman"/>
        </w:rPr>
        <w:t xml:space="preserve">which was explained by the strong </w:t>
      </w:r>
      <w:r w:rsidR="008462EE" w:rsidRPr="0061084A">
        <w:rPr>
          <w:rFonts w:cs="Times New Roman"/>
        </w:rPr>
        <w:t>attraction between SIA</w:t>
      </w:r>
      <w:r w:rsidR="00B42EBB">
        <w:rPr>
          <w:rFonts w:cs="Times New Roman"/>
        </w:rPr>
        <w:t>s</w:t>
      </w:r>
      <w:r w:rsidR="008462EE" w:rsidRPr="0061084A">
        <w:rPr>
          <w:rFonts w:cs="Times New Roman"/>
        </w:rPr>
        <w:t xml:space="preserve"> and Cr atoms</w:t>
      </w:r>
      <w:r w:rsidR="008E6A9E">
        <w:rPr>
          <w:rFonts w:cs="Times New Roman"/>
        </w:rPr>
        <w:t>,</w:t>
      </w:r>
      <w:r w:rsidR="008462EE" w:rsidRPr="0061084A">
        <w:rPr>
          <w:rFonts w:cs="Times New Roman"/>
        </w:rPr>
        <w:t xml:space="preserve"> </w:t>
      </w:r>
      <w:r w:rsidR="00BD4F61" w:rsidRPr="0061084A">
        <w:rPr>
          <w:rFonts w:cs="Times New Roman"/>
        </w:rPr>
        <w:t xml:space="preserve">and the </w:t>
      </w:r>
      <w:r w:rsidR="00692AEA" w:rsidRPr="0061084A">
        <w:rPr>
          <w:rFonts w:cs="Times New Roman"/>
        </w:rPr>
        <w:t>configurational traps, the strength and concentration of which increase radically with C</w:t>
      </w:r>
      <w:r w:rsidR="00991E9D" w:rsidRPr="0061084A">
        <w:rPr>
          <w:rFonts w:cs="Times New Roman"/>
        </w:rPr>
        <w:t xml:space="preserve">r content. The combined </w:t>
      </w:r>
      <w:r w:rsidR="00BA2A81">
        <w:rPr>
          <w:rFonts w:cs="Times New Roman"/>
        </w:rPr>
        <w:t>effect is</w:t>
      </w:r>
      <w:r w:rsidR="00991E9D" w:rsidRPr="0061084A">
        <w:rPr>
          <w:rFonts w:cs="Times New Roman"/>
        </w:rPr>
        <w:t xml:space="preserve"> that </w:t>
      </w:r>
      <w:r w:rsidR="007D72D8" w:rsidRPr="0061084A">
        <w:rPr>
          <w:rFonts w:cs="Times New Roman"/>
        </w:rPr>
        <w:t>SIA</w:t>
      </w:r>
      <w:r w:rsidR="00BA2A81">
        <w:rPr>
          <w:rFonts w:cs="Times New Roman"/>
        </w:rPr>
        <w:t>s</w:t>
      </w:r>
      <w:r w:rsidR="007D72D8" w:rsidRPr="0061084A">
        <w:rPr>
          <w:rFonts w:cs="Times New Roman"/>
        </w:rPr>
        <w:t xml:space="preserve"> diffuse faster in pure Fe at </w:t>
      </w:r>
      <w:r w:rsidR="007D72D8" w:rsidRPr="0061084A">
        <w:rPr>
          <w:rFonts w:cs="Times New Roman"/>
        </w:rPr>
        <w:lastRenderedPageBreak/>
        <w:t>higher temperature</w:t>
      </w:r>
      <w:r w:rsidR="00A702A5">
        <w:rPr>
          <w:rFonts w:cs="Times New Roman"/>
        </w:rPr>
        <w:t>s</w:t>
      </w:r>
      <w:r w:rsidR="007D72D8" w:rsidRPr="0061084A">
        <w:rPr>
          <w:rFonts w:cs="Times New Roman"/>
        </w:rPr>
        <w:t xml:space="preserve">, while </w:t>
      </w:r>
      <w:r w:rsidR="00BA2A81">
        <w:rPr>
          <w:rFonts w:cs="Times New Roman"/>
        </w:rPr>
        <w:t xml:space="preserve">SIA motion is </w:t>
      </w:r>
      <w:r w:rsidR="00986DFB" w:rsidRPr="0061084A">
        <w:rPr>
          <w:rFonts w:cs="Times New Roman"/>
        </w:rPr>
        <w:t>faster in more concentrated FeCr alloys at lower temperature</w:t>
      </w:r>
      <w:r w:rsidR="00A702A5">
        <w:rPr>
          <w:rFonts w:cs="Times New Roman"/>
        </w:rPr>
        <w:t>s</w:t>
      </w:r>
      <w:r w:rsidR="00986DFB" w:rsidRPr="0061084A">
        <w:rPr>
          <w:rFonts w:cs="Times New Roman"/>
        </w:rPr>
        <w:t xml:space="preserve"> </w:t>
      </w:r>
      <w:r w:rsidR="00986DFB" w:rsidRPr="00A702A5">
        <w:rPr>
          <w:rFonts w:cs="Times New Roman"/>
        </w:rPr>
        <w:t>as presented in</w:t>
      </w:r>
      <w:r w:rsidR="00A702A5">
        <w:rPr>
          <w:rFonts w:cs="Times New Roman"/>
        </w:rPr>
        <w:t xml:space="preserve"> </w:t>
      </w:r>
      <w:r w:rsidR="00A702A5" w:rsidRPr="00A702A5">
        <w:rPr>
          <w:rFonts w:cs="Times New Roman"/>
        </w:rPr>
        <w:fldChar w:fldCharType="begin"/>
      </w:r>
      <w:r w:rsidR="00A702A5" w:rsidRPr="00A702A5">
        <w:rPr>
          <w:rFonts w:cs="Times New Roman"/>
        </w:rPr>
        <w:instrText xml:space="preserve"> REF _Ref64306156 \h </w:instrText>
      </w:r>
      <w:r w:rsidR="00A702A5">
        <w:rPr>
          <w:rFonts w:cs="Times New Roman"/>
        </w:rPr>
        <w:instrText xml:space="preserve"> \* MERGEFORMAT </w:instrText>
      </w:r>
      <w:r w:rsidR="00A702A5" w:rsidRPr="00A702A5">
        <w:rPr>
          <w:rFonts w:cs="Times New Roman"/>
        </w:rPr>
      </w:r>
      <w:r w:rsidR="00A702A5" w:rsidRPr="00A702A5">
        <w:rPr>
          <w:rFonts w:cs="Times New Roman"/>
        </w:rPr>
        <w:fldChar w:fldCharType="separate"/>
      </w:r>
      <w:r w:rsidR="0013323D" w:rsidRPr="0013323D">
        <w:rPr>
          <w:rFonts w:cs="Times New Roman"/>
        </w:rPr>
        <w:t xml:space="preserve">Figure </w:t>
      </w:r>
      <w:r w:rsidR="0013323D" w:rsidRPr="0013323D">
        <w:rPr>
          <w:rFonts w:cs="Times New Roman"/>
          <w:noProof/>
        </w:rPr>
        <w:t>2.4</w:t>
      </w:r>
      <w:r w:rsidR="00A702A5" w:rsidRPr="00A702A5">
        <w:rPr>
          <w:rFonts w:cs="Times New Roman"/>
        </w:rPr>
        <w:fldChar w:fldCharType="end"/>
      </w:r>
      <w:r w:rsidR="00EB6D5F" w:rsidRPr="00A702A5">
        <w:rPr>
          <w:rFonts w:cs="Times New Roman"/>
        </w:rPr>
        <w:t xml:space="preserve">. </w:t>
      </w:r>
      <w:r w:rsidR="006B336E" w:rsidRPr="00A702A5">
        <w:rPr>
          <w:rFonts w:cs="Times New Roman"/>
        </w:rPr>
        <w:t xml:space="preserve">They also mentioned that </w:t>
      </w:r>
      <w:r w:rsidR="00C645E7" w:rsidRPr="00A702A5">
        <w:rPr>
          <w:rFonts w:cs="Times New Roman"/>
        </w:rPr>
        <w:t>both vacancy-</w:t>
      </w:r>
      <w:r w:rsidR="00C645E7" w:rsidRPr="0061084A">
        <w:rPr>
          <w:rFonts w:cs="Times New Roman"/>
        </w:rPr>
        <w:t>exchange and SIA-drag mechanism</w:t>
      </w:r>
      <w:r w:rsidR="00B673D7" w:rsidRPr="0061084A">
        <w:rPr>
          <w:rFonts w:cs="Times New Roman"/>
        </w:rPr>
        <w:t>s</w:t>
      </w:r>
      <w:r w:rsidR="00C645E7" w:rsidRPr="0061084A">
        <w:rPr>
          <w:rFonts w:cs="Times New Roman"/>
        </w:rPr>
        <w:t xml:space="preserve"> </w:t>
      </w:r>
      <w:r w:rsidR="00B673D7" w:rsidRPr="0061084A">
        <w:rPr>
          <w:rFonts w:cs="Times New Roman"/>
        </w:rPr>
        <w:t>are</w:t>
      </w:r>
      <w:r w:rsidR="00C645E7" w:rsidRPr="0061084A">
        <w:rPr>
          <w:rFonts w:cs="Times New Roman"/>
        </w:rPr>
        <w:t xml:space="preserve"> active</w:t>
      </w:r>
      <w:r w:rsidR="00DF23A9">
        <w:rPr>
          <w:rFonts w:cs="Times New Roman"/>
        </w:rPr>
        <w:t xml:space="preserve"> </w:t>
      </w:r>
      <w:r w:rsidR="00DF23A9" w:rsidRPr="00A702A5">
        <w:rPr>
          <w:rFonts w:cs="Times New Roman"/>
        </w:rPr>
        <w:t>in dilute alloys</w:t>
      </w:r>
      <w:r w:rsidR="00C645E7" w:rsidRPr="0061084A">
        <w:rPr>
          <w:rFonts w:cs="Times New Roman"/>
        </w:rPr>
        <w:t xml:space="preserve">, so the RIS behavior is determined by the relative strength of these two processes. However, in concentrated alloys, long range diffusion through SIA drag is very unlikely </w:t>
      </w:r>
      <w:r w:rsidR="0040543D" w:rsidRPr="0061084A">
        <w:rPr>
          <w:rFonts w:cs="Times New Roman"/>
        </w:rPr>
        <w:t xml:space="preserve">due to the </w:t>
      </w:r>
      <w:r w:rsidR="001C7365" w:rsidRPr="0061084A">
        <w:rPr>
          <w:rFonts w:cs="Times New Roman"/>
        </w:rPr>
        <w:t>unavoidable formation of Cr-Cr dumbbell</w:t>
      </w:r>
      <w:r w:rsidR="006C3C39" w:rsidRPr="0061084A">
        <w:rPr>
          <w:rFonts w:cs="Times New Roman"/>
        </w:rPr>
        <w:t>s</w:t>
      </w:r>
      <w:r w:rsidR="001C7365" w:rsidRPr="0061084A">
        <w:rPr>
          <w:rFonts w:cs="Times New Roman"/>
        </w:rPr>
        <w:t xml:space="preserve">, </w:t>
      </w:r>
      <w:r w:rsidR="00B673D7" w:rsidRPr="0061084A">
        <w:rPr>
          <w:rFonts w:cs="Times New Roman"/>
        </w:rPr>
        <w:t>thus</w:t>
      </w:r>
      <w:r w:rsidR="001C7365" w:rsidRPr="0061084A">
        <w:rPr>
          <w:rFonts w:cs="Times New Roman"/>
        </w:rPr>
        <w:t xml:space="preserve"> depletion is expected. This reasoning agrees with the </w:t>
      </w:r>
      <w:r w:rsidR="007036FB" w:rsidRPr="0061084A">
        <w:rPr>
          <w:rFonts w:cs="Times New Roman"/>
        </w:rPr>
        <w:t xml:space="preserve">results from Was et al </w:t>
      </w:r>
      <w:r w:rsidR="00ED6C97" w:rsidRPr="0061084A">
        <w:rPr>
          <w:rFonts w:cs="Times New Roman"/>
        </w:rPr>
        <w:fldChar w:fldCharType="begin"/>
      </w:r>
      <w:r w:rsidR="003731C2">
        <w:rPr>
          <w:rFonts w:cs="Times New Roman"/>
        </w:rPr>
        <w:instrText xml:space="preserve"> ADDIN EN.CITE &lt;EndNote&gt;&lt;Cite&gt;&lt;Author&gt;Was&lt;/Author&gt;&lt;Year&gt;2011&lt;/Year&gt;&lt;RecNum&gt;437&lt;/RecNum&gt;&lt;DisplayText&gt;[86]&lt;/DisplayText&gt;&lt;record&gt;&lt;rec-number&gt;437&lt;/rec-number&gt;&lt;foreign-keys&gt;&lt;key app="EN" db-id="05052tp2owzs2qezrt1ve9tja9f25rw2xfas" timestamp="1668461343" guid="d3c7938d-cce5-4226-ae88-2331ed140d7c"&gt;437&lt;/key&gt;&lt;/foreign-keys&gt;&lt;ref-type name="Journal Article"&gt;17&lt;/ref-type&gt;&lt;contributors&gt;&lt;authors&gt;&lt;author&gt;Was, Gary S.&lt;/author&gt;&lt;author&gt;Wharry, Janelle P.&lt;/author&gt;&lt;author&gt;Frisbie, Brian&lt;/author&gt;&lt;author&gt;Wirth, Brian D.&lt;/author&gt;&lt;author&gt;Morgan, Dane&lt;/author&gt;&lt;author&gt;Tucker, Julie D.&lt;/author&gt;&lt;author&gt;Allen, Todd R.&lt;/author&gt;&lt;/authors&gt;&lt;/contributors&gt;&lt;titles&gt;&lt;title&gt;Assessment of radiation-induced segregation mechanisms in austenitic and ferritic–martensitic alloys&lt;/title&gt;&lt;secondary-title&gt;Journal of Nuclear Materials&lt;/secondary-title&gt;&lt;/titles&gt;&lt;periodical&gt;&lt;full-title&gt;Journal of Nuclear Materials&lt;/full-title&gt;&lt;/periodical&gt;&lt;pages&gt;41-50&lt;/pages&gt;&lt;volume&gt;411&lt;/volume&gt;&lt;number&gt;1-3&lt;/number&gt;&lt;section&gt;41&lt;/section&gt;&lt;dates&gt;&lt;year&gt;2011&lt;/year&gt;&lt;/dates&gt;&lt;isbn&gt;00223115&lt;/isbn&gt;&lt;urls&gt;&lt;/urls&gt;&lt;electronic-resource-num&gt;10.1016/j.jnucmat.2011.01.031&lt;/electronic-resource-num&gt;&lt;/record&gt;&lt;/Cite&gt;&lt;/EndNote&gt;</w:instrText>
      </w:r>
      <w:r w:rsidR="00ED6C97" w:rsidRPr="0061084A">
        <w:rPr>
          <w:rFonts w:cs="Times New Roman"/>
        </w:rPr>
        <w:fldChar w:fldCharType="separate"/>
      </w:r>
      <w:r w:rsidR="003731C2">
        <w:rPr>
          <w:rFonts w:cs="Times New Roman"/>
          <w:noProof/>
        </w:rPr>
        <w:t>[86]</w:t>
      </w:r>
      <w:r w:rsidR="00ED6C97" w:rsidRPr="0061084A">
        <w:rPr>
          <w:rFonts w:cs="Times New Roman"/>
        </w:rPr>
        <w:fldChar w:fldCharType="end"/>
      </w:r>
      <w:r w:rsidR="007036FB" w:rsidRPr="0061084A">
        <w:rPr>
          <w:rFonts w:cs="Times New Roman"/>
        </w:rPr>
        <w:t xml:space="preserve">. </w:t>
      </w:r>
      <w:r w:rsidR="004856B4" w:rsidRPr="0061084A">
        <w:rPr>
          <w:rFonts w:cs="Times New Roman"/>
        </w:rPr>
        <w:t xml:space="preserve"> </w:t>
      </w:r>
    </w:p>
    <w:p w14:paraId="51D76DB3" w14:textId="44B6CD48" w:rsidR="00611C3D" w:rsidRDefault="00C52838"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Carbon with a concentration of a few appm can make big difference </w:t>
      </w:r>
      <w:r w:rsidR="00DB6585">
        <w:rPr>
          <w:rFonts w:cs="Times New Roman"/>
        </w:rPr>
        <w:t>i</w:t>
      </w:r>
      <w:r w:rsidRPr="0061084A">
        <w:rPr>
          <w:rFonts w:cs="Times New Roman"/>
        </w:rPr>
        <w:t>n the point defects formation and diffusion</w:t>
      </w:r>
      <w:r w:rsidR="003F523F" w:rsidRPr="0061084A">
        <w:rPr>
          <w:rFonts w:cs="Times New Roman"/>
        </w:rPr>
        <w:t xml:space="preserve"> in Fe and FeCr alloys</w:t>
      </w:r>
      <w:r w:rsidRPr="0061084A">
        <w:rPr>
          <w:rFonts w:cs="Times New Roman"/>
        </w:rPr>
        <w:t>. It</w:t>
      </w:r>
      <w:r w:rsidR="00A83653" w:rsidRPr="0061084A">
        <w:rPr>
          <w:rFonts w:cs="Times New Roman"/>
        </w:rPr>
        <w:t xml:space="preserve"> interacts with vacancies very strongly by forming carbon-vacancy or dicarbon-vacancy complexes</w:t>
      </w:r>
      <w:r w:rsidR="00704BBC" w:rsidRPr="0061084A">
        <w:rPr>
          <w:rFonts w:cs="Times New Roman"/>
        </w:rPr>
        <w:t>, which result in a</w:t>
      </w:r>
      <w:r w:rsidR="009770BB" w:rsidRPr="0061084A">
        <w:rPr>
          <w:rFonts w:cs="Times New Roman"/>
        </w:rPr>
        <w:t>n</w:t>
      </w:r>
      <w:r w:rsidR="00704BBC" w:rsidRPr="0061084A">
        <w:rPr>
          <w:rFonts w:cs="Times New Roman"/>
        </w:rPr>
        <w:t xml:space="preserve"> increase in the migration energy of vacancies</w:t>
      </w:r>
      <w:r w:rsidR="000E2FC8" w:rsidRPr="0061084A">
        <w:rPr>
          <w:rFonts w:cs="Times New Roman"/>
        </w:rPr>
        <w:t xml:space="preserve"> </w:t>
      </w:r>
      <w:r w:rsidR="0085749A" w:rsidRPr="0061084A">
        <w:rPr>
          <w:rFonts w:cs="Times New Roman"/>
        </w:rPr>
        <w:fldChar w:fldCharType="begin"/>
      </w:r>
      <w:r w:rsidR="003731C2">
        <w:rPr>
          <w:rFonts w:cs="Times New Roman"/>
        </w:rPr>
        <w:instrText xml:space="preserve"> ADDIN EN.CITE &lt;EndNote&gt;&lt;Cite&gt;&lt;Author&gt;Barouh&lt;/Author&gt;&lt;Year&gt;2014&lt;/Year&gt;&lt;RecNum&gt;429&lt;/RecNum&gt;&lt;DisplayText&gt;[91]&lt;/DisplayText&gt;&lt;record&gt;&lt;rec-number&gt;429&lt;/rec-number&gt;&lt;foreign-keys&gt;&lt;key app="EN" db-id="05052tp2owzs2qezrt1ve9tja9f25rw2xfas" timestamp="1668461336" guid="b706bf0f-2af0-4696-b642-fd1031984598"&gt;429&lt;/key&gt;&lt;/foreign-keys&gt;&lt;ref-type name="Journal Article"&gt;17&lt;/ref-type&gt;&lt;contributors&gt;&lt;authors&gt;&lt;author&gt;Barouh, Caroline&lt;/author&gt;&lt;author&gt;Schuler, Thomas&lt;/author&gt;&lt;author&gt;Fu, Chu-Chun&lt;/author&gt;&lt;author&gt;Nastar, Maylise&lt;/author&gt;&lt;/authors&gt;&lt;/contributors&gt;&lt;titles&gt;&lt;title&gt;Interaction between vacancies and interstitial solutes (C, N, and O) inα−Fe: From electronic structure to thermodynamics&lt;/title&gt;&lt;secondary-title&gt;Physical Review B&lt;/secondary-title&gt;&lt;/titles&gt;&lt;periodical&gt;&lt;full-title&gt;Physical Review B&lt;/full-title&gt;&lt;/periodical&gt;&lt;volume&gt;90&lt;/volume&gt;&lt;number&gt;5&lt;/number&gt;&lt;dates&gt;&lt;year&gt;2014&lt;/year&gt;&lt;/dates&gt;&lt;isbn&gt;1098-0121&amp;#xD;1550-235X&lt;/isbn&gt;&lt;urls&gt;&lt;/urls&gt;&lt;electronic-resource-num&gt;10.1103/PhysRevB.90.054112&lt;/electronic-resource-num&gt;&lt;/record&gt;&lt;/Cite&gt;&lt;/EndNote&gt;</w:instrText>
      </w:r>
      <w:r w:rsidR="0085749A" w:rsidRPr="0061084A">
        <w:rPr>
          <w:rFonts w:cs="Times New Roman"/>
        </w:rPr>
        <w:fldChar w:fldCharType="separate"/>
      </w:r>
      <w:r w:rsidR="003731C2">
        <w:rPr>
          <w:rFonts w:cs="Times New Roman"/>
          <w:noProof/>
        </w:rPr>
        <w:t>[91]</w:t>
      </w:r>
      <w:r w:rsidR="0085749A" w:rsidRPr="0061084A">
        <w:rPr>
          <w:rFonts w:cs="Times New Roman"/>
        </w:rPr>
        <w:fldChar w:fldCharType="end"/>
      </w:r>
      <w:r w:rsidR="005D0C1D" w:rsidRPr="0061084A">
        <w:rPr>
          <w:rFonts w:cs="Times New Roman"/>
        </w:rPr>
        <w:t xml:space="preserve">. </w:t>
      </w:r>
      <w:r w:rsidR="00A83653" w:rsidRPr="0061084A">
        <w:rPr>
          <w:rFonts w:cs="Times New Roman"/>
        </w:rPr>
        <w:t xml:space="preserve"> </w:t>
      </w:r>
      <w:r w:rsidR="005D0C1D" w:rsidRPr="0061084A">
        <w:rPr>
          <w:rFonts w:cs="Times New Roman"/>
        </w:rPr>
        <w:t>On the other side</w:t>
      </w:r>
      <w:r w:rsidR="009770BB" w:rsidRPr="0061084A">
        <w:rPr>
          <w:rFonts w:cs="Times New Roman"/>
        </w:rPr>
        <w:t xml:space="preserve">, carbon can </w:t>
      </w:r>
      <w:r w:rsidR="0024085B" w:rsidRPr="0061084A">
        <w:rPr>
          <w:rFonts w:cs="Times New Roman"/>
        </w:rPr>
        <w:t xml:space="preserve">also </w:t>
      </w:r>
      <w:r w:rsidR="009770BB" w:rsidRPr="0061084A">
        <w:rPr>
          <w:rFonts w:cs="Times New Roman"/>
        </w:rPr>
        <w:t xml:space="preserve">form immobile </w:t>
      </w:r>
      <w:r w:rsidR="006577C4" w:rsidRPr="0061084A">
        <w:rPr>
          <w:rFonts w:cs="Times New Roman"/>
        </w:rPr>
        <w:t>carbon-SIA or carbon-di-SIAs clusters</w:t>
      </w:r>
      <w:r w:rsidR="00863301" w:rsidRPr="0061084A">
        <w:rPr>
          <w:rFonts w:cs="Times New Roman"/>
        </w:rPr>
        <w:t xml:space="preserve"> and increase the diffusion energy of SIAs</w:t>
      </w:r>
      <w:r w:rsidR="00CA0F5D" w:rsidRPr="0061084A">
        <w:rPr>
          <w:rFonts w:cs="Times New Roman"/>
        </w:rPr>
        <w:t xml:space="preserve"> </w:t>
      </w:r>
      <w:r w:rsidR="00B70B5B" w:rsidRPr="0061084A">
        <w:rPr>
          <w:rFonts w:cs="Times New Roman"/>
        </w:rPr>
        <w:fldChar w:fldCharType="begin"/>
      </w:r>
      <w:r w:rsidR="003731C2">
        <w:rPr>
          <w:rFonts w:cs="Times New Roman"/>
        </w:rPr>
        <w:instrText xml:space="preserve"> ADDIN EN.CITE &lt;EndNote&gt;&lt;Cite&gt;&lt;Author&gt;Jourdan&lt;/Author&gt;&lt;Year&gt;2011&lt;/Year&gt;&lt;RecNum&gt;394&lt;/RecNum&gt;&lt;DisplayText&gt;[92]&lt;/DisplayText&gt;&lt;record&gt;&lt;rec-number&gt;394&lt;/rec-number&gt;&lt;foreign-keys&gt;&lt;key app="EN" db-id="05052tp2owzs2qezrt1ve9tja9f25rw2xfas" timestamp="1668461290" guid="139d3262-37c4-4a0e-9cdc-b4a60fbe5c69"&gt;394&lt;/key&gt;&lt;/foreign-keys&gt;&lt;ref-type name="Journal Article"&gt;17&lt;/ref-type&gt;&lt;contributors&gt;&lt;authors&gt;&lt;author&gt;Jourdan, T.&lt;/author&gt;&lt;author&gt;Fu, Chu Chun&lt;/author&gt;&lt;author&gt;Joly, L.&lt;/author&gt;&lt;author&gt;Bocquet, J. L.&lt;/author&gt;&lt;author&gt;Caturla, M. J.&lt;/author&gt;&lt;author&gt;Willaime, F.&lt;/author&gt;&lt;/authors&gt;&lt;/contributors&gt;&lt;titles&gt;&lt;title&gt;Direct simulation of resistivity recovery experiments in carbon-doped α-iron&lt;/title&gt;&lt;secondary-title&gt;Physica Scripta&lt;/secondary-title&gt;&lt;/titles&gt;&lt;periodical&gt;&lt;full-title&gt;Physica Scripta&lt;/full-title&gt;&lt;/periodical&gt;&lt;volume&gt;T145&lt;/volume&gt;&lt;section&gt;014049&lt;/section&gt;&lt;dates&gt;&lt;year&gt;2011&lt;/year&gt;&lt;/dates&gt;&lt;isbn&gt;0031-8949&amp;#xD;1402-4896&lt;/isbn&gt;&lt;urls&gt;&lt;/urls&gt;&lt;electronic-resource-num&gt;10.1088/0031-8949/2011/t145/014049&lt;/electronic-resource-num&gt;&lt;/record&gt;&lt;/Cite&gt;&lt;/EndNote&gt;</w:instrText>
      </w:r>
      <w:r w:rsidR="00B70B5B" w:rsidRPr="0061084A">
        <w:rPr>
          <w:rFonts w:cs="Times New Roman"/>
        </w:rPr>
        <w:fldChar w:fldCharType="separate"/>
      </w:r>
      <w:r w:rsidR="003731C2">
        <w:rPr>
          <w:rFonts w:cs="Times New Roman"/>
          <w:noProof/>
        </w:rPr>
        <w:t>[92]</w:t>
      </w:r>
      <w:r w:rsidR="00B70B5B" w:rsidRPr="0061084A">
        <w:rPr>
          <w:rFonts w:cs="Times New Roman"/>
        </w:rPr>
        <w:fldChar w:fldCharType="end"/>
      </w:r>
      <w:r w:rsidR="00863301" w:rsidRPr="0061084A">
        <w:rPr>
          <w:rFonts w:cs="Times New Roman"/>
        </w:rPr>
        <w:t>.</w:t>
      </w:r>
      <w:r w:rsidR="006577C4" w:rsidRPr="0061084A">
        <w:rPr>
          <w:rFonts w:cs="Times New Roman"/>
        </w:rPr>
        <w:t xml:space="preserve"> </w:t>
      </w:r>
      <w:r w:rsidR="00A80655" w:rsidRPr="0061084A">
        <w:rPr>
          <w:rFonts w:cs="Times New Roman"/>
        </w:rPr>
        <w:t xml:space="preserve">Since carbon </w:t>
      </w:r>
      <w:r w:rsidR="00626766" w:rsidRPr="0061084A">
        <w:rPr>
          <w:rFonts w:cs="Times New Roman"/>
        </w:rPr>
        <w:t xml:space="preserve">atoms </w:t>
      </w:r>
      <w:r w:rsidR="00A80655" w:rsidRPr="0061084A">
        <w:rPr>
          <w:rFonts w:cs="Times New Roman"/>
        </w:rPr>
        <w:t xml:space="preserve">widely exist in </w:t>
      </w:r>
      <w:r w:rsidR="003C0DA9">
        <w:rPr>
          <w:rFonts w:cs="Times New Roman"/>
        </w:rPr>
        <w:t xml:space="preserve">a </w:t>
      </w:r>
      <w:r w:rsidR="00A80655" w:rsidRPr="0061084A">
        <w:rPr>
          <w:rFonts w:cs="Times New Roman"/>
        </w:rPr>
        <w:t xml:space="preserve">variety of steels and carbon contamination is difficult to </w:t>
      </w:r>
      <w:r w:rsidR="00E016E7" w:rsidRPr="0061084A">
        <w:rPr>
          <w:rFonts w:cs="Times New Roman"/>
        </w:rPr>
        <w:t xml:space="preserve">be totally </w:t>
      </w:r>
      <w:r w:rsidR="00A80655" w:rsidRPr="0061084A">
        <w:rPr>
          <w:rFonts w:cs="Times New Roman"/>
        </w:rPr>
        <w:t xml:space="preserve">avoided </w:t>
      </w:r>
      <w:r w:rsidR="00E016E7" w:rsidRPr="0061084A">
        <w:rPr>
          <w:rFonts w:cs="Times New Roman"/>
        </w:rPr>
        <w:t xml:space="preserve">during </w:t>
      </w:r>
      <w:r w:rsidR="00CD4956">
        <w:rPr>
          <w:rFonts w:cs="Times New Roman"/>
        </w:rPr>
        <w:t xml:space="preserve">ion </w:t>
      </w:r>
      <w:r w:rsidR="00E016E7" w:rsidRPr="0061084A">
        <w:rPr>
          <w:rFonts w:cs="Times New Roman"/>
        </w:rPr>
        <w:t xml:space="preserve">irradiation experiments, </w:t>
      </w:r>
      <w:r w:rsidR="00CD4956">
        <w:rPr>
          <w:rFonts w:cs="Times New Roman"/>
        </w:rPr>
        <w:t xml:space="preserve">carbon </w:t>
      </w:r>
      <w:r w:rsidR="00626766" w:rsidRPr="0061084A">
        <w:rPr>
          <w:rFonts w:cs="Times New Roman"/>
        </w:rPr>
        <w:t xml:space="preserve">influence on the microstructure evolution must be considered during </w:t>
      </w:r>
      <w:r w:rsidR="00B87BEB">
        <w:rPr>
          <w:rFonts w:cs="Times New Roman"/>
        </w:rPr>
        <w:t xml:space="preserve">the </w:t>
      </w:r>
      <w:r w:rsidR="00F53755" w:rsidRPr="0061084A">
        <w:rPr>
          <w:rFonts w:cs="Times New Roman"/>
        </w:rPr>
        <w:t xml:space="preserve">interpretation of experimental results. </w:t>
      </w:r>
    </w:p>
    <w:p w14:paraId="5181ECCF" w14:textId="77777777" w:rsidR="00E1364D" w:rsidRPr="0061084A" w:rsidRDefault="00E1364D" w:rsidP="00E1364D">
      <w:pPr>
        <w:pStyle w:val="Heading2"/>
        <w:spacing w:line="360" w:lineRule="auto"/>
        <w:rPr>
          <w:rFonts w:cs="Times New Roman"/>
        </w:rPr>
      </w:pPr>
      <w:bookmarkStart w:id="26" w:name="_Toc127376988"/>
      <w:r w:rsidRPr="0061084A">
        <w:rPr>
          <w:rFonts w:cs="Times New Roman"/>
        </w:rPr>
        <w:t>2.3 The stability of α’ precipitates under irradiation</w:t>
      </w:r>
      <w:bookmarkEnd w:id="26"/>
    </w:p>
    <w:p w14:paraId="006691C0" w14:textId="77777777" w:rsidR="00E1364D" w:rsidRPr="0061084A" w:rsidRDefault="00E1364D" w:rsidP="00E1364D">
      <w:pPr>
        <w:pStyle w:val="Heading3"/>
        <w:numPr>
          <w:ilvl w:val="0"/>
          <w:numId w:val="0"/>
        </w:numPr>
      </w:pPr>
      <w:bookmarkStart w:id="27" w:name="_Toc127376989"/>
      <w:r w:rsidRPr="0061084A">
        <w:t>2.3.1 Theoretical background</w:t>
      </w:r>
      <w:bookmarkEnd w:id="27"/>
      <w:r w:rsidRPr="0061084A">
        <w:t xml:space="preserve"> </w:t>
      </w:r>
    </w:p>
    <w:p w14:paraId="79F23056" w14:textId="77777777" w:rsidR="00E1364D" w:rsidRPr="0061084A" w:rsidRDefault="00E1364D" w:rsidP="00E1364D">
      <w:pPr>
        <w:pStyle w:val="Heading4"/>
        <w:rPr>
          <w:rFonts w:cs="Times New Roman"/>
        </w:rPr>
      </w:pPr>
      <w:bookmarkStart w:id="28" w:name="_Toc127376990"/>
      <w:r w:rsidRPr="0061084A">
        <w:rPr>
          <w:rFonts w:cs="Times New Roman"/>
        </w:rPr>
        <w:t>2.3.1.1 Radiation enhanced diffusion</w:t>
      </w:r>
      <w:bookmarkEnd w:id="28"/>
    </w:p>
    <w:p w14:paraId="33EE2158" w14:textId="0E827A52" w:rsidR="00E1364D" w:rsidRDefault="00E1364D" w:rsidP="00E1364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One important effect of irradiation is enhanced diffusion by the production of supersaturated point defect</w:t>
      </w:r>
      <w:r>
        <w:rPr>
          <w:rFonts w:cs="Times New Roman"/>
        </w:rPr>
        <w:t xml:space="preserve"> concentration</w:t>
      </w:r>
      <w:r w:rsidRPr="0061084A">
        <w:rPr>
          <w:rFonts w:cs="Times New Roman"/>
        </w:rPr>
        <w:t>s. Without irradiation, the concentrations of vacanc</w:t>
      </w:r>
      <w:r>
        <w:rPr>
          <w:rFonts w:cs="Times New Roman"/>
        </w:rPr>
        <w:t>y</w:t>
      </w:r>
      <w:r w:rsidRPr="0061084A">
        <w:rPr>
          <w:rFonts w:cs="Times New Roman"/>
        </w:rPr>
        <w:t xml:space="preserve"> and SIA </w:t>
      </w:r>
      <w:r>
        <w:rPr>
          <w:rFonts w:cs="Times New Roman"/>
        </w:rPr>
        <w:t xml:space="preserve">point defects </w:t>
      </w:r>
      <w:r w:rsidRPr="0061084A">
        <w:rPr>
          <w:rFonts w:cs="Times New Roman"/>
        </w:rPr>
        <w:t>are controlled by thermal activation (point defect formation energy and temperature)</w:t>
      </w:r>
      <w:r>
        <w:rPr>
          <w:rFonts w:cs="Times New Roman"/>
        </w:rPr>
        <w:t xml:space="preserve"> alone</w:t>
      </w:r>
      <w:r w:rsidRPr="0061084A">
        <w:rPr>
          <w:rFonts w:cs="Times New Roman"/>
        </w:rPr>
        <w:t xml:space="preserve">. However, </w:t>
      </w:r>
      <w:r>
        <w:rPr>
          <w:rFonts w:cs="Times New Roman"/>
        </w:rPr>
        <w:t xml:space="preserve">a </w:t>
      </w:r>
      <w:r w:rsidRPr="0061084A">
        <w:rPr>
          <w:rFonts w:cs="Times New Roman"/>
        </w:rPr>
        <w:t xml:space="preserve">large quantity of point defects is continuously produced </w:t>
      </w:r>
      <w:r>
        <w:rPr>
          <w:rFonts w:cs="Times New Roman"/>
        </w:rPr>
        <w:t xml:space="preserve">during </w:t>
      </w:r>
      <w:r w:rsidRPr="0061084A">
        <w:rPr>
          <w:rFonts w:cs="Times New Roman"/>
        </w:rPr>
        <w:t xml:space="preserve">irradiation. At temperatures where </w:t>
      </w:r>
      <w:r>
        <w:rPr>
          <w:rFonts w:cs="Times New Roman"/>
        </w:rPr>
        <w:t>point defects</w:t>
      </w:r>
      <w:r w:rsidRPr="0061084A">
        <w:rPr>
          <w:rFonts w:cs="Times New Roman"/>
        </w:rPr>
        <w:t xml:space="preserve"> are mobile, they could be lost by mutual recombination, migrating to sinks or aggregat</w:t>
      </w:r>
      <w:r>
        <w:rPr>
          <w:rFonts w:cs="Times New Roman"/>
        </w:rPr>
        <w:t>ing</w:t>
      </w:r>
      <w:r w:rsidRPr="0061084A">
        <w:rPr>
          <w:rFonts w:cs="Times New Roman"/>
        </w:rPr>
        <w:t xml:space="preserve"> to form defect clusters of larger size. These </w:t>
      </w:r>
      <w:r>
        <w:rPr>
          <w:rFonts w:cs="Times New Roman"/>
        </w:rPr>
        <w:t>production and annealing</w:t>
      </w:r>
      <w:r w:rsidRPr="0061084A">
        <w:rPr>
          <w:rFonts w:cs="Times New Roman"/>
        </w:rPr>
        <w:t xml:space="preserve"> processes result in a steady state point defect concentration, which </w:t>
      </w:r>
      <w:r>
        <w:rPr>
          <w:rFonts w:cs="Times New Roman"/>
        </w:rPr>
        <w:t>is</w:t>
      </w:r>
      <w:r w:rsidRPr="0061084A">
        <w:rPr>
          <w:rFonts w:cs="Times New Roman"/>
        </w:rPr>
        <w:t xml:space="preserve"> much higher than the thermal equilibrium value at intermediate temperature</w:t>
      </w:r>
      <w:r>
        <w:rPr>
          <w:rFonts w:cs="Times New Roman"/>
        </w:rPr>
        <w:t>s</w:t>
      </w:r>
      <w:r w:rsidRPr="0061084A">
        <w:rPr>
          <w:rFonts w:cs="Times New Roman"/>
        </w:rPr>
        <w:t xml:space="preserve">. </w:t>
      </w:r>
    </w:p>
    <w:p w14:paraId="65420466" w14:textId="77777777" w:rsidR="00611C3D" w:rsidRPr="0061084A" w:rsidRDefault="00611C3D" w:rsidP="00611C3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61084A">
        <w:rPr>
          <w:rFonts w:cs="Times New Roman"/>
          <w:noProof/>
        </w:rPr>
        <w:lastRenderedPageBreak/>
        <w:drawing>
          <wp:inline distT="0" distB="0" distL="0" distR="0" wp14:anchorId="5C2E1600" wp14:editId="6F0ED67D">
            <wp:extent cx="3220575" cy="2562225"/>
            <wp:effectExtent l="0" t="0" r="0" b="0"/>
            <wp:docPr id="64" name="Picture 6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E4676C.tmp"/>
                    <pic:cNvPicPr/>
                  </pic:nvPicPr>
                  <pic:blipFill>
                    <a:blip r:embed="rId18">
                      <a:extLst>
                        <a:ext uri="{28A0092B-C50C-407E-A947-70E740481C1C}">
                          <a14:useLocalDpi xmlns:a14="http://schemas.microsoft.com/office/drawing/2010/main" val="0"/>
                        </a:ext>
                      </a:extLst>
                    </a:blip>
                    <a:stretch>
                      <a:fillRect/>
                    </a:stretch>
                  </pic:blipFill>
                  <pic:spPr>
                    <a:xfrm>
                      <a:off x="0" y="0"/>
                      <a:ext cx="3235715" cy="2574270"/>
                    </a:xfrm>
                    <a:prstGeom prst="rect">
                      <a:avLst/>
                    </a:prstGeom>
                  </pic:spPr>
                </pic:pic>
              </a:graphicData>
            </a:graphic>
          </wp:inline>
        </w:drawing>
      </w:r>
    </w:p>
    <w:p w14:paraId="30AF9D30" w14:textId="23126E71" w:rsidR="00E1364D" w:rsidRDefault="00611C3D" w:rsidP="00611C3D">
      <w:pPr>
        <w:pStyle w:val="Caption"/>
      </w:pPr>
      <w:bookmarkStart w:id="29" w:name="_Toc127377170"/>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4</w:t>
      </w:r>
      <w:r>
        <w:rPr>
          <w:noProof/>
        </w:rPr>
        <w:fldChar w:fldCharType="end"/>
      </w:r>
      <w:r>
        <w:t xml:space="preserve"> </w:t>
      </w:r>
      <w:r w:rsidRPr="0061084A">
        <w:t>The diffusivity of single SIA in pure Fe and Fe-(0.2-15%)Cr a</w:t>
      </w:r>
      <w:r>
        <w:t>s</w:t>
      </w:r>
      <w:r w:rsidRPr="0061084A">
        <w:t xml:space="preserve"> a function of temperature calculated from </w:t>
      </w:r>
      <w:r>
        <w:t xml:space="preserve">molecular </w:t>
      </w:r>
      <w:r w:rsidRPr="0061084A">
        <w:t>dynamic simulation</w:t>
      </w:r>
      <w:r>
        <w:t>.</w:t>
      </w:r>
      <w:r w:rsidRPr="00514F14">
        <w:t xml:space="preserve"> </w:t>
      </w:r>
      <w:r>
        <w:t>Reproduced from Ref.</w:t>
      </w:r>
      <w:r w:rsidRPr="0061084A">
        <w:t xml:space="preserve"> </w:t>
      </w:r>
      <w:r w:rsidRPr="0061084A">
        <w:fldChar w:fldCharType="begin"/>
      </w:r>
      <w:r>
        <w:instrText xml:space="preserve"> ADDIN EN.CITE &lt;EndNote&gt;&lt;Cite&gt;&lt;Author&gt;D. Terentyev&lt;/Author&gt;&lt;Year&gt;2008&lt;/Year&gt;&lt;RecNum&gt;416&lt;/RecNum&gt;&lt;DisplayText&gt;[90]&lt;/DisplayText&gt;&lt;record&gt;&lt;rec-number&gt;416&lt;/rec-number&gt;&lt;foreign-keys&gt;&lt;key app="EN" db-id="05052tp2owzs2qezrt1ve9tja9f25rw2xfas" timestamp="1668461320" guid="686b2e49-f3bf-495a-99cb-fbede7be95e1"&gt;416&lt;/key&gt;&lt;/foreign-keys&gt;&lt;ref-type name="Journal Article"&gt;17&lt;/ref-type&gt;&lt;contributors&gt;&lt;authors&gt;&lt;author&gt;D. Terentyev, &lt;/author&gt;&lt;author&gt;P. Olsson, &lt;/author&gt;&lt;author&gt;T.P.C. Klaver,&lt;/author&gt;&lt;author&gt;L. Malerba&lt;/author&gt;&lt;/authors&gt;&lt;/contributors&gt;&lt;titles&gt;&lt;title&gt;On the migration and trapping of single self-interstitial atoms in dilute and concentrated Fe–Cr alloys: Atomistic study and comparison with resistivity recovery experiments&lt;/title&gt;&lt;secondary-title&gt;Computational Materials Science&lt;/secondary-title&gt;&lt;/titles&gt;&lt;periodical&gt;&lt;full-title&gt;Computational Materials Science&lt;/full-title&gt;&lt;/periodical&gt;&lt;pages&gt;1183-1192&lt;/pages&gt;&lt;volume&gt;43&lt;/volume&gt;&lt;dates&gt;&lt;year&gt;2008&lt;/year&gt;&lt;/dates&gt;&lt;urls&gt;&lt;/urls&gt;&lt;electronic-resource-num&gt;10.1016/j.commatsci.2008.03.013&lt;/electronic-resource-num&gt;&lt;/record&gt;&lt;/Cite&gt;&lt;/EndNote&gt;</w:instrText>
      </w:r>
      <w:r w:rsidRPr="0061084A">
        <w:fldChar w:fldCharType="separate"/>
      </w:r>
      <w:r>
        <w:rPr>
          <w:noProof/>
        </w:rPr>
        <w:t>[90]</w:t>
      </w:r>
      <w:r w:rsidRPr="0061084A">
        <w:fldChar w:fldCharType="end"/>
      </w:r>
      <w:r w:rsidRPr="0061084A">
        <w:t>.</w:t>
      </w:r>
      <w:bookmarkEnd w:id="29"/>
    </w:p>
    <w:p w14:paraId="15239D66" w14:textId="77777777" w:rsidR="007D3589" w:rsidRPr="007D3589" w:rsidRDefault="007D3589" w:rsidP="007D3589"/>
    <w:p w14:paraId="28480100" w14:textId="77777777" w:rsidR="007D3589" w:rsidRPr="0061084A" w:rsidRDefault="007D3589" w:rsidP="007D35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61084A">
        <w:rPr>
          <w:rFonts w:cs="Times New Roman"/>
          <w:noProof/>
        </w:rPr>
        <w:drawing>
          <wp:inline distT="0" distB="0" distL="0" distR="0" wp14:anchorId="5CCA0501" wp14:editId="4D2EDB64">
            <wp:extent cx="3460884" cy="2333625"/>
            <wp:effectExtent l="0" t="0" r="6350" b="0"/>
            <wp:docPr id="65" name="Picture 6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9C684.tmp"/>
                    <pic:cNvPicPr/>
                  </pic:nvPicPr>
                  <pic:blipFill>
                    <a:blip r:embed="rId19">
                      <a:extLst>
                        <a:ext uri="{28A0092B-C50C-407E-A947-70E740481C1C}">
                          <a14:useLocalDpi xmlns:a14="http://schemas.microsoft.com/office/drawing/2010/main" val="0"/>
                        </a:ext>
                      </a:extLst>
                    </a:blip>
                    <a:stretch>
                      <a:fillRect/>
                    </a:stretch>
                  </pic:blipFill>
                  <pic:spPr>
                    <a:xfrm>
                      <a:off x="0" y="0"/>
                      <a:ext cx="3465759" cy="2336912"/>
                    </a:xfrm>
                    <a:prstGeom prst="rect">
                      <a:avLst/>
                    </a:prstGeom>
                  </pic:spPr>
                </pic:pic>
              </a:graphicData>
            </a:graphic>
          </wp:inline>
        </w:drawing>
      </w:r>
    </w:p>
    <w:p w14:paraId="6D5B25E7" w14:textId="77777777" w:rsidR="007D3589" w:rsidRDefault="007D3589" w:rsidP="007D3589">
      <w:pPr>
        <w:pStyle w:val="Caption"/>
      </w:pPr>
      <w:bookmarkStart w:id="30" w:name="_Toc127377171"/>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5</w:t>
      </w:r>
      <w:r>
        <w:rPr>
          <w:noProof/>
        </w:rPr>
        <w:fldChar w:fldCharType="end"/>
      </w:r>
      <w:r>
        <w:t xml:space="preserve"> </w:t>
      </w:r>
      <w:r w:rsidRPr="0061084A">
        <w:t>Diffusion coefficient</w:t>
      </w:r>
      <w:r>
        <w:t>s</w:t>
      </w:r>
      <w:r w:rsidRPr="0061084A">
        <w:t xml:space="preserve"> for a nickel</w:t>
      </w:r>
      <w:r>
        <w:t>-</w:t>
      </w:r>
      <w:r w:rsidRPr="0061084A">
        <w:t>based alloy under thermal and irradiation conditions</w:t>
      </w:r>
      <w:r>
        <w:t>. D</w:t>
      </w:r>
      <w:r w:rsidRPr="00A1647A">
        <w:rPr>
          <w:vertAlign w:val="subscript"/>
        </w:rPr>
        <w:t>rad</w:t>
      </w:r>
      <w:r>
        <w:t xml:space="preserve"> is the radiation enhanced diffusion coefficient calculated from rate theory equations. D</w:t>
      </w:r>
      <w:r w:rsidRPr="00A1647A">
        <w:rPr>
          <w:vertAlign w:val="subscript"/>
        </w:rPr>
        <w:t>th</w:t>
      </w:r>
      <w:r>
        <w:t xml:space="preserve"> and D</w:t>
      </w:r>
      <w:r w:rsidRPr="00A1647A">
        <w:rPr>
          <w:vertAlign w:val="subscript"/>
        </w:rPr>
        <w:t>m</w:t>
      </w:r>
      <w:r>
        <w:t xml:space="preserve"> are diffusion coefficients from radiation mixing and thermal activations, respectively. p is sink annihilation probabilities. Reproduced from Ref. </w:t>
      </w:r>
      <w:r>
        <w:fldChar w:fldCharType="begin"/>
      </w:r>
      <w:r>
        <w:instrText xml:space="preserve"> ADDIN EN.CITE &lt;EndNote&gt;&lt;Cite&gt;&lt;Author&gt;Wiedersich&lt;/Author&gt;&lt;Year&gt;1986&lt;/Year&gt;&lt;RecNum&gt;508&lt;/RecNum&gt;&lt;DisplayText&gt;[93]&lt;/DisplayText&gt;&lt;record&gt;&lt;rec-number&gt;508&lt;/rec-number&gt;&lt;foreign-keys&gt;&lt;key app="EN" db-id="05052tp2owzs2qezrt1ve9tja9f25rw2xfas" timestamp="1676426358" guid="3449b9a9-16ca-43c4-b04a-c61ce84c4fff"&gt;508&lt;/key&gt;&lt;/foreign-keys&gt;&lt;ref-type name="Book Section"&gt;5&lt;/ref-type&gt;&lt;contributors&gt;&lt;authors&gt;&lt;author&gt;Wiedersich, H&lt;/author&gt;&lt;/authors&gt;&lt;secondary-authors&gt;&lt;author&gt;Johnson RA, Orlov AN&lt;/author&gt;&lt;/secondary-authors&gt;&lt;/contributors&gt;&lt;titles&gt;&lt;secondary-title&gt;Physics of radiation effects in crystals.&lt;/secondary-title&gt;&lt;/titles&gt;&lt;pages&gt;237&lt;/pages&gt;&lt;dates&gt;&lt;year&gt;1986&lt;/year&gt;&lt;/dates&gt;&lt;pub-location&gt;New York&lt;/pub-location&gt;&lt;publisher&gt;Elsevier Science&lt;/publisher&gt;&lt;urls&gt;&lt;/urls&gt;&lt;/record&gt;&lt;/Cite&gt;&lt;/EndNote&gt;</w:instrText>
      </w:r>
      <w:r>
        <w:fldChar w:fldCharType="separate"/>
      </w:r>
      <w:r>
        <w:rPr>
          <w:noProof/>
        </w:rPr>
        <w:t>[93]</w:t>
      </w:r>
      <w:r>
        <w:fldChar w:fldCharType="end"/>
      </w:r>
      <w:r w:rsidRPr="0061084A">
        <w:t>.</w:t>
      </w:r>
      <w:bookmarkEnd w:id="30"/>
      <w:r w:rsidRPr="0061084A">
        <w:t xml:space="preserve"> </w:t>
      </w:r>
    </w:p>
    <w:p w14:paraId="5E48C204" w14:textId="77777777" w:rsidR="007D3589" w:rsidRPr="007D3589" w:rsidRDefault="007D3589" w:rsidP="007D3589"/>
    <w:p w14:paraId="2B59BB6A" w14:textId="77777777" w:rsidR="00E1364D" w:rsidRDefault="00E1364D">
      <w:pPr>
        <w:rPr>
          <w:rFonts w:cs="Times New Roman"/>
          <w:iCs/>
          <w:color w:val="000000" w:themeColor="text1"/>
          <w:sz w:val="22"/>
          <w:szCs w:val="20"/>
        </w:rPr>
      </w:pPr>
      <w:r>
        <w:br w:type="page"/>
      </w:r>
    </w:p>
    <w:p w14:paraId="6BDE0B48" w14:textId="648D7B85" w:rsidR="00F5133D" w:rsidRPr="007D3589" w:rsidRDefault="00CC609B" w:rsidP="007D35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lastRenderedPageBreak/>
        <w:t xml:space="preserve">The general trend of the diffusion </w:t>
      </w:r>
      <w:r w:rsidR="008E47DC" w:rsidRPr="0061084A">
        <w:rPr>
          <w:rFonts w:cs="Times New Roman"/>
        </w:rPr>
        <w:t xml:space="preserve">rate </w:t>
      </w:r>
      <w:r w:rsidR="00A631AA" w:rsidRPr="0061084A">
        <w:rPr>
          <w:rFonts w:cs="Times New Roman"/>
        </w:rPr>
        <w:t xml:space="preserve">with temperature </w:t>
      </w:r>
      <w:r w:rsidR="00A432DA" w:rsidRPr="0061084A">
        <w:rPr>
          <w:rFonts w:cs="Times New Roman"/>
        </w:rPr>
        <w:t xml:space="preserve">under </w:t>
      </w:r>
      <w:r w:rsidR="00F14C59" w:rsidRPr="0061084A">
        <w:rPr>
          <w:rFonts w:cs="Times New Roman"/>
        </w:rPr>
        <w:t xml:space="preserve">thermal or </w:t>
      </w:r>
      <w:r w:rsidR="00A432DA" w:rsidRPr="0061084A">
        <w:rPr>
          <w:rFonts w:cs="Times New Roman"/>
        </w:rPr>
        <w:t xml:space="preserve">irradiation </w:t>
      </w:r>
      <w:r w:rsidR="00A631AA" w:rsidRPr="00662B73">
        <w:rPr>
          <w:rFonts w:cs="Times New Roman"/>
        </w:rPr>
        <w:t>condition</w:t>
      </w:r>
      <w:r w:rsidR="000E1F1C" w:rsidRPr="00662B73">
        <w:rPr>
          <w:rFonts w:cs="Times New Roman"/>
        </w:rPr>
        <w:t>s</w:t>
      </w:r>
      <w:r w:rsidR="00A631AA" w:rsidRPr="00662B73">
        <w:rPr>
          <w:rFonts w:cs="Times New Roman"/>
        </w:rPr>
        <w:t xml:space="preserve"> </w:t>
      </w:r>
      <w:r w:rsidRPr="00662B73">
        <w:rPr>
          <w:rFonts w:cs="Times New Roman"/>
        </w:rPr>
        <w:t>is presented in</w:t>
      </w:r>
      <w:r w:rsidR="00662B73" w:rsidRPr="00662B73">
        <w:rPr>
          <w:rFonts w:cs="Times New Roman"/>
        </w:rPr>
        <w:t xml:space="preserve"> </w:t>
      </w:r>
      <w:r w:rsidR="00662B73" w:rsidRPr="00662B73">
        <w:rPr>
          <w:rFonts w:cs="Times New Roman"/>
        </w:rPr>
        <w:fldChar w:fldCharType="begin"/>
      </w:r>
      <w:r w:rsidR="00662B73" w:rsidRPr="00662B73">
        <w:rPr>
          <w:rFonts w:cs="Times New Roman"/>
        </w:rPr>
        <w:instrText xml:space="preserve"> REF _Ref64308221 \h </w:instrText>
      </w:r>
      <w:r w:rsidR="00662B73">
        <w:rPr>
          <w:rFonts w:cs="Times New Roman"/>
        </w:rPr>
        <w:instrText xml:space="preserve"> \* MERGEFORMAT </w:instrText>
      </w:r>
      <w:r w:rsidR="00662B73" w:rsidRPr="00662B73">
        <w:rPr>
          <w:rFonts w:cs="Times New Roman"/>
        </w:rPr>
      </w:r>
      <w:r w:rsidR="00662B73" w:rsidRPr="00662B73">
        <w:rPr>
          <w:rFonts w:cs="Times New Roman"/>
        </w:rPr>
        <w:fldChar w:fldCharType="separate"/>
      </w:r>
      <w:r w:rsidR="0013323D" w:rsidRPr="0013323D">
        <w:rPr>
          <w:rFonts w:cs="Times New Roman"/>
        </w:rPr>
        <w:t xml:space="preserve">Figure </w:t>
      </w:r>
      <w:r w:rsidR="0013323D" w:rsidRPr="0013323D">
        <w:rPr>
          <w:rFonts w:cs="Times New Roman"/>
          <w:noProof/>
        </w:rPr>
        <w:t>2.5</w:t>
      </w:r>
      <w:r w:rsidR="00662B73" w:rsidRPr="00662B73">
        <w:rPr>
          <w:rFonts w:cs="Times New Roman"/>
        </w:rPr>
        <w:fldChar w:fldCharType="end"/>
      </w:r>
      <w:r w:rsidR="00D65109" w:rsidRPr="00662B73">
        <w:rPr>
          <w:rFonts w:cs="Times New Roman"/>
        </w:rPr>
        <w:t xml:space="preserve">. </w:t>
      </w:r>
      <w:r w:rsidR="004E4D16" w:rsidRPr="00662B73">
        <w:rPr>
          <w:rFonts w:cs="Times New Roman"/>
        </w:rPr>
        <w:t xml:space="preserve">At </w:t>
      </w:r>
      <w:r w:rsidR="00FA1A40">
        <w:rPr>
          <w:rFonts w:cs="Times New Roman"/>
        </w:rPr>
        <w:t xml:space="preserve">the </w:t>
      </w:r>
      <w:r w:rsidR="004E4D16" w:rsidRPr="00662B73">
        <w:rPr>
          <w:rFonts w:cs="Times New Roman"/>
        </w:rPr>
        <w:t>low temperature regime, where all the defects are</w:t>
      </w:r>
      <w:r w:rsidR="004E4D16" w:rsidRPr="0061084A">
        <w:rPr>
          <w:rFonts w:cs="Times New Roman"/>
        </w:rPr>
        <w:t xml:space="preserve"> immobile, atomic motion is provided only by athermal ion mixing. At very high temperature</w:t>
      </w:r>
      <w:r w:rsidR="008D6E10">
        <w:rPr>
          <w:rFonts w:cs="Times New Roman"/>
        </w:rPr>
        <w:t>s</w:t>
      </w:r>
      <w:r w:rsidR="004E4D16" w:rsidRPr="0061084A">
        <w:rPr>
          <w:rFonts w:cs="Times New Roman"/>
        </w:rPr>
        <w:t xml:space="preserve">, the thermal equilibrium vacancy concentration dominates over the radiation created vacancy concentration, so </w:t>
      </w:r>
      <w:r w:rsidR="00006225">
        <w:rPr>
          <w:rFonts w:cs="Times New Roman"/>
        </w:rPr>
        <w:t xml:space="preserve">the </w:t>
      </w:r>
      <w:r w:rsidR="004E4D16" w:rsidRPr="0061084A">
        <w:rPr>
          <w:rFonts w:cs="Times New Roman"/>
        </w:rPr>
        <w:t xml:space="preserve">diffusion coefficient is controlled by temperature and independent </w:t>
      </w:r>
      <w:r w:rsidR="000A5853">
        <w:rPr>
          <w:rFonts w:cs="Times New Roman"/>
        </w:rPr>
        <w:t>o</w:t>
      </w:r>
      <w:r w:rsidR="00006225">
        <w:rPr>
          <w:rFonts w:cs="Times New Roman"/>
        </w:rPr>
        <w:t>f</w:t>
      </w:r>
      <w:r w:rsidR="004E4D16" w:rsidRPr="0061084A">
        <w:rPr>
          <w:rFonts w:cs="Times New Roman"/>
        </w:rPr>
        <w:t xml:space="preserve"> the irradiation flux.</w:t>
      </w:r>
    </w:p>
    <w:p w14:paraId="1A6B043C" w14:textId="57870032" w:rsidR="00C54F4E" w:rsidRPr="0061084A" w:rsidRDefault="005917B1" w:rsidP="0099058E">
      <w:pPr>
        <w:pStyle w:val="StyleJustifiedFirstline05Linespacing15lines"/>
      </w:pPr>
      <w:r w:rsidRPr="0061084A">
        <w:t>At intermediate temperature</w:t>
      </w:r>
      <w:r w:rsidR="00F2406A">
        <w:t>s</w:t>
      </w:r>
      <w:r w:rsidRPr="0061084A">
        <w:t xml:space="preserve">, </w:t>
      </w:r>
      <w:r w:rsidR="00C229B3">
        <w:t xml:space="preserve">the </w:t>
      </w:r>
      <w:r w:rsidRPr="0061084A">
        <w:t xml:space="preserve">diffusion rate </w:t>
      </w:r>
      <w:r w:rsidR="00642594" w:rsidRPr="0061084A">
        <w:t xml:space="preserve">depends </w:t>
      </w:r>
      <w:r w:rsidR="00BD1044" w:rsidRPr="0061084A">
        <w:t xml:space="preserve">either on </w:t>
      </w:r>
      <w:r w:rsidR="00C229B3">
        <w:t xml:space="preserve">the </w:t>
      </w:r>
      <w:r w:rsidR="00BD1044" w:rsidRPr="0061084A">
        <w:t xml:space="preserve">dose rate or </w:t>
      </w:r>
      <w:r w:rsidR="00B30405">
        <w:t xml:space="preserve">on </w:t>
      </w:r>
      <w:r w:rsidR="00642594" w:rsidRPr="0061084A">
        <w:t xml:space="preserve">both temperature and dose rate. </w:t>
      </w:r>
      <w:r w:rsidR="00B30405">
        <w:t>The radiation enhanced diffusion rate</w:t>
      </w:r>
      <w:r w:rsidR="00782583" w:rsidRPr="0061084A">
        <w:t xml:space="preserve"> could be considered as a linear </w:t>
      </w:r>
      <w:r w:rsidR="007766DC" w:rsidRPr="0061084A">
        <w:t xml:space="preserve">superposition of </w:t>
      </w:r>
      <w:r w:rsidR="0003194E" w:rsidRPr="0061084A">
        <w:t xml:space="preserve">various </w:t>
      </w:r>
      <w:r w:rsidR="006F6B27" w:rsidRPr="0061084A">
        <w:t xml:space="preserve">accessible </w:t>
      </w:r>
      <w:r w:rsidR="00BD1044" w:rsidRPr="0061084A">
        <w:t xml:space="preserve">diffusion </w:t>
      </w:r>
      <w:r w:rsidR="006F6B27" w:rsidRPr="0061084A">
        <w:t xml:space="preserve">paths, </w:t>
      </w:r>
      <w:r w:rsidR="00FA3BFE" w:rsidRPr="0061084A">
        <w:t xml:space="preserve">and it is </w:t>
      </w:r>
      <w:r w:rsidR="00B30405">
        <w:t xml:space="preserve">generally acceptable </w:t>
      </w:r>
      <w:r w:rsidR="00FA3BFE" w:rsidRPr="0061084A">
        <w:t xml:space="preserve">to consider </w:t>
      </w:r>
      <w:r w:rsidR="00E25240" w:rsidRPr="0061084A">
        <w:t xml:space="preserve">only </w:t>
      </w:r>
      <w:r w:rsidR="00FA3BFE" w:rsidRPr="0061084A">
        <w:t>the contribution</w:t>
      </w:r>
      <w:r w:rsidR="00B30405">
        <w:t>s</w:t>
      </w:r>
      <w:r w:rsidR="00FA3BFE" w:rsidRPr="0061084A">
        <w:t xml:space="preserve"> of mono-vacancies and mono-interstitials. </w:t>
      </w:r>
      <w:r w:rsidR="00CC5735" w:rsidRPr="0061084A">
        <w:t>Thus,</w:t>
      </w:r>
      <w:r w:rsidR="00046A32" w:rsidRPr="0061084A">
        <w:t xml:space="preserve"> the </w:t>
      </w:r>
      <w:r w:rsidR="009C6867" w:rsidRPr="0061084A">
        <w:t>radiation</w:t>
      </w:r>
      <w:r w:rsidR="005E6D4F" w:rsidRPr="0061084A">
        <w:t>-</w:t>
      </w:r>
      <w:r w:rsidR="009C6867" w:rsidRPr="0061084A">
        <w:t xml:space="preserve">controlled diffusion coefficient </w:t>
      </w:r>
      <m:oMath>
        <m:sSub>
          <m:sSubPr>
            <m:ctrlPr>
              <w:rPr>
                <w:rFonts w:ascii="Cambria Math" w:hAnsi="Cambria Math"/>
                <w:i/>
              </w:rPr>
            </m:ctrlPr>
          </m:sSubPr>
          <m:e>
            <m:r>
              <w:rPr>
                <w:rFonts w:ascii="Cambria Math" w:hAnsi="Cambria Math"/>
              </w:rPr>
              <m:t>D</m:t>
            </m:r>
          </m:e>
          <m:sub>
            <m:r>
              <w:rPr>
                <w:rFonts w:ascii="Cambria Math" w:hAnsi="Cambria Math"/>
              </w:rPr>
              <m:t>irr</m:t>
            </m:r>
          </m:sub>
        </m:sSub>
      </m:oMath>
      <w:r w:rsidR="00A16062">
        <w:t xml:space="preserve"> </w:t>
      </w:r>
      <w:r w:rsidR="009C6867" w:rsidRPr="0061084A">
        <w:t>could be written as:</w:t>
      </w:r>
    </w:p>
    <w:p w14:paraId="53F3C9CF" w14:textId="14ECF2E8" w:rsidR="00D13F55" w:rsidRPr="0061084A" w:rsidRDefault="00DA76EA" w:rsidP="00432E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oMath>
      </m:oMathPara>
    </w:p>
    <w:p w14:paraId="2B61A8C9" w14:textId="7D99C35E" w:rsidR="005E6D4F" w:rsidRPr="0061084A" w:rsidRDefault="00DA76EA"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v</m:t>
            </m:r>
          </m:sub>
        </m:sSub>
      </m:oMath>
      <w:r w:rsidR="005E6D4F" w:rsidRPr="0061084A">
        <w:rPr>
          <w:rFonts w:cs="Times New Roman"/>
        </w:rPr>
        <w:t xml:space="preserve"> and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oMath>
      <w:r w:rsidR="005E6D4F" w:rsidRPr="0061084A">
        <w:rPr>
          <w:rFonts w:cs="Times New Roman"/>
        </w:rPr>
        <w:t xml:space="preserve"> are correlation factors</w:t>
      </w:r>
      <w:r w:rsidR="00766A1E" w:rsidRPr="0061084A">
        <w:rPr>
          <w:rFonts w:cs="Times New Roman"/>
        </w:rPr>
        <w:t>, which are 1 for pure metals</w:t>
      </w:r>
      <w:r w:rsidR="00C50987" w:rsidRPr="0061084A">
        <w:rPr>
          <w:rFonts w:cs="Times New Roman"/>
        </w:rPr>
        <w:t xml:space="preserv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oMath>
      <w:r w:rsidR="00C50987" w:rsidRPr="0061084A">
        <w:rPr>
          <w:rFonts w:cs="Times New Roman"/>
        </w:rPr>
        <w:t xml:space="preserv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oMath>
      <w:r w:rsidR="00C50987" w:rsidRPr="0061084A">
        <w:rPr>
          <w:rFonts w:cs="Times New Roman"/>
        </w:rPr>
        <w:t xml:space="preserve"> are the </w:t>
      </w:r>
      <w:r w:rsidR="0079733A" w:rsidRPr="0061084A">
        <w:rPr>
          <w:rFonts w:cs="Times New Roman"/>
        </w:rPr>
        <w:t xml:space="preserve">vacancy or interstitial concentration and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oMath>
      <w:r w:rsidR="0079733A" w:rsidRPr="0061084A">
        <w:rPr>
          <w:rFonts w:cs="Times New Roman"/>
        </w:rPr>
        <w:t xml:space="preserve">,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oMath>
      <w:r w:rsidR="0079733A" w:rsidRPr="0061084A">
        <w:rPr>
          <w:rFonts w:cs="Times New Roman"/>
        </w:rPr>
        <w:t xml:space="preserve"> are their </w:t>
      </w:r>
      <w:r w:rsidR="00485F87">
        <w:rPr>
          <w:rFonts w:cs="Times New Roman"/>
        </w:rPr>
        <w:t>self-</w:t>
      </w:r>
      <w:r w:rsidR="0079733A" w:rsidRPr="0061084A">
        <w:rPr>
          <w:rFonts w:cs="Times New Roman"/>
        </w:rPr>
        <w:t>diffusion coefficient</w:t>
      </w:r>
      <w:r w:rsidR="004C4879" w:rsidRPr="0061084A">
        <w:rPr>
          <w:rFonts w:cs="Times New Roman"/>
        </w:rPr>
        <w:t>s</w:t>
      </w:r>
      <w:r w:rsidR="0079733A" w:rsidRPr="0061084A">
        <w:rPr>
          <w:rFonts w:cs="Times New Roman"/>
        </w:rPr>
        <w:t xml:space="preserve">. </w:t>
      </w:r>
      <w:r w:rsidR="00425E7B" w:rsidRPr="0061084A">
        <w:rPr>
          <w:rFonts w:cs="Times New Roman"/>
        </w:rPr>
        <w:t xml:space="preserve">The </w:t>
      </w:r>
      <w:r w:rsidR="004C4879" w:rsidRPr="0061084A">
        <w:rPr>
          <w:rFonts w:cs="Times New Roman"/>
        </w:rPr>
        <w:t>simplest</w:t>
      </w:r>
      <w:r w:rsidR="00425E7B" w:rsidRPr="0061084A">
        <w:rPr>
          <w:rFonts w:cs="Times New Roman"/>
        </w:rPr>
        <w:t xml:space="preserve"> </w:t>
      </w:r>
      <w:r w:rsidR="00BC7F6E" w:rsidRPr="0061084A">
        <w:rPr>
          <w:rFonts w:cs="Times New Roman"/>
        </w:rPr>
        <w:t>rate theory model, which considers only the monomers in a homogeneous sy</w:t>
      </w:r>
      <w:r w:rsidR="00DB1B59" w:rsidRPr="0061084A">
        <w:rPr>
          <w:rFonts w:cs="Times New Roman"/>
        </w:rPr>
        <w:t>stem, gives the concentration evolution by:</w:t>
      </w:r>
    </w:p>
    <w:p w14:paraId="4741963C" w14:textId="4C522A79" w:rsidR="00DB1B59" w:rsidRPr="0061084A" w:rsidRDefault="00DA76EA" w:rsidP="00432E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f>
            <m:fPr>
              <m:ctrlPr>
                <w:rPr>
                  <w:rFonts w:ascii="Cambria Math" w:hAnsi="Cambria Math" w:cs="Times New Roman"/>
                </w:rPr>
              </m:ctrlPr>
            </m:fPr>
            <m:num>
              <m:r>
                <w:rPr>
                  <w:rFonts w:ascii="Cambria Math" w:hAnsi="Cambria Math" w:cs="Times New Roman"/>
                </w:rPr>
                <m:t>d</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num>
            <m:den>
              <m:r>
                <w:rPr>
                  <w:rFonts w:ascii="Cambria Math" w:hAnsi="Cambria Math" w:cs="Times New Roman"/>
                </w:rPr>
                <m:t>dt</m:t>
              </m:r>
            </m:den>
          </m:f>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iv</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vs</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oMath>
      </m:oMathPara>
    </w:p>
    <w:p w14:paraId="7788DD21" w14:textId="11B4A41E" w:rsidR="00B5205C" w:rsidRPr="0061084A" w:rsidRDefault="00DA76EA" w:rsidP="00432E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f>
            <m:fPr>
              <m:ctrlPr>
                <w:rPr>
                  <w:rFonts w:ascii="Cambria Math" w:hAnsi="Cambria Math" w:cs="Times New Roman"/>
                </w:rPr>
              </m:ctrlPr>
            </m:fPr>
            <m:num>
              <m:r>
                <w:rPr>
                  <w:rFonts w:ascii="Cambria Math" w:hAnsi="Cambria Math" w:cs="Times New Roman"/>
                </w:rPr>
                <m:t>d</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num>
            <m:den>
              <m:r>
                <w:rPr>
                  <w:rFonts w:ascii="Cambria Math" w:hAnsi="Cambria Math" w:cs="Times New Roman"/>
                </w:rPr>
                <m:t>dt</m:t>
              </m:r>
            </m:den>
          </m:f>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iv</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is</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oMath>
      </m:oMathPara>
    </w:p>
    <w:p w14:paraId="24D1854D" w14:textId="5EC800DF" w:rsidR="00D17F02" w:rsidRPr="0061084A" w:rsidRDefault="00F51BAC"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t xml:space="preserve">In which </w:t>
      </w:r>
      <m:oMath>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oMath>
      <w:r w:rsidRPr="0061084A">
        <w:rPr>
          <w:rFonts w:cs="Times New Roman"/>
        </w:rPr>
        <w:t xml:space="preserve"> is the defect production rate</w:t>
      </w:r>
      <w:r w:rsidR="00A94A2A" w:rsidRPr="0061084A">
        <w:rPr>
          <w:rFonts w:cs="Times New Roman"/>
        </w:rPr>
        <w:t>.</w:t>
      </w:r>
      <w:r w:rsidR="00514B5F" w:rsidRPr="0061084A">
        <w:rPr>
          <w:rFonts w:cs="Times New Roman"/>
        </w:rPr>
        <w:t xml:space="preserve">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iv</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m:t>
            </m:r>
            <m:r>
              <w:rPr>
                <w:rFonts w:ascii="Cambria Math" w:hAnsi="Cambria Math" w:cs="Times New Roman"/>
              </w:rPr>
              <m:t>π</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r>
              <m:rPr>
                <m:sty m:val="p"/>
              </m:rPr>
              <w:rPr>
                <w:rFonts w:ascii="Cambria Math" w:hAnsi="Cambria Math" w:cs="Times New Roman"/>
              </w:rPr>
              <m:t>)</m:t>
            </m:r>
          </m:num>
          <m:den>
            <m:r>
              <m:rPr>
                <m:sty m:val="p"/>
              </m:rPr>
              <w:rPr>
                <w:rFonts w:ascii="Cambria Math" w:hAnsi="Cambria Math" w:cs="Times New Roman"/>
              </w:rPr>
              <m:t>Ω</m:t>
            </m:r>
          </m:den>
        </m:f>
      </m:oMath>
      <w:r w:rsidR="00D17F02" w:rsidRPr="0061084A">
        <w:rPr>
          <w:rFonts w:cs="Times New Roman"/>
        </w:rPr>
        <w:t xml:space="preserve"> is the </w:t>
      </w:r>
      <w:r w:rsidR="00FF4246" w:rsidRPr="0061084A">
        <w:rPr>
          <w:rFonts w:cs="Times New Roman"/>
        </w:rPr>
        <w:t>recombination coefficient</w:t>
      </w:r>
      <w:r w:rsidR="006C48C4">
        <w:rPr>
          <w:rFonts w:cs="Times New Roman"/>
        </w:rPr>
        <w:t xml:space="preserve">, with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oMath>
      <w:r w:rsidR="006C48C4">
        <w:rPr>
          <w:rFonts w:cs="Times New Roman"/>
        </w:rPr>
        <w:t xml:space="preserve"> being the spontaneous recombination radius</w:t>
      </w:r>
      <w:r w:rsidR="00FF4246" w:rsidRPr="0061084A">
        <w:rPr>
          <w:rFonts w:cs="Times New Roman"/>
        </w:rPr>
        <w:t xml:space="preserve">.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is</m:t>
            </m:r>
          </m:sub>
        </m:sSub>
      </m:oMath>
      <w:r w:rsidR="005E2559" w:rsidRPr="0061084A">
        <w:rPr>
          <w:rFonts w:cs="Times New Roman"/>
        </w:rPr>
        <w:t xml:space="preserve"> and </w:t>
      </w:r>
      <m:oMath>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vs</m:t>
            </m:r>
          </m:sub>
        </m:sSub>
      </m:oMath>
      <w:r w:rsidR="005E2559" w:rsidRPr="0061084A">
        <w:rPr>
          <w:rFonts w:cs="Times New Roman"/>
        </w:rPr>
        <w:t xml:space="preserve"> are th</w:t>
      </w:r>
      <w:r w:rsidR="002E21BB" w:rsidRPr="0061084A">
        <w:rPr>
          <w:rFonts w:cs="Times New Roman"/>
        </w:rPr>
        <w:t xml:space="preserve">e </w:t>
      </w:r>
      <w:r w:rsidR="00D63FC1" w:rsidRPr="0061084A">
        <w:rPr>
          <w:rFonts w:cs="Times New Roman"/>
        </w:rPr>
        <w:t xml:space="preserve">sink strength for </w:t>
      </w:r>
      <w:r w:rsidR="002E21BB" w:rsidRPr="0061084A">
        <w:rPr>
          <w:rFonts w:cs="Times New Roman"/>
        </w:rPr>
        <w:t xml:space="preserve">interstitials and vacancies </w:t>
      </w:r>
      <w:r w:rsidR="00C66F9C" w:rsidRPr="0061084A">
        <w:rPr>
          <w:rFonts w:cs="Times New Roman"/>
        </w:rPr>
        <w:t xml:space="preserve">respectively. </w:t>
      </w:r>
      <w:r w:rsidR="00E10549" w:rsidRPr="0061084A">
        <w:rPr>
          <w:rFonts w:cs="Times New Roman"/>
        </w:rPr>
        <w:t>A</w:t>
      </w:r>
      <w:r w:rsidR="005773B3" w:rsidRPr="0061084A">
        <w:rPr>
          <w:rFonts w:cs="Times New Roman"/>
        </w:rPr>
        <w:t>t higher temperature</w:t>
      </w:r>
      <w:r w:rsidR="00F85DC9">
        <w:rPr>
          <w:rFonts w:cs="Times New Roman"/>
        </w:rPr>
        <w:t>s</w:t>
      </w:r>
      <w:r w:rsidR="005773B3" w:rsidRPr="0061084A">
        <w:rPr>
          <w:rFonts w:cs="Times New Roman"/>
        </w:rPr>
        <w:t xml:space="preserve">, </w:t>
      </w:r>
      <w:r w:rsidR="00AA1883" w:rsidRPr="0061084A">
        <w:rPr>
          <w:rFonts w:cs="Times New Roman"/>
        </w:rPr>
        <w:t xml:space="preserve">point defects </w:t>
      </w:r>
      <w:r w:rsidR="005773B3" w:rsidRPr="0061084A">
        <w:rPr>
          <w:rFonts w:cs="Times New Roman"/>
        </w:rPr>
        <w:t>have enough time to migrat</w:t>
      </w:r>
      <w:r w:rsidR="00CB4195">
        <w:rPr>
          <w:rFonts w:cs="Times New Roman"/>
        </w:rPr>
        <w:t>e</w:t>
      </w:r>
      <w:r w:rsidR="005773B3" w:rsidRPr="0061084A">
        <w:rPr>
          <w:rFonts w:cs="Times New Roman"/>
        </w:rPr>
        <w:t xml:space="preserve"> to and get </w:t>
      </w:r>
      <w:r w:rsidR="0025619D" w:rsidRPr="0061084A">
        <w:rPr>
          <w:rFonts w:cs="Times New Roman"/>
        </w:rPr>
        <w:t>annihilated</w:t>
      </w:r>
      <w:r w:rsidR="005773B3" w:rsidRPr="0061084A">
        <w:rPr>
          <w:rFonts w:cs="Times New Roman"/>
        </w:rPr>
        <w:t xml:space="preserve"> in sink</w:t>
      </w:r>
      <w:r w:rsidR="0025619D" w:rsidRPr="0061084A">
        <w:rPr>
          <w:rFonts w:cs="Times New Roman"/>
        </w:rPr>
        <w:t>s</w:t>
      </w:r>
      <w:r w:rsidR="00E10549" w:rsidRPr="0061084A">
        <w:rPr>
          <w:rFonts w:cs="Times New Roman"/>
        </w:rPr>
        <w:t>. If the an</w:t>
      </w:r>
      <w:r w:rsidR="00563E24" w:rsidRPr="0061084A">
        <w:rPr>
          <w:rFonts w:cs="Times New Roman"/>
        </w:rPr>
        <w:t>ni</w:t>
      </w:r>
      <w:r w:rsidR="00E10549" w:rsidRPr="0061084A">
        <w:rPr>
          <w:rFonts w:cs="Times New Roman"/>
        </w:rPr>
        <w:t xml:space="preserve">hilation </w:t>
      </w:r>
      <w:r w:rsidR="00563E24" w:rsidRPr="0061084A">
        <w:rPr>
          <w:rFonts w:cs="Times New Roman"/>
        </w:rPr>
        <w:t xml:space="preserve">by </w:t>
      </w:r>
      <w:r w:rsidR="00E10549" w:rsidRPr="0061084A">
        <w:rPr>
          <w:rFonts w:cs="Times New Roman"/>
        </w:rPr>
        <w:t xml:space="preserve">recombination </w:t>
      </w:r>
      <w:r w:rsidR="00563E24" w:rsidRPr="0061084A">
        <w:rPr>
          <w:rFonts w:cs="Times New Roman"/>
        </w:rPr>
        <w:t>is neglected,</w:t>
      </w:r>
      <w:r w:rsidR="00F6132F" w:rsidRPr="0061084A">
        <w:rPr>
          <w:rFonts w:cs="Times New Roman"/>
        </w:rPr>
        <w:t xml:space="preserve"> </w:t>
      </w:r>
      <w:r w:rsidR="00941AF1" w:rsidRPr="0061084A">
        <w:rPr>
          <w:rFonts w:cs="Times New Roman"/>
        </w:rPr>
        <w:t>the steady state concentration</w:t>
      </w:r>
      <w:r w:rsidR="003028C1" w:rsidRPr="0061084A">
        <w:rPr>
          <w:rFonts w:cs="Times New Roman"/>
        </w:rPr>
        <w:t>s</w:t>
      </w:r>
      <w:r w:rsidR="00941AF1" w:rsidRPr="0061084A">
        <w:rPr>
          <w:rFonts w:cs="Times New Roman"/>
        </w:rPr>
        <w:t xml:space="preserve"> are:</w:t>
      </w:r>
    </w:p>
    <w:p w14:paraId="353F4F2E" w14:textId="5D8BEF6A" w:rsidR="00941AF1" w:rsidRPr="0061084A" w:rsidRDefault="00DA76EA"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vs</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den>
          </m:f>
        </m:oMath>
      </m:oMathPara>
    </w:p>
    <w:p w14:paraId="63C7CCC9" w14:textId="506D2050" w:rsidR="008F2C51" w:rsidRPr="0061084A" w:rsidRDefault="00DA76EA"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is</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den>
          </m:f>
        </m:oMath>
      </m:oMathPara>
    </w:p>
    <w:p w14:paraId="057D6AEB" w14:textId="5F645F22" w:rsidR="00765BF7" w:rsidRPr="0061084A" w:rsidRDefault="000D6235"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In this case,</w:t>
      </w:r>
      <w:r w:rsidRPr="0061084A">
        <w:rPr>
          <w:rFonts w:cs="Times New Roman"/>
        </w:rPr>
        <w:t xml:space="preserve"> </w:t>
      </w:r>
      <w:r w:rsidR="00765BF7" w:rsidRPr="0061084A">
        <w:rPr>
          <w:rFonts w:cs="Times New Roman"/>
        </w:rPr>
        <w:t xml:space="preserve">the diffusion coefficient </w:t>
      </w:r>
      <w:r w:rsidR="003028C1" w:rsidRPr="0061084A">
        <w:rPr>
          <w:rFonts w:cs="Times New Roman"/>
        </w:rPr>
        <w:t xml:space="preserve">in pure metal </w:t>
      </w:r>
      <w:r w:rsidR="00765BF7" w:rsidRPr="0061084A">
        <w:rPr>
          <w:rFonts w:cs="Times New Roman"/>
        </w:rPr>
        <w:t>is</w:t>
      </w:r>
      <w:r w:rsidR="00A7211F">
        <w:rPr>
          <w:rFonts w:cs="Times New Roman"/>
        </w:rPr>
        <w:t xml:space="preserve"> linearly dependent on the dose rate</w:t>
      </w:r>
      <w:r w:rsidR="00765BF7" w:rsidRPr="0061084A">
        <w:rPr>
          <w:rFonts w:cs="Times New Roman"/>
        </w:rPr>
        <w:t>:</w:t>
      </w:r>
    </w:p>
    <w:p w14:paraId="4D776297" w14:textId="75FE181D" w:rsidR="00F51BAC" w:rsidRPr="0061084A" w:rsidRDefault="00DA76EA"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vs</m:t>
                  </m:r>
                </m:sub>
              </m:sSub>
            </m:den>
          </m:f>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is</m:t>
                  </m:r>
                </m:sub>
              </m:sSub>
            </m:den>
          </m:f>
        </m:oMath>
      </m:oMathPara>
    </w:p>
    <w:p w14:paraId="41FDAB61" w14:textId="002DF429" w:rsidR="00563E24" w:rsidRPr="0061084A" w:rsidRDefault="000D6235"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For this</w:t>
      </w:r>
      <w:r w:rsidR="00D92F3D" w:rsidRPr="0061084A">
        <w:rPr>
          <w:rFonts w:cs="Times New Roman"/>
        </w:rPr>
        <w:t xml:space="preserve"> sink dominant condition, the radiation enhanced diffusion coefficient </w:t>
      </w:r>
      <w:r w:rsidR="004F6DAE" w:rsidRPr="0061084A">
        <w:rPr>
          <w:rFonts w:cs="Times New Roman"/>
        </w:rPr>
        <w:t xml:space="preserve">is independent of temperature, </w:t>
      </w:r>
      <w:r w:rsidR="00587024" w:rsidRPr="0061084A">
        <w:rPr>
          <w:rFonts w:cs="Times New Roman"/>
        </w:rPr>
        <w:t xml:space="preserve">which </w:t>
      </w:r>
      <w:r>
        <w:rPr>
          <w:rFonts w:cs="Times New Roman"/>
        </w:rPr>
        <w:t>is understandable since</w:t>
      </w:r>
      <w:r w:rsidR="00587024" w:rsidRPr="0061084A">
        <w:rPr>
          <w:rFonts w:cs="Times New Roman"/>
        </w:rPr>
        <w:t xml:space="preserve"> each point defect </w:t>
      </w:r>
      <w:r w:rsidR="00976B65" w:rsidRPr="0061084A">
        <w:rPr>
          <w:rFonts w:cs="Times New Roman"/>
        </w:rPr>
        <w:t>jumps a fixed number of steps until it reaches a sink</w:t>
      </w:r>
      <w:r w:rsidR="00B96F23" w:rsidRPr="0061084A">
        <w:rPr>
          <w:rFonts w:cs="Times New Roman"/>
        </w:rPr>
        <w:t xml:space="preserve">, </w:t>
      </w:r>
      <w:r w:rsidR="00FC5C5A">
        <w:rPr>
          <w:rFonts w:cs="Times New Roman"/>
        </w:rPr>
        <w:t xml:space="preserve">which </w:t>
      </w:r>
      <w:r w:rsidR="00B96F23" w:rsidRPr="0061084A">
        <w:rPr>
          <w:rFonts w:cs="Times New Roman"/>
        </w:rPr>
        <w:t xml:space="preserve">is </w:t>
      </w:r>
      <w:r w:rsidR="00581FCE" w:rsidRPr="0061084A">
        <w:rPr>
          <w:rFonts w:cs="Times New Roman"/>
        </w:rPr>
        <w:t xml:space="preserve">independent of </w:t>
      </w:r>
      <w:r w:rsidR="00FC5C5A">
        <w:rPr>
          <w:rFonts w:cs="Times New Roman"/>
        </w:rPr>
        <w:t>how fast it</w:t>
      </w:r>
      <w:r w:rsidR="00581FCE" w:rsidRPr="0061084A">
        <w:rPr>
          <w:rFonts w:cs="Times New Roman"/>
        </w:rPr>
        <w:t xml:space="preserve"> jumps.</w:t>
      </w:r>
    </w:p>
    <w:p w14:paraId="1D59D63A" w14:textId="48269F43" w:rsidR="00EA0A91" w:rsidRPr="0061084A" w:rsidRDefault="007903B0"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At lower temperature</w:t>
      </w:r>
      <w:r w:rsidR="000A5853">
        <w:rPr>
          <w:rFonts w:cs="Times New Roman"/>
        </w:rPr>
        <w:t>s</w:t>
      </w:r>
      <w:r w:rsidRPr="0061084A">
        <w:rPr>
          <w:rFonts w:cs="Times New Roman"/>
        </w:rPr>
        <w:t xml:space="preserve">, point defect concentration is </w:t>
      </w:r>
      <w:r w:rsidR="000D6235">
        <w:rPr>
          <w:rFonts w:cs="Times New Roman"/>
        </w:rPr>
        <w:t xml:space="preserve">typically </w:t>
      </w:r>
      <w:r w:rsidRPr="0061084A">
        <w:rPr>
          <w:rFonts w:cs="Times New Roman"/>
        </w:rPr>
        <w:t xml:space="preserve">controlled mainly by </w:t>
      </w:r>
      <w:r w:rsidR="00322F05" w:rsidRPr="0061084A">
        <w:rPr>
          <w:rFonts w:cs="Times New Roman"/>
        </w:rPr>
        <w:t xml:space="preserve">direct recombination, so the </w:t>
      </w:r>
      <w:r w:rsidR="000D6235">
        <w:rPr>
          <w:rFonts w:cs="Times New Roman"/>
        </w:rPr>
        <w:t xml:space="preserve">corresponding recombination-dominant limit for </w:t>
      </w:r>
      <w:r w:rsidR="00322F05" w:rsidRPr="0061084A">
        <w:rPr>
          <w:rFonts w:cs="Times New Roman"/>
        </w:rPr>
        <w:t>steady state point defect concentration is</w:t>
      </w:r>
      <w:r w:rsidR="00EA0A91" w:rsidRPr="0061084A">
        <w:rPr>
          <w:rFonts w:cs="Times New Roman"/>
        </w:rPr>
        <w:t>:</w:t>
      </w:r>
    </w:p>
    <w:p w14:paraId="3821C225" w14:textId="6E108AB9" w:rsidR="000425B7"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num>
                <m:den>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iv</m:t>
                      </m:r>
                    </m:sub>
                  </m:sSub>
                </m:den>
              </m:f>
            </m:e>
          </m:rad>
        </m:oMath>
      </m:oMathPara>
    </w:p>
    <w:p w14:paraId="1B72BA83" w14:textId="514837DB" w:rsidR="003028C1" w:rsidRPr="0061084A" w:rsidRDefault="00DA76EA"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K</m:t>
                      </m:r>
                    </m:e>
                    <m:sub>
                      <m:r>
                        <m:rPr>
                          <m:sty m:val="p"/>
                        </m:rPr>
                        <w:rPr>
                          <w:rFonts w:ascii="Cambria Math" w:hAnsi="Cambria Math" w:cs="Times New Roman"/>
                        </w:rPr>
                        <m:t>0</m:t>
                      </m:r>
                    </m:sub>
                  </m:sSub>
                  <m:r>
                    <m:rPr>
                      <m:sty m:val="p"/>
                    </m:rPr>
                    <w:rPr>
                      <w:rFonts w:ascii="Cambria Math" w:hAnsi="Cambria Math" w:cs="Times New Roman"/>
                    </w:rPr>
                    <m:t>Ω</m:t>
                  </m:r>
                </m:num>
                <m:den>
                  <m:r>
                    <m:rPr>
                      <m:sty m:val="p"/>
                    </m:rPr>
                    <w:rPr>
                      <w:rFonts w:ascii="Cambria Math" w:hAnsi="Cambria Math" w:cs="Times New Roman"/>
                    </w:rPr>
                    <m:t>4</m:t>
                  </m:r>
                  <m:r>
                    <w:rPr>
                      <w:rFonts w:ascii="Cambria Math" w:hAnsi="Cambria Math" w:cs="Times New Roman"/>
                    </w:rPr>
                    <m:t>π</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den>
              </m:f>
            </m:e>
          </m:rad>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r>
                <m:rPr>
                  <m:sty m:val="p"/>
                </m:rPr>
                <w:rPr>
                  <w:rFonts w:ascii="Cambria Math" w:hAnsi="Cambria Math" w:cs="Times New Roman"/>
                </w:rPr>
                <m:t>)</m:t>
              </m:r>
            </m:e>
            <m:sup>
              <m:r>
                <m:rPr>
                  <m:sty m:val="p"/>
                </m:rPr>
                <w:rPr>
                  <w:rFonts w:ascii="Cambria Math" w:hAnsi="Cambria Math" w:cs="Times New Roman"/>
                </w:rPr>
                <m:t>1/2</m:t>
              </m:r>
            </m:sup>
          </m:sSup>
        </m:oMath>
      </m:oMathPara>
    </w:p>
    <w:p w14:paraId="6F8F4E56" w14:textId="6111F1C0" w:rsidR="00925778" w:rsidRPr="0061084A" w:rsidRDefault="00EB21A7"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t xml:space="preserve">The </w:t>
      </w:r>
      <w:r w:rsidR="006C703F">
        <w:rPr>
          <w:rFonts w:cs="Times New Roman"/>
        </w:rPr>
        <w:t xml:space="preserve">radiation enhanced </w:t>
      </w:r>
      <w:r w:rsidRPr="0061084A">
        <w:rPr>
          <w:rFonts w:cs="Times New Roman"/>
        </w:rPr>
        <w:t xml:space="preserve">diffusion coefficient depends </w:t>
      </w:r>
      <w:r w:rsidR="006C7621" w:rsidRPr="0061084A">
        <w:rPr>
          <w:rFonts w:cs="Times New Roman"/>
        </w:rPr>
        <w:t xml:space="preserve">on </w:t>
      </w:r>
      <w:r w:rsidR="00872297">
        <w:rPr>
          <w:rFonts w:cs="Times New Roman"/>
        </w:rPr>
        <w:t xml:space="preserve">the </w:t>
      </w:r>
      <w:r w:rsidR="006C7621" w:rsidRPr="0061084A">
        <w:rPr>
          <w:rFonts w:cs="Times New Roman"/>
        </w:rPr>
        <w:t xml:space="preserve">dose rate with a square root relation and </w:t>
      </w:r>
      <w:r w:rsidRPr="0061084A">
        <w:rPr>
          <w:rFonts w:cs="Times New Roman"/>
        </w:rPr>
        <w:t>expon</w:t>
      </w:r>
      <w:r w:rsidR="006C7621" w:rsidRPr="0061084A">
        <w:rPr>
          <w:rFonts w:cs="Times New Roman"/>
        </w:rPr>
        <w:t>entially on 1/T</w:t>
      </w:r>
      <w:r w:rsidR="007E55C6" w:rsidRPr="0061084A">
        <w:rPr>
          <w:rFonts w:cs="Times New Roman"/>
        </w:rPr>
        <w:t xml:space="preserve"> (T is temperature). </w:t>
      </w:r>
      <w:r w:rsidR="006C703F">
        <w:rPr>
          <w:rFonts w:cs="Times New Roman"/>
        </w:rPr>
        <w:t xml:space="preserve">In general, point defect supersaturation behavior under irradiation depends on both recombination and sink strength (i.e., intermediate between the two limits summarized above). </w:t>
      </w:r>
    </w:p>
    <w:p w14:paraId="0528E958" w14:textId="77777777" w:rsidR="00291D32" w:rsidRPr="0061084A" w:rsidRDefault="00291D32"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257EC0BE" w14:textId="3B98A20A" w:rsidR="000F5983" w:rsidRPr="0061084A" w:rsidRDefault="000F5983" w:rsidP="006B5471">
      <w:pPr>
        <w:pStyle w:val="Heading4"/>
        <w:rPr>
          <w:rFonts w:cs="Times New Roman"/>
        </w:rPr>
      </w:pPr>
      <w:bookmarkStart w:id="31" w:name="_Toc127376991"/>
      <w:r w:rsidRPr="0061084A">
        <w:rPr>
          <w:rFonts w:cs="Times New Roman"/>
        </w:rPr>
        <w:t>2.3.1.2 Ion mixing</w:t>
      </w:r>
      <w:bookmarkEnd w:id="31"/>
    </w:p>
    <w:p w14:paraId="4184B905" w14:textId="597E62B8" w:rsidR="006B58A5" w:rsidRPr="0061084A" w:rsidRDefault="00A5103A" w:rsidP="0099058E">
      <w:pPr>
        <w:pStyle w:val="StyleJustifiedFirstline05Linespacing15lines"/>
      </w:pPr>
      <w:r w:rsidRPr="0061084A">
        <w:t xml:space="preserve">Irradiation with energetic particles </w:t>
      </w:r>
      <w:r w:rsidR="00694D0B">
        <w:t>generally</w:t>
      </w:r>
      <w:r w:rsidR="00694D0B" w:rsidRPr="0061084A">
        <w:t xml:space="preserve"> </w:t>
      </w:r>
      <w:r w:rsidRPr="0061084A">
        <w:t>lead</w:t>
      </w:r>
      <w:r w:rsidR="00694D0B">
        <w:t>s</w:t>
      </w:r>
      <w:r w:rsidRPr="0061084A">
        <w:t xml:space="preserve"> to </w:t>
      </w:r>
      <w:r w:rsidR="008E5849" w:rsidRPr="0061084A">
        <w:t>the displacement of target atoms away from their initial sites</w:t>
      </w:r>
      <w:r w:rsidR="009A3AB8" w:rsidRPr="0061084A">
        <w:t xml:space="preserve">, which </w:t>
      </w:r>
      <w:r w:rsidR="00C229B3">
        <w:t>is</w:t>
      </w:r>
      <w:r w:rsidR="009A3AB8" w:rsidRPr="0061084A">
        <w:t xml:space="preserve"> often refer</w:t>
      </w:r>
      <w:r w:rsidR="00A93A85" w:rsidRPr="0061084A">
        <w:t xml:space="preserve">red </w:t>
      </w:r>
      <w:r w:rsidR="003C43FF" w:rsidRPr="0061084A">
        <w:t xml:space="preserve">to </w:t>
      </w:r>
      <w:r w:rsidR="00A93A85" w:rsidRPr="0061084A">
        <w:t>as ion beam mixing (IM)</w:t>
      </w:r>
      <w:r w:rsidR="00D91372" w:rsidRPr="0061084A">
        <w:t xml:space="preserve">. </w:t>
      </w:r>
      <w:r w:rsidR="00016766" w:rsidRPr="0061084A">
        <w:t xml:space="preserve">As a particle with </w:t>
      </w:r>
      <w:r w:rsidR="009224D8" w:rsidRPr="0061084A">
        <w:t xml:space="preserve">high energy </w:t>
      </w:r>
      <w:r w:rsidR="00694D0B">
        <w:t>interacts with</w:t>
      </w:r>
      <w:r w:rsidR="009224D8" w:rsidRPr="0061084A">
        <w:t xml:space="preserve"> a solid</w:t>
      </w:r>
      <w:r w:rsidR="00694D0B">
        <w:t xml:space="preserve"> target</w:t>
      </w:r>
      <w:r w:rsidR="009224D8" w:rsidRPr="0061084A">
        <w:t xml:space="preserve">, </w:t>
      </w:r>
      <w:r w:rsidR="00EF1E00" w:rsidRPr="0061084A">
        <w:t xml:space="preserve">a cascade structure </w:t>
      </w:r>
      <w:r w:rsidR="003C43FF" w:rsidRPr="0061084A">
        <w:t>is</w:t>
      </w:r>
      <w:r w:rsidR="00EF1E00" w:rsidRPr="0061084A">
        <w:t xml:space="preserve"> initiated</w:t>
      </w:r>
      <w:r w:rsidR="00F459C2" w:rsidRPr="0061084A">
        <w:t xml:space="preserve">. </w:t>
      </w:r>
      <w:r w:rsidR="00BE2956" w:rsidRPr="0061084A">
        <w:t xml:space="preserve">Some of the atoms within the cascade </w:t>
      </w:r>
      <w:r w:rsidR="00B36F72" w:rsidRPr="0061084A">
        <w:t>receive energy higher than their threshold displ</w:t>
      </w:r>
      <w:r w:rsidR="000C4266" w:rsidRPr="0061084A">
        <w:t xml:space="preserve">acement energy </w:t>
      </w:r>
      <w:r w:rsidR="009C703B" w:rsidRPr="0061084A">
        <w:t>(E</w:t>
      </w:r>
      <w:r w:rsidR="009C703B" w:rsidRPr="00595146">
        <w:rPr>
          <w:vertAlign w:val="subscript"/>
        </w:rPr>
        <w:t>d</w:t>
      </w:r>
      <w:r w:rsidR="009C703B" w:rsidRPr="0061084A">
        <w:t xml:space="preserve">) </w:t>
      </w:r>
      <w:r w:rsidR="000C4266" w:rsidRPr="0061084A">
        <w:t>and get ejected from their original lattice site</w:t>
      </w:r>
      <w:r w:rsidR="00D5178B">
        <w:t>s</w:t>
      </w:r>
      <w:r w:rsidR="00B34EBC" w:rsidRPr="0061084A">
        <w:t xml:space="preserve">. </w:t>
      </w:r>
      <w:r w:rsidR="000A5853">
        <w:t>R</w:t>
      </w:r>
      <w:r w:rsidR="003C75A3" w:rsidRPr="0061084A">
        <w:t xml:space="preserve">ecoils are produced continuously until the energy </w:t>
      </w:r>
      <w:r w:rsidR="00AE3286" w:rsidRPr="0061084A">
        <w:t>of knock</w:t>
      </w:r>
      <w:r w:rsidR="00017FA9" w:rsidRPr="0061084A">
        <w:t>-</w:t>
      </w:r>
      <w:r w:rsidR="00AE3286" w:rsidRPr="0061084A">
        <w:t>on atoms fall</w:t>
      </w:r>
      <w:r w:rsidR="00AF43A7">
        <w:t>s</w:t>
      </w:r>
      <w:r w:rsidR="00AE3286" w:rsidRPr="0061084A">
        <w:t xml:space="preserve"> below </w:t>
      </w:r>
      <w:r w:rsidR="009C703B" w:rsidRPr="0061084A">
        <w:t>E</w:t>
      </w:r>
      <w:r w:rsidR="009C703B" w:rsidRPr="00D5178B">
        <w:rPr>
          <w:vertAlign w:val="subscript"/>
        </w:rPr>
        <w:t>d</w:t>
      </w:r>
      <w:r w:rsidR="008629CD" w:rsidRPr="0061084A">
        <w:t xml:space="preserve"> or the value </w:t>
      </w:r>
      <w:r w:rsidR="00B058EE" w:rsidRPr="0061084A">
        <w:t xml:space="preserve">to </w:t>
      </w:r>
      <w:r w:rsidR="005C07C5" w:rsidRPr="0061084A">
        <w:t>eject another atom</w:t>
      </w:r>
      <w:r w:rsidR="009C703B" w:rsidRPr="0061084A">
        <w:t xml:space="preserve">. </w:t>
      </w:r>
      <w:r w:rsidR="000E0B5F" w:rsidRPr="0061084A">
        <w:t>This proce</w:t>
      </w:r>
      <w:r w:rsidR="00981865" w:rsidRPr="0061084A">
        <w:t>ss</w:t>
      </w:r>
      <w:r w:rsidR="005A58DB" w:rsidRPr="0061084A">
        <w:t xml:space="preserve"> </w:t>
      </w:r>
      <w:r w:rsidR="00981865" w:rsidRPr="0061084A">
        <w:t xml:space="preserve">is termed recoil implantation, and </w:t>
      </w:r>
      <w:r w:rsidR="00684060" w:rsidRPr="0061084A">
        <w:t xml:space="preserve">it is rather well described by the </w:t>
      </w:r>
      <w:r w:rsidR="006B58A5" w:rsidRPr="0061084A">
        <w:t>modified Kinchin-Pease model</w:t>
      </w:r>
      <w:r w:rsidR="00C1410B" w:rsidRPr="0061084A">
        <w:t xml:space="preserve"> considering only </w:t>
      </w:r>
      <w:r w:rsidR="00C50510" w:rsidRPr="0061084A">
        <w:t>binary collisions</w:t>
      </w:r>
      <w:r w:rsidR="006B58A5" w:rsidRPr="0061084A">
        <w:t>:</w:t>
      </w:r>
    </w:p>
    <w:p w14:paraId="208AF60F" w14:textId="07F5DF46" w:rsidR="009D6080" w:rsidRPr="0061084A" w:rsidRDefault="00B773A9" w:rsidP="008E584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r>
            <w:rPr>
              <w:rFonts w:ascii="Cambria Math" w:hAnsi="Cambria Math" w:cs="Times New Roman"/>
            </w:rPr>
            <m:t>ν</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0                                       T&lt;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r>
                    <w:rPr>
                      <w:rFonts w:ascii="Cambria Math" w:hAnsi="Cambria Math" w:cs="Times New Roman"/>
                    </w:rPr>
                    <m:t>,</m:t>
                  </m:r>
                </m:e>
                <m:e>
                  <m:r>
                    <w:rPr>
                      <w:rFonts w:ascii="Cambria Math" w:hAnsi="Cambria Math" w:cs="Times New Roman"/>
                    </w:rPr>
                    <m:t xml:space="preserve">1                       </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r>
                    <w:rPr>
                      <w:rFonts w:ascii="Cambria Math" w:hAnsi="Cambria Math" w:cs="Times New Roman"/>
                    </w:rPr>
                    <m:t>&lt;T&lt;2.5</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r>
                    <w:rPr>
                      <w:rFonts w:ascii="Cambria Math" w:hAnsi="Cambria Math" w:cs="Times New Roman"/>
                    </w:rPr>
                    <m:t>,</m:t>
                  </m:r>
                </m:e>
                <m:e>
                  <m:f>
                    <m:fPr>
                      <m:ctrlPr>
                        <w:rPr>
                          <w:rFonts w:ascii="Cambria Math" w:hAnsi="Cambria Math" w:cs="Times New Roman"/>
                          <w:i/>
                        </w:rPr>
                      </m:ctrlPr>
                    </m:fPr>
                    <m:num>
                      <m:r>
                        <w:rPr>
                          <w:rFonts w:ascii="Cambria Math" w:hAnsi="Cambria Math" w:cs="Times New Roman"/>
                        </w:rPr>
                        <m:t>0.8</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num>
                    <m:den>
                      <m:r>
                        <w:rPr>
                          <w:rFonts w:ascii="Cambria Math" w:hAnsi="Cambria Math" w:cs="Times New Roman"/>
                        </w:rPr>
                        <m:t>2</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den>
                  </m:f>
                  <m:r>
                    <w:rPr>
                      <w:rFonts w:ascii="Cambria Math" w:hAnsi="Cambria Math" w:cs="Times New Roman"/>
                    </w:rPr>
                    <m:t xml:space="preserve">                        T&gt;2.5</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r>
                    <w:rPr>
                      <w:rFonts w:ascii="Cambria Math" w:hAnsi="Cambria Math" w:cs="Times New Roman"/>
                    </w:rPr>
                    <m:t>,</m:t>
                  </m:r>
                </m:e>
              </m:eqArr>
            </m:e>
          </m:d>
        </m:oMath>
      </m:oMathPara>
    </w:p>
    <w:p w14:paraId="2175BBFA" w14:textId="3437F5E9" w:rsidR="003B61C2" w:rsidRPr="0061084A" w:rsidRDefault="00A74872" w:rsidP="0099058E">
      <w:pPr>
        <w:pStyle w:val="StyleJustifiedFirstline05Linespacing15lines"/>
      </w:pPr>
      <w:r>
        <w:lastRenderedPageBreak/>
        <w:t>Here</w:t>
      </w:r>
      <w:r w:rsidR="003B6BCD" w:rsidRPr="0061084A">
        <w:t xml:space="preserve"> </w:t>
      </w:r>
      <m:oMath>
        <m:r>
          <w:rPr>
            <w:rFonts w:ascii="Cambria Math" w:hAnsi="Cambria Math"/>
          </w:rPr>
          <m:t>ν</m:t>
        </m:r>
        <m:d>
          <m:dPr>
            <m:ctrlPr>
              <w:rPr>
                <w:rFonts w:ascii="Cambria Math" w:hAnsi="Cambria Math"/>
                <w:i/>
              </w:rPr>
            </m:ctrlPr>
          </m:dPr>
          <m:e>
            <m:r>
              <w:rPr>
                <w:rFonts w:ascii="Cambria Math" w:hAnsi="Cambria Math"/>
              </w:rPr>
              <m:t>T</m:t>
            </m:r>
          </m:e>
        </m:d>
      </m:oMath>
      <w:r w:rsidR="003B6BCD" w:rsidRPr="0061084A">
        <w:t xml:space="preserve"> is the number of produced Frenkel pairs as a function of </w:t>
      </w:r>
      <w:r w:rsidR="00920CCB">
        <w:t xml:space="preserve">the </w:t>
      </w:r>
      <w:r w:rsidR="001D02F6" w:rsidRPr="0061084A">
        <w:t>primary knock</w:t>
      </w:r>
      <w:r w:rsidR="00920CCB">
        <w:t>-</w:t>
      </w:r>
      <w:r w:rsidR="001D02F6" w:rsidRPr="0061084A">
        <w:t>on atom (PKA) energy (T)</w:t>
      </w:r>
      <w:r>
        <w:t xml:space="preserve"> and</w:t>
      </w:r>
      <w:r w:rsidR="007E4D1D" w:rsidRPr="0061084A">
        <w:t xml:space="preserve"> </w:t>
      </w:r>
      <m:oMath>
        <m:sSub>
          <m:sSubPr>
            <m:ctrlPr>
              <w:rPr>
                <w:rFonts w:ascii="Cambria Math" w:hAnsi="Cambria Math"/>
                <w:i/>
              </w:rPr>
            </m:ctrlPr>
          </m:sSubPr>
          <m:e>
            <m:r>
              <w:rPr>
                <w:rFonts w:ascii="Cambria Math" w:hAnsi="Cambria Math"/>
              </w:rPr>
              <m:t>E</m:t>
            </m:r>
          </m:e>
          <m:sub>
            <m:r>
              <w:rPr>
                <w:rFonts w:ascii="Cambria Math" w:hAnsi="Cambria Math"/>
              </w:rPr>
              <m:t>D</m:t>
            </m:r>
          </m:sub>
        </m:sSub>
      </m:oMath>
      <w:r w:rsidR="007E4D1D" w:rsidRPr="0061084A">
        <w:t xml:space="preserve"> </w:t>
      </w:r>
      <w:r w:rsidR="00080B87">
        <w:t xml:space="preserve">is </w:t>
      </w:r>
      <w:r w:rsidR="007E4D1D" w:rsidRPr="0061084A">
        <w:t>the damage energy</w:t>
      </w:r>
      <w:r w:rsidR="00080B87">
        <w:t xml:space="preserve">. </w:t>
      </w:r>
      <w:r w:rsidR="00562B80" w:rsidRPr="0061084A">
        <w:t xml:space="preserve">In this calculation, </w:t>
      </w:r>
      <w:r w:rsidR="00CC0FFD" w:rsidRPr="0061084A">
        <w:t xml:space="preserve">spontaneous recombination is </w:t>
      </w:r>
      <w:r w:rsidR="00080B87">
        <w:t>implicitly</w:t>
      </w:r>
      <w:r w:rsidR="00CC0FFD" w:rsidRPr="0061084A">
        <w:t xml:space="preserve"> considered in the </w:t>
      </w:r>
      <w:r w:rsidR="003B61C2" w:rsidRPr="0061084A">
        <w:t>threshold displacement energy.</w:t>
      </w:r>
      <w:r w:rsidR="00A9111A" w:rsidRPr="0061084A">
        <w:t xml:space="preserve"> The long-range component of ion mixing is mainly caused </w:t>
      </w:r>
      <w:r w:rsidR="00A019BC">
        <w:t>by</w:t>
      </w:r>
      <w:r w:rsidR="00A9111A" w:rsidRPr="0061084A">
        <w:t xml:space="preserve"> this mechanism. </w:t>
      </w:r>
    </w:p>
    <w:p w14:paraId="291072D8" w14:textId="653EB862" w:rsidR="0022488E" w:rsidRPr="0061084A" w:rsidRDefault="001C3E4F"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When the recoil energies fall below a few </w:t>
      </w:r>
      <w:r w:rsidR="00A671B9" w:rsidRPr="0061084A">
        <w:rPr>
          <w:rFonts w:cs="Times New Roman"/>
        </w:rPr>
        <w:t>hundred</w:t>
      </w:r>
      <w:r w:rsidRPr="0061084A">
        <w:rPr>
          <w:rFonts w:cs="Times New Roman"/>
        </w:rPr>
        <w:t xml:space="preserve"> eV, </w:t>
      </w:r>
      <w:r w:rsidR="00A37626" w:rsidRPr="0061084A">
        <w:rPr>
          <w:rFonts w:cs="Times New Roman"/>
        </w:rPr>
        <w:t xml:space="preserve">the binary-collision approximation starts to break down, and the </w:t>
      </w:r>
      <w:r w:rsidR="00EE0D09" w:rsidRPr="0061084A">
        <w:rPr>
          <w:rFonts w:cs="Times New Roman"/>
        </w:rPr>
        <w:t xml:space="preserve">ion mixing occurs by </w:t>
      </w:r>
      <w:r w:rsidR="00280836" w:rsidRPr="0061084A">
        <w:rPr>
          <w:rFonts w:cs="Times New Roman"/>
        </w:rPr>
        <w:t xml:space="preserve">focused replacement collision sequences (RCSs). </w:t>
      </w:r>
      <w:r w:rsidR="00D9593B" w:rsidRPr="0061084A">
        <w:rPr>
          <w:rFonts w:cs="Times New Roman"/>
        </w:rPr>
        <w:t>It is characterized by multiple replacement</w:t>
      </w:r>
      <w:r w:rsidR="001019D4">
        <w:rPr>
          <w:rFonts w:cs="Times New Roman"/>
        </w:rPr>
        <w:t>s</w:t>
      </w:r>
      <w:r w:rsidR="00D9593B" w:rsidRPr="0061084A">
        <w:rPr>
          <w:rFonts w:cs="Times New Roman"/>
        </w:rPr>
        <w:t xml:space="preserve"> among neighboring atoms with the production of </w:t>
      </w:r>
      <w:r w:rsidR="00400249" w:rsidRPr="0061084A">
        <w:rPr>
          <w:rFonts w:cs="Times New Roman"/>
        </w:rPr>
        <w:t xml:space="preserve">only </w:t>
      </w:r>
      <w:r w:rsidR="00D9593B" w:rsidRPr="0061084A">
        <w:rPr>
          <w:rFonts w:cs="Times New Roman"/>
        </w:rPr>
        <w:t>one</w:t>
      </w:r>
      <w:r w:rsidR="00400249" w:rsidRPr="0061084A">
        <w:rPr>
          <w:rFonts w:cs="Times New Roman"/>
        </w:rPr>
        <w:t xml:space="preserve"> vacant site and one interstitial atom. </w:t>
      </w:r>
      <w:r w:rsidR="00B64E99" w:rsidRPr="0061084A">
        <w:rPr>
          <w:rFonts w:cs="Times New Roman"/>
        </w:rPr>
        <w:t xml:space="preserve">The </w:t>
      </w:r>
      <w:r w:rsidR="001019D4">
        <w:rPr>
          <w:rFonts w:cs="Times New Roman"/>
        </w:rPr>
        <w:t xml:space="preserve">number of </w:t>
      </w:r>
      <w:r w:rsidR="00B64E99" w:rsidRPr="0061084A">
        <w:rPr>
          <w:rFonts w:cs="Times New Roman"/>
        </w:rPr>
        <w:t>atomic displacement</w:t>
      </w:r>
      <w:r w:rsidR="001019D4">
        <w:rPr>
          <w:rFonts w:cs="Times New Roman"/>
        </w:rPr>
        <w:t>s</w:t>
      </w:r>
      <w:r w:rsidR="00B64E99" w:rsidRPr="0061084A">
        <w:rPr>
          <w:rFonts w:cs="Times New Roman"/>
        </w:rPr>
        <w:t xml:space="preserve"> </w:t>
      </w:r>
      <w:r w:rsidR="003A4E89">
        <w:rPr>
          <w:rFonts w:cs="Times New Roman"/>
        </w:rPr>
        <w:t>is</w:t>
      </w:r>
      <w:r w:rsidR="00B64E99" w:rsidRPr="0061084A">
        <w:rPr>
          <w:rFonts w:cs="Times New Roman"/>
        </w:rPr>
        <w:t xml:space="preserve"> </w:t>
      </w:r>
      <w:r w:rsidR="00AD498D" w:rsidRPr="0061084A">
        <w:rPr>
          <w:rFonts w:cs="Times New Roman"/>
        </w:rPr>
        <w:t xml:space="preserve">much </w:t>
      </w:r>
      <w:r w:rsidR="001019D4">
        <w:rPr>
          <w:rFonts w:cs="Times New Roman"/>
        </w:rPr>
        <w:t>larg</w:t>
      </w:r>
      <w:r w:rsidR="00AD498D" w:rsidRPr="0061084A">
        <w:rPr>
          <w:rFonts w:cs="Times New Roman"/>
        </w:rPr>
        <w:t xml:space="preserve">er compared to the high energy recoil implantations </w:t>
      </w:r>
      <w:r w:rsidR="00BE70AF" w:rsidRPr="0061084A">
        <w:rPr>
          <w:rFonts w:cs="Times New Roman"/>
        </w:rPr>
        <w:t>because</w:t>
      </w:r>
      <w:r w:rsidR="00AD498D" w:rsidRPr="0061084A">
        <w:rPr>
          <w:rFonts w:cs="Times New Roman"/>
        </w:rPr>
        <w:t xml:space="preserve"> </w:t>
      </w:r>
      <w:r w:rsidR="009C4449" w:rsidRPr="0061084A">
        <w:rPr>
          <w:rFonts w:cs="Times New Roman"/>
        </w:rPr>
        <w:t xml:space="preserve">the energy distribution of recoils is weighted toward low energies. </w:t>
      </w:r>
      <w:r w:rsidR="00BE70AF" w:rsidRPr="0061084A">
        <w:rPr>
          <w:rFonts w:cs="Times New Roman"/>
        </w:rPr>
        <w:t xml:space="preserve">This mechanism is called cascade mixing, and the </w:t>
      </w:r>
      <w:r w:rsidR="00587871" w:rsidRPr="0061084A">
        <w:rPr>
          <w:rFonts w:cs="Times New Roman"/>
        </w:rPr>
        <w:t xml:space="preserve">resultant </w:t>
      </w:r>
      <w:r w:rsidR="00BE70AF" w:rsidRPr="0061084A">
        <w:rPr>
          <w:rFonts w:cs="Times New Roman"/>
        </w:rPr>
        <w:t xml:space="preserve">quantity of ion mixing </w:t>
      </w:r>
      <w:r w:rsidR="00587871" w:rsidRPr="0061084A">
        <w:rPr>
          <w:rFonts w:cs="Times New Roman"/>
        </w:rPr>
        <w:t>is</w:t>
      </w:r>
      <w:r w:rsidR="00E56798" w:rsidRPr="0061084A">
        <w:rPr>
          <w:rFonts w:cs="Times New Roman"/>
        </w:rPr>
        <w:t xml:space="preserve"> </w:t>
      </w:r>
      <w:r w:rsidR="00F04C8D" w:rsidRPr="0061084A">
        <w:rPr>
          <w:rFonts w:cs="Times New Roman"/>
        </w:rPr>
        <w:fldChar w:fldCharType="begin"/>
      </w:r>
      <w:r w:rsidR="003731C2">
        <w:rPr>
          <w:rFonts w:cs="Times New Roman"/>
        </w:rPr>
        <w:instrText xml:space="preserve"> ADDIN EN.CITE &lt;EndNote&gt;&lt;Cite&gt;&lt;Author&gt;Averback&lt;/Author&gt;&lt;Year&gt;1986&lt;/Year&gt;&lt;RecNum&gt;208&lt;/RecNum&gt;&lt;DisplayText&gt;[94]&lt;/DisplayText&gt;&lt;record&gt;&lt;rec-number&gt;208&lt;/rec-number&gt;&lt;foreign-keys&gt;&lt;key app="EN" db-id="0wrr5pwxhs52vre0fpavf5e7a5x0rxdxwdea" timestamp="1600268450"&gt;208&lt;/key&gt;&lt;/foreign-keys&gt;&lt;ref-type name="Journal Article"&gt;17&lt;/ref-type&gt;&lt;contributors&gt;&lt;authors&gt;&lt;author&gt;Averback, Robert S&lt;/author&gt;&lt;/authors&gt;&lt;/contributors&gt;&lt;titles&gt;&lt;title&gt;Fundamental aspects of ion beam mixing&lt;/title&gt;&lt;secondary-title&gt;Nuclear Instruments and Methods in Physics Research Section B: Beam Interactions with Materials and Atoms&lt;/secondary-title&gt;&lt;/titles&gt;&lt;pages&gt;675-687&lt;/pages&gt;&lt;volume&gt;15&lt;/volume&gt;&lt;number&gt;1-6&lt;/number&gt;&lt;dates&gt;&lt;year&gt;1986&lt;/year&gt;&lt;/dates&gt;&lt;isbn&gt;0168-583X&lt;/isbn&gt;&lt;urls&gt;&lt;/urls&gt;&lt;/record&gt;&lt;/Cite&gt;&lt;/EndNote&gt;</w:instrText>
      </w:r>
      <w:r w:rsidR="00F04C8D" w:rsidRPr="0061084A">
        <w:rPr>
          <w:rFonts w:cs="Times New Roman"/>
        </w:rPr>
        <w:fldChar w:fldCharType="separate"/>
      </w:r>
      <w:r w:rsidR="003731C2">
        <w:rPr>
          <w:rFonts w:cs="Times New Roman"/>
          <w:noProof/>
        </w:rPr>
        <w:t>[94]</w:t>
      </w:r>
      <w:r w:rsidR="00F04C8D" w:rsidRPr="0061084A">
        <w:rPr>
          <w:rFonts w:cs="Times New Roman"/>
        </w:rPr>
        <w:fldChar w:fldCharType="end"/>
      </w:r>
      <w:r w:rsidR="004C6B94" w:rsidRPr="0061084A">
        <w:rPr>
          <w:rFonts w:cs="Times New Roman"/>
        </w:rPr>
        <w:t>:</w:t>
      </w:r>
    </w:p>
    <w:p w14:paraId="76B01E9E" w14:textId="545A0805" w:rsidR="004C6B94"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CM</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6</m:t>
              </m:r>
            </m:den>
          </m:f>
          <m:r>
            <w:rPr>
              <w:rFonts w:ascii="Cambria Math" w:hAnsi="Cambria Math" w:cs="Times New Roman"/>
            </w:rPr>
            <m:t>aG</m:t>
          </m:r>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2</m:t>
              </m:r>
            </m:sup>
          </m:sSup>
        </m:oMath>
      </m:oMathPara>
    </w:p>
    <w:p w14:paraId="1CF295AA" w14:textId="271F558F" w:rsidR="009503C9" w:rsidRPr="0061084A" w:rsidRDefault="009503C9"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t xml:space="preserve">Where </w:t>
      </w:r>
      <m:oMath>
        <m:r>
          <w:rPr>
            <w:rFonts w:ascii="Cambria Math" w:hAnsi="Cambria Math" w:cs="Times New Roman"/>
          </w:rPr>
          <m:t>a</m:t>
        </m:r>
      </m:oMath>
      <w:r w:rsidRPr="0061084A">
        <w:rPr>
          <w:rFonts w:cs="Times New Roman"/>
        </w:rPr>
        <w:t xml:space="preserve"> is the number of replacement</w:t>
      </w:r>
      <w:r w:rsidR="000C1738">
        <w:rPr>
          <w:rFonts w:cs="Times New Roman"/>
        </w:rPr>
        <w:t>s</w:t>
      </w:r>
      <w:r w:rsidRPr="0061084A">
        <w:rPr>
          <w:rFonts w:cs="Times New Roman"/>
        </w:rPr>
        <w:t xml:space="preserve"> per displacement and G is the dose rate in dpa/s. </w:t>
      </w:r>
      <m:oMath>
        <m:r>
          <w:rPr>
            <w:rFonts w:ascii="Cambria Math" w:hAnsi="Cambria Math" w:cs="Times New Roman"/>
          </w:rPr>
          <m:t>λ</m:t>
        </m:r>
      </m:oMath>
      <w:r w:rsidR="005E6666" w:rsidRPr="0061084A">
        <w:rPr>
          <w:rFonts w:cs="Times New Roman"/>
        </w:rPr>
        <w:t xml:space="preserve"> is the jump distance, which could be approximated as the interatomic spacing. </w:t>
      </w:r>
      <w:r w:rsidR="00691A21" w:rsidRPr="0061084A">
        <w:rPr>
          <w:rFonts w:cs="Times New Roman"/>
        </w:rPr>
        <w:t xml:space="preserve">The RCS mainly </w:t>
      </w:r>
      <w:r w:rsidR="0055351B" w:rsidRPr="0061084A">
        <w:rPr>
          <w:rFonts w:cs="Times New Roman"/>
        </w:rPr>
        <w:t xml:space="preserve">leads to displacements of a few </w:t>
      </w:r>
      <w:r w:rsidR="007318EB" w:rsidRPr="0061084A">
        <w:rPr>
          <w:rFonts w:cs="Times New Roman"/>
        </w:rPr>
        <w:t>atomic spacings</w:t>
      </w:r>
      <w:r w:rsidR="004C5C50" w:rsidRPr="0061084A">
        <w:rPr>
          <w:rFonts w:cs="Times New Roman"/>
        </w:rPr>
        <w:t>, although longer replacement chains could form in some special cases</w:t>
      </w:r>
      <w:r w:rsidR="00CD3407" w:rsidRPr="0061084A">
        <w:rPr>
          <w:rFonts w:cs="Times New Roman"/>
        </w:rPr>
        <w:t xml:space="preserve"> </w:t>
      </w:r>
      <w:r w:rsidR="000D0A66" w:rsidRPr="0061084A">
        <w:rPr>
          <w:rFonts w:cs="Times New Roman"/>
        </w:rPr>
        <w:fldChar w:fldCharType="begin"/>
      </w:r>
      <w:r w:rsidR="003731C2">
        <w:rPr>
          <w:rFonts w:cs="Times New Roman"/>
        </w:rPr>
        <w:instrText xml:space="preserve"> ADDIN EN.CITE &lt;EndNote&gt;&lt;Cite&gt;&lt;Author&gt;Kirk&lt;/Author&gt;&lt;Year&gt;1978&lt;/Year&gt;&lt;RecNum&gt;131&lt;/RecNum&gt;&lt;DisplayText&gt;[95]&lt;/DisplayText&gt;&lt;record&gt;&lt;rec-number&gt;131&lt;/rec-number&gt;&lt;foreign-keys&gt;&lt;key app="EN" db-id="05052tp2owzs2qezrt1ve9tja9f25rw2xfas" timestamp="1668460994" guid="57c608cb-88be-4ddb-8aee-6860e9e5d9b0"&gt;131&lt;/key&gt;&lt;/foreign-keys&gt;&lt;ref-type name="Journal Article"&gt;17&lt;/ref-type&gt;&lt;contributors&gt;&lt;authors&gt;&lt;author&gt;Kirk, MA&lt;/author&gt;&lt;author&gt;Blewitt, TH&lt;/author&gt;&lt;/authors&gt;&lt;/contributors&gt;&lt;titles&gt;&lt;title&gt;Atomic rearrangements in ordered fcc alloys during neutron irradiation&lt;/title&gt;&lt;secondary-title&gt;Metallurgical Transactions A&lt;/secondary-title&gt;&lt;/titles&gt;&lt;periodical&gt;&lt;full-title&gt;Metallurgical Transactions A&lt;/full-title&gt;&lt;/periodical&gt;&lt;pages&gt;1729-1737&lt;/pages&gt;&lt;volume&gt;9&lt;/volume&gt;&lt;number&gt;12&lt;/number&gt;&lt;dates&gt;&lt;year&gt;1978&lt;/year&gt;&lt;/dates&gt;&lt;isbn&gt;0360-2133&lt;/isbn&gt;&lt;urls&gt;&lt;/urls&gt;&lt;/record&gt;&lt;/Cite&gt;&lt;/EndNote&gt;</w:instrText>
      </w:r>
      <w:r w:rsidR="000D0A66" w:rsidRPr="0061084A">
        <w:rPr>
          <w:rFonts w:cs="Times New Roman"/>
        </w:rPr>
        <w:fldChar w:fldCharType="separate"/>
      </w:r>
      <w:r w:rsidR="003731C2">
        <w:rPr>
          <w:rFonts w:cs="Times New Roman"/>
          <w:noProof/>
        </w:rPr>
        <w:t>[95]</w:t>
      </w:r>
      <w:r w:rsidR="000D0A66" w:rsidRPr="0061084A">
        <w:rPr>
          <w:rFonts w:cs="Times New Roman"/>
        </w:rPr>
        <w:fldChar w:fldCharType="end"/>
      </w:r>
      <w:r w:rsidR="00CD3407" w:rsidRPr="0061084A">
        <w:rPr>
          <w:rFonts w:cs="Times New Roman"/>
        </w:rPr>
        <w:t xml:space="preserve">. </w:t>
      </w:r>
    </w:p>
    <w:p w14:paraId="6ACBC2E3" w14:textId="2ADA209F" w:rsidR="00BB7A62" w:rsidRPr="0061084A" w:rsidRDefault="00DF6525" w:rsidP="00737D1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No point defects can be </w:t>
      </w:r>
      <w:r w:rsidR="00E1472F">
        <w:rPr>
          <w:rFonts w:cs="Times New Roman"/>
        </w:rPr>
        <w:t>produc</w:t>
      </w:r>
      <w:r w:rsidRPr="0061084A">
        <w:rPr>
          <w:rFonts w:cs="Times New Roman"/>
        </w:rPr>
        <w:t>ed a</w:t>
      </w:r>
      <w:r w:rsidR="00BB7A62" w:rsidRPr="0061084A">
        <w:rPr>
          <w:rFonts w:cs="Times New Roman"/>
        </w:rPr>
        <w:t xml:space="preserve">s the energy falls below </w:t>
      </w:r>
      <w:r w:rsidRPr="0061084A">
        <w:rPr>
          <w:rFonts w:cs="Times New Roman"/>
        </w:rPr>
        <w:t>a few eV</w:t>
      </w:r>
      <w:r w:rsidR="00D53E74" w:rsidRPr="0061084A">
        <w:rPr>
          <w:rFonts w:cs="Times New Roman"/>
        </w:rPr>
        <w:t xml:space="preserve">, at which condition the cascade enters the thermal spike </w:t>
      </w:r>
      <w:r w:rsidR="00910D00">
        <w:rPr>
          <w:rFonts w:cs="Times New Roman"/>
        </w:rPr>
        <w:t xml:space="preserve">cooling </w:t>
      </w:r>
      <w:r w:rsidR="00D53E74" w:rsidRPr="0061084A">
        <w:rPr>
          <w:rFonts w:cs="Times New Roman"/>
        </w:rPr>
        <w:t xml:space="preserve">phase, which </w:t>
      </w:r>
      <w:r w:rsidR="00395E47" w:rsidRPr="0061084A">
        <w:rPr>
          <w:rFonts w:cs="Times New Roman"/>
        </w:rPr>
        <w:t xml:space="preserve">is characterized </w:t>
      </w:r>
      <w:r w:rsidR="00853C8D" w:rsidRPr="0061084A">
        <w:rPr>
          <w:rFonts w:cs="Times New Roman"/>
        </w:rPr>
        <w:t xml:space="preserve">by </w:t>
      </w:r>
      <w:r w:rsidR="00395E47" w:rsidRPr="0061084A">
        <w:rPr>
          <w:rFonts w:cs="Times New Roman"/>
        </w:rPr>
        <w:t xml:space="preserve">a local hot spot or melting region in the lattice. </w:t>
      </w:r>
      <w:r w:rsidR="0042502F" w:rsidRPr="0061084A">
        <w:rPr>
          <w:rFonts w:cs="Times New Roman"/>
        </w:rPr>
        <w:t xml:space="preserve">Since the energy of the initial recoil is </w:t>
      </w:r>
      <w:r w:rsidR="00A26EB5" w:rsidRPr="0061084A">
        <w:rPr>
          <w:rFonts w:cs="Times New Roman"/>
        </w:rPr>
        <w:t>partitioned among all atoms in the cascade, the</w:t>
      </w:r>
      <w:r w:rsidR="00BE64CC" w:rsidRPr="0061084A">
        <w:rPr>
          <w:rFonts w:cs="Times New Roman"/>
        </w:rPr>
        <w:t>y are highly disordered and excited</w:t>
      </w:r>
      <w:r w:rsidR="00B46B1A" w:rsidRPr="0061084A">
        <w:rPr>
          <w:rFonts w:cs="Times New Roman"/>
        </w:rPr>
        <w:t xml:space="preserve"> </w:t>
      </w:r>
      <w:r w:rsidR="00E56798" w:rsidRPr="0061084A">
        <w:rPr>
          <w:rFonts w:cs="Times New Roman"/>
        </w:rPr>
        <w:fldChar w:fldCharType="begin"/>
      </w:r>
      <w:r w:rsidR="003731C2">
        <w:rPr>
          <w:rFonts w:cs="Times New Roman"/>
        </w:rPr>
        <w:instrText xml:space="preserve"> ADDIN EN.CITE &lt;EndNote&gt;&lt;Cite&gt;&lt;Author&gt;Averback&lt;/Author&gt;&lt;Year&gt;1994&lt;/Year&gt;&lt;RecNum&gt;207&lt;/RecNum&gt;&lt;DisplayText&gt;[96]&lt;/DisplayText&gt;&lt;record&gt;&lt;rec-number&gt;207&lt;/rec-number&gt;&lt;foreign-keys&gt;&lt;key app="EN" db-id="0wrr5pwxhs52vre0fpavf5e7a5x0rxdxwdea" timestamp="1600268214"&gt;207&lt;/key&gt;&lt;/foreign-keys&gt;&lt;ref-type name="Journal Article"&gt;17&lt;/ref-type&gt;&lt;contributors&gt;&lt;authors&gt;&lt;author&gt;Averback, RS&lt;/author&gt;&lt;/authors&gt;&lt;/contributors&gt;&lt;titles&gt;&lt;title&gt;Atomic displacement processes in irradiated metals&lt;/title&gt;&lt;secondary-title&gt;Journal of nuclear materials&lt;/secondary-title&gt;&lt;/titles&gt;&lt;periodical&gt;&lt;full-title&gt;Journal of Nuclear Materials&lt;/full-title&gt;&lt;abbr-1&gt;J. Nucl. Mater.&lt;/abbr-1&gt;&lt;abbr-2&gt;J Nucl Mater&lt;/abbr-2&gt;&lt;/periodical&gt;&lt;pages&gt;49-62&lt;/pages&gt;&lt;volume&gt;216&lt;/volume&gt;&lt;dates&gt;&lt;year&gt;1994&lt;/year&gt;&lt;/dates&gt;&lt;isbn&gt;0022-3115&lt;/isbn&gt;&lt;urls&gt;&lt;/urls&gt;&lt;/record&gt;&lt;/Cite&gt;&lt;/EndNote&gt;</w:instrText>
      </w:r>
      <w:r w:rsidR="00E56798" w:rsidRPr="0061084A">
        <w:rPr>
          <w:rFonts w:cs="Times New Roman"/>
        </w:rPr>
        <w:fldChar w:fldCharType="separate"/>
      </w:r>
      <w:r w:rsidR="003731C2">
        <w:rPr>
          <w:rFonts w:cs="Times New Roman"/>
          <w:noProof/>
        </w:rPr>
        <w:t>[96]</w:t>
      </w:r>
      <w:r w:rsidR="00E56798" w:rsidRPr="0061084A">
        <w:rPr>
          <w:rFonts w:cs="Times New Roman"/>
        </w:rPr>
        <w:fldChar w:fldCharType="end"/>
      </w:r>
      <w:r w:rsidR="00E95170" w:rsidRPr="0061084A">
        <w:rPr>
          <w:rFonts w:cs="Times New Roman"/>
        </w:rPr>
        <w:t xml:space="preserve">. </w:t>
      </w:r>
      <w:r w:rsidR="00BC3637">
        <w:rPr>
          <w:rFonts w:cs="Times New Roman"/>
        </w:rPr>
        <w:t xml:space="preserve">This phase of the ion mixing generates the most </w:t>
      </w:r>
      <w:r w:rsidR="00910D00">
        <w:rPr>
          <w:rFonts w:cs="Times New Roman"/>
        </w:rPr>
        <w:t xml:space="preserve">atomic </w:t>
      </w:r>
      <w:r w:rsidR="00B643B6">
        <w:rPr>
          <w:rFonts w:cs="Times New Roman"/>
        </w:rPr>
        <w:t xml:space="preserve">disordering of </w:t>
      </w:r>
      <w:r w:rsidR="00726875">
        <w:rPr>
          <w:rFonts w:cs="Times New Roman"/>
        </w:rPr>
        <w:t xml:space="preserve">the </w:t>
      </w:r>
      <w:r w:rsidR="00B643B6">
        <w:rPr>
          <w:rFonts w:cs="Times New Roman"/>
        </w:rPr>
        <w:t xml:space="preserve">ordered phase </w:t>
      </w:r>
      <w:r w:rsidR="00910D00">
        <w:rPr>
          <w:rFonts w:cs="Times New Roman"/>
        </w:rPr>
        <w:t>(</w:t>
      </w:r>
      <w:r w:rsidR="00B643B6">
        <w:rPr>
          <w:rFonts w:cs="Times New Roman"/>
        </w:rPr>
        <w:t xml:space="preserve">or the dissolution of precipitates </w:t>
      </w:r>
      <w:r w:rsidR="00726875">
        <w:rPr>
          <w:rFonts w:cs="Times New Roman"/>
        </w:rPr>
        <w:t xml:space="preserve">if </w:t>
      </w:r>
      <w:r w:rsidR="00910D00">
        <w:rPr>
          <w:rFonts w:cs="Times New Roman"/>
        </w:rPr>
        <w:t xml:space="preserve">they </w:t>
      </w:r>
      <w:r w:rsidR="00726875">
        <w:rPr>
          <w:rFonts w:cs="Times New Roman"/>
        </w:rPr>
        <w:t>exist</w:t>
      </w:r>
      <w:r w:rsidR="00910D00">
        <w:rPr>
          <w:rFonts w:cs="Times New Roman"/>
        </w:rPr>
        <w:t>)</w:t>
      </w:r>
      <w:r w:rsidR="00726875">
        <w:rPr>
          <w:rFonts w:cs="Times New Roman"/>
        </w:rPr>
        <w:t>.</w:t>
      </w:r>
    </w:p>
    <w:p w14:paraId="322B4D10" w14:textId="1BC5240F" w:rsidR="00015821" w:rsidRPr="0061084A" w:rsidRDefault="00377409" w:rsidP="0099058E">
      <w:pPr>
        <w:pStyle w:val="StyleJustifiedFirstline05Linespacing15lines"/>
      </w:pPr>
      <w:r w:rsidRPr="0061084A">
        <w:t xml:space="preserve">With the cascade volume </w:t>
      </w:r>
      <m:oMath>
        <m:sSub>
          <m:sSubPr>
            <m:ctrlPr>
              <w:rPr>
                <w:rFonts w:ascii="Cambria Math" w:hAnsi="Cambria Math"/>
                <w:i/>
              </w:rPr>
            </m:ctrlPr>
          </m:sSubPr>
          <m:e>
            <m:r>
              <w:rPr>
                <w:rFonts w:ascii="Cambria Math" w:hAnsi="Cambria Math"/>
              </w:rPr>
              <m:t>V</m:t>
            </m:r>
          </m:e>
          <m:sub>
            <m:r>
              <w:rPr>
                <w:rFonts w:ascii="Cambria Math" w:hAnsi="Cambria Math"/>
              </w:rPr>
              <m:t>c</m:t>
            </m:r>
          </m:sub>
        </m:sSub>
      </m:oMath>
      <w:r w:rsidR="00184392" w:rsidRPr="0061084A">
        <w:t xml:space="preserve"> and the atomic density </w:t>
      </w:r>
      <m:oMath>
        <m:sSub>
          <m:sSubPr>
            <m:ctrlPr>
              <w:rPr>
                <w:rFonts w:ascii="Cambria Math" w:hAnsi="Cambria Math"/>
                <w:i/>
              </w:rPr>
            </m:ctrlPr>
          </m:sSubPr>
          <m:e>
            <m:r>
              <w:rPr>
                <w:rFonts w:ascii="Cambria Math" w:hAnsi="Cambria Math"/>
              </w:rPr>
              <m:t>N</m:t>
            </m:r>
          </m:e>
          <m:sub>
            <m:r>
              <w:rPr>
                <w:rFonts w:ascii="Cambria Math" w:hAnsi="Cambria Math"/>
              </w:rPr>
              <m:t>0</m:t>
            </m:r>
          </m:sub>
        </m:sSub>
      </m:oMath>
      <w:r w:rsidRPr="0061084A">
        <w:t xml:space="preserve">, </w:t>
      </w:r>
      <w:r w:rsidR="00015821" w:rsidRPr="0061084A">
        <w:t xml:space="preserve">The energy density </w:t>
      </w:r>
      <w:r w:rsidR="002B2868" w:rsidRPr="0061084A">
        <w:t xml:space="preserve">within a cascade </w:t>
      </w:r>
      <m:oMath>
        <m:sSub>
          <m:sSubPr>
            <m:ctrlPr>
              <w:rPr>
                <w:rFonts w:ascii="Cambria Math" w:hAnsi="Cambria Math"/>
                <w:i/>
              </w:rPr>
            </m:ctrlPr>
          </m:sSubPr>
          <m:e>
            <m:r>
              <m:rPr>
                <m:sty m:val="p"/>
              </m:rPr>
              <w:rPr>
                <w:rFonts w:ascii="Cambria Math" w:hAnsi="Cambria Math"/>
              </w:rPr>
              <m:t>Θ</m:t>
            </m:r>
          </m:e>
          <m:sub>
            <m:r>
              <w:rPr>
                <w:rFonts w:ascii="Cambria Math" w:hAnsi="Cambria Math"/>
              </w:rPr>
              <m:t>D</m:t>
            </m:r>
          </m:sub>
        </m:sSub>
      </m:oMath>
      <w:r w:rsidR="001B66A1" w:rsidRPr="0061084A">
        <w:t xml:space="preserve"> </w:t>
      </w:r>
      <w:r w:rsidR="00015821" w:rsidRPr="0061084A">
        <w:t>in eV/atom</w:t>
      </w:r>
      <w:r w:rsidR="002B2868" w:rsidRPr="0061084A">
        <w:t xml:space="preserve"> is given by:</w:t>
      </w:r>
    </w:p>
    <w:p w14:paraId="24ED7980" w14:textId="3A6D9CA2" w:rsidR="002B2868"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m:rPr>
                  <m:sty m:val="p"/>
                </m:rPr>
                <w:rPr>
                  <w:rFonts w:ascii="Cambria Math" w:hAnsi="Cambria Math" w:cs="Times New Roman"/>
                </w:rPr>
                <m:t>Θ</m:t>
              </m:r>
            </m:e>
            <m:sub>
              <m:r>
                <w:rPr>
                  <w:rFonts w:ascii="Cambria Math" w:hAnsi="Cambria Math" w:cs="Times New Roman"/>
                </w:rPr>
                <m:t>D</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0</m:t>
                  </m:r>
                </m:sub>
              </m:sSub>
            </m:den>
          </m:f>
        </m:oMath>
      </m:oMathPara>
    </w:p>
    <w:p w14:paraId="5129D986" w14:textId="3680DE9B" w:rsidR="00C749E2" w:rsidRPr="0061084A" w:rsidRDefault="00AF68B5"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t>The</w:t>
      </w:r>
      <w:r w:rsidR="00C749E2" w:rsidRPr="0061084A">
        <w:rPr>
          <w:rFonts w:cs="Times New Roman"/>
        </w:rPr>
        <w:t xml:space="preserve"> effective temperature can be estimated as:</w:t>
      </w:r>
    </w:p>
    <w:p w14:paraId="60098BB5" w14:textId="039BF83B" w:rsidR="00C749E2"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m:rPr>
                      <m:sty m:val="p"/>
                    </m:rPr>
                    <w:rPr>
                      <w:rFonts w:ascii="Cambria Math" w:hAnsi="Cambria Math" w:cs="Times New Roman"/>
                    </w:rPr>
                    <m:t>Θ</m:t>
                  </m:r>
                </m:e>
                <m:sub>
                  <m:r>
                    <w:rPr>
                      <w:rFonts w:ascii="Cambria Math" w:hAnsi="Cambria Math" w:cs="Times New Roman"/>
                    </w:rPr>
                    <m:t>D</m:t>
                  </m:r>
                </m:sub>
              </m:sSub>
            </m:num>
            <m:den>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den>
          </m:f>
        </m:oMath>
      </m:oMathPara>
    </w:p>
    <w:p w14:paraId="496BC614" w14:textId="577FEFF9" w:rsidR="004B3D0E"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oMath>
      <w:r w:rsidR="00AF68B5" w:rsidRPr="0061084A">
        <w:rPr>
          <w:rFonts w:cs="Times New Roman"/>
        </w:rPr>
        <w:t xml:space="preserve"> is the Boltz</w:t>
      </w:r>
      <w:r w:rsidR="0064125C" w:rsidRPr="0061084A">
        <w:rPr>
          <w:rFonts w:cs="Times New Roman"/>
        </w:rPr>
        <w:t>mann constant. The lif</w:t>
      </w:r>
      <w:r w:rsidR="000F2AED">
        <w:rPr>
          <w:rFonts w:cs="Times New Roman"/>
        </w:rPr>
        <w:t>e</w:t>
      </w:r>
      <w:r w:rsidR="0064125C" w:rsidRPr="0061084A">
        <w:rPr>
          <w:rFonts w:cs="Times New Roman"/>
        </w:rPr>
        <w:t xml:space="preserve">time </w:t>
      </w:r>
      <m:oMath>
        <m:r>
          <w:rPr>
            <w:rFonts w:ascii="Cambria Math" w:hAnsi="Cambria Math" w:cs="Times New Roman"/>
          </w:rPr>
          <m:t>τ</m:t>
        </m:r>
      </m:oMath>
      <w:r w:rsidR="004B3D0E" w:rsidRPr="0061084A">
        <w:rPr>
          <w:rFonts w:cs="Times New Roman"/>
        </w:rPr>
        <w:t xml:space="preserve"> of the cascade is:</w:t>
      </w:r>
    </w:p>
    <w:p w14:paraId="62D043CC" w14:textId="035BE3A2" w:rsidR="00940EAE" w:rsidRPr="0061084A" w:rsidRDefault="00940EAE"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r>
            <w:rPr>
              <w:rFonts w:ascii="Cambria Math" w:hAnsi="Cambria Math" w:cs="Times New Roman"/>
            </w:rPr>
            <w:lastRenderedPageBreak/>
            <m:t>τ=</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4α</m:t>
              </m:r>
            </m:den>
          </m:f>
          <m:sSup>
            <m:sSupPr>
              <m:ctrlPr>
                <w:rPr>
                  <w:rFonts w:ascii="Cambria Math" w:hAnsi="Cambria Math" w:cs="Times New Roman"/>
                  <w:i/>
                </w:rPr>
              </m:ctrlPr>
            </m:sSupPr>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D</m:t>
                      </m:r>
                    </m:sub>
                  </m:sSub>
                </m:num>
                <m:den>
                  <m:r>
                    <w:rPr>
                      <w:rFonts w:ascii="Cambria Math" w:hAnsi="Cambria Math" w:cs="Times New Roman"/>
                    </w:rPr>
                    <m:t>4π</m:t>
                  </m:r>
                  <m:sSub>
                    <m:sSubPr>
                      <m:ctrlPr>
                        <w:rPr>
                          <w:rFonts w:ascii="Cambria Math" w:hAnsi="Cambria Math" w:cs="Times New Roman"/>
                          <w:i/>
                        </w:rPr>
                      </m:ctrlPr>
                    </m:sSubPr>
                    <m:e>
                      <m:r>
                        <m:rPr>
                          <m:sty m:val="p"/>
                        </m:rPr>
                        <w:rPr>
                          <w:rFonts w:ascii="Cambria Math" w:hAnsi="Cambria Math" w:cs="Times New Roman"/>
                        </w:rPr>
                        <m:t>Θ</m:t>
                      </m:r>
                    </m:e>
                    <m:sub>
                      <m:r>
                        <w:rPr>
                          <w:rFonts w:ascii="Cambria Math" w:hAnsi="Cambria Math" w:cs="Times New Roman"/>
                        </w:rPr>
                        <m:t>D</m:t>
                      </m:r>
                    </m:sub>
                  </m:sSub>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0</m:t>
                      </m:r>
                    </m:sub>
                  </m:sSub>
                </m:den>
              </m:f>
              <m:r>
                <w:rPr>
                  <w:rFonts w:ascii="Cambria Math" w:hAnsi="Cambria Math" w:cs="Times New Roman"/>
                </w:rPr>
                <m:t>)</m:t>
              </m:r>
            </m:e>
            <m:sup>
              <m:f>
                <m:fPr>
                  <m:type m:val="skw"/>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sup>
          </m:sSup>
        </m:oMath>
      </m:oMathPara>
    </w:p>
    <w:p w14:paraId="5B5FFB7A" w14:textId="1F45E6AB" w:rsidR="00BC21E4" w:rsidRPr="0061084A" w:rsidRDefault="00F37155"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
        <m:r>
          <w:rPr>
            <w:rFonts w:ascii="Cambria Math" w:hAnsi="Cambria Math" w:cs="Times New Roman"/>
          </w:rPr>
          <m:t>α</m:t>
        </m:r>
      </m:oMath>
      <w:r w:rsidRPr="0061084A">
        <w:rPr>
          <w:rFonts w:cs="Times New Roman"/>
        </w:rPr>
        <w:t xml:space="preserve"> </w:t>
      </w:r>
      <w:r>
        <w:rPr>
          <w:rFonts w:cs="Times New Roman"/>
        </w:rPr>
        <w:t>i</w:t>
      </w:r>
      <w:r w:rsidR="00BC21E4" w:rsidRPr="0061084A">
        <w:rPr>
          <w:rFonts w:cs="Times New Roman"/>
        </w:rPr>
        <w:t xml:space="preserve">s the thermal diffusivity and </w:t>
      </w:r>
      <m:oMath>
        <m:r>
          <w:rPr>
            <w:rFonts w:ascii="Cambria Math" w:hAnsi="Cambria Math" w:cs="Times New Roman"/>
          </w:rPr>
          <m:t>α=k/C</m:t>
        </m:r>
      </m:oMath>
      <w:r w:rsidR="00984086" w:rsidRPr="0061084A">
        <w:rPr>
          <w:rFonts w:cs="Times New Roman"/>
        </w:rPr>
        <w:t>, in which k is the thermal conductivity and C is the specific heat</w:t>
      </w:r>
      <w:r w:rsidR="001E2594">
        <w:rPr>
          <w:rFonts w:cs="Times New Roman"/>
        </w:rPr>
        <w:t xml:space="preserve"> </w:t>
      </w:r>
      <w:r w:rsidR="00937E73">
        <w:rPr>
          <w:rFonts w:cs="Times New Roman"/>
        </w:rPr>
        <w:t>capacity</w:t>
      </w:r>
      <w:r w:rsidR="00984086" w:rsidRPr="0061084A">
        <w:rPr>
          <w:rFonts w:cs="Times New Roman"/>
        </w:rPr>
        <w:t xml:space="preserve">. </w:t>
      </w:r>
    </w:p>
    <w:p w14:paraId="23FB52B3" w14:textId="3DB11731" w:rsidR="00FE25F5" w:rsidRPr="0061084A" w:rsidRDefault="00FE25F5" w:rsidP="0099058E">
      <w:pPr>
        <w:pStyle w:val="StyleJustifiedFirstline05Linespacing15lines"/>
      </w:pPr>
      <w:r w:rsidRPr="0061084A">
        <w:t>Consideration of</w:t>
      </w:r>
      <w:r w:rsidR="001B20E5" w:rsidRPr="0061084A">
        <w:t xml:space="preserve"> </w:t>
      </w:r>
      <w:r w:rsidR="00026234" w:rsidRPr="0061084A">
        <w:t>ion mixing</w:t>
      </w:r>
      <w:r w:rsidR="001B20E5" w:rsidRPr="0061084A">
        <w:t xml:space="preserve"> in </w:t>
      </w:r>
      <w:r w:rsidR="00953BC1">
        <w:t xml:space="preserve">the </w:t>
      </w:r>
      <w:r w:rsidR="001B20E5" w:rsidRPr="0061084A">
        <w:t xml:space="preserve">thermal spike phase </w:t>
      </w:r>
      <w:r w:rsidR="009747E5">
        <w:t>occurs when</w:t>
      </w:r>
      <w:r w:rsidR="001B20E5" w:rsidRPr="0061084A">
        <w:t xml:space="preserve"> the cascade temperature </w:t>
      </w:r>
      <w:r w:rsidR="009747E5">
        <w:t xml:space="preserve">is </w:t>
      </w:r>
      <w:r w:rsidR="001B20E5" w:rsidRPr="0061084A">
        <w:t xml:space="preserve">close to the melting temperature of the target material and the local hot </w:t>
      </w:r>
      <w:r w:rsidR="007840A3" w:rsidRPr="0061084A">
        <w:t xml:space="preserve">region persists for </w:t>
      </w:r>
      <w:r w:rsidR="009747E5">
        <w:t xml:space="preserve">at least </w:t>
      </w:r>
      <w:r w:rsidR="007840A3" w:rsidRPr="0061084A">
        <w:t xml:space="preserve">a few lattice vibrations. </w:t>
      </w:r>
      <w:r w:rsidR="003475A2" w:rsidRPr="0061084A">
        <w:t xml:space="preserve">Taking the characteristic values of </w:t>
      </w:r>
      <m:oMath>
        <m:sSub>
          <m:sSubPr>
            <m:ctrlPr>
              <w:rPr>
                <w:rFonts w:ascii="Cambria Math" w:hAnsi="Cambria Math"/>
                <w:i/>
              </w:rPr>
            </m:ctrlPr>
          </m:sSubPr>
          <m:e>
            <m:r>
              <m:rPr>
                <m:sty m:val="p"/>
              </m:rPr>
              <w:rPr>
                <w:rFonts w:ascii="Cambria Math" w:hAnsi="Cambria Math"/>
              </w:rPr>
              <m:t>Θ</m:t>
            </m:r>
          </m:e>
          <m:sub>
            <m:r>
              <w:rPr>
                <w:rFonts w:ascii="Cambria Math" w:hAnsi="Cambria Math"/>
              </w:rPr>
              <m:t>D</m:t>
            </m:r>
          </m:sub>
        </m:sSub>
        <m:r>
          <w:rPr>
            <w:rFonts w:ascii="Cambria Math" w:hAnsi="Cambria Math"/>
          </w:rPr>
          <m:t>≈0.3 eV/atom</m:t>
        </m:r>
      </m:oMath>
      <w:r w:rsidR="003475A2" w:rsidRPr="0061084A">
        <w:t xml:space="preserve"> and </w:t>
      </w:r>
      <m:oMath>
        <m:r>
          <w:rPr>
            <w:rFonts w:ascii="Cambria Math" w:hAnsi="Cambria Math"/>
          </w:rPr>
          <m:t>D=</m:t>
        </m:r>
        <m:sSup>
          <m:sSupPr>
            <m:ctrlPr>
              <w:rPr>
                <w:rFonts w:ascii="Cambria Math" w:hAnsi="Cambria Math"/>
                <w:i/>
              </w:rPr>
            </m:ctrlPr>
          </m:sSupPr>
          <m:e>
            <m:r>
              <w:rPr>
                <w:rFonts w:ascii="Cambria Math" w:hAnsi="Cambria Math"/>
              </w:rPr>
              <m:t>10</m:t>
            </m:r>
          </m:e>
          <m:sup>
            <m:r>
              <w:rPr>
                <w:rFonts w:ascii="Cambria Math" w:hAnsi="Cambria Math"/>
              </w:rPr>
              <m:t>12</m:t>
            </m:r>
          </m:sup>
        </m:sSup>
        <m:r>
          <w:rPr>
            <w:rFonts w:ascii="Cambria Math" w:hAnsi="Cambria Math"/>
          </w:rPr>
          <m:t xml:space="preserve"> </m:t>
        </m:r>
        <m:sSup>
          <m:sSupPr>
            <m:ctrlPr>
              <w:rPr>
                <w:rFonts w:ascii="Cambria Math" w:hAnsi="Cambria Math"/>
                <w:i/>
              </w:rPr>
            </m:ctrlPr>
          </m:sSupPr>
          <m:e>
            <m:r>
              <w:rPr>
                <w:rFonts w:ascii="Cambria Math" w:hAnsi="Cambria Math"/>
              </w:rPr>
              <m:t>nm</m:t>
            </m:r>
          </m:e>
          <m:sup>
            <m:r>
              <w:rPr>
                <w:rFonts w:ascii="Cambria Math" w:hAnsi="Cambria Math"/>
              </w:rPr>
              <m:t>2</m:t>
            </m:r>
          </m:sup>
        </m:sSup>
        <m:r>
          <w:rPr>
            <w:rFonts w:ascii="Cambria Math" w:hAnsi="Cambria Math"/>
          </w:rPr>
          <m:t>/s</m:t>
        </m:r>
      </m:oMath>
      <w:r w:rsidR="00FA1DF5" w:rsidRPr="0061084A">
        <w:t xml:space="preserve">, a 1 keV cascade has a </w:t>
      </w:r>
      <w:r w:rsidR="009747E5">
        <w:t xml:space="preserve">thermal spike </w:t>
      </w:r>
      <w:r w:rsidR="00FA1DF5" w:rsidRPr="0061084A">
        <w:t>lifetime of about 1.5×10</w:t>
      </w:r>
      <w:r w:rsidR="00FA1DF5" w:rsidRPr="0061084A">
        <w:rPr>
          <w:vertAlign w:val="superscript"/>
        </w:rPr>
        <w:t>-12</w:t>
      </w:r>
      <w:r w:rsidR="00FA1DF5" w:rsidRPr="0061084A">
        <w:t xml:space="preserve"> s. </w:t>
      </w:r>
    </w:p>
    <w:p w14:paraId="776182D8" w14:textId="72E595AC" w:rsidR="00EE7FBC" w:rsidRPr="0061084A" w:rsidRDefault="00EE7FBC"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1726BC3E" w14:textId="077177C7" w:rsidR="00EE7FBC" w:rsidRPr="0061084A" w:rsidRDefault="00EE7FBC" w:rsidP="006B5471">
      <w:pPr>
        <w:pStyle w:val="Heading4"/>
        <w:rPr>
          <w:rFonts w:cs="Times New Roman"/>
        </w:rPr>
      </w:pPr>
      <w:bookmarkStart w:id="32" w:name="_Toc127376992"/>
      <w:r w:rsidRPr="0061084A">
        <w:rPr>
          <w:rFonts w:cs="Times New Roman"/>
        </w:rPr>
        <w:t>2.3.1.3 Precipitation mechanism under irradiation</w:t>
      </w:r>
      <w:bookmarkEnd w:id="32"/>
    </w:p>
    <w:p w14:paraId="270CD48D" w14:textId="1047D396" w:rsidR="00757DA2" w:rsidRPr="0061084A" w:rsidRDefault="00757DA2" w:rsidP="001241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Three mechanisms were proposed to account for the precipitation behavior under irradiation conditions: </w:t>
      </w:r>
      <w:r w:rsidR="00746ACD" w:rsidRPr="0061084A">
        <w:rPr>
          <w:rFonts w:cs="Times New Roman"/>
        </w:rPr>
        <w:t>radiation enhanced, induced</w:t>
      </w:r>
      <w:r w:rsidR="003B02CF">
        <w:rPr>
          <w:rFonts w:cs="Times New Roman"/>
        </w:rPr>
        <w:t>,</w:t>
      </w:r>
      <w:r w:rsidR="00746ACD" w:rsidRPr="0061084A">
        <w:rPr>
          <w:rFonts w:cs="Times New Roman"/>
        </w:rPr>
        <w:t xml:space="preserve"> or modified precipitation</w:t>
      </w:r>
      <w:r w:rsidR="00F26B05">
        <w:rPr>
          <w:rFonts w:cs="Times New Roman"/>
        </w:rPr>
        <w:t xml:space="preserve"> </w:t>
      </w:r>
      <w:r w:rsidR="00F26B05">
        <w:rPr>
          <w:rFonts w:cs="Times New Roman"/>
        </w:rPr>
        <w:fldChar w:fldCharType="begin"/>
      </w:r>
      <w:r w:rsidR="003731C2">
        <w:rPr>
          <w:rFonts w:cs="Times New Roman"/>
        </w:rPr>
        <w:instrText xml:space="preserve"> ADDIN EN.CITE &lt;EndNote&gt;&lt;Cite&gt;&lt;Author&gt;Lee&lt;/Author&gt;&lt;Year&gt;1981&lt;/Year&gt;&lt;RecNum&gt;186&lt;/RecNum&gt;&lt;DisplayText&gt;[97]&lt;/DisplayText&gt;&lt;record&gt;&lt;rec-number&gt;186&lt;/rec-number&gt;&lt;foreign-keys&gt;&lt;key app="EN" db-id="05052tp2owzs2qezrt1ve9tja9f25rw2xfas" timestamp="1668461021" guid="b1638242-c7c3-4875-b831-abfead4fa43c"&gt;186&lt;/key&gt;&lt;/foreign-keys&gt;&lt;ref-type name="Book Section"&gt;5&lt;/ref-type&gt;&lt;contributors&gt;&lt;authors&gt;&lt;author&gt;Lee, EH&lt;/author&gt;&lt;author&gt;Maziasz, PJ&lt;/author&gt;&lt;author&gt;Rowcliffe, AF&lt;/author&gt;&lt;/authors&gt;&lt;secondary-authors&gt;&lt;author&gt;JR Holland&lt;/author&gt;&lt;author&gt;LK Mansur&lt;/author&gt;&lt;author&gt;DI Potter &lt;/author&gt;&lt;/secondary-authors&gt;&lt;/contributors&gt;&lt;titles&gt;&lt;title&gt;Structure and composition of phases occurring in austenitic stainless steels in thermal and irradiation environments&lt;/title&gt;&lt;secondary-title&gt;Phase Stability during Irradiation&lt;/secondary-title&gt;&lt;/titles&gt;&lt;pages&gt;191-218&lt;/pages&gt;&lt;dates&gt;&lt;year&gt;1981&lt;/year&gt;&lt;/dates&gt;&lt;pub-location&gt;New York&lt;/pub-location&gt;&lt;publisher&gt;The Metallurgical Society of AIME&lt;/publisher&gt;&lt;urls&gt;&lt;/urls&gt;&lt;/record&gt;&lt;/Cite&gt;&lt;/EndNote&gt;</w:instrText>
      </w:r>
      <w:r w:rsidR="00F26B05">
        <w:rPr>
          <w:rFonts w:cs="Times New Roman"/>
        </w:rPr>
        <w:fldChar w:fldCharType="separate"/>
      </w:r>
      <w:r w:rsidR="003731C2">
        <w:rPr>
          <w:rFonts w:cs="Times New Roman"/>
          <w:noProof/>
        </w:rPr>
        <w:t>[97]</w:t>
      </w:r>
      <w:r w:rsidR="00F26B05">
        <w:rPr>
          <w:rFonts w:cs="Times New Roman"/>
        </w:rPr>
        <w:fldChar w:fldCharType="end"/>
      </w:r>
      <w:r w:rsidR="00746ACD" w:rsidRPr="0061084A">
        <w:rPr>
          <w:rFonts w:cs="Times New Roman"/>
        </w:rPr>
        <w:t xml:space="preserve">. </w:t>
      </w:r>
    </w:p>
    <w:p w14:paraId="60A5E8A4" w14:textId="2622ED52" w:rsidR="00406D07" w:rsidRPr="0061084A" w:rsidRDefault="003F589C" w:rsidP="001241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R</w:t>
      </w:r>
      <w:r w:rsidR="00A319B3" w:rsidRPr="0061084A">
        <w:rPr>
          <w:rFonts w:cs="Times New Roman"/>
        </w:rPr>
        <w:t xml:space="preserve">adiation enhanced </w:t>
      </w:r>
      <w:r w:rsidR="00FC21D6" w:rsidRPr="0061084A">
        <w:rPr>
          <w:rFonts w:cs="Times New Roman"/>
        </w:rPr>
        <w:t>precipitation</w:t>
      </w:r>
      <w:r w:rsidR="00A319B3" w:rsidRPr="0061084A">
        <w:rPr>
          <w:rFonts w:cs="Times New Roman"/>
        </w:rPr>
        <w:t xml:space="preserve"> is a direct result of </w:t>
      </w:r>
      <w:r w:rsidR="00FC21D6" w:rsidRPr="0061084A">
        <w:rPr>
          <w:rFonts w:cs="Times New Roman"/>
        </w:rPr>
        <w:t xml:space="preserve">radiation enhanced diffusion. </w:t>
      </w:r>
      <w:r w:rsidR="0006431A" w:rsidRPr="0061084A">
        <w:rPr>
          <w:rFonts w:cs="Times New Roman"/>
        </w:rPr>
        <w:t xml:space="preserve">The </w:t>
      </w:r>
      <w:r w:rsidR="009019F4">
        <w:rPr>
          <w:rFonts w:cs="Times New Roman"/>
        </w:rPr>
        <w:t xml:space="preserve">newly formed </w:t>
      </w:r>
      <w:r w:rsidR="0006431A" w:rsidRPr="0061084A">
        <w:rPr>
          <w:rFonts w:cs="Times New Roman"/>
        </w:rPr>
        <w:t xml:space="preserve">second phase could form during thermal annealing, </w:t>
      </w:r>
      <w:r w:rsidR="0034010E" w:rsidRPr="0061084A">
        <w:rPr>
          <w:rFonts w:cs="Times New Roman"/>
        </w:rPr>
        <w:t>but it</w:t>
      </w:r>
      <w:r w:rsidR="0006431A" w:rsidRPr="0061084A">
        <w:rPr>
          <w:rFonts w:cs="Times New Roman"/>
        </w:rPr>
        <w:t xml:space="preserve"> take</w:t>
      </w:r>
      <w:r w:rsidR="00CE50BB" w:rsidRPr="0061084A">
        <w:rPr>
          <w:rFonts w:cs="Times New Roman"/>
        </w:rPr>
        <w:t>s</w:t>
      </w:r>
      <w:r w:rsidR="0006431A" w:rsidRPr="0061084A">
        <w:rPr>
          <w:rFonts w:cs="Times New Roman"/>
        </w:rPr>
        <w:t xml:space="preserve"> a very long time.</w:t>
      </w:r>
      <w:r w:rsidR="0034010E" w:rsidRPr="0061084A">
        <w:rPr>
          <w:rFonts w:cs="Times New Roman"/>
        </w:rPr>
        <w:t xml:space="preserve"> This </w:t>
      </w:r>
      <w:r w:rsidR="005C2376">
        <w:rPr>
          <w:rFonts w:cs="Times New Roman"/>
        </w:rPr>
        <w:t xml:space="preserve">phase separation </w:t>
      </w:r>
      <w:r w:rsidR="0034010E" w:rsidRPr="0061084A">
        <w:rPr>
          <w:rFonts w:cs="Times New Roman"/>
        </w:rPr>
        <w:t xml:space="preserve">kinetics is largely accelerated during irradiation due to the production of supersaturated point defects. </w:t>
      </w:r>
      <w:r w:rsidR="00CF4A0F" w:rsidRPr="0061084A">
        <w:rPr>
          <w:rFonts w:cs="Times New Roman"/>
        </w:rPr>
        <w:t>The equilibrium state is not expected to be altered by the irradiation condition</w:t>
      </w:r>
      <w:r w:rsidR="00DF131A" w:rsidRPr="0061084A">
        <w:rPr>
          <w:rFonts w:cs="Times New Roman"/>
        </w:rPr>
        <w:t>s</w:t>
      </w:r>
      <w:r w:rsidR="009D0B11" w:rsidRPr="0061084A">
        <w:rPr>
          <w:rFonts w:cs="Times New Roman"/>
        </w:rPr>
        <w:t xml:space="preserve"> and </w:t>
      </w:r>
      <w:r w:rsidR="00DF131A" w:rsidRPr="0061084A">
        <w:rPr>
          <w:rFonts w:cs="Times New Roman"/>
        </w:rPr>
        <w:t xml:space="preserve">the clusters </w:t>
      </w:r>
      <w:r w:rsidR="009D0B11" w:rsidRPr="0061084A">
        <w:rPr>
          <w:rFonts w:cs="Times New Roman"/>
        </w:rPr>
        <w:t xml:space="preserve">will be </w:t>
      </w:r>
      <w:r w:rsidR="001C19AF">
        <w:rPr>
          <w:rFonts w:cs="Times New Roman"/>
        </w:rPr>
        <w:t xml:space="preserve">thermally </w:t>
      </w:r>
      <w:r w:rsidR="009D0B11" w:rsidRPr="0061084A">
        <w:rPr>
          <w:rFonts w:cs="Times New Roman"/>
        </w:rPr>
        <w:t xml:space="preserve">stable if annealing </w:t>
      </w:r>
      <w:r w:rsidR="001C19AF">
        <w:rPr>
          <w:rFonts w:cs="Times New Roman"/>
        </w:rPr>
        <w:t xml:space="preserve">at the irradiation temperature </w:t>
      </w:r>
      <w:r w:rsidR="009D0B11" w:rsidRPr="0061084A">
        <w:rPr>
          <w:rFonts w:cs="Times New Roman"/>
        </w:rPr>
        <w:t>is performed following irradiation.</w:t>
      </w:r>
      <w:r w:rsidR="0012046E" w:rsidRPr="0061084A">
        <w:rPr>
          <w:rFonts w:cs="Times New Roman"/>
        </w:rPr>
        <w:t xml:space="preserve"> The formation of α’ clusters </w:t>
      </w:r>
      <w:r w:rsidR="00F7115C" w:rsidRPr="0061084A">
        <w:rPr>
          <w:rFonts w:cs="Times New Roman"/>
        </w:rPr>
        <w:t xml:space="preserve">after irradiation at a variety of conditions </w:t>
      </w:r>
      <w:r w:rsidR="0012046E" w:rsidRPr="0061084A">
        <w:rPr>
          <w:rFonts w:cs="Times New Roman"/>
        </w:rPr>
        <w:t xml:space="preserve">was categorized as this mechanism from previous </w:t>
      </w:r>
      <w:r w:rsidR="00406D07" w:rsidRPr="0061084A">
        <w:rPr>
          <w:rFonts w:cs="Times New Roman"/>
        </w:rPr>
        <w:t xml:space="preserve">literature </w:t>
      </w:r>
      <w:r w:rsidR="007A0710" w:rsidRPr="0061084A">
        <w:rPr>
          <w:rFonts w:cs="Times New Roman"/>
        </w:rPr>
        <w:fldChar w:fldCharType="begin"/>
      </w:r>
      <w:r w:rsidR="001833D1">
        <w:rPr>
          <w:rFonts w:cs="Times New Roman"/>
        </w:rPr>
        <w:instrText xml:space="preserve"> ADDIN EN.CITE &lt;EndNote&gt;&lt;Cite&gt;&lt;Author&gt;Bonny&lt;/Author&gt;&lt;Year&gt;2008&lt;/Year&gt;&lt;RecNum&gt;103&lt;/RecNum&gt;&lt;DisplayText&gt;[5, 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w:instrText>
      </w:r>
      <w:r w:rsidR="001833D1">
        <w:rPr>
          <w:rFonts w:cs="Times New Roman" w:hint="eastAsia"/>
        </w:rPr>
        <w:instrText xml:space="preserve">title&gt;On the </w:instrText>
      </w:r>
      <w:r w:rsidR="001833D1">
        <w:rPr>
          <w:rFonts w:cs="Times New Roman" w:hint="eastAsia"/>
        </w:rPr>
        <w:instrText>α–α′</w:instrText>
      </w:r>
      <w:r w:rsidR="001833D1">
        <w:rPr>
          <w:rFonts w:cs="Times New Roman" w:hint="eastAsia"/>
        </w:rPr>
        <w:instrText xml:space="preserve"> miscibility gap of Fe</w:instrText>
      </w:r>
      <w:r w:rsidR="001833D1">
        <w:rPr>
          <w:rFonts w:cs="Times New Roman" w:hint="eastAsia"/>
        </w:rPr>
        <w:instrText>–</w:instrText>
      </w:r>
      <w:r w:rsidR="001833D1">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w:instrText>
      </w:r>
      <w:r w:rsidR="001833D1">
        <w:rPr>
          <w:rFonts w:cs="Times New Roman"/>
        </w:rPr>
        <w:instrText>&gt;&lt;year&gt;2008&lt;/year&gt;&lt;/dates&gt;&lt;isbn&gt;13596462&lt;/isbn&gt;&lt;urls&gt;&lt;/urls&gt;&lt;electronic-resource-num&gt;10.1016/j.scriptamat.2008.08.008&lt;/electronic-resource-num&gt;&lt;/record&gt;&lt;/Cite&gt;&lt;Cite&gt;&lt;Author&gt;Bachhav&lt;/Author&gt;&lt;Year&gt;2014&lt;/Year&gt;&lt;RecNum&gt;262&lt;/RecNum&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w:instrText>
      </w:r>
      <w:r w:rsidR="001833D1">
        <w:rPr>
          <w:rFonts w:cs="Times New Roman" w:hint="eastAsia"/>
        </w:rPr>
        <w:instrText>, Mukesh&lt;/author&gt;&lt;author&gt;Robert Odette, G.&lt;/author&gt;&lt;author&gt;Marquis, Emmanuelle A.&lt;/author&gt;&lt;/authors&gt;&lt;/contributors&gt;&lt;titles&gt;&lt;title&gt;</w:instrText>
      </w:r>
      <w:r w:rsidR="001833D1">
        <w:rPr>
          <w:rFonts w:cs="Times New Roman" w:hint="eastAsia"/>
        </w:rPr>
        <w:instrText>α′</w:instrText>
      </w:r>
      <w:r w:rsidR="001833D1">
        <w:rPr>
          <w:rFonts w:cs="Times New Roman" w:hint="eastAsia"/>
        </w:rPr>
        <w:instrText xml:space="preserve"> precipitation in neutron-irradiated Fe</w:instrText>
      </w:r>
      <w:r w:rsidR="001833D1">
        <w:rPr>
          <w:rFonts w:cs="Times New Roman" w:hint="eastAsia"/>
        </w:rPr>
        <w:instrText>–</w:instrText>
      </w:r>
      <w:r w:rsidR="001833D1">
        <w:rPr>
          <w:rFonts w:cs="Times New Roman" w:hint="eastAsia"/>
        </w:rPr>
        <w:instrText>Cr alloys&lt;/title&gt;&lt;secondary-title&gt;Scripta Materialia&lt;/secondary-title&gt;&lt;/titles&gt;&lt;per</w:instrText>
      </w:r>
      <w:r w:rsidR="001833D1">
        <w:rPr>
          <w:rFonts w:cs="Times New Roman"/>
        </w:rPr>
        <w:instrText>iodical&gt;&lt;full-title&gt;Scripta Materialia&lt;/full-title&gt;&lt;/periodical&gt;&lt;pages&gt;48-51&lt;/pages&gt;&lt;volume&gt;74&lt;/volume&gt;&lt;keywords&gt;&lt;keyword&gt;Fe-(3-18)Cr&lt;/keyword&gt;&lt;keyword&gt;neutron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007A0710" w:rsidRPr="0061084A">
        <w:rPr>
          <w:rFonts w:cs="Times New Roman"/>
        </w:rPr>
        <w:fldChar w:fldCharType="separate"/>
      </w:r>
      <w:r w:rsidR="001833D1">
        <w:rPr>
          <w:rFonts w:cs="Times New Roman"/>
          <w:noProof/>
        </w:rPr>
        <w:t>[5, 61]</w:t>
      </w:r>
      <w:r w:rsidR="007A0710" w:rsidRPr="0061084A">
        <w:rPr>
          <w:rFonts w:cs="Times New Roman"/>
        </w:rPr>
        <w:fldChar w:fldCharType="end"/>
      </w:r>
      <w:r w:rsidR="00406D07" w:rsidRPr="0061084A">
        <w:rPr>
          <w:rFonts w:cs="Times New Roman"/>
        </w:rPr>
        <w:t>.</w:t>
      </w:r>
    </w:p>
    <w:p w14:paraId="10305995" w14:textId="6F3CB470" w:rsidR="00D27B27" w:rsidRPr="0061084A" w:rsidRDefault="00406D07" w:rsidP="001241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radiation induced precipitation phenomenon is often closely related to the </w:t>
      </w:r>
      <w:r w:rsidR="00AE0C81" w:rsidRPr="0061084A">
        <w:rPr>
          <w:rFonts w:cs="Times New Roman"/>
        </w:rPr>
        <w:t>radiation induced segregation</w:t>
      </w:r>
      <w:r w:rsidR="007F3691" w:rsidRPr="0061084A">
        <w:rPr>
          <w:rFonts w:cs="Times New Roman"/>
        </w:rPr>
        <w:t xml:space="preserve"> (RIS)</w:t>
      </w:r>
      <w:r w:rsidR="00AE0C81" w:rsidRPr="0061084A">
        <w:rPr>
          <w:rFonts w:cs="Times New Roman"/>
        </w:rPr>
        <w:t xml:space="preserve"> </w:t>
      </w:r>
      <w:r w:rsidR="00D32820">
        <w:rPr>
          <w:rFonts w:cs="Times New Roman"/>
        </w:rPr>
        <w:t xml:space="preserve">of solute atoms </w:t>
      </w:r>
      <w:r w:rsidR="00AE0C81" w:rsidRPr="0061084A">
        <w:rPr>
          <w:rFonts w:cs="Times New Roman"/>
        </w:rPr>
        <w:t xml:space="preserve">to point defect sinks such as dislocations or grain boundaries, which is </w:t>
      </w:r>
      <w:r w:rsidR="007768C5" w:rsidRPr="0061084A">
        <w:rPr>
          <w:rFonts w:cs="Times New Roman"/>
        </w:rPr>
        <w:t xml:space="preserve">a non-equilibrium process. </w:t>
      </w:r>
      <w:r w:rsidR="00B9724F" w:rsidRPr="0061084A">
        <w:rPr>
          <w:rFonts w:cs="Times New Roman"/>
        </w:rPr>
        <w:t xml:space="preserve">Depending on the binding energy between </w:t>
      </w:r>
      <w:r w:rsidR="00855E80" w:rsidRPr="0061084A">
        <w:rPr>
          <w:rFonts w:cs="Times New Roman"/>
        </w:rPr>
        <w:t xml:space="preserve">solute atoms and point defects if the </w:t>
      </w:r>
      <w:r w:rsidR="007F00D4" w:rsidRPr="0061084A">
        <w:rPr>
          <w:rFonts w:cs="Times New Roman"/>
        </w:rPr>
        <w:t xml:space="preserve">diffusion occurs in </w:t>
      </w:r>
      <w:r w:rsidR="00BA5862" w:rsidRPr="0061084A">
        <w:rPr>
          <w:rFonts w:cs="Times New Roman"/>
        </w:rPr>
        <w:t xml:space="preserve">a </w:t>
      </w:r>
      <w:r w:rsidR="00855E80" w:rsidRPr="0061084A">
        <w:rPr>
          <w:rFonts w:cs="Times New Roman"/>
        </w:rPr>
        <w:t xml:space="preserve">vacancy or interstitial drag mechanism, or the </w:t>
      </w:r>
      <w:r w:rsidR="00596F27" w:rsidRPr="0061084A">
        <w:rPr>
          <w:rFonts w:cs="Times New Roman"/>
        </w:rPr>
        <w:t xml:space="preserve">self-diffusivity of each </w:t>
      </w:r>
      <w:r w:rsidR="00DE4E7E" w:rsidRPr="0061084A">
        <w:rPr>
          <w:rFonts w:cs="Times New Roman"/>
        </w:rPr>
        <w:t>atom species</w:t>
      </w:r>
      <w:r w:rsidR="00596F27" w:rsidRPr="0061084A">
        <w:rPr>
          <w:rFonts w:cs="Times New Roman"/>
        </w:rPr>
        <w:t xml:space="preserve"> if </w:t>
      </w:r>
      <w:r w:rsidR="00BA5862" w:rsidRPr="0061084A">
        <w:rPr>
          <w:rFonts w:cs="Times New Roman"/>
        </w:rPr>
        <w:t>the</w:t>
      </w:r>
      <w:r w:rsidR="00596F27" w:rsidRPr="0061084A">
        <w:rPr>
          <w:rFonts w:cs="Times New Roman"/>
        </w:rPr>
        <w:t xml:space="preserve"> inverse Kirk</w:t>
      </w:r>
      <w:r w:rsidR="005D3FB3" w:rsidRPr="0061084A">
        <w:rPr>
          <w:rFonts w:cs="Times New Roman"/>
        </w:rPr>
        <w:t>en</w:t>
      </w:r>
      <w:r w:rsidR="00596F27" w:rsidRPr="0061084A">
        <w:rPr>
          <w:rFonts w:cs="Times New Roman"/>
        </w:rPr>
        <w:t xml:space="preserve">dall mechanism is </w:t>
      </w:r>
      <w:r w:rsidR="005755CD" w:rsidRPr="0061084A">
        <w:rPr>
          <w:rFonts w:cs="Times New Roman"/>
        </w:rPr>
        <w:t>dominant</w:t>
      </w:r>
      <w:r w:rsidR="00596F27" w:rsidRPr="0061084A">
        <w:rPr>
          <w:rFonts w:cs="Times New Roman"/>
        </w:rPr>
        <w:t xml:space="preserve">, </w:t>
      </w:r>
      <w:r w:rsidR="005755CD" w:rsidRPr="0061084A">
        <w:rPr>
          <w:rFonts w:cs="Times New Roman"/>
        </w:rPr>
        <w:t xml:space="preserve">the enrichment </w:t>
      </w:r>
      <w:r w:rsidR="007F3CE7" w:rsidRPr="0061084A">
        <w:rPr>
          <w:rFonts w:cs="Times New Roman"/>
        </w:rPr>
        <w:t xml:space="preserve">or depletion </w:t>
      </w:r>
      <w:r w:rsidR="005755CD" w:rsidRPr="0061084A">
        <w:rPr>
          <w:rFonts w:cs="Times New Roman"/>
        </w:rPr>
        <w:t xml:space="preserve">of certain elements </w:t>
      </w:r>
      <w:r w:rsidR="00BE540A">
        <w:rPr>
          <w:rFonts w:cs="Times New Roman"/>
        </w:rPr>
        <w:t>at</w:t>
      </w:r>
      <w:r w:rsidR="00BE540A" w:rsidRPr="0061084A">
        <w:rPr>
          <w:rFonts w:cs="Times New Roman"/>
        </w:rPr>
        <w:t xml:space="preserve"> </w:t>
      </w:r>
      <w:r w:rsidR="0059045E" w:rsidRPr="0061084A">
        <w:rPr>
          <w:rFonts w:cs="Times New Roman"/>
        </w:rPr>
        <w:t>sinks w</w:t>
      </w:r>
      <w:r w:rsidR="00D00583">
        <w:rPr>
          <w:rFonts w:cs="Times New Roman"/>
        </w:rPr>
        <w:t>as</w:t>
      </w:r>
      <w:r w:rsidR="0059045E" w:rsidRPr="0061084A">
        <w:rPr>
          <w:rFonts w:cs="Times New Roman"/>
        </w:rPr>
        <w:t xml:space="preserve"> often observed</w:t>
      </w:r>
      <w:r w:rsidR="007F3CE7" w:rsidRPr="0061084A">
        <w:rPr>
          <w:rFonts w:cs="Times New Roman"/>
        </w:rPr>
        <w:t>.</w:t>
      </w:r>
      <w:r w:rsidR="0059045E" w:rsidRPr="0061084A">
        <w:rPr>
          <w:rFonts w:cs="Times New Roman"/>
        </w:rPr>
        <w:t xml:space="preserve"> </w:t>
      </w:r>
      <w:r w:rsidR="00323636" w:rsidRPr="0061084A">
        <w:rPr>
          <w:rFonts w:cs="Times New Roman"/>
        </w:rPr>
        <w:t xml:space="preserve">In the case of enrichment, </w:t>
      </w:r>
      <w:r w:rsidR="00F01CDA">
        <w:rPr>
          <w:rFonts w:cs="Times New Roman"/>
        </w:rPr>
        <w:t xml:space="preserve">the </w:t>
      </w:r>
      <w:r w:rsidR="0059045E" w:rsidRPr="0061084A">
        <w:rPr>
          <w:rFonts w:cs="Times New Roman"/>
        </w:rPr>
        <w:t xml:space="preserve">local solute concentration </w:t>
      </w:r>
      <w:r w:rsidR="00584B8A" w:rsidRPr="0061084A">
        <w:rPr>
          <w:rFonts w:cs="Times New Roman"/>
        </w:rPr>
        <w:t xml:space="preserve">could </w:t>
      </w:r>
      <w:r w:rsidR="005050F2">
        <w:rPr>
          <w:rFonts w:cs="Times New Roman"/>
        </w:rPr>
        <w:t xml:space="preserve">exceed </w:t>
      </w:r>
      <w:r w:rsidR="0059045E" w:rsidRPr="0061084A">
        <w:rPr>
          <w:rFonts w:cs="Times New Roman"/>
        </w:rPr>
        <w:t xml:space="preserve">the </w:t>
      </w:r>
      <w:r w:rsidR="00061BE5" w:rsidRPr="0061084A">
        <w:rPr>
          <w:rFonts w:cs="Times New Roman"/>
        </w:rPr>
        <w:t>solubility limit</w:t>
      </w:r>
      <w:r w:rsidR="00364710" w:rsidRPr="0061084A">
        <w:rPr>
          <w:rFonts w:cs="Times New Roman"/>
        </w:rPr>
        <w:t xml:space="preserve">, </w:t>
      </w:r>
      <w:r w:rsidR="001F0ECF">
        <w:rPr>
          <w:rFonts w:cs="Times New Roman"/>
        </w:rPr>
        <w:t xml:space="preserve">which provides the driving force for </w:t>
      </w:r>
      <w:r w:rsidR="00364710" w:rsidRPr="0061084A">
        <w:rPr>
          <w:rFonts w:cs="Times New Roman"/>
        </w:rPr>
        <w:t xml:space="preserve">the excess solutes </w:t>
      </w:r>
      <w:r w:rsidR="001F0ECF">
        <w:rPr>
          <w:rFonts w:cs="Times New Roman"/>
        </w:rPr>
        <w:t>to</w:t>
      </w:r>
      <w:r w:rsidR="00364710" w:rsidRPr="0061084A">
        <w:rPr>
          <w:rFonts w:cs="Times New Roman"/>
        </w:rPr>
        <w:t xml:space="preserve"> precipitate as </w:t>
      </w:r>
      <w:r w:rsidR="00393DA6">
        <w:rPr>
          <w:rFonts w:cs="Times New Roman"/>
        </w:rPr>
        <w:t xml:space="preserve">a </w:t>
      </w:r>
      <w:r w:rsidR="00364710" w:rsidRPr="0061084A">
        <w:rPr>
          <w:rFonts w:cs="Times New Roman"/>
        </w:rPr>
        <w:t xml:space="preserve">second phase. </w:t>
      </w:r>
      <w:r w:rsidR="00E912E9" w:rsidRPr="0061084A">
        <w:rPr>
          <w:rFonts w:cs="Times New Roman"/>
        </w:rPr>
        <w:t>This phase do</w:t>
      </w:r>
      <w:r w:rsidR="00143892">
        <w:rPr>
          <w:rFonts w:cs="Times New Roman"/>
        </w:rPr>
        <w:t>es</w:t>
      </w:r>
      <w:r w:rsidR="00E912E9" w:rsidRPr="0061084A">
        <w:rPr>
          <w:rFonts w:cs="Times New Roman"/>
        </w:rPr>
        <w:t xml:space="preserve"> not appear under thermal annealing and </w:t>
      </w:r>
      <w:r w:rsidR="00D27B27" w:rsidRPr="0061084A">
        <w:rPr>
          <w:rFonts w:cs="Times New Roman"/>
        </w:rPr>
        <w:t xml:space="preserve">is expected to </w:t>
      </w:r>
      <w:r w:rsidR="00D27B27" w:rsidRPr="0061084A">
        <w:rPr>
          <w:rFonts w:cs="Times New Roman"/>
        </w:rPr>
        <w:lastRenderedPageBreak/>
        <w:t>dissolve during post-irradiation annealing.</w:t>
      </w:r>
      <w:r w:rsidR="00CC46B3">
        <w:rPr>
          <w:rFonts w:cs="Times New Roman"/>
        </w:rPr>
        <w:t xml:space="preserve"> </w:t>
      </w:r>
      <w:r w:rsidR="000D40D6" w:rsidRPr="0061084A">
        <w:rPr>
          <w:rFonts w:cs="Times New Roman"/>
        </w:rPr>
        <w:t xml:space="preserve">NiSiPCr-enriched clusters observed by </w:t>
      </w:r>
      <w:r w:rsidR="00E639C9" w:rsidRPr="0061084A">
        <w:rPr>
          <w:rFonts w:cs="Times New Roman"/>
        </w:rPr>
        <w:t xml:space="preserve">Kuksenko et al in neutron irradiated FeCr alloys </w:t>
      </w:r>
      <w:r w:rsidR="00CC46B3">
        <w:rPr>
          <w:rFonts w:cs="Times New Roman"/>
        </w:rPr>
        <w:t xml:space="preserve">were claimed to </w:t>
      </w:r>
      <w:r w:rsidR="00E639C9" w:rsidRPr="0061084A">
        <w:rPr>
          <w:rFonts w:cs="Times New Roman"/>
        </w:rPr>
        <w:t xml:space="preserve">form </w:t>
      </w:r>
      <w:r w:rsidR="00BE540A">
        <w:rPr>
          <w:rFonts w:cs="Times New Roman"/>
        </w:rPr>
        <w:t>via</w:t>
      </w:r>
      <w:r w:rsidR="00BE540A" w:rsidRPr="0061084A">
        <w:rPr>
          <w:rFonts w:cs="Times New Roman"/>
        </w:rPr>
        <w:t xml:space="preserve"> </w:t>
      </w:r>
      <w:r w:rsidR="00E639C9" w:rsidRPr="0061084A">
        <w:rPr>
          <w:rFonts w:cs="Times New Roman"/>
        </w:rPr>
        <w:t>this mechanism</w:t>
      </w:r>
      <w:r w:rsidR="00633BCE" w:rsidRPr="0061084A">
        <w:rPr>
          <w:rFonts w:cs="Times New Roman"/>
        </w:rPr>
        <w:t xml:space="preserve"> </w:t>
      </w:r>
      <w:r w:rsidR="00633BCE" w:rsidRPr="0061084A">
        <w:rPr>
          <w:rFonts w:cs="Times New Roman"/>
        </w:rPr>
        <w:fldChar w:fldCharType="begin"/>
      </w:r>
      <w:r w:rsidR="003731C2">
        <w:rPr>
          <w:rFonts w:cs="Times New Roman"/>
        </w:rPr>
        <w:instrText xml:space="preserve"> ADDIN EN.CITE &lt;EndNote&gt;&lt;Cite&gt;&lt;Author&gt;Kuksenko&lt;/Author&gt;&lt;Year&gt;2013&lt;/Year&gt;&lt;RecNum&gt;246&lt;/RecNum&gt;&lt;DisplayText&gt;[98]&lt;/DisplayText&gt;&lt;record&gt;&lt;rec-number&gt;246&lt;/rec-number&gt;&lt;foreign-keys&gt;&lt;key app="EN" db-id="05052tp2owzs2qezrt1ve9tja9f25rw2xfas" timestamp="1668461109" guid="347a873a-96c1-4652-9c70-60527e30a349"&gt;246&lt;/key&gt;&lt;/foreign-keys&gt;&lt;ref-type name="Journal Article"&gt;17&lt;/ref-type&gt;&lt;contributors&gt;&lt;authors&gt;&lt;author&gt;Kuksenko, V.&lt;/author&gt;&lt;author&gt;Pareige, C.&lt;/author&gt;&lt;author&gt;Pareige, P.&lt;/author&gt;&lt;/authors&gt;&lt;/contributors&gt;&lt;titles&gt;&lt;title&gt;Cr precipitation in neutron irradiated industrial purity Fe–Cr model alloys&lt;/title&gt;&lt;secondary-title&gt;Journal of Nuclear Materials&lt;/secondary-title&gt;&lt;/titles&gt;&lt;periodical&gt;&lt;full-title&gt;Journal of Nuclear Materials&lt;/full-title&gt;&lt;/periodical&gt;&lt;pages&gt;160-165&lt;/pages&gt;&lt;volume&gt;432&lt;/volume&gt;&lt;number&gt;1-3&lt;/number&gt;&lt;dates&gt;&lt;year&gt;2013&lt;/year&gt;&lt;/dates&gt;&lt;isbn&gt;00223115&lt;/isbn&gt;&lt;urls&gt;&lt;/urls&gt;&lt;electronic-resource-num&gt;10.1016/j.jnucmat.2012.07.021&lt;/electronic-resource-num&gt;&lt;/record&gt;&lt;/Cite&gt;&lt;/EndNote&gt;</w:instrText>
      </w:r>
      <w:r w:rsidR="00633BCE" w:rsidRPr="0061084A">
        <w:rPr>
          <w:rFonts w:cs="Times New Roman"/>
        </w:rPr>
        <w:fldChar w:fldCharType="separate"/>
      </w:r>
      <w:r w:rsidR="003731C2">
        <w:rPr>
          <w:rFonts w:cs="Times New Roman"/>
          <w:noProof/>
        </w:rPr>
        <w:t>[98]</w:t>
      </w:r>
      <w:r w:rsidR="00633BCE" w:rsidRPr="0061084A">
        <w:rPr>
          <w:rFonts w:cs="Times New Roman"/>
        </w:rPr>
        <w:fldChar w:fldCharType="end"/>
      </w:r>
      <w:r w:rsidR="00E639C9" w:rsidRPr="0061084A">
        <w:rPr>
          <w:rFonts w:cs="Times New Roman"/>
        </w:rPr>
        <w:t xml:space="preserve">. </w:t>
      </w:r>
    </w:p>
    <w:p w14:paraId="7FE4F4A7" w14:textId="65F544EB" w:rsidR="009D0B11" w:rsidRDefault="008267AF" w:rsidP="0099058E">
      <w:pPr>
        <w:pStyle w:val="StyleJustifiedFirstline05Linespacing15lines"/>
      </w:pPr>
      <w:r w:rsidRPr="0061084A">
        <w:t xml:space="preserve">The radiation modified precipitation mechanism is also closely related to the </w:t>
      </w:r>
      <w:r w:rsidR="00BB718D" w:rsidRPr="0061084A">
        <w:t>coupling effect</w:t>
      </w:r>
      <w:r w:rsidR="007555E8" w:rsidRPr="0061084A">
        <w:t>s</w:t>
      </w:r>
      <w:r w:rsidR="00BB718D" w:rsidRPr="0061084A">
        <w:t xml:space="preserve"> between solute atoms </w:t>
      </w:r>
      <w:r w:rsidR="007555E8" w:rsidRPr="0061084A">
        <w:t>and</w:t>
      </w:r>
      <w:r w:rsidR="00BB718D" w:rsidRPr="0061084A">
        <w:t xml:space="preserve"> point defect </w:t>
      </w:r>
      <w:r w:rsidR="00660D5D" w:rsidRPr="0061084A">
        <w:t xml:space="preserve">flux. At </w:t>
      </w:r>
      <w:r w:rsidR="00CC46B3">
        <w:t xml:space="preserve">the </w:t>
      </w:r>
      <w:r w:rsidR="00660D5D" w:rsidRPr="0061084A">
        <w:t xml:space="preserve">thermal equilibrium state, the chemical composition of the precipitates is determined by the phase diagram. </w:t>
      </w:r>
      <w:r w:rsidR="00D97380" w:rsidRPr="0061084A">
        <w:t>During irradiation</w:t>
      </w:r>
      <w:r w:rsidR="00CC46B3">
        <w:t>s</w:t>
      </w:r>
      <w:r w:rsidR="00D97380" w:rsidRPr="0061084A">
        <w:t xml:space="preserve">, </w:t>
      </w:r>
      <w:r w:rsidR="00D40D42" w:rsidRPr="0061084A">
        <w:t>this composition could be significantly modified</w:t>
      </w:r>
      <w:r w:rsidR="003C3C20" w:rsidRPr="0061084A">
        <w:t xml:space="preserve"> </w:t>
      </w:r>
      <w:r w:rsidR="007F3691" w:rsidRPr="0061084A">
        <w:t>due to RIS</w:t>
      </w:r>
      <w:r w:rsidR="00CC46B3">
        <w:t>,</w:t>
      </w:r>
      <w:r w:rsidR="007F3691" w:rsidRPr="0061084A">
        <w:t xml:space="preserve"> </w:t>
      </w:r>
      <w:r w:rsidR="003C3C20" w:rsidRPr="0061084A">
        <w:t xml:space="preserve">especially in multicomponent systems. </w:t>
      </w:r>
      <w:r w:rsidR="007F3691" w:rsidRPr="0061084A">
        <w:t>I</w:t>
      </w:r>
      <w:r w:rsidR="00D97380" w:rsidRPr="0061084A">
        <w:t xml:space="preserve">f the </w:t>
      </w:r>
      <w:r w:rsidR="000365B8" w:rsidRPr="0061084A">
        <w:t xml:space="preserve">defect fluxes from the matrix to the second phase </w:t>
      </w:r>
      <w:r w:rsidR="00742004" w:rsidRPr="0061084A">
        <w:t xml:space="preserve">are maintained, the precipitates will </w:t>
      </w:r>
      <w:r w:rsidR="00331274" w:rsidRPr="0061084A">
        <w:t>act like sink</w:t>
      </w:r>
      <w:r w:rsidR="00290632" w:rsidRPr="0061084A">
        <w:t>s</w:t>
      </w:r>
      <w:r w:rsidR="00331274" w:rsidRPr="0061084A">
        <w:t xml:space="preserve"> and be enriched with the elements carried by the </w:t>
      </w:r>
      <w:r w:rsidR="007555E8" w:rsidRPr="0061084A">
        <w:t xml:space="preserve">fluxes. </w:t>
      </w:r>
      <w:r w:rsidR="00DE6AAF" w:rsidRPr="0061084A">
        <w:t xml:space="preserve">An example </w:t>
      </w:r>
      <w:r w:rsidR="00E07854">
        <w:t>of</w:t>
      </w:r>
      <w:r w:rsidR="00DE6AAF" w:rsidRPr="0061084A">
        <w:t xml:space="preserve"> modified precipitation behavior is the </w:t>
      </w:r>
      <w:r w:rsidR="000E0D8A" w:rsidRPr="0061084A">
        <w:t>presence of M</w:t>
      </w:r>
      <w:r w:rsidR="000E0D8A" w:rsidRPr="0061084A">
        <w:rPr>
          <w:vertAlign w:val="subscript"/>
        </w:rPr>
        <w:t>23</w:t>
      </w:r>
      <w:r w:rsidR="000E0D8A" w:rsidRPr="0061084A">
        <w:t>(C, Si)</w:t>
      </w:r>
      <w:r w:rsidR="000E0D8A" w:rsidRPr="0061084A">
        <w:rPr>
          <w:vertAlign w:val="subscript"/>
        </w:rPr>
        <w:t>6</w:t>
      </w:r>
      <w:r w:rsidR="000E0D8A" w:rsidRPr="0061084A">
        <w:t xml:space="preserve"> phase </w:t>
      </w:r>
      <w:r w:rsidR="008408AC" w:rsidRPr="0061084A">
        <w:t>in irradiated</w:t>
      </w:r>
      <w:r w:rsidR="009137AA" w:rsidRPr="0061084A">
        <w:t xml:space="preserve"> austenitic steels</w:t>
      </w:r>
      <w:r w:rsidR="00BB4705" w:rsidRPr="0061084A">
        <w:t>, which is simply a modified version of the commonly observed carbide M</w:t>
      </w:r>
      <w:r w:rsidR="00BB4705" w:rsidRPr="0061084A">
        <w:rPr>
          <w:vertAlign w:val="subscript"/>
        </w:rPr>
        <w:t>23</w:t>
      </w:r>
      <w:r w:rsidR="00BB4705" w:rsidRPr="0061084A">
        <w:t>C</w:t>
      </w:r>
      <w:r w:rsidR="00BB4705" w:rsidRPr="0061084A">
        <w:rPr>
          <w:vertAlign w:val="subscript"/>
        </w:rPr>
        <w:t>6</w:t>
      </w:r>
      <w:r w:rsidR="00077FB4" w:rsidRPr="0061084A">
        <w:t xml:space="preserve"> </w:t>
      </w:r>
      <w:r w:rsidR="009A137C" w:rsidRPr="0061084A">
        <w:fldChar w:fldCharType="begin"/>
      </w:r>
      <w:r w:rsidR="003731C2">
        <w:instrText xml:space="preserve"> ADDIN EN.CITE &lt;EndNote&gt;&lt;Cite&gt;&lt;Author&gt;Brager&lt;/Author&gt;&lt;Year&gt;1978&lt;/Year&gt;&lt;RecNum&gt;320&lt;/RecNum&gt;&lt;DisplayText&gt;[99]&lt;/DisplayText&gt;&lt;record&gt;&lt;rec-number&gt;320&lt;/rec-number&gt;&lt;foreign-keys&gt;&lt;key app="EN" db-id="0wrr5pwxhs52vre0fpavf5e7a5x0rxdxwdea" timestamp="1603588372"&gt;320&lt;/key&gt;&lt;/foreign-keys&gt;&lt;ref-type name="Journal Article"&gt;17&lt;/ref-type&gt;&lt;contributors&gt;&lt;authors&gt;&lt;author&gt;Brager, HR&lt;/author&gt;&lt;author&gt;Garner, FA&lt;/author&gt;&lt;/authors&gt;&lt;/contributors&gt;&lt;titles&gt;&lt;title&gt;Swelling as a consequence of gamma prime (γ&amp;apos;) and M23 (C, Si) 6 formation in neutron irradiated 316 stainless steel&lt;/title&gt;&lt;secondary-title&gt;Journal of Nuclear Materials&lt;/secondary-title&gt;&lt;/titles&gt;&lt;periodical&gt;&lt;full-title&gt;Journal of Nuclear Materials&lt;/full-title&gt;&lt;abbr-1&gt;J. Nucl. Mater.&lt;/abbr-1&gt;&lt;abbr-2&gt;J Nucl Mater&lt;/abbr-2&gt;&lt;/periodical&gt;&lt;pages&gt;9-19&lt;/pages&gt;&lt;volume&gt;73&lt;/volume&gt;&lt;number&gt;1&lt;/number&gt;&lt;dates&gt;&lt;year&gt;1978&lt;/year&gt;&lt;/dates&gt;&lt;isbn&gt;0022-3115&lt;/isbn&gt;&lt;urls&gt;&lt;/urls&gt;&lt;/record&gt;&lt;/Cite&gt;&lt;/EndNote&gt;</w:instrText>
      </w:r>
      <w:r w:rsidR="009A137C" w:rsidRPr="0061084A">
        <w:fldChar w:fldCharType="separate"/>
      </w:r>
      <w:r w:rsidR="003731C2">
        <w:rPr>
          <w:noProof/>
        </w:rPr>
        <w:t>[99]</w:t>
      </w:r>
      <w:r w:rsidR="009A137C" w:rsidRPr="0061084A">
        <w:fldChar w:fldCharType="end"/>
      </w:r>
      <w:r w:rsidR="00BB4705" w:rsidRPr="0061084A">
        <w:t>.</w:t>
      </w:r>
      <w:r w:rsidR="00874085" w:rsidRPr="0061084A">
        <w:t xml:space="preserve"> The composition of </w:t>
      </w:r>
      <w:r w:rsidR="00E07854">
        <w:t xml:space="preserve">the </w:t>
      </w:r>
      <w:r w:rsidR="00874085" w:rsidRPr="0061084A">
        <w:t xml:space="preserve">precipitation phase will </w:t>
      </w:r>
      <w:r w:rsidR="00BE540A">
        <w:t>gradually revert</w:t>
      </w:r>
      <w:r w:rsidR="00BE540A" w:rsidRPr="0061084A">
        <w:t xml:space="preserve"> </w:t>
      </w:r>
      <w:r w:rsidR="00874085" w:rsidRPr="0061084A">
        <w:t xml:space="preserve">to </w:t>
      </w:r>
      <w:r w:rsidR="00BE540A">
        <w:t xml:space="preserve">the </w:t>
      </w:r>
      <w:r w:rsidR="00874085" w:rsidRPr="0061084A">
        <w:t xml:space="preserve">thermal equilibrium value </w:t>
      </w:r>
      <w:r w:rsidR="007A0710" w:rsidRPr="0061084A">
        <w:t>if anneal</w:t>
      </w:r>
      <w:r w:rsidR="00E07854">
        <w:t>ing is performed</w:t>
      </w:r>
      <w:r w:rsidR="007A0710" w:rsidRPr="0061084A">
        <w:t xml:space="preserve"> after irradiation. </w:t>
      </w:r>
    </w:p>
    <w:p w14:paraId="25701D01" w14:textId="77777777" w:rsidR="00B426E4" w:rsidRPr="0061084A" w:rsidRDefault="00B426E4" w:rsidP="00746AC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3D826C33" w14:textId="1C9D9457" w:rsidR="00C34C9A" w:rsidRPr="0061084A" w:rsidRDefault="00C34C9A" w:rsidP="006B5471">
      <w:pPr>
        <w:pStyle w:val="Heading4"/>
        <w:rPr>
          <w:rFonts w:cs="Times New Roman"/>
        </w:rPr>
      </w:pPr>
      <w:bookmarkStart w:id="33" w:name="_Toc127376993"/>
      <w:r w:rsidRPr="0061084A">
        <w:rPr>
          <w:rFonts w:cs="Times New Roman"/>
        </w:rPr>
        <w:t>2.3.1.</w:t>
      </w:r>
      <w:r w:rsidR="003F1543">
        <w:rPr>
          <w:rFonts w:cs="Times New Roman"/>
        </w:rPr>
        <w:t>4</w:t>
      </w:r>
      <w:r w:rsidRPr="0061084A">
        <w:rPr>
          <w:rFonts w:cs="Times New Roman"/>
        </w:rPr>
        <w:t xml:space="preserve"> Models accounting for the stability of precipitates under irradiation</w:t>
      </w:r>
      <w:bookmarkEnd w:id="33"/>
    </w:p>
    <w:p w14:paraId="6CABD567" w14:textId="32CB5E80" w:rsidR="00EE7FBC" w:rsidRPr="0061084A" w:rsidRDefault="0035140D" w:rsidP="001241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stability of precipitates under irradiation is determined by the </w:t>
      </w:r>
      <w:r w:rsidR="00295853" w:rsidRPr="0061084A">
        <w:rPr>
          <w:rFonts w:cs="Times New Roman"/>
        </w:rPr>
        <w:t>competition between the ballistic dissolution rate to destroy the precipitates and the radiation enhanced diffusion rate t</w:t>
      </w:r>
      <w:r w:rsidR="00052E3C">
        <w:rPr>
          <w:rFonts w:cs="Times New Roman"/>
        </w:rPr>
        <w:t>o</w:t>
      </w:r>
      <w:r w:rsidR="00295853" w:rsidRPr="0061084A">
        <w:rPr>
          <w:rFonts w:cs="Times New Roman"/>
        </w:rPr>
        <w:t xml:space="preserve"> recover them. </w:t>
      </w:r>
      <w:r w:rsidR="00F91816" w:rsidRPr="0061084A">
        <w:rPr>
          <w:rFonts w:cs="Times New Roman"/>
        </w:rPr>
        <w:t xml:space="preserve">Different behaviors of </w:t>
      </w:r>
      <w:r w:rsidR="00E74921">
        <w:rPr>
          <w:rFonts w:cs="Times New Roman"/>
        </w:rPr>
        <w:t xml:space="preserve">the </w:t>
      </w:r>
      <w:r w:rsidR="00F91816" w:rsidRPr="0061084A">
        <w:rPr>
          <w:rFonts w:cs="Times New Roman"/>
        </w:rPr>
        <w:t xml:space="preserve">precipitation phase including </w:t>
      </w:r>
      <w:r w:rsidR="00B95407" w:rsidRPr="0061084A">
        <w:rPr>
          <w:rFonts w:cs="Times New Roman"/>
        </w:rPr>
        <w:t xml:space="preserve">dissolution, </w:t>
      </w:r>
      <w:r w:rsidR="00BA5E3C" w:rsidRPr="0061084A">
        <w:rPr>
          <w:rFonts w:cs="Times New Roman"/>
        </w:rPr>
        <w:t>conventional and inverse Ostwald ripen</w:t>
      </w:r>
      <w:r w:rsidR="00B95407" w:rsidRPr="0061084A">
        <w:rPr>
          <w:rFonts w:cs="Times New Roman"/>
        </w:rPr>
        <w:t xml:space="preserve">ing were reported </w:t>
      </w:r>
      <w:r w:rsidR="00B630E4" w:rsidRPr="0061084A">
        <w:rPr>
          <w:rFonts w:cs="Times New Roman"/>
        </w:rPr>
        <w:t>in the literature</w:t>
      </w:r>
      <w:r w:rsidR="009013EF" w:rsidRPr="0061084A">
        <w:rPr>
          <w:rFonts w:cs="Times New Roman"/>
        </w:rPr>
        <w:t xml:space="preserve"> </w:t>
      </w:r>
      <w:r w:rsidR="007E48A2" w:rsidRPr="0061084A">
        <w:rPr>
          <w:rFonts w:cs="Times New Roman"/>
        </w:rPr>
        <w:fldChar w:fldCharType="begin">
          <w:fldData xml:space="preserve">PEVuZE5vdGU+PENpdGU+PEF1dGhvcj5OZWxzb248L0F1dGhvcj48WWVhcj4xOTcyPC9ZZWFyPjxS
ZWNOdW0+MTkyPC9SZWNOdW0+PERpc3BsYXlUZXh0PlsxMDAtMTAyXTwvRGlzcGxheVRleHQ+PHJl
Y29yZD48cmVjLW51bWJlcj4xOTI8L3JlYy1udW1iZXI+PGZvcmVpZ24ta2V5cz48a2V5IGFwcD0i
RU4iIGRiLWlkPSIwd3JyNXB3eGhzNTJ2cmUwZnBhdmY1ZTdhNXgwcnhkeHdkZWEiIHRpbWVzdGFt
cD0iMTU5OTc2OTYxMiI+MTkyPC9rZXk+PC9mb3JlaWduLWtleXM+PHJlZi10eXBlIG5hbWU9Ikpv
dXJuYWwgQXJ0aWNsZSI+MTc8L3JlZi10eXBlPjxjb250cmlidXRvcnM+PGF1dGhvcnM+PGF1dGhv
cj5OZWxzb24sIFJTPC9hdXRob3I+PGF1dGhvcj5IdWRzb24sIEpBPC9hdXRob3I+PGF1dGhvcj5N
YXpleSwgREo8L2F1dGhvcj48L2F1dGhvcnM+PC9jb250cmlidXRvcnM+PHRpdGxlcz48dGl0bGU+
VGhlIHN0YWJpbGl0eSBvZiBwcmVjaXBpdGF0ZXMgaW4gYW4gaXJyYWRpYXRpb24gZW52aXJvbm1l
bnQ8L3RpdGxlPjxzZWNvbmRhcnktdGl0bGU+Sm91cm5hbCBvZiBOdWNsZWFyIE1hdGVyaWFsczwv
c2Vjb25kYXJ5LXRpdGxlPjwvdGl0bGVzPjxwZXJpb2RpY2FsPjxmdWxsLXRpdGxlPkpvdXJuYWwg
b2YgTnVjbGVhciBNYXRlcmlhbHM8L2Z1bGwtdGl0bGU+PGFiYnItMT5KLiBOdWNsLiBNYXRlci48
L2FiYnItMT48YWJici0yPkogTnVjbCBNYXRlcjwvYWJici0yPjwvcGVyaW9kaWNhbD48cGFnZXM+
MzE4LTMzMDwvcGFnZXM+PHZvbHVtZT40NDwvdm9sdW1lPjxudW1iZXI+MzwvbnVtYmVyPjxkYXRl
cz48eWVhcj4xOTcyPC95ZWFyPjwvZGF0ZXM+PGlzYm4+MDAyMi0zMTE1PC9pc2JuPjx1cmxzPjwv
dXJscz48L3JlY29yZD48L0NpdGU+PENpdGU+PEF1dGhvcj5BbGxlbjwvQXV0aG9yPjxZZWFyPjIw
MDg8L1llYXI+PFJlY051bT4xNjM8L1JlY051bT48cmVjb3JkPjxyZWMtbnVtYmVyPjE2MzwvcmVj
LW51bWJlcj48Zm9yZWlnbi1rZXlzPjxrZXkgYXBwPSJFTiIgZGItaWQ9IjA1MDUydHAyb3d6czJx
ZXpydDF2ZTl0amE5ZjI1cncyeGZhcyIgdGltZXN0YW1wPSIxNjY4NDYxMDAwIiBndWlkPSJmYWIw
MDBlYi1mYzJkLTQ0YTAtOWI4OS1hNTEyMWQ4NTg4NmMiPjE2Mzwva2V5PjwvZm9yZWlnbi1rZXlz
PjxyZWYtdHlwZSBuYW1lPSJKb3VybmFsIEFydGljbGUiPjE3PC9yZWYtdHlwZT48Y29udHJpYnV0
b3JzPjxhdXRob3JzPjxhdXRob3I+QWxsZW4sIFRvZGQgUjwvYXV0aG9yPjxhdXRob3I+R2FuLCBK
PC9hdXRob3I+PGF1dGhvcj5Db2xlLCBKYW1lcyBJPC9hdXRob3I+PGF1dGhvcj5NaWxsZXIsIE1p
Y2hhZWwgSzwvYXV0aG9yPjxhdXRob3I+QnVzYnksIEplcmVteSBUPC9hdXRob3I+PGF1dGhvcj5T
aHV0dGhhbmFuZGFuLCBTPC9hdXRob3I+PGF1dGhvcj5UaGV2dXRoYXNhbiwgUzwvYXV0aG9yPjwv
YXV0aG9ycz48L2NvbnRyaWJ1dG9ycz48dGl0bGVzPjx0aXRsZT5SYWRpYXRpb24gcmVzcG9uc2Ug
b2YgYSA5IGNocm9taXVtIG94aWRlIGRpc3BlcnNpb24gc3RyZW5ndGhlbmVkIHN0ZWVsIHRvIGhl
YXZ5IGlvbiBpcnJhZGlhdGlvbjwvdGl0bGU+PHNlY29uZGFyeS10aXRsZT5Kb3VybmFsIG9mIE51
Y2xlYXIgTWF0ZXJpYWxzPC9zZWNvbmRhcnktdGl0bGU+PC90aXRsZXM+PHBlcmlvZGljYWw+PGZ1
bGwtdGl0bGU+Sm91cm5hbCBvZiBOdWNsZWFyIE1hdGVyaWFsczwvZnVsbC10aXRsZT48L3Blcmlv
ZGljYWw+PHBhZ2VzPjI2LTM3PC9wYWdlcz48dm9sdW1lPjM3NTwvdm9sdW1lPjxudW1iZXI+MTwv
bnVtYmVyPjxkYXRlcz48eWVhcj4yMDA4PC95ZWFyPjwvZGF0ZXM+PGlzYm4+MDAyMi0zMTE1PC9p
c2JuPjx1cmxzPjwvdXJscz48L3JlY29yZD48L0NpdGU+PENpdGU+PEF1dGhvcj5MZXNjb2F0PC9B
dXRob3I+PFllYXI+MjAxNDwvWWVhcj48UmVjTnVtPjQxOTwvUmVjTnVtPjxyZWNvcmQ+PHJlYy1u
dW1iZXI+NDE5PC9yZWMtbnVtYmVyPjxmb3JlaWduLWtleXM+PGtleSBhcHA9IkVOIiBkYi1pZD0i
MDUwNTJ0cDJvd3pzMnFlenJ0MXZlOXRqYTlmMjVydzJ4ZmFzIiB0aW1lc3RhbXA9IjE2Njg0NjEz
MjIiIGd1aWQ9IjZlMjNmYTBlLWYxMDgtNGU3Zi1iODYyLTJlZWM3ZDFiYTc2ZCI+NDE5PC9rZXk+
PC9mb3JlaWduLWtleXM+PHJlZi10eXBlIG5hbWU9IkpvdXJuYWwgQXJ0aWNsZSI+MTc8L3JlZi10
eXBlPjxjb250cmlidXRvcnM+PGF1dGhvcnM+PGF1dGhvcj5MZXNjb2F0LCBNLiBMLjwvYXV0aG9y
PjxhdXRob3I+UmliaXMsIEouPC9hdXRob3I+PGF1dGhvcj5DaGVuLCBZLjwvYXV0aG9yPjxhdXRo
b3I+TWFycXVpcywgRS4gQS48L2F1dGhvcj48YXV0aG9yPkJvcmRhcywgRS48L2F1dGhvcj48YXV0
aG9yPlRyb2NlbGxpZXIsIFAuPC9hdXRob3I+PGF1dGhvcj5TZXJydXlzLCBZLjwvYXV0aG9yPjxh
dXRob3I+R2VudGlscywgQS48L2F1dGhvcj48YXV0aG9yPkthw690YXNvdiwgTy48L2F1dGhvcj48
YXV0aG9yPmRlIENhcmxhbiwgWS48L2F1dGhvcj48YXV0aG9yPkxlZ3JpcywgQS48L2F1dGhvcj48
L2F1dGhvcnM+PC9jb250cmlidXRvcnM+PHRpdGxlcz48dGl0bGU+UmFkaWF0aW9uLWluZHVjZWQg
T3N0d2FsZCByaXBlbmluZyBpbiBveGlkZSBkaXNwZXJzaW9uIHN0cmVuZ3RoZW5lZCBmZXJyaXRp
YyBzdGVlbHMgaXJyYWRpYXRlZCBhdCBoaWdoIGlvbiBkb3NlPC90aXRsZT48c2Vjb25kYXJ5LXRp
dGxlPkFjdGEgTWF0ZXJpYWxpYTwvc2Vjb25kYXJ5LXRpdGxlPjwvdGl0bGVzPjxwZXJpb2RpY2Fs
PjxmdWxsLXRpdGxlPkFjdGEgTWF0ZXJpYWxpYTwvZnVsbC10aXRsZT48L3BlcmlvZGljYWw+PHBh
Z2VzPjMyOC0zNDA8L3BhZ2VzPjx2b2x1bWU+Nzg8L3ZvbHVtZT48ZGF0ZXM+PHllYXI+MjAxNDwv
eWVhcj48L2RhdGVzPjxpc2JuPjEzNTk2NDU0PC9pc2JuPjx1cmxzPjwvdXJscz48ZWxlY3Ryb25p
Yy1yZXNvdXJjZS1udW0+MTAuMTAxNi9qLmFjdGFtYXQuMjAxNC4wNi4wNjA8L2VsZWN0cm9uaWMt
cmVzb3VyY2UtbnVtPjwvcmVjb3JkPjwvQ2l0ZT48L0VuZE5vdGU+AG==
</w:fldData>
        </w:fldChar>
      </w:r>
      <w:r w:rsidR="003731C2">
        <w:rPr>
          <w:rFonts w:cs="Times New Roman"/>
        </w:rPr>
        <w:instrText xml:space="preserve"> ADDIN EN.CITE </w:instrText>
      </w:r>
      <w:r w:rsidR="003731C2">
        <w:rPr>
          <w:rFonts w:cs="Times New Roman"/>
        </w:rPr>
        <w:fldChar w:fldCharType="begin">
          <w:fldData xml:space="preserve">PEVuZE5vdGU+PENpdGU+PEF1dGhvcj5OZWxzb248L0F1dGhvcj48WWVhcj4xOTcyPC9ZZWFyPjxS
ZWNOdW0+MTkyPC9SZWNOdW0+PERpc3BsYXlUZXh0PlsxMDAtMTAyXTwvRGlzcGxheVRleHQ+PHJl
Y29yZD48cmVjLW51bWJlcj4xOTI8L3JlYy1udW1iZXI+PGZvcmVpZ24ta2V5cz48a2V5IGFwcD0i
RU4iIGRiLWlkPSIwd3JyNXB3eGhzNTJ2cmUwZnBhdmY1ZTdhNXgwcnhkeHdkZWEiIHRpbWVzdGFt
cD0iMTU5OTc2OTYxMiI+MTkyPC9rZXk+PC9mb3JlaWduLWtleXM+PHJlZi10eXBlIG5hbWU9Ikpv
dXJuYWwgQXJ0aWNsZSI+MTc8L3JlZi10eXBlPjxjb250cmlidXRvcnM+PGF1dGhvcnM+PGF1dGhv
cj5OZWxzb24sIFJTPC9hdXRob3I+PGF1dGhvcj5IdWRzb24sIEpBPC9hdXRob3I+PGF1dGhvcj5N
YXpleSwgREo8L2F1dGhvcj48L2F1dGhvcnM+PC9jb250cmlidXRvcnM+PHRpdGxlcz48dGl0bGU+
VGhlIHN0YWJpbGl0eSBvZiBwcmVjaXBpdGF0ZXMgaW4gYW4gaXJyYWRpYXRpb24gZW52aXJvbm1l
bnQ8L3RpdGxlPjxzZWNvbmRhcnktdGl0bGU+Sm91cm5hbCBvZiBOdWNsZWFyIE1hdGVyaWFsczwv
c2Vjb25kYXJ5LXRpdGxlPjwvdGl0bGVzPjxwZXJpb2RpY2FsPjxmdWxsLXRpdGxlPkpvdXJuYWwg
b2YgTnVjbGVhciBNYXRlcmlhbHM8L2Z1bGwtdGl0bGU+PGFiYnItMT5KLiBOdWNsLiBNYXRlci48
L2FiYnItMT48YWJici0yPkogTnVjbCBNYXRlcjwvYWJici0yPjwvcGVyaW9kaWNhbD48cGFnZXM+
MzE4LTMzMDwvcGFnZXM+PHZvbHVtZT40NDwvdm9sdW1lPjxudW1iZXI+MzwvbnVtYmVyPjxkYXRl
cz48eWVhcj4xOTcyPC95ZWFyPjwvZGF0ZXM+PGlzYm4+MDAyMi0zMTE1PC9pc2JuPjx1cmxzPjwv
dXJscz48L3JlY29yZD48L0NpdGU+PENpdGU+PEF1dGhvcj5BbGxlbjwvQXV0aG9yPjxZZWFyPjIw
MDg8L1llYXI+PFJlY051bT4xNjM8L1JlY051bT48cmVjb3JkPjxyZWMtbnVtYmVyPjE2MzwvcmVj
LW51bWJlcj48Zm9yZWlnbi1rZXlzPjxrZXkgYXBwPSJFTiIgZGItaWQ9IjA1MDUydHAyb3d6czJx
ZXpydDF2ZTl0amE5ZjI1cncyeGZhcyIgdGltZXN0YW1wPSIxNjY4NDYxMDAwIiBndWlkPSJmYWIw
MDBlYi1mYzJkLTQ0YTAtOWI4OS1hNTEyMWQ4NTg4NmMiPjE2Mzwva2V5PjwvZm9yZWlnbi1rZXlz
PjxyZWYtdHlwZSBuYW1lPSJKb3VybmFsIEFydGljbGUiPjE3PC9yZWYtdHlwZT48Y29udHJpYnV0
b3JzPjxhdXRob3JzPjxhdXRob3I+QWxsZW4sIFRvZGQgUjwvYXV0aG9yPjxhdXRob3I+R2FuLCBK
PC9hdXRob3I+PGF1dGhvcj5Db2xlLCBKYW1lcyBJPC9hdXRob3I+PGF1dGhvcj5NaWxsZXIsIE1p
Y2hhZWwgSzwvYXV0aG9yPjxhdXRob3I+QnVzYnksIEplcmVteSBUPC9hdXRob3I+PGF1dGhvcj5T
aHV0dGhhbmFuZGFuLCBTPC9hdXRob3I+PGF1dGhvcj5UaGV2dXRoYXNhbiwgUzwvYXV0aG9yPjwv
YXV0aG9ycz48L2NvbnRyaWJ1dG9ycz48dGl0bGVzPjx0aXRsZT5SYWRpYXRpb24gcmVzcG9uc2Ug
b2YgYSA5IGNocm9taXVtIG94aWRlIGRpc3BlcnNpb24gc3RyZW5ndGhlbmVkIHN0ZWVsIHRvIGhl
YXZ5IGlvbiBpcnJhZGlhdGlvbjwvdGl0bGU+PHNlY29uZGFyeS10aXRsZT5Kb3VybmFsIG9mIE51
Y2xlYXIgTWF0ZXJpYWxzPC9zZWNvbmRhcnktdGl0bGU+PC90aXRsZXM+PHBlcmlvZGljYWw+PGZ1
bGwtdGl0bGU+Sm91cm5hbCBvZiBOdWNsZWFyIE1hdGVyaWFsczwvZnVsbC10aXRsZT48L3Blcmlv
ZGljYWw+PHBhZ2VzPjI2LTM3PC9wYWdlcz48dm9sdW1lPjM3NTwvdm9sdW1lPjxudW1iZXI+MTwv
bnVtYmVyPjxkYXRlcz48eWVhcj4yMDA4PC95ZWFyPjwvZGF0ZXM+PGlzYm4+MDAyMi0zMTE1PC9p
c2JuPjx1cmxzPjwvdXJscz48L3JlY29yZD48L0NpdGU+PENpdGU+PEF1dGhvcj5MZXNjb2F0PC9B
dXRob3I+PFllYXI+MjAxNDwvWWVhcj48UmVjTnVtPjQxOTwvUmVjTnVtPjxyZWNvcmQ+PHJlYy1u
dW1iZXI+NDE5PC9yZWMtbnVtYmVyPjxmb3JlaWduLWtleXM+PGtleSBhcHA9IkVOIiBkYi1pZD0i
MDUwNTJ0cDJvd3pzMnFlenJ0MXZlOXRqYTlmMjVydzJ4ZmFzIiB0aW1lc3RhbXA9IjE2Njg0NjEz
MjIiIGd1aWQ9IjZlMjNmYTBlLWYxMDgtNGU3Zi1iODYyLTJlZWM3ZDFiYTc2ZCI+NDE5PC9rZXk+
PC9mb3JlaWduLWtleXM+PHJlZi10eXBlIG5hbWU9IkpvdXJuYWwgQXJ0aWNsZSI+MTc8L3JlZi10
eXBlPjxjb250cmlidXRvcnM+PGF1dGhvcnM+PGF1dGhvcj5MZXNjb2F0LCBNLiBMLjwvYXV0aG9y
PjxhdXRob3I+UmliaXMsIEouPC9hdXRob3I+PGF1dGhvcj5DaGVuLCBZLjwvYXV0aG9yPjxhdXRo
b3I+TWFycXVpcywgRS4gQS48L2F1dGhvcj48YXV0aG9yPkJvcmRhcywgRS48L2F1dGhvcj48YXV0
aG9yPlRyb2NlbGxpZXIsIFAuPC9hdXRob3I+PGF1dGhvcj5TZXJydXlzLCBZLjwvYXV0aG9yPjxh
dXRob3I+R2VudGlscywgQS48L2F1dGhvcj48YXV0aG9yPkthw690YXNvdiwgTy48L2F1dGhvcj48
YXV0aG9yPmRlIENhcmxhbiwgWS48L2F1dGhvcj48YXV0aG9yPkxlZ3JpcywgQS48L2F1dGhvcj48
L2F1dGhvcnM+PC9jb250cmlidXRvcnM+PHRpdGxlcz48dGl0bGU+UmFkaWF0aW9uLWluZHVjZWQg
T3N0d2FsZCByaXBlbmluZyBpbiBveGlkZSBkaXNwZXJzaW9uIHN0cmVuZ3RoZW5lZCBmZXJyaXRp
YyBzdGVlbHMgaXJyYWRpYXRlZCBhdCBoaWdoIGlvbiBkb3NlPC90aXRsZT48c2Vjb25kYXJ5LXRp
dGxlPkFjdGEgTWF0ZXJpYWxpYTwvc2Vjb25kYXJ5LXRpdGxlPjwvdGl0bGVzPjxwZXJpb2RpY2Fs
PjxmdWxsLXRpdGxlPkFjdGEgTWF0ZXJpYWxpYTwvZnVsbC10aXRsZT48L3BlcmlvZGljYWw+PHBh
Z2VzPjMyOC0zNDA8L3BhZ2VzPjx2b2x1bWU+Nzg8L3ZvbHVtZT48ZGF0ZXM+PHllYXI+MjAxNDwv
eWVhcj48L2RhdGVzPjxpc2JuPjEzNTk2NDU0PC9pc2JuPjx1cmxzPjwvdXJscz48ZWxlY3Ryb25p
Yy1yZXNvdXJjZS1udW0+MTAuMTAxNi9qLmFjdGFtYXQuMjAxNC4wNi4wNjA8L2VsZWN0cm9uaWMt
cmVzb3VyY2UtbnVtPjwvcmVjb3JkPjwvQ2l0ZT48L0VuZE5vdGU+AG==
</w:fldData>
        </w:fldChar>
      </w:r>
      <w:r w:rsidR="003731C2">
        <w:rPr>
          <w:rFonts w:cs="Times New Roman"/>
        </w:rPr>
        <w:instrText xml:space="preserve"> ADDIN EN.CITE.DATA </w:instrText>
      </w:r>
      <w:r w:rsidR="003731C2">
        <w:rPr>
          <w:rFonts w:cs="Times New Roman"/>
        </w:rPr>
      </w:r>
      <w:r w:rsidR="003731C2">
        <w:rPr>
          <w:rFonts w:cs="Times New Roman"/>
        </w:rPr>
        <w:fldChar w:fldCharType="end"/>
      </w:r>
      <w:r w:rsidR="007E48A2" w:rsidRPr="0061084A">
        <w:rPr>
          <w:rFonts w:cs="Times New Roman"/>
        </w:rPr>
        <w:fldChar w:fldCharType="separate"/>
      </w:r>
      <w:r w:rsidR="003731C2">
        <w:rPr>
          <w:rFonts w:cs="Times New Roman"/>
          <w:noProof/>
        </w:rPr>
        <w:t>[100-102]</w:t>
      </w:r>
      <w:r w:rsidR="007E48A2" w:rsidRPr="0061084A">
        <w:rPr>
          <w:rFonts w:cs="Times New Roman"/>
        </w:rPr>
        <w:fldChar w:fldCharType="end"/>
      </w:r>
      <w:r w:rsidR="00B630E4" w:rsidRPr="0061084A">
        <w:rPr>
          <w:rFonts w:cs="Times New Roman"/>
        </w:rPr>
        <w:t xml:space="preserve">. </w:t>
      </w:r>
      <w:r w:rsidR="0012644B">
        <w:rPr>
          <w:rFonts w:cs="Times New Roman"/>
        </w:rPr>
        <w:t>T</w:t>
      </w:r>
      <w:r w:rsidR="00974A1A" w:rsidRPr="0061084A">
        <w:rPr>
          <w:rFonts w:cs="Times New Roman"/>
        </w:rPr>
        <w:t xml:space="preserve">ypical </w:t>
      </w:r>
      <w:r w:rsidR="00B630E4" w:rsidRPr="0061084A">
        <w:rPr>
          <w:rFonts w:cs="Times New Roman"/>
        </w:rPr>
        <w:t xml:space="preserve">mathematical models proposed by </w:t>
      </w:r>
      <w:r w:rsidR="00974A1A" w:rsidRPr="0061084A">
        <w:rPr>
          <w:rFonts w:cs="Times New Roman"/>
        </w:rPr>
        <w:t>Nelson et al (NHM model)</w:t>
      </w:r>
      <w:r w:rsidR="00F75838">
        <w:rPr>
          <w:rFonts w:cs="Times New Roman"/>
        </w:rPr>
        <w:t xml:space="preserve">, </w:t>
      </w:r>
      <w:r w:rsidR="001B32A5" w:rsidRPr="0061084A">
        <w:rPr>
          <w:rFonts w:cs="Times New Roman"/>
        </w:rPr>
        <w:t>F</w:t>
      </w:r>
      <w:r w:rsidR="006C7D25" w:rsidRPr="0061084A">
        <w:rPr>
          <w:rFonts w:cs="Times New Roman"/>
        </w:rPr>
        <w:t xml:space="preserve">rost et al </w:t>
      </w:r>
      <w:r w:rsidR="00F75838">
        <w:rPr>
          <w:rFonts w:cs="Times New Roman"/>
        </w:rPr>
        <w:t xml:space="preserve">and Martin et al </w:t>
      </w:r>
      <w:r w:rsidR="006C7D25" w:rsidRPr="0061084A">
        <w:rPr>
          <w:rFonts w:cs="Times New Roman"/>
        </w:rPr>
        <w:t xml:space="preserve">are </w:t>
      </w:r>
      <w:r w:rsidR="00445228">
        <w:rPr>
          <w:rFonts w:cs="Times New Roman"/>
        </w:rPr>
        <w:t>summariz</w:t>
      </w:r>
      <w:r w:rsidR="006C7D25" w:rsidRPr="0061084A">
        <w:rPr>
          <w:rFonts w:cs="Times New Roman"/>
        </w:rPr>
        <w:t xml:space="preserve">ed in this </w:t>
      </w:r>
      <w:r w:rsidR="00BE540A">
        <w:rPr>
          <w:rFonts w:cs="Times New Roman"/>
        </w:rPr>
        <w:t>section</w:t>
      </w:r>
      <w:r w:rsidR="00BE540A" w:rsidRPr="0061084A">
        <w:rPr>
          <w:rFonts w:cs="Times New Roman"/>
        </w:rPr>
        <w:t xml:space="preserve"> </w:t>
      </w:r>
      <w:r w:rsidR="00DF662E" w:rsidRPr="0061084A">
        <w:rPr>
          <w:rFonts w:cs="Times New Roman"/>
        </w:rPr>
        <w:fldChar w:fldCharType="begin">
          <w:fldData xml:space="preserve">PEVuZE5vdGU+PENpdGU+PEF1dGhvcj5OZWxzb248L0F1dGhvcj48WWVhcj4xOTcyPC9ZZWFyPjxS
ZWNOdW0+MTkyPC9SZWNOdW0+PERpc3BsYXlUZXh0PlsxMDAsIDEwMywgMTA0XTwvRGlzcGxheVRl
eHQ+PHJlY29yZD48cmVjLW51bWJlcj4xOTI8L3JlYy1udW1iZXI+PGZvcmVpZ24ta2V5cz48a2V5
IGFwcD0iRU4iIGRiLWlkPSIwd3JyNXB3eGhzNTJ2cmUwZnBhdmY1ZTdhNXgwcnhkeHdkZWEiIHRp
bWVzdGFtcD0iMTU5OTc2OTYxMiI+MTkyPC9rZXk+PC9mb3JlaWduLWtleXM+PHJlZi10eXBlIG5h
bWU9IkpvdXJuYWwgQXJ0aWNsZSI+MTc8L3JlZi10eXBlPjxjb250cmlidXRvcnM+PGF1dGhvcnM+
PGF1dGhvcj5OZWxzb24sIFJTPC9hdXRob3I+PGF1dGhvcj5IdWRzb24sIEpBPC9hdXRob3I+PGF1
dGhvcj5NYXpleSwgREo8L2F1dGhvcj48L2F1dGhvcnM+PC9jb250cmlidXRvcnM+PHRpdGxlcz48
dGl0bGU+VGhlIHN0YWJpbGl0eSBvZiBwcmVjaXBpdGF0ZXMgaW4gYW4gaXJyYWRpYXRpb24gZW52
aXJvbm1lbnQ8L3RpdGxlPjxzZWNvbmRhcnktdGl0bGU+Sm91cm5hbCBvZiBOdWNsZWFyIE1hdGVy
aWFsczwvc2Vjb25kYXJ5LXRpdGxlPjwvdGl0bGVzPjxwZXJpb2RpY2FsPjxmdWxsLXRpdGxlPkpv
dXJuYWwgb2YgTnVjbGVhciBNYXRlcmlhbHM8L2Z1bGwtdGl0bGU+PGFiYnItMT5KLiBOdWNsLiBN
YXRlci48L2FiYnItMT48YWJici0yPkogTnVjbCBNYXRlcjwvYWJici0yPjwvcGVyaW9kaWNhbD48
cGFnZXM+MzE4LTMzMDwvcGFnZXM+PHZvbHVtZT40NDwvdm9sdW1lPjxudW1iZXI+MzwvbnVtYmVy
PjxkYXRlcz48eWVhcj4xOTcyPC95ZWFyPjwvZGF0ZXM+PGlzYm4+MDAyMi0zMTE1PC9pc2JuPjx1
cmxzPjwvdXJscz48L3JlY29yZD48L0NpdGU+PENpdGU+PEF1dGhvcj5Gcm9zdDwvQXV0aG9yPjxZ
ZWFyPjE5ODE8L1llYXI+PFJlY051bT40MDA8L1JlY051bT48cmVjb3JkPjxyZWMtbnVtYmVyPjQw
MDwvcmVjLW51bWJlcj48Zm9yZWlnbi1rZXlzPjxrZXkgYXBwPSJFTiIgZGItaWQ9IjA1MDUydHAy
b3d6czJxZXpydDF2ZTl0amE5ZjI1cncyeGZhcyIgdGltZXN0YW1wPSIxNjY4NDYxMjk4IiBndWlk
PSIyYmYwNGU5ZS0zY2ZiLTRiNjQtYjMwMC1kNzkxY2RmYjZjNDkiPjQwMDwva2V5PjwvZm9yZWln
bi1rZXlzPjxyZWYtdHlwZSBuYW1lPSJKb3VybmFsIEFydGljbGUiPjE3PC9yZWYtdHlwZT48Y29u
dHJpYnV0b3JzPjxhdXRob3JzPjxhdXRob3I+RnJvc3QsIEhKPC9hdXRob3I+PGF1dGhvcj5SdXNz
ZWxsLCBLQzwvYXV0aG9yPjwvYXV0aG9ycz48L2NvbnRyaWJ1dG9ycz48dGl0bGVzPjx0aXRsZT5S
ZWNvaWwgcmVzb2x1dGlvbiBhbmQgcGFydGljbGUgc3RhYmlsaXR5IHVuZGVyIGlycmFkaWF0aW9u
PC90aXRsZT48c2Vjb25kYXJ5LXRpdGxlPkpvdXJuYWwgb2YgTnVjbGVhciBNYXRlcmlhbHM8L3Nl
Y29uZGFyeS10aXRsZT48L3RpdGxlcz48cGVyaW9kaWNhbD48ZnVsbC10aXRsZT5Kb3VybmFsIG9m
IE51Y2xlYXIgTWF0ZXJpYWxzPC9mdWxsLXRpdGxlPjwvcGVyaW9kaWNhbD48cGFnZXM+MTQyNy0x
NDMyPC9wYWdlcz48dm9sdW1lPjEwNDwvdm9sdW1lPjxkYXRlcz48eWVhcj4xOTgxPC95ZWFyPjwv
ZGF0ZXM+PGlzYm4+MDAyMi0zMTE1PC9pc2JuPjx1cmxzPjwvdXJscz48L3JlY29yZD48L0NpdGU+
PENpdGU+PEF1dGhvcj5NYXJ0aW48L0F1dGhvcj48WWVhcj4xOTg0PC9ZZWFyPjxSZWNOdW0+NDIy
PC9SZWNOdW0+PHJlY29yZD48cmVjLW51bWJlcj40MjI8L3JlYy1udW1iZXI+PGZvcmVpZ24ta2V5
cz48a2V5IGFwcD0iRU4iIGRiLWlkPSIwNTA1MnRwMm93enMycWV6cnQxdmU5dGphOWYyNXJ3Mnhm
YXMiIHRpbWVzdGFtcD0iMTY2ODQ2MTMyNCIgZ3VpZD0iODRiNDgxZGUtM2ZmYi00MjM1LTg3ZjYt
ZWE1YTdmNDNkMjZiIj40MjI8L2tleT48L2ZvcmVpZ24ta2V5cz48cmVmLXR5cGUgbmFtZT0iSm91
cm5hbCBBcnRpY2xlIj4xNzwvcmVmLXR5cGU+PGNvbnRyaWJ1dG9ycz48YXV0aG9ycz48YXV0aG9y
Pk1hcnRpbiwgRzwvYXV0aG9yPjwvYXV0aG9ycz48L2NvbnRyaWJ1dG9ycz48dGl0bGVzPjx0aXRs
ZT5QaGFzZSBzdGFiaWxpdHkgdW5kZXIgaXJyYWRpYXRpb246IEJhbGxpc3RpYyBlZmZlY3RzPC90
aXRsZT48c2Vjb25kYXJ5LXRpdGxlPlBoeXNpY2FsIFJldmlldyBCPC9zZWNvbmRhcnktdGl0bGU+
PC90aXRsZXM+PHBlcmlvZGljYWw+PGZ1bGwtdGl0bGU+UGh5c2ljYWwgUmV2aWV3IEI8L2Z1bGwt
dGl0bGU+PC9wZXJpb2RpY2FsPjxwYWdlcz4xNDI0PC9wYWdlcz48dm9sdW1lPjMwPC92b2x1bWU+
PG51bWJlcj4zPC9udW1iZXI+PGRhdGVzPjx5ZWFyPjE5ODQ8L3llYXI+PC9kYXRlcz48dXJscz48
L3VybHM+PC9yZWNvcmQ+PC9DaXRlPjwvRW5kTm90ZT4A
</w:fldData>
        </w:fldChar>
      </w:r>
      <w:r w:rsidR="003731C2">
        <w:rPr>
          <w:rFonts w:cs="Times New Roman"/>
        </w:rPr>
        <w:instrText xml:space="preserve"> ADDIN EN.CITE </w:instrText>
      </w:r>
      <w:r w:rsidR="003731C2">
        <w:rPr>
          <w:rFonts w:cs="Times New Roman"/>
        </w:rPr>
        <w:fldChar w:fldCharType="begin">
          <w:fldData xml:space="preserve">PEVuZE5vdGU+PENpdGU+PEF1dGhvcj5OZWxzb248L0F1dGhvcj48WWVhcj4xOTcyPC9ZZWFyPjxS
ZWNOdW0+MTkyPC9SZWNOdW0+PERpc3BsYXlUZXh0PlsxMDAsIDEwMywgMTA0XTwvRGlzcGxheVRl
eHQ+PHJlY29yZD48cmVjLW51bWJlcj4xOTI8L3JlYy1udW1iZXI+PGZvcmVpZ24ta2V5cz48a2V5
IGFwcD0iRU4iIGRiLWlkPSIwd3JyNXB3eGhzNTJ2cmUwZnBhdmY1ZTdhNXgwcnhkeHdkZWEiIHRp
bWVzdGFtcD0iMTU5OTc2OTYxMiI+MTkyPC9rZXk+PC9mb3JlaWduLWtleXM+PHJlZi10eXBlIG5h
bWU9IkpvdXJuYWwgQXJ0aWNsZSI+MTc8L3JlZi10eXBlPjxjb250cmlidXRvcnM+PGF1dGhvcnM+
PGF1dGhvcj5OZWxzb24sIFJTPC9hdXRob3I+PGF1dGhvcj5IdWRzb24sIEpBPC9hdXRob3I+PGF1
dGhvcj5NYXpleSwgREo8L2F1dGhvcj48L2F1dGhvcnM+PC9jb250cmlidXRvcnM+PHRpdGxlcz48
dGl0bGU+VGhlIHN0YWJpbGl0eSBvZiBwcmVjaXBpdGF0ZXMgaW4gYW4gaXJyYWRpYXRpb24gZW52
aXJvbm1lbnQ8L3RpdGxlPjxzZWNvbmRhcnktdGl0bGU+Sm91cm5hbCBvZiBOdWNsZWFyIE1hdGVy
aWFsczwvc2Vjb25kYXJ5LXRpdGxlPjwvdGl0bGVzPjxwZXJpb2RpY2FsPjxmdWxsLXRpdGxlPkpv
dXJuYWwgb2YgTnVjbGVhciBNYXRlcmlhbHM8L2Z1bGwtdGl0bGU+PGFiYnItMT5KLiBOdWNsLiBN
YXRlci48L2FiYnItMT48YWJici0yPkogTnVjbCBNYXRlcjwvYWJici0yPjwvcGVyaW9kaWNhbD48
cGFnZXM+MzE4LTMzMDwvcGFnZXM+PHZvbHVtZT40NDwvdm9sdW1lPjxudW1iZXI+MzwvbnVtYmVy
PjxkYXRlcz48eWVhcj4xOTcyPC95ZWFyPjwvZGF0ZXM+PGlzYm4+MDAyMi0zMTE1PC9pc2JuPjx1
cmxzPjwvdXJscz48L3JlY29yZD48L0NpdGU+PENpdGU+PEF1dGhvcj5Gcm9zdDwvQXV0aG9yPjxZ
ZWFyPjE5ODE8L1llYXI+PFJlY051bT40MDA8L1JlY051bT48cmVjb3JkPjxyZWMtbnVtYmVyPjQw
MDwvcmVjLW51bWJlcj48Zm9yZWlnbi1rZXlzPjxrZXkgYXBwPSJFTiIgZGItaWQ9IjA1MDUydHAy
b3d6czJxZXpydDF2ZTl0amE5ZjI1cncyeGZhcyIgdGltZXN0YW1wPSIxNjY4NDYxMjk4IiBndWlk
PSIyYmYwNGU5ZS0zY2ZiLTRiNjQtYjMwMC1kNzkxY2RmYjZjNDkiPjQwMDwva2V5PjwvZm9yZWln
bi1rZXlzPjxyZWYtdHlwZSBuYW1lPSJKb3VybmFsIEFydGljbGUiPjE3PC9yZWYtdHlwZT48Y29u
dHJpYnV0b3JzPjxhdXRob3JzPjxhdXRob3I+RnJvc3QsIEhKPC9hdXRob3I+PGF1dGhvcj5SdXNz
ZWxsLCBLQzwvYXV0aG9yPjwvYXV0aG9ycz48L2NvbnRyaWJ1dG9ycz48dGl0bGVzPjx0aXRsZT5S
ZWNvaWwgcmVzb2x1dGlvbiBhbmQgcGFydGljbGUgc3RhYmlsaXR5IHVuZGVyIGlycmFkaWF0aW9u
PC90aXRsZT48c2Vjb25kYXJ5LXRpdGxlPkpvdXJuYWwgb2YgTnVjbGVhciBNYXRlcmlhbHM8L3Nl
Y29uZGFyeS10aXRsZT48L3RpdGxlcz48cGVyaW9kaWNhbD48ZnVsbC10aXRsZT5Kb3VybmFsIG9m
IE51Y2xlYXIgTWF0ZXJpYWxzPC9mdWxsLXRpdGxlPjwvcGVyaW9kaWNhbD48cGFnZXM+MTQyNy0x
NDMyPC9wYWdlcz48dm9sdW1lPjEwNDwvdm9sdW1lPjxkYXRlcz48eWVhcj4xOTgxPC95ZWFyPjwv
ZGF0ZXM+PGlzYm4+MDAyMi0zMTE1PC9pc2JuPjx1cmxzPjwvdXJscz48L3JlY29yZD48L0NpdGU+
PENpdGU+PEF1dGhvcj5NYXJ0aW48L0F1dGhvcj48WWVhcj4xOTg0PC9ZZWFyPjxSZWNOdW0+NDIy
PC9SZWNOdW0+PHJlY29yZD48cmVjLW51bWJlcj40MjI8L3JlYy1udW1iZXI+PGZvcmVpZ24ta2V5
cz48a2V5IGFwcD0iRU4iIGRiLWlkPSIwNTA1MnRwMm93enMycWV6cnQxdmU5dGphOWYyNXJ3Mnhm
YXMiIHRpbWVzdGFtcD0iMTY2ODQ2MTMyNCIgZ3VpZD0iODRiNDgxZGUtM2ZmYi00MjM1LTg3ZjYt
ZWE1YTdmNDNkMjZiIj40MjI8L2tleT48L2ZvcmVpZ24ta2V5cz48cmVmLXR5cGUgbmFtZT0iSm91
cm5hbCBBcnRpY2xlIj4xNzwvcmVmLXR5cGU+PGNvbnRyaWJ1dG9ycz48YXV0aG9ycz48YXV0aG9y
Pk1hcnRpbiwgRzwvYXV0aG9yPjwvYXV0aG9ycz48L2NvbnRyaWJ1dG9ycz48dGl0bGVzPjx0aXRs
ZT5QaGFzZSBzdGFiaWxpdHkgdW5kZXIgaXJyYWRpYXRpb246IEJhbGxpc3RpYyBlZmZlY3RzPC90
aXRsZT48c2Vjb25kYXJ5LXRpdGxlPlBoeXNpY2FsIFJldmlldyBCPC9zZWNvbmRhcnktdGl0bGU+
PC90aXRsZXM+PHBlcmlvZGljYWw+PGZ1bGwtdGl0bGU+UGh5c2ljYWwgUmV2aWV3IEI8L2Z1bGwt
dGl0bGU+PC9wZXJpb2RpY2FsPjxwYWdlcz4xNDI0PC9wYWdlcz48dm9sdW1lPjMwPC92b2x1bWU+
PG51bWJlcj4zPC9udW1iZXI+PGRhdGVzPjx5ZWFyPjE5ODQ8L3llYXI+PC9kYXRlcz48dXJscz48
L3VybHM+PC9yZWNvcmQ+PC9DaXRlPjwvRW5kTm90ZT4A
</w:fldData>
        </w:fldChar>
      </w:r>
      <w:r w:rsidR="003731C2">
        <w:rPr>
          <w:rFonts w:cs="Times New Roman"/>
        </w:rPr>
        <w:instrText xml:space="preserve"> ADDIN EN.CITE.DATA </w:instrText>
      </w:r>
      <w:r w:rsidR="003731C2">
        <w:rPr>
          <w:rFonts w:cs="Times New Roman"/>
        </w:rPr>
      </w:r>
      <w:r w:rsidR="003731C2">
        <w:rPr>
          <w:rFonts w:cs="Times New Roman"/>
        </w:rPr>
        <w:fldChar w:fldCharType="end"/>
      </w:r>
      <w:r w:rsidR="00DF662E" w:rsidRPr="0061084A">
        <w:rPr>
          <w:rFonts w:cs="Times New Roman"/>
        </w:rPr>
        <w:fldChar w:fldCharType="separate"/>
      </w:r>
      <w:r w:rsidR="003731C2">
        <w:rPr>
          <w:rFonts w:cs="Times New Roman"/>
          <w:noProof/>
        </w:rPr>
        <w:t>[100, 103, 104]</w:t>
      </w:r>
      <w:r w:rsidR="00DF662E" w:rsidRPr="0061084A">
        <w:rPr>
          <w:rFonts w:cs="Times New Roman"/>
        </w:rPr>
        <w:fldChar w:fldCharType="end"/>
      </w:r>
      <w:r w:rsidR="006C7D25" w:rsidRPr="0061084A">
        <w:rPr>
          <w:rFonts w:cs="Times New Roman"/>
        </w:rPr>
        <w:t xml:space="preserve">. </w:t>
      </w:r>
    </w:p>
    <w:p w14:paraId="1F06BF75" w14:textId="7874BE6E" w:rsidR="006C7D25" w:rsidRPr="0061084A" w:rsidRDefault="003F3676" w:rsidP="0012412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In the NHM model</w:t>
      </w:r>
      <w:r w:rsidR="00A654CD" w:rsidRPr="0061084A">
        <w:rPr>
          <w:rFonts w:cs="Times New Roman"/>
        </w:rPr>
        <w:t xml:space="preserve"> </w:t>
      </w:r>
      <w:r w:rsidR="00A654CD" w:rsidRPr="0061084A">
        <w:rPr>
          <w:rFonts w:cs="Times New Roman"/>
        </w:rPr>
        <w:fldChar w:fldCharType="begin"/>
      </w:r>
      <w:r w:rsidR="003731C2">
        <w:rPr>
          <w:rFonts w:cs="Times New Roman"/>
        </w:rPr>
        <w:instrText xml:space="preserve"> ADDIN EN.CITE &lt;EndNote&gt;&lt;Cite&gt;&lt;Author&gt;Nelson&lt;/Author&gt;&lt;Year&gt;1972&lt;/Year&gt;&lt;RecNum&gt;192&lt;/RecNum&gt;&lt;DisplayText&gt;[100]&lt;/DisplayText&gt;&lt;record&gt;&lt;rec-number&gt;192&lt;/rec-number&gt;&lt;foreign-keys&gt;&lt;key app="EN" db-id="0wrr5pwxhs52vre0fpavf5e7a5x0rxdxwdea" timestamp="1599769612"&gt;192&lt;/key&gt;&lt;/foreign-keys&gt;&lt;ref-type name="Journal Article"&gt;17&lt;/ref-type&gt;&lt;contributors&gt;&lt;authors&gt;&lt;author&gt;Nelson, RS&lt;/author&gt;&lt;author&gt;Hudson, JA&lt;/author&gt;&lt;author&gt;Mazey, DJ&lt;/author&gt;&lt;/authors&gt;&lt;/contributors&gt;&lt;titles&gt;&lt;title&gt;The stability of precipitates in an irradiation environment&lt;/title&gt;&lt;secondary-title&gt;Journal of Nuclear Materials&lt;/secondary-title&gt;&lt;/titles&gt;&lt;periodical&gt;&lt;full-title&gt;Journal of Nuclear Materials&lt;/full-title&gt;&lt;abbr-1&gt;J. Nucl. Mater.&lt;/abbr-1&gt;&lt;abbr-2&gt;J Nucl Mater&lt;/abbr-2&gt;&lt;/periodical&gt;&lt;pages&gt;318-330&lt;/pages&gt;&lt;volume&gt;44&lt;/volume&gt;&lt;number&gt;3&lt;/number&gt;&lt;dates&gt;&lt;year&gt;1972&lt;/year&gt;&lt;/dates&gt;&lt;isbn&gt;0022-3115&lt;/isbn&gt;&lt;urls&gt;&lt;/urls&gt;&lt;/record&gt;&lt;/Cite&gt;&lt;/EndNote&gt;</w:instrText>
      </w:r>
      <w:r w:rsidR="00A654CD" w:rsidRPr="0061084A">
        <w:rPr>
          <w:rFonts w:cs="Times New Roman"/>
        </w:rPr>
        <w:fldChar w:fldCharType="separate"/>
      </w:r>
      <w:r w:rsidR="003731C2">
        <w:rPr>
          <w:rFonts w:cs="Times New Roman"/>
          <w:noProof/>
        </w:rPr>
        <w:t>[100]</w:t>
      </w:r>
      <w:r w:rsidR="00A654CD" w:rsidRPr="0061084A">
        <w:rPr>
          <w:rFonts w:cs="Times New Roman"/>
        </w:rPr>
        <w:fldChar w:fldCharType="end"/>
      </w:r>
      <w:r w:rsidRPr="0061084A">
        <w:rPr>
          <w:rFonts w:cs="Times New Roman"/>
        </w:rPr>
        <w:t xml:space="preserve">, </w:t>
      </w:r>
      <w:r w:rsidR="00006369">
        <w:rPr>
          <w:rFonts w:cs="Times New Roman"/>
        </w:rPr>
        <w:t xml:space="preserve">one of the cluster </w:t>
      </w:r>
      <w:r w:rsidR="00691B0F">
        <w:rPr>
          <w:rFonts w:cs="Times New Roman"/>
        </w:rPr>
        <w:t>dis</w:t>
      </w:r>
      <w:r w:rsidR="00006369">
        <w:rPr>
          <w:rFonts w:cs="Times New Roman"/>
        </w:rPr>
        <w:t>solution mechanism</w:t>
      </w:r>
      <w:r w:rsidR="00445228">
        <w:rPr>
          <w:rFonts w:cs="Times New Roman"/>
        </w:rPr>
        <w:t>s</w:t>
      </w:r>
      <w:r w:rsidR="00006369">
        <w:rPr>
          <w:rFonts w:cs="Times New Roman"/>
        </w:rPr>
        <w:t xml:space="preserve"> is </w:t>
      </w:r>
      <w:r w:rsidR="00C33B3F" w:rsidRPr="0061084A">
        <w:rPr>
          <w:rFonts w:cs="Times New Roman"/>
        </w:rPr>
        <w:t>recoil dissolution</w:t>
      </w:r>
      <w:r w:rsidR="00BB2D16" w:rsidRPr="0061084A">
        <w:rPr>
          <w:rFonts w:cs="Times New Roman"/>
        </w:rPr>
        <w:t>. The solute atoms within clusters</w:t>
      </w:r>
      <w:r w:rsidR="00F427A5" w:rsidRPr="0061084A">
        <w:rPr>
          <w:rFonts w:cs="Times New Roman"/>
        </w:rPr>
        <w:t xml:space="preserve"> </w:t>
      </w:r>
      <w:r w:rsidR="002E5E56">
        <w:rPr>
          <w:rFonts w:cs="Times New Roman"/>
        </w:rPr>
        <w:t>are ballistically</w:t>
      </w:r>
      <w:r w:rsidR="00F427A5" w:rsidRPr="0061084A">
        <w:rPr>
          <w:rFonts w:cs="Times New Roman"/>
        </w:rPr>
        <w:t xml:space="preserve"> recoiled into the </w:t>
      </w:r>
      <w:r w:rsidR="002E5E56">
        <w:rPr>
          <w:rFonts w:cs="Times New Roman"/>
        </w:rPr>
        <w:t xml:space="preserve">surrounding </w:t>
      </w:r>
      <w:r w:rsidR="00F427A5" w:rsidRPr="0061084A">
        <w:rPr>
          <w:rFonts w:cs="Times New Roman"/>
        </w:rPr>
        <w:t xml:space="preserve">matrix due to </w:t>
      </w:r>
      <w:r w:rsidR="002E5E56">
        <w:rPr>
          <w:rFonts w:cs="Times New Roman"/>
        </w:rPr>
        <w:t xml:space="preserve">collisional </w:t>
      </w:r>
      <w:r w:rsidR="00F427A5" w:rsidRPr="0061084A">
        <w:rPr>
          <w:rFonts w:cs="Times New Roman"/>
        </w:rPr>
        <w:t>displacement</w:t>
      </w:r>
      <w:r w:rsidR="002E5E56">
        <w:rPr>
          <w:rFonts w:cs="Times New Roman"/>
        </w:rPr>
        <w:t>s</w:t>
      </w:r>
      <w:r w:rsidR="00F427A5" w:rsidRPr="0061084A">
        <w:rPr>
          <w:rFonts w:cs="Times New Roman"/>
        </w:rPr>
        <w:t xml:space="preserve">. </w:t>
      </w:r>
      <w:r w:rsidR="00CD377F" w:rsidRPr="0061084A">
        <w:rPr>
          <w:rFonts w:cs="Times New Roman"/>
        </w:rPr>
        <w:t xml:space="preserve">The dissolution rate expressed in the change </w:t>
      </w:r>
      <w:r w:rsidR="003D7E29">
        <w:rPr>
          <w:rFonts w:cs="Times New Roman"/>
        </w:rPr>
        <w:t xml:space="preserve">rate </w:t>
      </w:r>
      <w:r w:rsidR="00CD377F" w:rsidRPr="0061084A">
        <w:rPr>
          <w:rFonts w:cs="Times New Roman"/>
        </w:rPr>
        <w:t xml:space="preserve">of </w:t>
      </w:r>
      <w:r w:rsidR="003D7E29">
        <w:rPr>
          <w:rFonts w:cs="Times New Roman"/>
        </w:rPr>
        <w:t xml:space="preserve">the </w:t>
      </w:r>
      <w:r w:rsidR="00CD377F" w:rsidRPr="0061084A">
        <w:rPr>
          <w:rFonts w:cs="Times New Roman"/>
        </w:rPr>
        <w:t xml:space="preserve">precipitate volume </w:t>
      </w:r>
      <w:r w:rsidR="007D5E25" w:rsidRPr="0061084A">
        <w:rPr>
          <w:rFonts w:cs="Times New Roman"/>
        </w:rPr>
        <w:t>is proportional to the damage rate</w:t>
      </w:r>
      <w:r w:rsidR="00CD377F" w:rsidRPr="0061084A">
        <w:rPr>
          <w:rFonts w:cs="Times New Roman"/>
        </w:rPr>
        <w:t>:</w:t>
      </w:r>
    </w:p>
    <w:p w14:paraId="323D9C60" w14:textId="5121165D" w:rsidR="00CD377F"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m:t>
              </m:r>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ϕ</m:t>
              </m:r>
            </m:num>
            <m:den>
              <m:r>
                <w:rPr>
                  <w:rFonts w:ascii="Cambria Math" w:hAnsi="Cambria Math" w:cs="Times New Roman"/>
                </w:rPr>
                <m:t>N</m:t>
              </m:r>
            </m:den>
          </m:f>
        </m:oMath>
      </m:oMathPara>
    </w:p>
    <w:p w14:paraId="1287B16E" w14:textId="78449129" w:rsidR="003121BE" w:rsidRPr="0061084A" w:rsidRDefault="00610C19"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 xml:space="preserve">where </w:t>
      </w:r>
      <w:r w:rsidR="007C2B1C" w:rsidRPr="0061084A">
        <w:rPr>
          <w:rFonts w:cs="Times New Roman"/>
        </w:rPr>
        <w:t xml:space="preserve">r is </w:t>
      </w:r>
      <w:r w:rsidR="003958E6">
        <w:rPr>
          <w:rFonts w:cs="Times New Roman"/>
        </w:rPr>
        <w:t xml:space="preserve">the </w:t>
      </w:r>
      <w:r w:rsidR="007C2B1C" w:rsidRPr="0061084A">
        <w:rPr>
          <w:rFonts w:cs="Times New Roman"/>
        </w:rPr>
        <w:t>precipitate radius</w:t>
      </w:r>
      <w:r w:rsidR="00B368E4">
        <w:rPr>
          <w:rFonts w:cs="Times New Roman"/>
        </w:rPr>
        <w:t>, N is the atomic density</w:t>
      </w:r>
      <w:r>
        <w:rPr>
          <w:rFonts w:cs="Times New Roman"/>
        </w:rPr>
        <w:t xml:space="preserve"> and</w:t>
      </w:r>
      <w:r w:rsidR="007C2B1C" w:rsidRPr="0061084A">
        <w:rPr>
          <w:rFonts w:cs="Times New Roman"/>
        </w:rPr>
        <w:t xml:space="preserve"> </w:t>
      </w:r>
      <m:oMath>
        <m:r>
          <w:rPr>
            <w:rFonts w:ascii="Cambria Math" w:hAnsi="Cambria Math" w:cs="Times New Roman"/>
          </w:rPr>
          <m:t>ϕ~</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14</m:t>
            </m:r>
          </m:sup>
        </m:sSup>
        <m:r>
          <w:rPr>
            <w:rFonts w:ascii="Cambria Math" w:hAnsi="Cambria Math" w:cs="Times New Roman"/>
          </w:rPr>
          <m:t>G/</m:t>
        </m:r>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2</m:t>
            </m:r>
          </m:sup>
        </m:sSup>
        <m:r>
          <w:rPr>
            <w:rFonts w:ascii="Cambria Math" w:hAnsi="Cambria Math" w:cs="Times New Roman"/>
          </w:rPr>
          <m:t>×s</m:t>
        </m:r>
      </m:oMath>
      <w:r w:rsidR="007C2B1C" w:rsidRPr="0061084A">
        <w:rPr>
          <w:rFonts w:cs="Times New Roman"/>
        </w:rPr>
        <w:t xml:space="preserve"> is the flux of atoms lost by precipitates</w:t>
      </w:r>
      <w:r w:rsidR="00321D08">
        <w:rPr>
          <w:rFonts w:cs="Times New Roman"/>
        </w:rPr>
        <w:t>, in which</w:t>
      </w:r>
      <w:r w:rsidR="00CC26EE" w:rsidRPr="0061084A">
        <w:rPr>
          <w:rFonts w:cs="Times New Roman"/>
        </w:rPr>
        <w:t xml:space="preserve"> </w:t>
      </w:r>
      <w:r w:rsidR="003958E6">
        <w:rPr>
          <w:rFonts w:cs="Times New Roman"/>
        </w:rPr>
        <w:t>G</w:t>
      </w:r>
      <w:r w:rsidR="00CC26EE" w:rsidRPr="0061084A">
        <w:rPr>
          <w:rFonts w:cs="Times New Roman"/>
        </w:rPr>
        <w:t xml:space="preserve"> </w:t>
      </w:r>
      <w:r w:rsidR="00321D08">
        <w:rPr>
          <w:rFonts w:cs="Times New Roman"/>
        </w:rPr>
        <w:t>i</w:t>
      </w:r>
      <w:r w:rsidR="00CC26EE" w:rsidRPr="0061084A">
        <w:rPr>
          <w:rFonts w:cs="Times New Roman"/>
        </w:rPr>
        <w:t xml:space="preserve">s the damage rate in dpa/s. </w:t>
      </w:r>
      <w:r w:rsidR="001713A9" w:rsidRPr="0061084A">
        <w:rPr>
          <w:rFonts w:cs="Times New Roman"/>
        </w:rPr>
        <w:t xml:space="preserve">The radiation enhanced diffusion rate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oMath>
      <w:r w:rsidR="00821D8C">
        <w:rPr>
          <w:rFonts w:cs="Times New Roman"/>
        </w:rPr>
        <w:t xml:space="preserve"> can be estimated </w:t>
      </w:r>
      <w:r>
        <w:rPr>
          <w:rFonts w:cs="Times New Roman"/>
        </w:rPr>
        <w:t>(e.g.,</w:t>
      </w:r>
      <w:r w:rsidR="00821D8C">
        <w:rPr>
          <w:rFonts w:cs="Times New Roman"/>
        </w:rPr>
        <w:t xml:space="preserve"> sink dominant condition or recombination </w:t>
      </w:r>
      <w:r w:rsidR="00821D8C">
        <w:rPr>
          <w:rFonts w:cs="Times New Roman"/>
        </w:rPr>
        <w:lastRenderedPageBreak/>
        <w:t>dominant condition</w:t>
      </w:r>
      <w:r>
        <w:rPr>
          <w:rFonts w:cs="Times New Roman"/>
        </w:rPr>
        <w:t>)</w:t>
      </w:r>
      <w:r w:rsidR="00821D8C">
        <w:rPr>
          <w:rFonts w:cs="Times New Roman"/>
        </w:rPr>
        <w:t xml:space="preserve"> depending on the </w:t>
      </w:r>
      <w:r w:rsidR="004350BE">
        <w:rPr>
          <w:rFonts w:cs="Times New Roman"/>
        </w:rPr>
        <w:t xml:space="preserve">specimen and irradiation conditions. </w:t>
      </w:r>
      <w:r w:rsidR="009533CB" w:rsidRPr="0061084A">
        <w:rPr>
          <w:rFonts w:cs="Times New Roman"/>
        </w:rPr>
        <w:t>If the thermal diffusion coefficient is neglected, which is</w:t>
      </w:r>
      <w:r w:rsidR="00AB464E" w:rsidRPr="0061084A">
        <w:rPr>
          <w:rFonts w:cs="Times New Roman"/>
        </w:rPr>
        <w:t xml:space="preserve"> generally acceptable at intermediate temperature</w:t>
      </w:r>
      <w:r w:rsidR="00CD2F11">
        <w:rPr>
          <w:rFonts w:cs="Times New Roman"/>
        </w:rPr>
        <w:t>s</w:t>
      </w:r>
      <w:r w:rsidR="00AB464E" w:rsidRPr="0061084A">
        <w:rPr>
          <w:rFonts w:cs="Times New Roman"/>
        </w:rPr>
        <w:t>, b</w:t>
      </w:r>
      <w:r w:rsidR="005E092C" w:rsidRPr="0061084A">
        <w:rPr>
          <w:rFonts w:cs="Times New Roman"/>
        </w:rPr>
        <w:t>y applying</w:t>
      </w:r>
      <w:r w:rsidR="00DA44FC" w:rsidRPr="0061084A">
        <w:rPr>
          <w:rFonts w:cs="Times New Roman"/>
        </w:rPr>
        <w:t xml:space="preserve"> the boundary condition of constant solute concentration in the system</w:t>
      </w:r>
      <w:r w:rsidR="00604A8C" w:rsidRPr="0061084A">
        <w:rPr>
          <w:rFonts w:cs="Times New Roman"/>
        </w:rPr>
        <w:t xml:space="preserve"> </w:t>
      </w:r>
      <m:oMath>
        <m:r>
          <w:rPr>
            <w:rFonts w:ascii="Cambria Math" w:hAnsi="Cambria Math" w:cs="Times New Roman"/>
          </w:rPr>
          <m:t>C=</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3</m:t>
            </m:r>
          </m:den>
        </m:f>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m:t>
            </m:r>
          </m:sub>
        </m:sSub>
      </m:oMath>
      <w:r w:rsidR="003318F6" w:rsidRPr="0061084A">
        <w:rPr>
          <w:rFonts w:cs="Times New Roman"/>
        </w:rPr>
        <w:t xml:space="preserve">, </w:t>
      </w:r>
      <w:r w:rsidR="005639DA" w:rsidRPr="0061084A">
        <w:rPr>
          <w:rFonts w:cs="Times New Roman"/>
        </w:rPr>
        <w:t xml:space="preserve">in which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oMath>
      <w:r w:rsidR="009A09FF" w:rsidRPr="0061084A">
        <w:rPr>
          <w:rFonts w:cs="Times New Roman"/>
        </w:rPr>
        <w:t xml:space="preserve"> and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m:t>
            </m:r>
          </m:sub>
        </m:sSub>
      </m:oMath>
      <w:r w:rsidR="009A09FF" w:rsidRPr="0061084A">
        <w:rPr>
          <w:rFonts w:cs="Times New Roman"/>
        </w:rPr>
        <w:t xml:space="preserve"> are the solute concentration in precipitates and matrix</w:t>
      </w:r>
      <w:r w:rsidR="006C7DB0" w:rsidRPr="0061084A">
        <w:rPr>
          <w:rFonts w:cs="Times New Roman"/>
        </w:rPr>
        <w:t>, and n</w:t>
      </w:r>
      <w:r w:rsidR="0076494D">
        <w:rPr>
          <w:rFonts w:cs="Times New Roman"/>
        </w:rPr>
        <w:t xml:space="preserve"> is</w:t>
      </w:r>
      <w:r w:rsidR="006C7DB0" w:rsidRPr="0061084A">
        <w:rPr>
          <w:rFonts w:cs="Times New Roman"/>
        </w:rPr>
        <w:t xml:space="preserve"> the number density of precipitates</w:t>
      </w:r>
      <w:r w:rsidR="004D1AEB" w:rsidRPr="0061084A">
        <w:rPr>
          <w:rFonts w:cs="Times New Roman"/>
        </w:rPr>
        <w:t xml:space="preserve">, </w:t>
      </w:r>
      <w:r w:rsidR="00ED6DA8" w:rsidRPr="0061084A">
        <w:rPr>
          <w:rFonts w:cs="Times New Roman"/>
        </w:rPr>
        <w:t xml:space="preserve">the growth rate </w:t>
      </w:r>
      <w:r w:rsidR="003121BE" w:rsidRPr="0061084A">
        <w:rPr>
          <w:rFonts w:cs="Times New Roman"/>
        </w:rPr>
        <w:t>is written as:</w:t>
      </w:r>
    </w:p>
    <w:p w14:paraId="148C537B" w14:textId="73233C71" w:rsidR="003121BE"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dt</m:t>
              </m:r>
            </m:den>
          </m:f>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m</m:t>
              </m:r>
            </m:sub>
          </m:sSub>
          <m:r>
            <w:rPr>
              <w:rFonts w:ascii="Cambria Math" w:hAnsi="Cambria Math" w:cs="Times New Roman"/>
            </w:rPr>
            <m:t>r</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oMath>
      </m:oMathPara>
    </w:p>
    <w:p w14:paraId="4DA0F9BF" w14:textId="3DE2652A" w:rsidR="00C800A7" w:rsidRPr="0061084A" w:rsidRDefault="00AB464E"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rPr>
        <w:t xml:space="preserve">So the </w:t>
      </w:r>
      <w:r w:rsidR="002511CB" w:rsidRPr="0061084A">
        <w:rPr>
          <w:rFonts w:cs="Times New Roman"/>
        </w:rPr>
        <w:t>net</w:t>
      </w:r>
      <w:r w:rsidR="004D1AEB" w:rsidRPr="0061084A">
        <w:rPr>
          <w:rFonts w:cs="Times New Roman"/>
        </w:rPr>
        <w:t xml:space="preserve"> </w:t>
      </w:r>
      <w:r w:rsidR="00CC686A">
        <w:rPr>
          <w:rFonts w:cs="Times New Roman"/>
        </w:rPr>
        <w:t xml:space="preserve">change </w:t>
      </w:r>
      <w:r w:rsidR="006371BF" w:rsidRPr="0061084A">
        <w:rPr>
          <w:rFonts w:cs="Times New Roman"/>
        </w:rPr>
        <w:t xml:space="preserve">rate of </w:t>
      </w:r>
      <w:r w:rsidR="00CC686A">
        <w:rPr>
          <w:rFonts w:cs="Times New Roman"/>
        </w:rPr>
        <w:t xml:space="preserve">the </w:t>
      </w:r>
      <w:r w:rsidR="006371BF" w:rsidRPr="0061084A">
        <w:rPr>
          <w:rFonts w:cs="Times New Roman"/>
        </w:rPr>
        <w:t xml:space="preserve">precipitate radius is: </w:t>
      </w:r>
    </w:p>
    <w:p w14:paraId="21B457B3" w14:textId="02952F40" w:rsidR="00530DF6" w:rsidRPr="0061084A" w:rsidRDefault="00DA76EA" w:rsidP="004F6DA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f>
            <m:fPr>
              <m:ctrlPr>
                <w:rPr>
                  <w:rFonts w:ascii="Cambria Math" w:hAnsi="Cambria Math" w:cs="Times New Roman"/>
                  <w:i/>
                </w:rPr>
              </m:ctrlPr>
            </m:fPr>
            <m:num>
              <m:r>
                <w:rPr>
                  <w:rFonts w:ascii="Cambria Math" w:hAnsi="Cambria Math" w:cs="Times New Roman"/>
                </w:rPr>
                <m:t>dr</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ϕ</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r>
                <w:rPr>
                  <w:rFonts w:ascii="Cambria Math" w:hAnsi="Cambria Math" w:cs="Times New Roman"/>
                </w:rPr>
                <m:t>C</m:t>
              </m:r>
            </m:num>
            <m:den>
              <m:r>
                <w:rPr>
                  <w:rFonts w:ascii="Cambria Math" w:hAnsi="Cambria Math" w:cs="Times New Roman"/>
                </w:rPr>
                <m:t>4</m:t>
              </m:r>
              <m:r>
                <w:rPr>
                  <w:rFonts w:ascii="Cambria Math" w:hAnsi="Cambria Math" w:cs="Times New Roman"/>
                </w:rPr>
                <m:t>π</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r>
                <w:rPr>
                  <w:rFonts w:ascii="Cambria Math" w:hAnsi="Cambria Math" w:cs="Times New Roman"/>
                </w:rPr>
                <m:t>r</m:t>
              </m:r>
            </m:den>
          </m:f>
          <m:r>
            <w:rPr>
              <w:rFonts w:ascii="Cambria Math" w:hAnsi="Cambria Math" w:cs="Times New Roman"/>
            </w:rPr>
            <m:t>-</m:t>
          </m:r>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m:oMathPara>
    </w:p>
    <w:p w14:paraId="174BCA60" w14:textId="217B5D0F" w:rsidR="00EC2D63" w:rsidRPr="0061084A" w:rsidRDefault="00702289"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NHM model predicted an equilibrium cluster radius determined by irradiation conditions and the </w:t>
      </w:r>
      <w:r w:rsidR="00CB35FD" w:rsidRPr="0061084A">
        <w:rPr>
          <w:rFonts w:cs="Times New Roman"/>
        </w:rPr>
        <w:t xml:space="preserve">diffusivity of solute atoms. </w:t>
      </w:r>
      <w:r w:rsidR="00CF0251" w:rsidRPr="0061084A">
        <w:rPr>
          <w:rFonts w:cs="Times New Roman"/>
        </w:rPr>
        <w:t xml:space="preserve">The limitations of </w:t>
      </w:r>
      <w:r w:rsidR="00CB35FD" w:rsidRPr="0061084A">
        <w:rPr>
          <w:rFonts w:cs="Times New Roman"/>
        </w:rPr>
        <w:t>this</w:t>
      </w:r>
      <w:r w:rsidR="00CF0251" w:rsidRPr="0061084A">
        <w:rPr>
          <w:rFonts w:cs="Times New Roman"/>
        </w:rPr>
        <w:t xml:space="preserve"> model </w:t>
      </w:r>
      <w:r w:rsidR="00C656BF" w:rsidRPr="0061084A">
        <w:rPr>
          <w:rFonts w:cs="Times New Roman"/>
        </w:rPr>
        <w:t>are</w:t>
      </w:r>
      <w:r w:rsidR="00CF0251" w:rsidRPr="0061084A">
        <w:rPr>
          <w:rFonts w:cs="Times New Roman"/>
        </w:rPr>
        <w:t xml:space="preserve"> that </w:t>
      </w:r>
      <w:r w:rsidR="00D60BF9" w:rsidRPr="0061084A">
        <w:rPr>
          <w:rFonts w:cs="Times New Roman"/>
        </w:rPr>
        <w:t xml:space="preserve">the dissolving distance of solutes from the precipitates is </w:t>
      </w:r>
      <w:r w:rsidR="00FE09D0" w:rsidRPr="0061084A">
        <w:rPr>
          <w:rFonts w:cs="Times New Roman"/>
        </w:rPr>
        <w:t>unreasonabl</w:t>
      </w:r>
      <w:r w:rsidR="005929D6">
        <w:rPr>
          <w:rFonts w:cs="Times New Roman"/>
        </w:rPr>
        <w:t>y</w:t>
      </w:r>
      <w:r w:rsidR="00D60BF9" w:rsidRPr="0061084A">
        <w:rPr>
          <w:rFonts w:cs="Times New Roman"/>
        </w:rPr>
        <w:t xml:space="preserve"> large, and </w:t>
      </w:r>
      <w:r w:rsidR="002E646D" w:rsidRPr="0061084A">
        <w:rPr>
          <w:rFonts w:cs="Times New Roman"/>
        </w:rPr>
        <w:t xml:space="preserve">neither the nucleation </w:t>
      </w:r>
      <w:r w:rsidR="00DC4B39">
        <w:rPr>
          <w:rFonts w:cs="Times New Roman"/>
        </w:rPr>
        <w:t>n</w:t>
      </w:r>
      <w:r w:rsidR="002E646D" w:rsidRPr="0061084A">
        <w:rPr>
          <w:rFonts w:cs="Times New Roman"/>
        </w:rPr>
        <w:t>or the flux of solute atoms from the matrix</w:t>
      </w:r>
      <w:r w:rsidR="00D60BF9" w:rsidRPr="0061084A">
        <w:rPr>
          <w:rFonts w:cs="Times New Roman"/>
        </w:rPr>
        <w:t xml:space="preserve"> to clusters is included</w:t>
      </w:r>
      <w:r w:rsidR="0065663E" w:rsidRPr="0061084A">
        <w:rPr>
          <w:rFonts w:cs="Times New Roman"/>
        </w:rPr>
        <w:t xml:space="preserve"> </w:t>
      </w:r>
      <w:r w:rsidR="0065663E" w:rsidRPr="0061084A">
        <w:rPr>
          <w:rFonts w:cs="Times New Roman"/>
        </w:rPr>
        <w:fldChar w:fldCharType="begin"/>
      </w:r>
      <w:r w:rsidR="003731C2">
        <w:rPr>
          <w:rFonts w:cs="Times New Roman"/>
        </w:rPr>
        <w:instrText xml:space="preserve"> ADDIN EN.CITE &lt;EndNote&gt;&lt;Cite&gt;&lt;Author&gt;Bellon&lt;/Author&gt;&lt;Year&gt;2009&lt;/Year&gt;&lt;RecNum&gt;178&lt;/RecNum&gt;&lt;DisplayText&gt;[105, 106]&lt;/DisplayText&gt;&lt;record&gt;&lt;rec-number&gt;178&lt;/rec-number&gt;&lt;foreign-keys&gt;&lt;key app="EN" db-id="05052tp2owzs2qezrt1ve9tja9f25rw2xfas" timestamp="1668461011" guid="f6e4fe8b-41e3-476c-bc91-684643168889"&gt;178&lt;/key&gt;&lt;/foreign-keys&gt;&lt;ref-type name="Book Section"&gt;5&lt;/ref-type&gt;&lt;contributors&gt;&lt;authors&gt;&lt;author&gt;Bellon, P&lt;/author&gt;&lt;/authors&gt;&lt;/contributors&gt;&lt;titles&gt;&lt;title&gt;Precipitate and Microstructural Stability in alloys Subjected to Sustained Irradiation&lt;/title&gt;&lt;secondary-title&gt;Materials Science with Ion Beams&lt;/secondary-title&gt;&lt;/titles&gt;&lt;pages&gt;29-52&lt;/pages&gt;&lt;dates&gt;&lt;year&gt;2009&lt;/year&gt;&lt;/dates&gt;&lt;publisher&gt;Springer&lt;/publisher&gt;&lt;urls&gt;&lt;/urls&gt;&lt;/record&gt;&lt;/Cite&gt;&lt;Cite&gt;&lt;Author&gt;Ribis&lt;/Author&gt;&lt;Year&gt;2020&lt;/Year&gt;&lt;RecNum&gt;185&lt;/RecNum&gt;&lt;record&gt;&lt;rec-number&gt;185&lt;/rec-number&gt;&lt;foreign-keys&gt;&lt;key app="EN" db-id="05052tp2owzs2qezrt1ve9tja9f25rw2xfas" timestamp="1668461018" guid="5a473562-633a-4cbc-aa38-c879c4af1b51"&gt;185&lt;/key&gt;&lt;/foreign-keys&gt;&lt;ref-type name="Book Section"&gt;5&lt;/ref-type&gt;&lt;contributors&gt;&lt;authors&gt;&lt;author&gt;Ribis, Joel&lt;/author&gt;&lt;/authors&gt;&lt;secondary-authors&gt;&lt;author&gt;RJM Konings &lt;/author&gt;&lt;author&gt;RE Stoller &lt;/author&gt;&lt;/secondary-authors&gt;&lt;/contributors&gt;&lt;titles&gt;&lt;title&gt;Phase Stability in Irradiated Alloys&lt;/title&gt;&lt;secondary-title&gt;Comprehensive Nuclear Materials, 2nd Ed.&lt;/secondary-title&gt;&lt;/titles&gt;&lt;pages&gt;265-309&lt;/pages&gt;&lt;volume&gt;1&lt;/volume&gt;&lt;number&gt;1&lt;/number&gt;&lt;section&gt;1.09&lt;/section&gt;&lt;dates&gt;&lt;year&gt;2020&lt;/year&gt;&lt;/dates&gt;&lt;pub-location&gt;Oxford&lt;/pub-location&gt;&lt;publisher&gt;Elsevier&lt;/publisher&gt;&lt;isbn&gt;9780081028667&lt;/isbn&gt;&lt;urls&gt;&lt;/urls&gt;&lt;electronic-resource-num&gt;10.1016/b978-0-12-803581-8.11647-9&lt;/electronic-resource-num&gt;&lt;/record&gt;&lt;/Cite&gt;&lt;/EndNote&gt;</w:instrText>
      </w:r>
      <w:r w:rsidR="0065663E" w:rsidRPr="0061084A">
        <w:rPr>
          <w:rFonts w:cs="Times New Roman"/>
        </w:rPr>
        <w:fldChar w:fldCharType="separate"/>
      </w:r>
      <w:r w:rsidR="003731C2">
        <w:rPr>
          <w:rFonts w:cs="Times New Roman"/>
          <w:noProof/>
        </w:rPr>
        <w:t>[105, 106]</w:t>
      </w:r>
      <w:r w:rsidR="0065663E" w:rsidRPr="0061084A">
        <w:rPr>
          <w:rFonts w:cs="Times New Roman"/>
        </w:rPr>
        <w:fldChar w:fldCharType="end"/>
      </w:r>
      <w:r w:rsidR="00D60BF9" w:rsidRPr="0061084A">
        <w:rPr>
          <w:rFonts w:cs="Times New Roman"/>
        </w:rPr>
        <w:t>.</w:t>
      </w:r>
      <w:r w:rsidR="00BC2265" w:rsidRPr="0061084A">
        <w:rPr>
          <w:rFonts w:cs="Times New Roman"/>
        </w:rPr>
        <w:t xml:space="preserve"> </w:t>
      </w:r>
    </w:p>
    <w:p w14:paraId="40677BD2" w14:textId="4A92732F" w:rsidR="00B925F4" w:rsidRDefault="00BC2265" w:rsidP="0099058E">
      <w:pPr>
        <w:pStyle w:val="StyleJustifiedFirstline05Linespacing15lines"/>
      </w:pPr>
      <w:r w:rsidRPr="0061084A">
        <w:t xml:space="preserve">A more advanced model proposed by Frost </w:t>
      </w:r>
      <w:r w:rsidR="00BB01A7">
        <w:t xml:space="preserve">et al </w:t>
      </w:r>
      <w:r w:rsidR="00EC4202">
        <w:t>introdu</w:t>
      </w:r>
      <w:r w:rsidR="009E5375">
        <w:t>ced</w:t>
      </w:r>
      <w:r w:rsidR="00EC4202">
        <w:t xml:space="preserve"> R as the longest recoil distance beyond which there are no recoils from precipitate to </w:t>
      </w:r>
      <w:r w:rsidR="00DA4719">
        <w:t xml:space="preserve">the </w:t>
      </w:r>
      <w:r w:rsidR="00EC4202">
        <w:t>matrix</w:t>
      </w:r>
      <w:r w:rsidR="009E5375">
        <w:t>,</w:t>
      </w:r>
      <w:r w:rsidR="00EC4202" w:rsidRPr="0061084A">
        <w:t xml:space="preserve"> </w:t>
      </w:r>
      <w:r w:rsidR="00AB5CCE">
        <w:t xml:space="preserve">and </w:t>
      </w:r>
      <w:r w:rsidR="009E5375">
        <w:t xml:space="preserve">the </w:t>
      </w:r>
      <w:r w:rsidR="00095DA7" w:rsidRPr="0061084A">
        <w:t>spacings between clusters</w:t>
      </w:r>
      <w:r w:rsidR="009E5375">
        <w:t xml:space="preserve"> are finite</w:t>
      </w:r>
      <w:r w:rsidR="0065663E" w:rsidRPr="0061084A">
        <w:t xml:space="preserve"> </w:t>
      </w:r>
      <w:r w:rsidR="002E1F63" w:rsidRPr="0061084A">
        <w:fldChar w:fldCharType="begin"/>
      </w:r>
      <w:r w:rsidR="003731C2">
        <w:instrText xml:space="preserve"> ADDIN EN.CITE &lt;EndNote&gt;&lt;Cite&gt;&lt;Author&gt;Frost&lt;/Author&gt;&lt;Year&gt;1981&lt;/Year&gt;&lt;RecNum&gt;400&lt;/RecNum&gt;&lt;DisplayText&gt;[103]&lt;/DisplayText&gt;&lt;record&gt;&lt;rec-number&gt;400&lt;/rec-number&gt;&lt;foreign-keys&gt;&lt;key app="EN" db-id="05052tp2owzs2qezrt1ve9tja9f25rw2xfas" timestamp="1668461298" guid="2bf04e9e-3cfb-4b64-b300-d791cdfb6c49"&gt;400&lt;/key&gt;&lt;/foreign-keys&gt;&lt;ref-type name="Journal Article"&gt;17&lt;/ref-type&gt;&lt;contributors&gt;&lt;authors&gt;&lt;author&gt;Frost, HJ&lt;/author&gt;&lt;author&gt;Russell, KC&lt;/author&gt;&lt;/authors&gt;&lt;/contributors&gt;&lt;titles&gt;&lt;title&gt;Recoil resolution and particle stability under irradiation&lt;/title&gt;&lt;secondary-title&gt;Journal of Nuclear Materials&lt;/secondary-title&gt;&lt;/titles&gt;&lt;periodical&gt;&lt;full-title&gt;Journal of Nuclear Materials&lt;/full-title&gt;&lt;/periodical&gt;&lt;pages&gt;1427-1432&lt;/pages&gt;&lt;volume&gt;104&lt;/volume&gt;&lt;dates&gt;&lt;year&gt;1981&lt;/year&gt;&lt;/dates&gt;&lt;isbn&gt;0022-3115&lt;/isbn&gt;&lt;urls&gt;&lt;/urls&gt;&lt;/record&gt;&lt;/Cite&gt;&lt;/EndNote&gt;</w:instrText>
      </w:r>
      <w:r w:rsidR="002E1F63" w:rsidRPr="0061084A">
        <w:fldChar w:fldCharType="separate"/>
      </w:r>
      <w:r w:rsidR="003731C2">
        <w:rPr>
          <w:noProof/>
        </w:rPr>
        <w:t>[103]</w:t>
      </w:r>
      <w:r w:rsidR="002E1F63" w:rsidRPr="0061084A">
        <w:fldChar w:fldCharType="end"/>
      </w:r>
      <w:r w:rsidR="00095DA7" w:rsidRPr="0061084A">
        <w:t xml:space="preserve">. </w:t>
      </w:r>
      <w:r w:rsidR="00875A4F" w:rsidRPr="0061084A">
        <w:t>The evolution of cluster size with time is shown in</w:t>
      </w:r>
      <w:r w:rsidR="00A629DD">
        <w:t xml:space="preserve"> </w:t>
      </w:r>
      <w:r w:rsidR="00A629DD" w:rsidRPr="00A629DD">
        <w:fldChar w:fldCharType="begin"/>
      </w:r>
      <w:r w:rsidR="00A629DD" w:rsidRPr="00A629DD">
        <w:instrText xml:space="preserve"> REF _Ref64310452 \h </w:instrText>
      </w:r>
      <w:r w:rsidR="00A629DD">
        <w:instrText xml:space="preserve"> \* MERGEFORMAT </w:instrText>
      </w:r>
      <w:r w:rsidR="00A629DD" w:rsidRPr="00A629DD">
        <w:fldChar w:fldCharType="separate"/>
      </w:r>
      <w:r w:rsidR="0013323D">
        <w:t xml:space="preserve">Figure </w:t>
      </w:r>
      <w:r w:rsidR="0013323D">
        <w:rPr>
          <w:noProof/>
        </w:rPr>
        <w:t>2.6</w:t>
      </w:r>
      <w:r w:rsidR="00A629DD" w:rsidRPr="00A629DD">
        <w:fldChar w:fldCharType="end"/>
      </w:r>
      <w:r w:rsidR="00FE2E47" w:rsidRPr="00A629DD">
        <w:t>, in which a</w:t>
      </w:r>
      <w:r w:rsidR="008F33A3" w:rsidRPr="00A629DD">
        <w:t>n</w:t>
      </w:r>
      <w:r w:rsidR="00547C20" w:rsidRPr="00A629DD">
        <w:t xml:space="preserve"> equilibrium cluster radius </w:t>
      </w:r>
      <w:r w:rsidR="007B4FE3" w:rsidRPr="00A629DD">
        <w:t>r</w:t>
      </w:r>
      <w:r w:rsidR="007B4FE3" w:rsidRPr="00A629DD">
        <w:rPr>
          <w:vertAlign w:val="subscript"/>
        </w:rPr>
        <w:t>m</w:t>
      </w:r>
      <w:r w:rsidR="008F33A3" w:rsidRPr="00A629DD">
        <w:t xml:space="preserve"> was used as the target of </w:t>
      </w:r>
      <w:r w:rsidR="00FE2E47" w:rsidRPr="00A629DD">
        <w:t>each</w:t>
      </w:r>
      <w:r w:rsidR="008F33A3" w:rsidRPr="0061084A">
        <w:t xml:space="preserve"> evolution</w:t>
      </w:r>
      <w:r w:rsidR="007B4FE3" w:rsidRPr="0061084A">
        <w:t xml:space="preserve">. </w:t>
      </w:r>
      <w:r w:rsidR="00E84186" w:rsidRPr="0061084A">
        <w:t xml:space="preserve">Clusters larger than </w:t>
      </w:r>
      <w:r w:rsidR="00332B37" w:rsidRPr="0061084A">
        <w:t>r</w:t>
      </w:r>
      <w:r w:rsidR="00332B37" w:rsidRPr="0061084A">
        <w:rPr>
          <w:vertAlign w:val="subscript"/>
        </w:rPr>
        <w:t>m</w:t>
      </w:r>
      <w:r w:rsidR="00332B37" w:rsidRPr="0061084A">
        <w:t xml:space="preserve"> </w:t>
      </w:r>
      <w:r w:rsidR="00E84186" w:rsidRPr="0061084A">
        <w:t xml:space="preserve">will shrink to this size </w:t>
      </w:r>
      <w:r w:rsidR="00B62EDC" w:rsidRPr="0061084A">
        <w:t>(Inverse O</w:t>
      </w:r>
      <w:r w:rsidR="00BE646D" w:rsidRPr="0061084A">
        <w:t>stwald Ripening</w:t>
      </w:r>
      <w:r w:rsidR="00B62EDC" w:rsidRPr="0061084A">
        <w:t xml:space="preserve">) </w:t>
      </w:r>
      <w:r w:rsidR="00E84186" w:rsidRPr="0061084A">
        <w:t xml:space="preserve">while the ones smaller than </w:t>
      </w:r>
      <w:r w:rsidR="00332B37" w:rsidRPr="0061084A">
        <w:t>r</w:t>
      </w:r>
      <w:r w:rsidR="00332B37" w:rsidRPr="0061084A">
        <w:rPr>
          <w:vertAlign w:val="subscript"/>
        </w:rPr>
        <w:t>m</w:t>
      </w:r>
      <w:r w:rsidR="00332B37" w:rsidRPr="0061084A">
        <w:t xml:space="preserve"> </w:t>
      </w:r>
      <w:r w:rsidR="00E84186" w:rsidRPr="0061084A">
        <w:t xml:space="preserve">will grow to this </w:t>
      </w:r>
      <w:r w:rsidR="00332B37" w:rsidRPr="0061084A">
        <w:t>size</w:t>
      </w:r>
      <w:r w:rsidR="00BE646D" w:rsidRPr="0061084A">
        <w:t xml:space="preserve"> (Conventional Ostwald Ripening)</w:t>
      </w:r>
      <w:r w:rsidR="00177DF9">
        <w:t>, so the Frost model generally predicts the tendency for a precipitate to coarse</w:t>
      </w:r>
      <w:r w:rsidR="00326475">
        <w:t>n</w:t>
      </w:r>
      <w:r w:rsidR="00177DF9">
        <w:t xml:space="preserve"> or shrink </w:t>
      </w:r>
      <w:r w:rsidR="00222D69">
        <w:t>by comparing the irradiation dose rate with the critical dose rate</w:t>
      </w:r>
      <w:r w:rsidR="004B00B8">
        <w:t xml:space="preserve"> (</w:t>
      </w:r>
      <m:oMath>
        <m:r>
          <w:rPr>
            <w:rFonts w:ascii="Cambria Math" w:hAnsi="Cambria Math"/>
          </w:rPr>
          <m:t>S</m:t>
        </m:r>
      </m:oMath>
      <w:r w:rsidR="004B00B8">
        <w:t>)</w:t>
      </w:r>
      <w:r w:rsidR="00222D69">
        <w:t xml:space="preserve"> calculated with </w:t>
      </w:r>
      <w:r w:rsidR="005B2C06">
        <w:t xml:space="preserve">the </w:t>
      </w:r>
      <w:r w:rsidR="00222D69">
        <w:t>equation</w:t>
      </w:r>
      <w:r w:rsidR="00B925F4">
        <w:t>:</w:t>
      </w:r>
    </w:p>
    <w:p w14:paraId="40C9422A" w14:textId="759E4949" w:rsidR="0025284C" w:rsidRPr="00A25703" w:rsidRDefault="0025284C" w:rsidP="004571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r>
            <w:rPr>
              <w:rFonts w:ascii="Cambria Math" w:hAnsi="Cambria Math" w:cs="Times New Roman"/>
            </w:rPr>
            <m:t>S=</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0</m:t>
              </m:r>
            </m:sub>
          </m:sSub>
          <m:f>
            <m:fPr>
              <m:ctrlPr>
                <w:rPr>
                  <w:rFonts w:ascii="Cambria Math" w:hAnsi="Cambria Math" w:cs="Times New Roman"/>
                  <w:i/>
                </w:rPr>
              </m:ctrlPr>
            </m:fPr>
            <m:num>
              <m:r>
                <w:rPr>
                  <w:rFonts w:ascii="Cambria Math" w:hAnsi="Cambria Math" w:cs="Times New Roman"/>
                </w:rPr>
                <m:t>96</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r>
                <w:rPr>
                  <w:rFonts w:ascii="Cambria Math" w:hAnsi="Cambria Math" w:cs="Times New Roman"/>
                </w:rPr>
                <m:t>σ</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m</m:t>
                  </m:r>
                </m:sub>
              </m:sSub>
            </m:num>
            <m:den>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irr</m:t>
                  </m:r>
                </m:sub>
              </m:sSub>
              <m:r>
                <w:rPr>
                  <w:rFonts w:ascii="Cambria Math" w:hAnsi="Cambria Math" w:cs="Times New Roman"/>
                </w:rPr>
                <m:t>)</m:t>
              </m:r>
            </m:den>
          </m:f>
        </m:oMath>
      </m:oMathPara>
    </w:p>
    <w:p w14:paraId="379575C9" w14:textId="77777777" w:rsidR="00B436DE" w:rsidRDefault="00DA76EA" w:rsidP="007D35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0</m:t>
            </m:r>
          </m:sub>
        </m:sSub>
      </m:oMath>
      <w:r w:rsidR="008B2A58">
        <w:rPr>
          <w:rFonts w:cs="Times New Roman"/>
        </w:rPr>
        <w:t xml:space="preserve"> is </w:t>
      </w:r>
      <w:r w:rsidR="00A40EF7">
        <w:rPr>
          <w:rFonts w:cs="Times New Roman"/>
        </w:rPr>
        <w:t xml:space="preserve">the </w:t>
      </w:r>
      <w:r w:rsidR="008B2A58">
        <w:rPr>
          <w:rFonts w:cs="Times New Roman"/>
        </w:rPr>
        <w:t xml:space="preserve">solute concentration at interface, </w:t>
      </w:r>
      <m:oMath>
        <m:r>
          <w:rPr>
            <w:rFonts w:ascii="Cambria Math" w:hAnsi="Cambria Math" w:cs="Times New Roman"/>
          </w:rPr>
          <m:t>σ</m:t>
        </m:r>
      </m:oMath>
      <w:r w:rsidR="004E2BE1">
        <w:rPr>
          <w:rFonts w:cs="Times New Roman"/>
        </w:rPr>
        <w:t xml:space="preserve"> is the surface energy of the precipitates</w:t>
      </w:r>
      <w:r w:rsidR="00BC44D5">
        <w:rPr>
          <w:rFonts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m</m:t>
            </m:r>
          </m:sub>
        </m:sSub>
      </m:oMath>
      <w:r w:rsidR="00BC44D5">
        <w:rPr>
          <w:rFonts w:cs="Times New Roman"/>
        </w:rPr>
        <w:t xml:space="preserve"> is the molar volume of the precipitation phase</w:t>
      </w:r>
      <w:r w:rsidR="000D30D4">
        <w:rPr>
          <w:rFonts w:cs="Times New Roman"/>
        </w:rPr>
        <w:t xml:space="preserve">, </w:t>
      </w:r>
      <w:r w:rsidR="004B00B8">
        <w:rPr>
          <w:rFonts w:cs="Times New Roman"/>
        </w:rPr>
        <w:t xml:space="preserv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oMath>
      <w:r w:rsidR="004B00B8">
        <w:rPr>
          <w:rFonts w:cs="Times New Roman"/>
        </w:rPr>
        <w:t xml:space="preserve"> is the gas constant and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irr</m:t>
            </m:r>
          </m:sub>
        </m:sSub>
      </m:oMath>
      <w:r w:rsidR="004B00B8">
        <w:rPr>
          <w:rFonts w:cs="Times New Roman"/>
        </w:rPr>
        <w:t xml:space="preserve"> is the irradiation temperature. If the </w:t>
      </w:r>
      <w:r w:rsidR="00116290">
        <w:rPr>
          <w:rFonts w:cs="Times New Roman"/>
        </w:rPr>
        <w:t xml:space="preserve">irradiation dose rate is higher than S, </w:t>
      </w:r>
      <w:r w:rsidR="00116290" w:rsidRPr="0061084A">
        <w:rPr>
          <w:rFonts w:cs="Times New Roman"/>
        </w:rPr>
        <w:t>Inverse Ostwald Ripening</w:t>
      </w:r>
      <w:r w:rsidR="00116290">
        <w:rPr>
          <w:rFonts w:cs="Times New Roman"/>
        </w:rPr>
        <w:t xml:space="preserve"> </w:t>
      </w:r>
      <w:r w:rsidR="00172CE2">
        <w:rPr>
          <w:rFonts w:cs="Times New Roman"/>
        </w:rPr>
        <w:t>is anticipated</w:t>
      </w:r>
      <w:r w:rsidR="00116290">
        <w:rPr>
          <w:rFonts w:cs="Times New Roman"/>
        </w:rPr>
        <w:t xml:space="preserve">, while if the experimental dose rate is lower, </w:t>
      </w:r>
      <w:r w:rsidR="00116290" w:rsidRPr="0061084A">
        <w:rPr>
          <w:rFonts w:cs="Times New Roman"/>
        </w:rPr>
        <w:t>Conventional Ostwald Ripening</w:t>
      </w:r>
      <w:r w:rsidR="00116290">
        <w:rPr>
          <w:rFonts w:cs="Times New Roman"/>
        </w:rPr>
        <w:t xml:space="preserve"> </w:t>
      </w:r>
      <w:r w:rsidR="00172CE2">
        <w:rPr>
          <w:rFonts w:cs="Times New Roman"/>
        </w:rPr>
        <w:t>is expected</w:t>
      </w:r>
      <w:r w:rsidR="00116290">
        <w:rPr>
          <w:rFonts w:cs="Times New Roman"/>
        </w:rPr>
        <w:t xml:space="preserve">. </w:t>
      </w:r>
      <w:r w:rsidR="00E909D1">
        <w:rPr>
          <w:rFonts w:cs="Times New Roman"/>
        </w:rPr>
        <w:t>The limitation of this model is that it only predicts the size change</w:t>
      </w:r>
    </w:p>
    <w:p w14:paraId="42B9C86A" w14:textId="1C168A97" w:rsidR="00B436DE" w:rsidRDefault="00B436DE" w:rsidP="00B436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61084A">
        <w:rPr>
          <w:rFonts w:cs="Times New Roman"/>
          <w:noProof/>
        </w:rPr>
        <w:lastRenderedPageBreak/>
        <w:drawing>
          <wp:inline distT="0" distB="0" distL="0" distR="0" wp14:anchorId="3DE3870B" wp14:editId="5CC0873D">
            <wp:extent cx="3486637" cy="2629267"/>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9C7A1.tmp"/>
                    <pic:cNvPicPr/>
                  </pic:nvPicPr>
                  <pic:blipFill>
                    <a:blip r:embed="rId20">
                      <a:extLst>
                        <a:ext uri="{28A0092B-C50C-407E-A947-70E740481C1C}">
                          <a14:useLocalDpi xmlns:a14="http://schemas.microsoft.com/office/drawing/2010/main" val="0"/>
                        </a:ext>
                      </a:extLst>
                    </a:blip>
                    <a:stretch>
                      <a:fillRect/>
                    </a:stretch>
                  </pic:blipFill>
                  <pic:spPr>
                    <a:xfrm>
                      <a:off x="0" y="0"/>
                      <a:ext cx="3486637" cy="2629267"/>
                    </a:xfrm>
                    <a:prstGeom prst="rect">
                      <a:avLst/>
                    </a:prstGeom>
                  </pic:spPr>
                </pic:pic>
              </a:graphicData>
            </a:graphic>
          </wp:inline>
        </w:drawing>
      </w:r>
    </w:p>
    <w:p w14:paraId="6C4A7547" w14:textId="716B8DA6" w:rsidR="00B436DE" w:rsidRDefault="00B436DE" w:rsidP="00B436DE">
      <w:pPr>
        <w:pStyle w:val="Caption"/>
      </w:pPr>
      <w:bookmarkStart w:id="34" w:name="_Ref64310452"/>
      <w:bookmarkStart w:id="35" w:name="_Toc127377172"/>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bookmarkEnd w:id="34"/>
      <w:r>
        <w:t xml:space="preserve"> T</w:t>
      </w:r>
      <w:r w:rsidRPr="0061084A">
        <w:t>he evolution of cluster size within the characteristic time to approach the equilibrium value</w:t>
      </w:r>
      <w:r>
        <w:t>. Reproduced from Ref.</w:t>
      </w:r>
      <w:r w:rsidRPr="0061084A">
        <w:t xml:space="preserve"> </w:t>
      </w:r>
      <w:r w:rsidRPr="0061084A">
        <w:fldChar w:fldCharType="begin"/>
      </w:r>
      <w:r>
        <w:instrText xml:space="preserve"> ADDIN EN.CITE &lt;EndNote&gt;&lt;Cite&gt;&lt;Author&gt;Frost&lt;/Author&gt;&lt;Year&gt;1981&lt;/Year&gt;&lt;RecNum&gt;400&lt;/RecNum&gt;&lt;DisplayText&gt;[103]&lt;/DisplayText&gt;&lt;record&gt;&lt;rec-number&gt;400&lt;/rec-number&gt;&lt;foreign-keys&gt;&lt;key app="EN" db-id="05052tp2owzs2qezrt1ve9tja9f25rw2xfas" timestamp="1668461298" guid="2bf04e9e-3cfb-4b64-b300-d791cdfb6c49"&gt;400&lt;/key&gt;&lt;/foreign-keys&gt;&lt;ref-type name="Journal Article"&gt;17&lt;/ref-type&gt;&lt;contributors&gt;&lt;authors&gt;&lt;author&gt;Frost, HJ&lt;/author&gt;&lt;author&gt;Russell, KC&lt;/author&gt;&lt;/authors&gt;&lt;/contributors&gt;&lt;titles&gt;&lt;title&gt;Recoil resolution and particle stability under irradiation&lt;/title&gt;&lt;secondary-title&gt;Journal of Nuclear Materials&lt;/secondary-title&gt;&lt;/titles&gt;&lt;periodical&gt;&lt;full-title&gt;Journal of Nuclear Materials&lt;/full-title&gt;&lt;/periodical&gt;&lt;pages&gt;1427-1432&lt;/pages&gt;&lt;volume&gt;104&lt;/volume&gt;&lt;dates&gt;&lt;year&gt;1981&lt;/year&gt;&lt;/dates&gt;&lt;isbn&gt;0022-3115&lt;/isbn&gt;&lt;urls&gt;&lt;/urls&gt;&lt;/record&gt;&lt;/Cite&gt;&lt;/EndNote&gt;</w:instrText>
      </w:r>
      <w:r w:rsidRPr="0061084A">
        <w:fldChar w:fldCharType="separate"/>
      </w:r>
      <w:r>
        <w:rPr>
          <w:noProof/>
        </w:rPr>
        <w:t>[103]</w:t>
      </w:r>
      <w:r w:rsidRPr="0061084A">
        <w:fldChar w:fldCharType="end"/>
      </w:r>
      <w:r w:rsidRPr="0061084A">
        <w:t>.</w:t>
      </w:r>
      <w:bookmarkEnd w:id="35"/>
    </w:p>
    <w:p w14:paraId="7B609179" w14:textId="2AD1FDB7" w:rsidR="00B436DE" w:rsidRPr="00B436DE" w:rsidRDefault="00B436DE">
      <w:pPr>
        <w:rPr>
          <w:rFonts w:cs="Times New Roman"/>
          <w:iCs/>
          <w:color w:val="000000" w:themeColor="text1"/>
          <w:sz w:val="22"/>
          <w:szCs w:val="20"/>
        </w:rPr>
      </w:pPr>
      <w:r>
        <w:br w:type="page"/>
      </w:r>
    </w:p>
    <w:p w14:paraId="6694EBC6" w14:textId="510657BB" w:rsidR="004E12D2" w:rsidRDefault="00E909D1" w:rsidP="007D3589">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lastRenderedPageBreak/>
        <w:t xml:space="preserve"> of the precipitates without giving </w:t>
      </w:r>
      <w:r w:rsidR="001B5682">
        <w:rPr>
          <w:rFonts w:cs="Times New Roman"/>
        </w:rPr>
        <w:t xml:space="preserve">a critical flux at </w:t>
      </w:r>
      <w:r w:rsidR="007B234D">
        <w:rPr>
          <w:rFonts w:cs="Times New Roman"/>
        </w:rPr>
        <w:t xml:space="preserve">which the precipitate will </w:t>
      </w:r>
      <w:r w:rsidR="00F43E88">
        <w:rPr>
          <w:rFonts w:cs="Times New Roman"/>
        </w:rPr>
        <w:t xml:space="preserve">be </w:t>
      </w:r>
      <w:r w:rsidR="007B234D">
        <w:rPr>
          <w:rFonts w:cs="Times New Roman"/>
        </w:rPr>
        <w:t>completely dissolve</w:t>
      </w:r>
      <w:r w:rsidR="00F43E88">
        <w:rPr>
          <w:rFonts w:cs="Times New Roman"/>
        </w:rPr>
        <w:t>d</w:t>
      </w:r>
      <w:r w:rsidR="007B234D">
        <w:rPr>
          <w:rFonts w:cs="Times New Roman"/>
        </w:rPr>
        <w:t>. This limitation was overcome by the model proposed by Martin</w:t>
      </w:r>
      <w:r w:rsidR="005E6EF9">
        <w:rPr>
          <w:rFonts w:cs="Times New Roman"/>
        </w:rPr>
        <w:t xml:space="preserve"> et al</w:t>
      </w:r>
      <w:r w:rsidR="004B78E0">
        <w:rPr>
          <w:rFonts w:cs="Times New Roman"/>
        </w:rPr>
        <w:t xml:space="preserve"> </w:t>
      </w:r>
      <w:r w:rsidR="0048005B">
        <w:rPr>
          <w:rFonts w:cs="Times New Roman"/>
        </w:rPr>
        <w:fldChar w:fldCharType="begin"/>
      </w:r>
      <w:r w:rsidR="003731C2">
        <w:rPr>
          <w:rFonts w:cs="Times New Roman"/>
        </w:rPr>
        <w:instrText xml:space="preserve"> ADDIN EN.CITE &lt;EndNote&gt;&lt;Cite&gt;&lt;Author&gt;Martin&lt;/Author&gt;&lt;Year&gt;1984&lt;/Year&gt;&lt;RecNum&gt;422&lt;/RecNum&gt;&lt;DisplayText&gt;[104]&lt;/DisplayText&gt;&lt;record&gt;&lt;rec-number&gt;422&lt;/rec-number&gt;&lt;foreign-keys&gt;&lt;key app="EN" db-id="05052tp2owzs2qezrt1ve9tja9f25rw2xfas" timestamp="1668461324" guid="84b481de-3ffb-4235-87f6-ea5a7f43d26b"&gt;422&lt;/key&gt;&lt;/foreign-keys&gt;&lt;ref-type name="Journal Article"&gt;17&lt;/ref-type&gt;&lt;contributors&gt;&lt;authors&gt;&lt;author&gt;Martin, G&lt;/author&gt;&lt;/authors&gt;&lt;/contributors&gt;&lt;titles&gt;&lt;title&gt;Phase stability under irradiation: Ballistic effects&lt;/title&gt;&lt;secondary-title&gt;Physical Review B&lt;/secondary-title&gt;&lt;/titles&gt;&lt;periodical&gt;&lt;full-title&gt;Physical Review B&lt;/full-title&gt;&lt;/periodical&gt;&lt;pages&gt;1424&lt;/pages&gt;&lt;volume&gt;30&lt;/volume&gt;&lt;number&gt;3&lt;/number&gt;&lt;dates&gt;&lt;year&gt;1984&lt;/year&gt;&lt;/dates&gt;&lt;urls&gt;&lt;/urls&gt;&lt;/record&gt;&lt;/Cite&gt;&lt;/EndNote&gt;</w:instrText>
      </w:r>
      <w:r w:rsidR="0048005B">
        <w:rPr>
          <w:rFonts w:cs="Times New Roman"/>
        </w:rPr>
        <w:fldChar w:fldCharType="separate"/>
      </w:r>
      <w:r w:rsidR="003731C2">
        <w:rPr>
          <w:rFonts w:cs="Times New Roman"/>
          <w:noProof/>
        </w:rPr>
        <w:t>[104]</w:t>
      </w:r>
      <w:r w:rsidR="0048005B">
        <w:rPr>
          <w:rFonts w:cs="Times New Roman"/>
        </w:rPr>
        <w:fldChar w:fldCharType="end"/>
      </w:r>
      <w:r w:rsidR="007B234D">
        <w:rPr>
          <w:rFonts w:cs="Times New Roman"/>
        </w:rPr>
        <w:t>.</w:t>
      </w:r>
    </w:p>
    <w:p w14:paraId="117F53F1" w14:textId="0C4689C6" w:rsidR="00EB032F" w:rsidRDefault="00F5581C" w:rsidP="0099058E">
      <w:pPr>
        <w:pStyle w:val="StyleJustifiedFirstline05Linespacing15lines"/>
      </w:pPr>
      <w:r>
        <w:t>The most important result of Martin’s mode i</w:t>
      </w:r>
      <w:r w:rsidR="00F43E88">
        <w:t>s</w:t>
      </w:r>
      <w:r>
        <w:t xml:space="preserve"> to yield a</w:t>
      </w:r>
      <w:r w:rsidR="00156893">
        <w:t>n</w:t>
      </w:r>
      <w:r>
        <w:t xml:space="preserve"> effective temperature</w:t>
      </w:r>
      <w:r w:rsidR="00156893">
        <w:t xml:space="preserve"> (</w:t>
      </w:r>
      <m:oMath>
        <m:sSub>
          <m:sSubPr>
            <m:ctrlPr>
              <w:rPr>
                <w:rFonts w:ascii="Cambria Math" w:hAnsi="Cambria Math"/>
                <w:i/>
              </w:rPr>
            </m:ctrlPr>
          </m:sSubPr>
          <m:e>
            <m:r>
              <w:rPr>
                <w:rFonts w:ascii="Cambria Math" w:hAnsi="Cambria Math"/>
              </w:rPr>
              <m:t>T</m:t>
            </m:r>
          </m:e>
          <m:sub>
            <m:r>
              <w:rPr>
                <w:rFonts w:ascii="Cambria Math" w:hAnsi="Cambria Math"/>
              </w:rPr>
              <m:t>eff</m:t>
            </m:r>
          </m:sub>
        </m:sSub>
      </m:oMath>
      <w:r w:rsidR="00156893">
        <w:t>)</w:t>
      </w:r>
      <w:r>
        <w:t xml:space="preserve">, which is </w:t>
      </w:r>
      <w:r w:rsidR="00156893">
        <w:t>typically higher than the irradiation temperature</w:t>
      </w:r>
      <w:r w:rsidR="00996F82">
        <w:t xml:space="preserve">. </w:t>
      </w:r>
      <w:r w:rsidR="00156893">
        <w:t xml:space="preserve">The steady state reached at </w:t>
      </w:r>
      <m:oMath>
        <m:sSub>
          <m:sSubPr>
            <m:ctrlPr>
              <w:rPr>
                <w:rFonts w:ascii="Cambria Math" w:hAnsi="Cambria Math"/>
                <w:i/>
              </w:rPr>
            </m:ctrlPr>
          </m:sSubPr>
          <m:e>
            <m:r>
              <w:rPr>
                <w:rFonts w:ascii="Cambria Math" w:hAnsi="Cambria Math"/>
              </w:rPr>
              <m:t>T</m:t>
            </m:r>
          </m:e>
          <m:sub>
            <m:r>
              <w:rPr>
                <w:rFonts w:ascii="Cambria Math" w:hAnsi="Cambria Math"/>
              </w:rPr>
              <m:t>irr</m:t>
            </m:r>
          </m:sub>
        </m:sSub>
      </m:oMath>
      <w:r w:rsidR="00156893">
        <w:t xml:space="preserve"> is the same as the </w:t>
      </w:r>
      <w:r w:rsidR="00ED1B46">
        <w:t>e</w:t>
      </w:r>
      <w:r w:rsidR="00156893">
        <w:t xml:space="preserve">quilibrium </w:t>
      </w:r>
      <w:r w:rsidR="00ED1B46">
        <w:t xml:space="preserve">state at </w:t>
      </w:r>
      <m:oMath>
        <m:sSub>
          <m:sSubPr>
            <m:ctrlPr>
              <w:rPr>
                <w:rFonts w:ascii="Cambria Math" w:hAnsi="Cambria Math"/>
                <w:i/>
              </w:rPr>
            </m:ctrlPr>
          </m:sSubPr>
          <m:e>
            <m:r>
              <w:rPr>
                <w:rFonts w:ascii="Cambria Math" w:hAnsi="Cambria Math"/>
              </w:rPr>
              <m:t>T</m:t>
            </m:r>
          </m:e>
          <m:sub>
            <m:r>
              <w:rPr>
                <w:rFonts w:ascii="Cambria Math" w:hAnsi="Cambria Math"/>
              </w:rPr>
              <m:t>eff</m:t>
            </m:r>
          </m:sub>
        </m:sSub>
      </m:oMath>
      <w:r w:rsidR="00ED1B46">
        <w:t xml:space="preserve">. </w:t>
      </w:r>
      <w:r w:rsidR="002B687A">
        <w:t xml:space="preserve">The effective temperature </w:t>
      </w:r>
      <m:oMath>
        <m:sSub>
          <m:sSubPr>
            <m:ctrlPr>
              <w:rPr>
                <w:rFonts w:ascii="Cambria Math" w:hAnsi="Cambria Math"/>
                <w:i/>
              </w:rPr>
            </m:ctrlPr>
          </m:sSubPr>
          <m:e>
            <m:r>
              <w:rPr>
                <w:rFonts w:ascii="Cambria Math" w:hAnsi="Cambria Math"/>
              </w:rPr>
              <m:t>T</m:t>
            </m:r>
          </m:e>
          <m:sub>
            <m:r>
              <w:rPr>
                <w:rFonts w:ascii="Cambria Math" w:hAnsi="Cambria Math"/>
              </w:rPr>
              <m:t>eff</m:t>
            </m:r>
          </m:sub>
        </m:sSub>
        <m:r>
          <w:rPr>
            <w:rFonts w:ascii="Cambria Math" w:hAnsi="Cambria Math"/>
          </w:rPr>
          <m:t xml:space="preserve"> </m:t>
        </m:r>
      </m:oMath>
      <w:r w:rsidR="002B687A">
        <w:t>is calculated with:</w:t>
      </w:r>
    </w:p>
    <w:p w14:paraId="77741976" w14:textId="7A19ED4D" w:rsidR="002B687A" w:rsidRPr="002B687A" w:rsidRDefault="00DA76EA" w:rsidP="0045715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eff</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irr</m:t>
              </m:r>
            </m:sub>
          </m:sSub>
          <m:r>
            <w:rPr>
              <w:rFonts w:ascii="Cambria Math" w:hAnsi="Cambria Math" w:cs="Times New Roman"/>
            </w:rPr>
            <m:t>(1+</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num>
            <m:den>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den>
          </m:f>
          <m:r>
            <w:rPr>
              <w:rFonts w:ascii="Cambria Math" w:hAnsi="Cambria Math" w:cs="Times New Roman"/>
            </w:rPr>
            <m:t>)</m:t>
          </m:r>
        </m:oMath>
      </m:oMathPara>
    </w:p>
    <w:p w14:paraId="63634119" w14:textId="24261910" w:rsidR="00094EB4" w:rsidRPr="0061084A" w:rsidRDefault="00326475" w:rsidP="0048005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 xml:space="preserve">where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oMath>
      <w:r w:rsidR="002B687A">
        <w:rPr>
          <w:rFonts w:cs="Times New Roman"/>
        </w:rPr>
        <w:t xml:space="preserve"> is the ballistic diffusion </w:t>
      </w:r>
      <w:r w:rsidR="004112FC">
        <w:rPr>
          <w:rFonts w:cs="Times New Roman"/>
        </w:rPr>
        <w:t xml:space="preserve">coefficient caused by forced mixing and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irr</m:t>
            </m:r>
          </m:sub>
        </m:sSub>
      </m:oMath>
      <w:r w:rsidR="004112FC">
        <w:rPr>
          <w:rFonts w:cs="Times New Roman"/>
        </w:rPr>
        <w:t xml:space="preserve"> is the radiation enhanced diffusion coefficient.</w:t>
      </w:r>
      <w:r w:rsidR="006E29E7">
        <w:rPr>
          <w:rFonts w:cs="Times New Roman"/>
        </w:rPr>
        <w:t xml:space="preserve"> D</w:t>
      </w:r>
      <w:r w:rsidR="006E29E7" w:rsidRPr="006E29E7">
        <w:rPr>
          <w:rFonts w:cs="Times New Roman"/>
          <w:vertAlign w:val="subscript"/>
        </w:rPr>
        <w:t>b</w:t>
      </w:r>
      <w:r w:rsidR="006E29E7">
        <w:rPr>
          <w:rFonts w:cs="Times New Roman"/>
        </w:rPr>
        <w:t xml:space="preserve"> can be calculated with</w:t>
      </w:r>
      <w:r w:rsidR="004112FC">
        <w:rPr>
          <w:rFonts w:cs="Times New Roman"/>
        </w:rPr>
        <w:t xml:space="preserv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λ</m:t>
            </m:r>
          </m:e>
          <m:sup>
            <m:r>
              <w:rPr>
                <w:rFonts w:ascii="Cambria Math" w:hAnsi="Cambria Math" w:cs="Times New Roman"/>
              </w:rPr>
              <m:t>2</m:t>
            </m:r>
          </m:sup>
        </m:sSup>
        <m:r>
          <w:rPr>
            <w:rFonts w:ascii="Cambria Math" w:hAnsi="Cambria Math" w:cs="Times New Roman"/>
          </w:rPr>
          <m:t>aG/6</m:t>
        </m:r>
      </m:oMath>
      <w:r w:rsidR="000F2745">
        <w:rPr>
          <w:rFonts w:cs="Times New Roman"/>
        </w:rPr>
        <w:t xml:space="preserve">, </w:t>
      </w:r>
      <w:r w:rsidR="00164E75">
        <w:rPr>
          <w:rFonts w:cs="Times New Roman"/>
        </w:rPr>
        <w:t xml:space="preserve">which is the same as the </w:t>
      </w:r>
      <w:r w:rsidR="00CC6CA4">
        <w:rPr>
          <w:rFonts w:cs="Times New Roman"/>
        </w:rPr>
        <w:t xml:space="preserve">equation to </w:t>
      </w:r>
      <w:r w:rsidR="009A7DDC">
        <w:rPr>
          <w:rFonts w:cs="Times New Roman"/>
        </w:rPr>
        <w:t>calculat</w:t>
      </w:r>
      <w:r w:rsidR="00CC6CA4">
        <w:rPr>
          <w:rFonts w:cs="Times New Roman"/>
        </w:rPr>
        <w:t>e</w:t>
      </w:r>
      <w:r w:rsidR="009A7DDC">
        <w:rPr>
          <w:rFonts w:cs="Times New Roman"/>
        </w:rPr>
        <w:t xml:space="preserve"> </w:t>
      </w:r>
      <w:r w:rsidR="00590838">
        <w:rPr>
          <w:rFonts w:cs="Times New Roman"/>
        </w:rPr>
        <w:t>the</w:t>
      </w:r>
      <w:r w:rsidR="009A7DDC">
        <w:rPr>
          <w:rFonts w:cs="Times New Roman"/>
        </w:rPr>
        <w:t xml:space="preserve"> ion mixing in the cascade mixing phase as introduced before. </w:t>
      </w:r>
      <w:r w:rsidR="003B4620">
        <w:rPr>
          <w:rFonts w:cs="Times New Roman"/>
        </w:rPr>
        <w:t>In this model, if the effective temperature is inside the single phase region,</w:t>
      </w:r>
      <w:r w:rsidR="0061372F">
        <w:rPr>
          <w:rFonts w:cs="Times New Roman"/>
        </w:rPr>
        <w:t xml:space="preserve"> </w:t>
      </w:r>
      <w:r w:rsidR="003B4620">
        <w:rPr>
          <w:rFonts w:cs="Times New Roman"/>
        </w:rPr>
        <w:t xml:space="preserve">irradiation will lead to </w:t>
      </w:r>
      <w:r w:rsidR="00F43E88">
        <w:rPr>
          <w:rFonts w:cs="Times New Roman"/>
        </w:rPr>
        <w:t xml:space="preserve">the </w:t>
      </w:r>
      <w:r w:rsidR="003B4620">
        <w:rPr>
          <w:rFonts w:cs="Times New Roman"/>
        </w:rPr>
        <w:t xml:space="preserve">complete dissolution of precipitates. </w:t>
      </w:r>
    </w:p>
    <w:p w14:paraId="185D8184" w14:textId="563E731A" w:rsidR="00DD3FA6" w:rsidRPr="0061084A" w:rsidRDefault="00DD3FA6" w:rsidP="00DD3FA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0E0E7252" w14:textId="74BD795D" w:rsidR="00DD3FA6" w:rsidRPr="0061084A" w:rsidRDefault="00DD3FA6" w:rsidP="00D167A2">
      <w:pPr>
        <w:pStyle w:val="Heading3"/>
        <w:numPr>
          <w:ilvl w:val="0"/>
          <w:numId w:val="0"/>
        </w:numPr>
      </w:pPr>
      <w:bookmarkStart w:id="36" w:name="_Toc127376994"/>
      <w:r w:rsidRPr="0061084A">
        <w:t>2.3.</w:t>
      </w:r>
      <w:r w:rsidR="00B73D28" w:rsidRPr="0061084A">
        <w:t>2</w:t>
      </w:r>
      <w:r w:rsidRPr="0061084A">
        <w:t xml:space="preserve"> </w:t>
      </w:r>
      <w:r w:rsidR="00A95832" w:rsidRPr="0061084A">
        <w:t>Experimental</w:t>
      </w:r>
      <w:r w:rsidRPr="0061084A">
        <w:t xml:space="preserve"> background</w:t>
      </w:r>
      <w:bookmarkEnd w:id="36"/>
      <w:r w:rsidRPr="0061084A">
        <w:t xml:space="preserve"> </w:t>
      </w:r>
    </w:p>
    <w:p w14:paraId="14EA4377" w14:textId="3F9717BC" w:rsidR="00B73D28" w:rsidRPr="0061084A" w:rsidRDefault="00B73D28" w:rsidP="00B70BEC">
      <w:pPr>
        <w:pStyle w:val="Heading4"/>
      </w:pPr>
      <w:bookmarkStart w:id="37" w:name="_Toc127376995"/>
      <w:r w:rsidRPr="0061084A">
        <w:t xml:space="preserve">2.3.2.1 </w:t>
      </w:r>
      <w:r w:rsidR="009F18D1" w:rsidRPr="0061084A">
        <w:t xml:space="preserve">α’ formation after </w:t>
      </w:r>
      <w:r w:rsidR="009F18D1" w:rsidRPr="00B70BEC">
        <w:t>electron</w:t>
      </w:r>
      <w:r w:rsidR="009F18D1" w:rsidRPr="0061084A">
        <w:t xml:space="preserve"> irradiation</w:t>
      </w:r>
      <w:bookmarkEnd w:id="37"/>
    </w:p>
    <w:p w14:paraId="227657B2" w14:textId="7DD68991" w:rsidR="009F18D1" w:rsidRPr="0061084A" w:rsidRDefault="00D4248D"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Electron irradiation</w:t>
      </w:r>
      <w:r w:rsidR="00420F40" w:rsidRPr="0061084A">
        <w:rPr>
          <w:rFonts w:cs="Times New Roman"/>
        </w:rPr>
        <w:t>s</w:t>
      </w:r>
      <w:r w:rsidRPr="0061084A">
        <w:rPr>
          <w:rFonts w:cs="Times New Roman"/>
        </w:rPr>
        <w:t xml:space="preserve"> </w:t>
      </w:r>
      <w:r w:rsidR="003C739F">
        <w:rPr>
          <w:rFonts w:cs="Times New Roman"/>
        </w:rPr>
        <w:t xml:space="preserve">do not produce </w:t>
      </w:r>
      <w:r w:rsidR="00001F17" w:rsidRPr="0061084A">
        <w:rPr>
          <w:rFonts w:cs="Times New Roman"/>
        </w:rPr>
        <w:t>damage cascade</w:t>
      </w:r>
      <w:r w:rsidR="003C739F">
        <w:rPr>
          <w:rFonts w:cs="Times New Roman"/>
        </w:rPr>
        <w:t>s</w:t>
      </w:r>
      <w:r w:rsidR="006C0577" w:rsidRPr="0061084A">
        <w:rPr>
          <w:rFonts w:cs="Times New Roman"/>
        </w:rPr>
        <w:t xml:space="preserve">, so the resultant effects are mainly radiation enhanced diffusion without </w:t>
      </w:r>
      <w:r w:rsidR="006763E0">
        <w:rPr>
          <w:rFonts w:cs="Times New Roman"/>
        </w:rPr>
        <w:t xml:space="preserve">a </w:t>
      </w:r>
      <w:r w:rsidR="00D049EF" w:rsidRPr="0061084A">
        <w:rPr>
          <w:rFonts w:cs="Times New Roman"/>
        </w:rPr>
        <w:t xml:space="preserve">significant contribution </w:t>
      </w:r>
      <w:r w:rsidR="00C90E54" w:rsidRPr="0061084A">
        <w:rPr>
          <w:rFonts w:cs="Times New Roman"/>
        </w:rPr>
        <w:t>from</w:t>
      </w:r>
      <w:r w:rsidR="00D049EF" w:rsidRPr="0061084A">
        <w:rPr>
          <w:rFonts w:cs="Times New Roman"/>
        </w:rPr>
        <w:t xml:space="preserve"> the </w:t>
      </w:r>
      <w:r w:rsidR="007B61B0" w:rsidRPr="0061084A">
        <w:rPr>
          <w:rFonts w:cs="Times New Roman"/>
        </w:rPr>
        <w:t xml:space="preserve">ballistic </w:t>
      </w:r>
      <w:r w:rsidR="00D049EF" w:rsidRPr="0061084A">
        <w:rPr>
          <w:rFonts w:cs="Times New Roman"/>
        </w:rPr>
        <w:t>dissolution.</w:t>
      </w:r>
      <w:r w:rsidR="00001F17" w:rsidRPr="0061084A">
        <w:rPr>
          <w:rFonts w:cs="Times New Roman"/>
        </w:rPr>
        <w:t xml:space="preserve"> </w:t>
      </w:r>
      <w:r w:rsidR="00C90E54" w:rsidRPr="0061084A">
        <w:rPr>
          <w:rFonts w:cs="Times New Roman"/>
        </w:rPr>
        <w:t xml:space="preserve">α' precipitates are expected to form </w:t>
      </w:r>
      <w:r w:rsidR="0043163A" w:rsidRPr="0061084A">
        <w:rPr>
          <w:rFonts w:cs="Times New Roman"/>
        </w:rPr>
        <w:t xml:space="preserve">if the alloy composition is located </w:t>
      </w:r>
      <w:r w:rsidR="0012505A" w:rsidRPr="0061084A">
        <w:rPr>
          <w:rFonts w:cs="Times New Roman"/>
        </w:rPr>
        <w:t>at</w:t>
      </w:r>
      <w:r w:rsidR="0043163A" w:rsidRPr="0061084A">
        <w:rPr>
          <w:rFonts w:cs="Times New Roman"/>
        </w:rPr>
        <w:t xml:space="preserve"> the </w:t>
      </w:r>
      <w:r w:rsidR="005A362B">
        <w:rPr>
          <w:rFonts w:cs="Times New Roman"/>
        </w:rPr>
        <w:t>phase separation</w:t>
      </w:r>
      <w:r w:rsidR="0043163A" w:rsidRPr="0061084A">
        <w:rPr>
          <w:rFonts w:cs="Times New Roman"/>
        </w:rPr>
        <w:t xml:space="preserve"> </w:t>
      </w:r>
      <w:r w:rsidR="003C739F">
        <w:rPr>
          <w:rFonts w:cs="Times New Roman"/>
        </w:rPr>
        <w:t>(</w:t>
      </w:r>
      <w:r w:rsidR="003C739F" w:rsidRPr="0061084A">
        <w:rPr>
          <w:rFonts w:cs="Times New Roman"/>
        </w:rPr>
        <w:t>α</w:t>
      </w:r>
      <w:r w:rsidR="003C739F">
        <w:rPr>
          <w:rFonts w:cs="Times New Roman"/>
        </w:rPr>
        <w:t>+</w:t>
      </w:r>
      <w:r w:rsidR="003C739F" w:rsidRPr="0061084A">
        <w:rPr>
          <w:rFonts w:cs="Times New Roman"/>
        </w:rPr>
        <w:t>α’</w:t>
      </w:r>
      <w:r w:rsidR="003C739F">
        <w:rPr>
          <w:rFonts w:cs="Times New Roman"/>
        </w:rPr>
        <w:t xml:space="preserve">) </w:t>
      </w:r>
      <w:r w:rsidR="0043163A" w:rsidRPr="0061084A">
        <w:rPr>
          <w:rFonts w:cs="Times New Roman"/>
        </w:rPr>
        <w:t xml:space="preserve">region of the phase diagram. </w:t>
      </w:r>
      <w:r w:rsidR="003C2122" w:rsidRPr="0061084A">
        <w:rPr>
          <w:rFonts w:cs="Times New Roman"/>
        </w:rPr>
        <w:t>The results available for the fo</w:t>
      </w:r>
      <w:r w:rsidR="00C50410" w:rsidRPr="0061084A">
        <w:rPr>
          <w:rFonts w:cs="Times New Roman"/>
        </w:rPr>
        <w:t xml:space="preserve">rmation of α’ phase under electron irradiation </w:t>
      </w:r>
      <w:r w:rsidR="003C739F">
        <w:rPr>
          <w:rFonts w:cs="Times New Roman"/>
        </w:rPr>
        <w:t>are</w:t>
      </w:r>
      <w:r w:rsidR="003C739F" w:rsidRPr="0061084A">
        <w:rPr>
          <w:rFonts w:cs="Times New Roman"/>
        </w:rPr>
        <w:t xml:space="preserve"> </w:t>
      </w:r>
      <w:r w:rsidR="00C50410" w:rsidRPr="0061084A">
        <w:rPr>
          <w:rFonts w:cs="Times New Roman"/>
        </w:rPr>
        <w:t xml:space="preserve">very limited. </w:t>
      </w:r>
      <w:r w:rsidR="00DB2DEE">
        <w:rPr>
          <w:rFonts w:cs="Times New Roman"/>
        </w:rPr>
        <w:t xml:space="preserve">A major contributor to the lack of experimental observations in electron irradiated samples is </w:t>
      </w:r>
      <w:r w:rsidR="00D00C62" w:rsidRPr="0061084A">
        <w:rPr>
          <w:rFonts w:cs="Times New Roman"/>
        </w:rPr>
        <w:t xml:space="preserve">the nm-scale nature of these clusters and </w:t>
      </w:r>
      <w:r w:rsidR="00812CA1" w:rsidRPr="0061084A">
        <w:rPr>
          <w:rFonts w:cs="Times New Roman"/>
        </w:rPr>
        <w:t xml:space="preserve">their </w:t>
      </w:r>
      <w:r w:rsidR="00D00C62" w:rsidRPr="0061084A">
        <w:rPr>
          <w:rFonts w:cs="Times New Roman"/>
        </w:rPr>
        <w:t xml:space="preserve">lattice parameter </w:t>
      </w:r>
      <w:r w:rsidR="0012505A" w:rsidRPr="0061084A">
        <w:rPr>
          <w:rFonts w:cs="Times New Roman"/>
        </w:rPr>
        <w:t xml:space="preserve">being </w:t>
      </w:r>
      <w:r w:rsidR="00DB2DEE">
        <w:rPr>
          <w:rFonts w:cs="Times New Roman"/>
        </w:rPr>
        <w:t>comparable</w:t>
      </w:r>
      <w:r w:rsidR="00812CA1" w:rsidRPr="0061084A">
        <w:rPr>
          <w:rFonts w:cs="Times New Roman"/>
        </w:rPr>
        <w:t xml:space="preserve"> to the Fe-enriched matrix</w:t>
      </w:r>
      <w:r w:rsidR="00DB2DEE">
        <w:rPr>
          <w:rFonts w:cs="Times New Roman"/>
        </w:rPr>
        <w:t xml:space="preserve">, which historically made it nearly impossible to detect the </w:t>
      </w:r>
      <w:r w:rsidR="00DB2DEE" w:rsidRPr="0061084A">
        <w:rPr>
          <w:rFonts w:cs="Times New Roman"/>
        </w:rPr>
        <w:t>α’ phase</w:t>
      </w:r>
      <w:r w:rsidR="00DB2DEE">
        <w:rPr>
          <w:rFonts w:cs="Times New Roman"/>
        </w:rPr>
        <w:t xml:space="preserve"> by conventional TEM characterization methods</w:t>
      </w:r>
      <w:r w:rsidR="00812CA1" w:rsidRPr="0061084A">
        <w:rPr>
          <w:rFonts w:cs="Times New Roman"/>
        </w:rPr>
        <w:t xml:space="preserve">. </w:t>
      </w:r>
    </w:p>
    <w:p w14:paraId="67625C75" w14:textId="15A5EB71" w:rsidR="00406B38" w:rsidRPr="0061084A" w:rsidRDefault="00406B38"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In 1995, Wakai et al</w:t>
      </w:r>
      <w:r w:rsidR="00BC4E1F" w:rsidRPr="0061084A">
        <w:rPr>
          <w:rFonts w:cs="Times New Roman"/>
        </w:rPr>
        <w:t xml:space="preserve"> observed the </w:t>
      </w:r>
      <w:r w:rsidR="007031BE" w:rsidRPr="0061084A">
        <w:rPr>
          <w:rFonts w:cs="Times New Roman"/>
        </w:rPr>
        <w:t xml:space="preserve">formation of α' precipitates through the </w:t>
      </w:r>
      <w:r w:rsidR="00DB2DEE">
        <w:rPr>
          <w:rFonts w:cs="Times New Roman"/>
        </w:rPr>
        <w:t>M</w:t>
      </w:r>
      <w:r w:rsidR="00DB2DEE" w:rsidRPr="0061084A">
        <w:rPr>
          <w:rFonts w:cs="Times New Roman"/>
        </w:rPr>
        <w:t xml:space="preserve">oire </w:t>
      </w:r>
      <w:r w:rsidR="0021164D" w:rsidRPr="0061084A">
        <w:rPr>
          <w:rFonts w:cs="Times New Roman"/>
        </w:rPr>
        <w:t xml:space="preserve">fringe </w:t>
      </w:r>
      <w:r w:rsidR="00DB2DEE" w:rsidRPr="0061084A">
        <w:rPr>
          <w:rFonts w:cs="Times New Roman"/>
        </w:rPr>
        <w:t>contra</w:t>
      </w:r>
      <w:r w:rsidR="00DB2DEE">
        <w:rPr>
          <w:rFonts w:cs="Times New Roman"/>
        </w:rPr>
        <w:t>s</w:t>
      </w:r>
      <w:r w:rsidR="00DB2DEE" w:rsidRPr="0061084A">
        <w:rPr>
          <w:rFonts w:cs="Times New Roman"/>
        </w:rPr>
        <w:t xml:space="preserve">t </w:t>
      </w:r>
      <w:r w:rsidR="0021164D" w:rsidRPr="0061084A">
        <w:rPr>
          <w:rFonts w:cs="Times New Roman"/>
        </w:rPr>
        <w:t>on dislocation loop</w:t>
      </w:r>
      <w:r w:rsidR="00BB1E5F" w:rsidRPr="0061084A">
        <w:rPr>
          <w:rFonts w:cs="Times New Roman"/>
        </w:rPr>
        <w:t>s</w:t>
      </w:r>
      <w:r w:rsidR="0021164D" w:rsidRPr="0061084A">
        <w:rPr>
          <w:rFonts w:cs="Times New Roman"/>
        </w:rPr>
        <w:t xml:space="preserve"> </w:t>
      </w:r>
      <w:r w:rsidR="000D0039" w:rsidRPr="0061084A">
        <w:rPr>
          <w:rFonts w:cs="Times New Roman"/>
        </w:rPr>
        <w:t>in Fe</w:t>
      </w:r>
      <w:r w:rsidR="008F24AE">
        <w:rPr>
          <w:rFonts w:cs="Times New Roman"/>
        </w:rPr>
        <w:t>-</w:t>
      </w:r>
      <w:r w:rsidR="000D0039" w:rsidRPr="0061084A">
        <w:rPr>
          <w:rFonts w:cs="Times New Roman"/>
        </w:rPr>
        <w:t>9Cr and Fe</w:t>
      </w:r>
      <w:r w:rsidR="008F24AE">
        <w:rPr>
          <w:rFonts w:cs="Times New Roman"/>
        </w:rPr>
        <w:t>-</w:t>
      </w:r>
      <w:r w:rsidR="000D0039" w:rsidRPr="0061084A">
        <w:rPr>
          <w:rFonts w:cs="Times New Roman"/>
        </w:rPr>
        <w:t xml:space="preserve">18Cr </w:t>
      </w:r>
      <w:r w:rsidR="00C63351" w:rsidRPr="0061084A">
        <w:rPr>
          <w:rFonts w:cs="Times New Roman"/>
        </w:rPr>
        <w:t xml:space="preserve">after </w:t>
      </w:r>
      <w:r w:rsidR="00037C8E" w:rsidRPr="0061084A">
        <w:rPr>
          <w:rFonts w:cs="Times New Roman"/>
        </w:rPr>
        <w:t xml:space="preserve">electron </w:t>
      </w:r>
      <w:r w:rsidR="00C63351" w:rsidRPr="0061084A">
        <w:rPr>
          <w:rFonts w:cs="Times New Roman"/>
        </w:rPr>
        <w:t xml:space="preserve">irradiation at </w:t>
      </w:r>
      <w:r w:rsidR="00653145">
        <w:rPr>
          <w:rFonts w:cs="Times New Roman"/>
        </w:rPr>
        <w:t>300</w:t>
      </w:r>
      <w:r w:rsidR="007D1E8F">
        <w:rPr>
          <w:rFonts w:cs="Times New Roman"/>
        </w:rPr>
        <w:t xml:space="preserve"> </w:t>
      </w:r>
      <w:r w:rsidR="00C63351" w:rsidRPr="0061084A">
        <w:rPr>
          <w:rFonts w:cs="Times New Roman"/>
        </w:rPr>
        <w:t>-</w:t>
      </w:r>
      <w:r w:rsidR="007D1E8F">
        <w:rPr>
          <w:rFonts w:cs="Times New Roman"/>
        </w:rPr>
        <w:t xml:space="preserve"> </w:t>
      </w:r>
      <w:r w:rsidR="00653145">
        <w:rPr>
          <w:rFonts w:cs="Times New Roman"/>
        </w:rPr>
        <w:t>500</w:t>
      </w:r>
      <w:r w:rsidR="00C63351" w:rsidRPr="0061084A">
        <w:rPr>
          <w:rFonts w:cs="Times New Roman"/>
        </w:rPr>
        <w:t xml:space="preserve"> </w:t>
      </w:r>
      <w:r w:rsidR="00653145">
        <w:rPr>
          <w:rFonts w:cs="Times New Roman"/>
        </w:rPr>
        <w:t>°C</w:t>
      </w:r>
      <w:r w:rsidR="00C63351" w:rsidRPr="0061084A">
        <w:rPr>
          <w:rFonts w:cs="Times New Roman"/>
        </w:rPr>
        <w:t xml:space="preserve"> to 1 dpa</w:t>
      </w:r>
      <w:r w:rsidR="002B68D4" w:rsidRPr="0061084A">
        <w:rPr>
          <w:rFonts w:cs="Times New Roman"/>
        </w:rPr>
        <w:t xml:space="preserve"> </w:t>
      </w:r>
      <w:r w:rsidR="002B68D4" w:rsidRPr="0061084A">
        <w:rPr>
          <w:rFonts w:cs="Times New Roman"/>
        </w:rPr>
        <w:fldChar w:fldCharType="begin"/>
      </w:r>
      <w:r w:rsidR="003731C2">
        <w:rPr>
          <w:rFonts w:cs="Times New Roman"/>
        </w:rPr>
        <w:instrText xml:space="preserve"> ADDIN EN.CITE &lt;EndNote&gt;&lt;Cite&gt;&lt;Author&gt;Wakai&lt;/Author&gt;&lt;Year&gt;1995&lt;/Year&gt;&lt;RecNum&gt;444&lt;/RecNum&gt;&lt;DisplayText&gt;[107]&lt;/DisplayText&gt;&lt;record&gt;&lt;rec-number&gt;444&lt;/rec-number&gt;&lt;foreign-keys&gt;&lt;key app="EN" db-id="05052tp2owzs2qezrt1ve9tja9f25rw2xfas" timestamp="1668461350" guid="b52ed2cf-263e-4675-9130-b2d9f00f5f39"&gt;444&lt;/key&gt;&lt;/foreign-keys&gt;&lt;ref-type name="Journal Article"&gt;17&lt;/ref-type&gt;&lt;contributors&gt;&lt;authors&gt;&lt;author&gt;Wakai, E.&lt;/author&gt;&lt;author&gt;Hishinuma, A.&lt;/author&gt;&lt;author&gt;Kato, Y.&lt;/author&gt;&lt;author&gt;Yano, H.&lt;/author&gt;&lt;author&gt;Takaki, S.&lt;/author&gt;&lt;author&gt;Abiko, K.&lt;/author&gt;&lt;/authors&gt;&lt;/contributors&gt;&lt;titles&gt;&lt;title&gt;Radiation-Induced α&amp;apos; Phase Formation on Dislocation Loops in Fe-Cr Alloys During Electron Irradiation&lt;/title&gt;&lt;secondary-title&gt;Le Journal de Physique IV&lt;/secondary-title&gt;&lt;/titles&gt;&lt;periodical&gt;&lt;full-title&gt;Le Journal de Physique IV&lt;/full-title&gt;&lt;/periodical&gt;&lt;pages&gt;C7-277-C7-286&lt;/pages&gt;&lt;volume&gt;05&lt;/volume&gt;&lt;number&gt;C7&lt;/number&gt;&lt;keywords&gt;&lt;keyword&gt;Fe-Cr alloys&lt;/keyword&gt;&lt;keyword&gt;electron irradiation&lt;/keyword&gt;&lt;keyword&gt;dislocation loops&lt;/keyword&gt;&lt;keyword&gt;precipitates&lt;/keyword&gt;&lt;keyword&gt;Moire fringe&lt;/keyword&gt;&lt;keyword&gt;TEM&lt;/keyword&gt;&lt;/keywords&gt;&lt;dates&gt;&lt;year&gt;1995&lt;/year&gt;&lt;/dates&gt;&lt;isbn&gt;1155-4339&lt;/isbn&gt;&lt;urls&gt;&lt;/urls&gt;&lt;electronic-resource-num&gt;10.1051/jp4:1995733&lt;/electronic-resource-num&gt;&lt;/record&gt;&lt;/Cite&gt;&lt;/EndNote&gt;</w:instrText>
      </w:r>
      <w:r w:rsidR="002B68D4" w:rsidRPr="0061084A">
        <w:rPr>
          <w:rFonts w:cs="Times New Roman"/>
        </w:rPr>
        <w:fldChar w:fldCharType="separate"/>
      </w:r>
      <w:r w:rsidR="003731C2">
        <w:rPr>
          <w:rFonts w:cs="Times New Roman"/>
          <w:noProof/>
        </w:rPr>
        <w:t>[107]</w:t>
      </w:r>
      <w:r w:rsidR="002B68D4" w:rsidRPr="0061084A">
        <w:rPr>
          <w:rFonts w:cs="Times New Roman"/>
        </w:rPr>
        <w:fldChar w:fldCharType="end"/>
      </w:r>
      <w:r w:rsidR="00C63351" w:rsidRPr="0061084A">
        <w:rPr>
          <w:rFonts w:cs="Times New Roman"/>
        </w:rPr>
        <w:t xml:space="preserve">. </w:t>
      </w:r>
      <w:r w:rsidR="006D26EF" w:rsidRPr="0061084A">
        <w:rPr>
          <w:rFonts w:cs="Times New Roman"/>
        </w:rPr>
        <w:t xml:space="preserve">At </w:t>
      </w:r>
      <w:r w:rsidR="00653145">
        <w:rPr>
          <w:rFonts w:cs="Times New Roman"/>
        </w:rPr>
        <w:t>300</w:t>
      </w:r>
      <w:r w:rsidR="00653145" w:rsidRPr="0061084A">
        <w:rPr>
          <w:rFonts w:cs="Times New Roman"/>
        </w:rPr>
        <w:t xml:space="preserve"> </w:t>
      </w:r>
      <w:r w:rsidR="00653145">
        <w:rPr>
          <w:rFonts w:cs="Times New Roman"/>
        </w:rPr>
        <w:t>°C</w:t>
      </w:r>
      <w:r w:rsidR="006D26EF" w:rsidRPr="0061084A">
        <w:rPr>
          <w:rFonts w:cs="Times New Roman"/>
        </w:rPr>
        <w:t xml:space="preserve">, the precipitates were observed as </w:t>
      </w:r>
      <w:r w:rsidR="00796F38" w:rsidRPr="0061084A">
        <w:rPr>
          <w:rFonts w:cs="Times New Roman"/>
        </w:rPr>
        <w:t xml:space="preserve">black dots </w:t>
      </w:r>
      <w:r w:rsidR="00254E97" w:rsidRPr="0061084A">
        <w:rPr>
          <w:rFonts w:cs="Times New Roman"/>
        </w:rPr>
        <w:t>isolated from each other on the loop, while the</w:t>
      </w:r>
      <w:r w:rsidR="007728FE" w:rsidRPr="0061084A">
        <w:rPr>
          <w:rFonts w:cs="Times New Roman"/>
        </w:rPr>
        <w:t xml:space="preserve">y became semi-continuous lines </w:t>
      </w:r>
      <w:r w:rsidR="005019AF" w:rsidRPr="0061084A">
        <w:rPr>
          <w:rFonts w:cs="Times New Roman"/>
        </w:rPr>
        <w:t xml:space="preserve">with </w:t>
      </w:r>
      <w:r w:rsidR="00DB2DEE">
        <w:rPr>
          <w:rFonts w:cs="Times New Roman"/>
        </w:rPr>
        <w:t>M</w:t>
      </w:r>
      <w:r w:rsidR="00DB2DEE" w:rsidRPr="0061084A">
        <w:rPr>
          <w:rFonts w:cs="Times New Roman"/>
        </w:rPr>
        <w:t xml:space="preserve">oire </w:t>
      </w:r>
      <w:r w:rsidR="005019AF" w:rsidRPr="0061084A">
        <w:rPr>
          <w:rFonts w:cs="Times New Roman"/>
        </w:rPr>
        <w:t>fringe</w:t>
      </w:r>
      <w:r w:rsidR="00DB2DEE">
        <w:rPr>
          <w:rFonts w:cs="Times New Roman"/>
        </w:rPr>
        <w:t>s</w:t>
      </w:r>
      <w:r w:rsidR="005019AF" w:rsidRPr="0061084A">
        <w:rPr>
          <w:rFonts w:cs="Times New Roman"/>
        </w:rPr>
        <w:t xml:space="preserve"> </w:t>
      </w:r>
      <w:r w:rsidR="005019AF" w:rsidRPr="0061084A">
        <w:rPr>
          <w:rFonts w:cs="Times New Roman"/>
        </w:rPr>
        <w:lastRenderedPageBreak/>
        <w:t xml:space="preserve">at </w:t>
      </w:r>
      <w:r w:rsidR="00653145">
        <w:rPr>
          <w:rFonts w:cs="Times New Roman"/>
        </w:rPr>
        <w:t>500</w:t>
      </w:r>
      <w:r w:rsidR="00653145" w:rsidRPr="0061084A">
        <w:rPr>
          <w:rFonts w:cs="Times New Roman"/>
        </w:rPr>
        <w:t xml:space="preserve"> </w:t>
      </w:r>
      <w:r w:rsidR="00653145">
        <w:rPr>
          <w:rFonts w:cs="Times New Roman"/>
        </w:rPr>
        <w:t>°C</w:t>
      </w:r>
      <w:r w:rsidR="005019AF" w:rsidRPr="0061084A">
        <w:rPr>
          <w:rFonts w:cs="Times New Roman"/>
        </w:rPr>
        <w:t>.</w:t>
      </w:r>
      <w:r w:rsidR="00E52EF6" w:rsidRPr="0061084A">
        <w:rPr>
          <w:rFonts w:cs="Times New Roman"/>
        </w:rPr>
        <w:t xml:space="preserve"> Due to the </w:t>
      </w:r>
      <w:r w:rsidR="006B126A" w:rsidRPr="0061084A">
        <w:rPr>
          <w:rFonts w:cs="Times New Roman"/>
        </w:rPr>
        <w:t xml:space="preserve">spatial correlation of the </w:t>
      </w:r>
      <w:r w:rsidR="008D7523" w:rsidRPr="0061084A">
        <w:rPr>
          <w:rFonts w:cs="Times New Roman"/>
        </w:rPr>
        <w:t xml:space="preserve">α' precipitates with dislocation loops, </w:t>
      </w:r>
      <w:r w:rsidR="00072E87">
        <w:rPr>
          <w:rFonts w:cs="Times New Roman"/>
        </w:rPr>
        <w:t>the</w:t>
      </w:r>
      <w:r w:rsidR="008D7523" w:rsidRPr="0061084A">
        <w:rPr>
          <w:rFonts w:cs="Times New Roman"/>
        </w:rPr>
        <w:t xml:space="preserve"> radiation induced precipitat</w:t>
      </w:r>
      <w:r w:rsidR="00072E87">
        <w:rPr>
          <w:rFonts w:cs="Times New Roman"/>
        </w:rPr>
        <w:t>ion mechanism</w:t>
      </w:r>
      <w:r w:rsidR="008D7523" w:rsidRPr="0061084A">
        <w:rPr>
          <w:rFonts w:cs="Times New Roman"/>
        </w:rPr>
        <w:t xml:space="preserve"> due to RIS was proposed to accou</w:t>
      </w:r>
      <w:r w:rsidR="00BB1E5F" w:rsidRPr="0061084A">
        <w:rPr>
          <w:rFonts w:cs="Times New Roman"/>
        </w:rPr>
        <w:t xml:space="preserve">nt for this precipitation behavior. </w:t>
      </w:r>
    </w:p>
    <w:p w14:paraId="2AFE5250" w14:textId="5C23DB1B" w:rsidR="000A3FB0" w:rsidRPr="0061084A" w:rsidRDefault="00401DB3" w:rsidP="0099058E">
      <w:pPr>
        <w:pStyle w:val="StyleJustifiedFirstline05Linespacing15lines"/>
      </w:pPr>
      <w:r w:rsidRPr="0061084A">
        <w:t xml:space="preserve">α' precipitates were also reported by Tissot et al in </w:t>
      </w:r>
      <w:r w:rsidR="007A4BAF" w:rsidRPr="0061084A">
        <w:t>2016 after electron irradiation</w:t>
      </w:r>
      <w:r w:rsidR="00653145">
        <w:t>s</w:t>
      </w:r>
      <w:r w:rsidR="007A4BAF" w:rsidRPr="0061084A">
        <w:t xml:space="preserve"> </w:t>
      </w:r>
      <w:r w:rsidR="00BD4643">
        <w:t>of Fe-1</w:t>
      </w:r>
      <w:r w:rsidR="0056622D">
        <w:t>4</w:t>
      </w:r>
      <w:r w:rsidR="00BD4643">
        <w:t xml:space="preserve">Cr </w:t>
      </w:r>
      <w:r w:rsidR="007A4BAF" w:rsidRPr="0061084A">
        <w:t xml:space="preserve">at </w:t>
      </w:r>
      <w:r w:rsidR="00653145">
        <w:t>300</w:t>
      </w:r>
      <w:r w:rsidR="00653145" w:rsidRPr="0061084A">
        <w:t xml:space="preserve"> </w:t>
      </w:r>
      <w:r w:rsidR="00653145">
        <w:t>°C</w:t>
      </w:r>
      <w:r w:rsidR="007A4BAF" w:rsidRPr="0061084A">
        <w:t xml:space="preserve"> and </w:t>
      </w:r>
      <w:r w:rsidR="00526D8F" w:rsidRPr="0061084A">
        <w:t>3.9×10</w:t>
      </w:r>
      <w:r w:rsidR="00526D8F" w:rsidRPr="0061084A">
        <w:rPr>
          <w:vertAlign w:val="superscript"/>
        </w:rPr>
        <w:t>-5</w:t>
      </w:r>
      <w:r w:rsidR="00526D8F" w:rsidRPr="0061084A">
        <w:t xml:space="preserve"> dpa/s</w:t>
      </w:r>
      <w:r w:rsidR="007A4BAF" w:rsidRPr="0061084A">
        <w:t xml:space="preserve"> </w:t>
      </w:r>
      <w:r w:rsidR="000E1D03" w:rsidRPr="0061084A">
        <w:t>up to 0.7 dpa</w:t>
      </w:r>
      <w:r w:rsidR="00CF460C" w:rsidRPr="0061084A">
        <w:t xml:space="preserve"> </w:t>
      </w:r>
      <w:r w:rsidR="00CF460C" w:rsidRPr="0061084A">
        <w:fldChar w:fldCharType="begin"/>
      </w:r>
      <w:r w:rsidR="00922786">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hint="eastAsia"/>
        </w:rPr>
        <w:instrText xml:space="preserve">, J.&lt;/author&gt;&lt;/authors&gt;&lt;/contributors&gt;&lt;titles&gt;&lt;title&gt;Kinetics of </w:instrText>
      </w:r>
      <w:r w:rsidR="00922786">
        <w:rPr>
          <w:rFonts w:hint="eastAsia"/>
        </w:rPr>
        <w:instrText>α′</w:instrText>
      </w:r>
      <w:r w:rsidR="00922786">
        <w:rPr>
          <w:rFonts w:hint="eastAsia"/>
        </w:rPr>
        <w:instrText xml:space="preserve"> precipitation in an electron-irradiated Fe15Cr alloy&lt;/title&gt;&lt;secondary-title&gt;Scripta Materialia&lt;/secondary-title&gt;&lt;/titles&gt;&lt;periodical&gt;&lt;full-title&gt;Scripta Materialia&lt;/full-title&gt;&lt;/periodic</w:instrText>
      </w:r>
      <w:r w:rsidR="00922786">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sidR="00CF460C" w:rsidRPr="0061084A">
        <w:fldChar w:fldCharType="separate"/>
      </w:r>
      <w:r w:rsidR="00922786">
        <w:rPr>
          <w:noProof/>
        </w:rPr>
        <w:t>[67]</w:t>
      </w:r>
      <w:r w:rsidR="00CF460C" w:rsidRPr="0061084A">
        <w:fldChar w:fldCharType="end"/>
      </w:r>
      <w:r w:rsidR="000E1D03" w:rsidRPr="0061084A">
        <w:t xml:space="preserve">. The clusters were characterized by </w:t>
      </w:r>
      <w:r w:rsidR="00350BA7">
        <w:t xml:space="preserve">the </w:t>
      </w:r>
      <w:r w:rsidR="003E4BA0" w:rsidRPr="0061084A">
        <w:t xml:space="preserve">APT technique, so more details including radius, number density, </w:t>
      </w:r>
      <w:r w:rsidR="008D07BD" w:rsidRPr="0061084A">
        <w:t xml:space="preserve">core Cr concentration and volume fraction of the α' phase were obtained. </w:t>
      </w:r>
      <w:r w:rsidR="009C76F2" w:rsidRPr="0061084A">
        <w:t xml:space="preserve">α' phase with Cr content of </w:t>
      </w:r>
      <w:r w:rsidR="009F1E17" w:rsidRPr="0061084A">
        <w:t>~ 96 at. % were observed to be homogeneously distributed in the matrix, without any clear asso</w:t>
      </w:r>
      <w:r w:rsidR="005A4E84" w:rsidRPr="0061084A">
        <w:t>ciation with loops</w:t>
      </w:r>
      <w:r w:rsidR="001A1310" w:rsidRPr="0061084A">
        <w:t>, so</w:t>
      </w:r>
      <w:r w:rsidR="00F82F63" w:rsidRPr="0061084A">
        <w:t xml:space="preserve"> </w:t>
      </w:r>
      <w:r w:rsidR="001A1310" w:rsidRPr="0061084A">
        <w:t>a</w:t>
      </w:r>
      <w:r w:rsidR="00F82F63" w:rsidRPr="0061084A">
        <w:t xml:space="preserve"> radiation enhanced precipitation mechanism was suggested</w:t>
      </w:r>
      <w:r w:rsidR="00CF460C" w:rsidRPr="0061084A">
        <w:t xml:space="preserve"> </w:t>
      </w:r>
      <w:r w:rsidR="00CF460C" w:rsidRPr="0061084A">
        <w:fldChar w:fldCharType="begin"/>
      </w:r>
      <w:r w:rsidR="00922786">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hint="eastAsia"/>
        </w:rPr>
        <w:instrText xml:space="preserve">, J.&lt;/author&gt;&lt;/authors&gt;&lt;/contributors&gt;&lt;titles&gt;&lt;title&gt;Kinetics of </w:instrText>
      </w:r>
      <w:r w:rsidR="00922786">
        <w:rPr>
          <w:rFonts w:hint="eastAsia"/>
        </w:rPr>
        <w:instrText>α′</w:instrText>
      </w:r>
      <w:r w:rsidR="00922786">
        <w:rPr>
          <w:rFonts w:hint="eastAsia"/>
        </w:rPr>
        <w:instrText xml:space="preserve"> precipitation in an electron-irradiated Fe15Cr alloy&lt;/title&gt;&lt;secondary-title&gt;Scripta Materialia&lt;/secondary-title&gt;&lt;/titles&gt;&lt;periodical&gt;&lt;full-title&gt;Scripta Materialia&lt;/full-title&gt;&lt;/periodic</w:instrText>
      </w:r>
      <w:r w:rsidR="00922786">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sidR="00CF460C" w:rsidRPr="0061084A">
        <w:fldChar w:fldCharType="separate"/>
      </w:r>
      <w:r w:rsidR="00922786">
        <w:rPr>
          <w:noProof/>
        </w:rPr>
        <w:t>[67]</w:t>
      </w:r>
      <w:r w:rsidR="00CF460C" w:rsidRPr="0061084A">
        <w:fldChar w:fldCharType="end"/>
      </w:r>
      <w:r w:rsidR="00CF460C" w:rsidRPr="0061084A">
        <w:t>.</w:t>
      </w:r>
    </w:p>
    <w:p w14:paraId="34D29798" w14:textId="77777777" w:rsidR="00DD3FA6" w:rsidRPr="0061084A" w:rsidRDefault="00DD3FA6" w:rsidP="00DD3FA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7EB1F05C" w14:textId="1A302C02" w:rsidR="00DA504E" w:rsidRPr="0061084A" w:rsidRDefault="00DA504E" w:rsidP="00B70BEC">
      <w:pPr>
        <w:pStyle w:val="Heading4"/>
        <w:rPr>
          <w:rFonts w:cs="Times New Roman"/>
        </w:rPr>
      </w:pPr>
      <w:bookmarkStart w:id="38" w:name="_Toc127376996"/>
      <w:r w:rsidRPr="0061084A">
        <w:rPr>
          <w:rFonts w:cs="Times New Roman"/>
        </w:rPr>
        <w:t>2.3.2.</w:t>
      </w:r>
      <w:r w:rsidR="009A7C1A" w:rsidRPr="0061084A">
        <w:rPr>
          <w:rFonts w:cs="Times New Roman"/>
        </w:rPr>
        <w:t>2</w:t>
      </w:r>
      <w:r w:rsidRPr="0061084A">
        <w:rPr>
          <w:rFonts w:cs="Times New Roman"/>
        </w:rPr>
        <w:t xml:space="preserve"> α’ formation after neutron irradiation</w:t>
      </w:r>
      <w:bookmarkEnd w:id="38"/>
    </w:p>
    <w:p w14:paraId="2D92C701" w14:textId="59C57139" w:rsidR="00CF32B0" w:rsidRPr="0061084A" w:rsidRDefault="00C53085"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α’ precipitates have been extensively observed after neutron irradiation</w:t>
      </w:r>
      <w:r w:rsidR="00350EAC">
        <w:rPr>
          <w:rFonts w:cs="Times New Roman"/>
        </w:rPr>
        <w:t>s</w:t>
      </w:r>
      <w:r w:rsidRPr="0061084A">
        <w:rPr>
          <w:rFonts w:cs="Times New Roman"/>
        </w:rPr>
        <w:t xml:space="preserve"> in different te</w:t>
      </w:r>
      <w:r w:rsidR="00E07F4C" w:rsidRPr="0061084A">
        <w:rPr>
          <w:rFonts w:cs="Times New Roman"/>
        </w:rPr>
        <w:t>st reactors within a relatively wide temperature range (</w:t>
      </w:r>
      <w:r w:rsidR="00772879" w:rsidRPr="0061084A">
        <w:rPr>
          <w:rFonts w:cs="Times New Roman"/>
        </w:rPr>
        <w:t>290-550 °C</w:t>
      </w:r>
      <w:r w:rsidR="00E07F4C" w:rsidRPr="0061084A">
        <w:rPr>
          <w:rFonts w:cs="Times New Roman"/>
        </w:rPr>
        <w:t xml:space="preserve">). The early </w:t>
      </w:r>
      <w:r w:rsidR="00B754BD" w:rsidRPr="0061084A">
        <w:rPr>
          <w:rFonts w:cs="Times New Roman"/>
        </w:rPr>
        <w:t xml:space="preserve">post-irradiation characterizations were mainly conducted with </w:t>
      </w:r>
      <w:r w:rsidR="00ED59C9">
        <w:rPr>
          <w:rFonts w:cs="Times New Roman"/>
        </w:rPr>
        <w:t xml:space="preserve">the </w:t>
      </w:r>
      <w:r w:rsidR="00B754BD" w:rsidRPr="0061084A">
        <w:rPr>
          <w:rFonts w:cs="Times New Roman"/>
        </w:rPr>
        <w:t xml:space="preserve">conventional </w:t>
      </w:r>
      <w:r w:rsidR="00ED59C9">
        <w:rPr>
          <w:rFonts w:cs="Times New Roman"/>
        </w:rPr>
        <w:t>transmission electron microscope (</w:t>
      </w:r>
      <w:r w:rsidR="00B754BD" w:rsidRPr="0061084A">
        <w:rPr>
          <w:rFonts w:cs="Times New Roman"/>
        </w:rPr>
        <w:t>TEM</w:t>
      </w:r>
      <w:r w:rsidR="00ED59C9">
        <w:rPr>
          <w:rFonts w:cs="Times New Roman"/>
        </w:rPr>
        <w:t>)</w:t>
      </w:r>
      <w:r w:rsidR="00B754BD" w:rsidRPr="0061084A">
        <w:rPr>
          <w:rFonts w:cs="Times New Roman"/>
        </w:rPr>
        <w:t xml:space="preserve"> </w:t>
      </w:r>
      <w:r w:rsidR="00506B18" w:rsidRPr="0061084A">
        <w:rPr>
          <w:rFonts w:cs="Times New Roman"/>
        </w:rPr>
        <w:t xml:space="preserve">or small angle neutron scattering (SANS) </w:t>
      </w:r>
      <w:r w:rsidR="00B754BD" w:rsidRPr="0061084A">
        <w:rPr>
          <w:rFonts w:cs="Times New Roman"/>
        </w:rPr>
        <w:t>technique</w:t>
      </w:r>
      <w:r w:rsidR="00DA32CB">
        <w:rPr>
          <w:rFonts w:cs="Times New Roman"/>
        </w:rPr>
        <w:t>s</w:t>
      </w:r>
      <w:r w:rsidR="00B754BD" w:rsidRPr="0061084A">
        <w:rPr>
          <w:rFonts w:cs="Times New Roman"/>
        </w:rPr>
        <w:t xml:space="preserve">, </w:t>
      </w:r>
      <w:r w:rsidR="006863B4" w:rsidRPr="0061084A">
        <w:rPr>
          <w:rFonts w:cs="Times New Roman"/>
        </w:rPr>
        <w:t xml:space="preserve">so the </w:t>
      </w:r>
      <w:r w:rsidR="00FB75EE">
        <w:rPr>
          <w:rFonts w:cs="Times New Roman"/>
        </w:rPr>
        <w:t>available</w:t>
      </w:r>
      <w:r w:rsidR="00506B18" w:rsidRPr="0061084A">
        <w:rPr>
          <w:rFonts w:cs="Times New Roman"/>
        </w:rPr>
        <w:t xml:space="preserve"> </w:t>
      </w:r>
      <w:r w:rsidR="006863B4" w:rsidRPr="0061084A">
        <w:rPr>
          <w:rFonts w:cs="Times New Roman"/>
        </w:rPr>
        <w:t>information regarding th</w:t>
      </w:r>
      <w:r w:rsidR="00C86C54">
        <w:rPr>
          <w:rFonts w:cs="Times New Roman"/>
        </w:rPr>
        <w:t>ese</w:t>
      </w:r>
      <w:r w:rsidR="006863B4" w:rsidRPr="0061084A">
        <w:rPr>
          <w:rFonts w:cs="Times New Roman"/>
        </w:rPr>
        <w:t xml:space="preserve"> precipitation behaviors </w:t>
      </w:r>
      <w:r w:rsidR="00C86C54">
        <w:rPr>
          <w:rFonts w:cs="Times New Roman"/>
        </w:rPr>
        <w:t>is</w:t>
      </w:r>
      <w:r w:rsidR="006863B4" w:rsidRPr="0061084A">
        <w:rPr>
          <w:rFonts w:cs="Times New Roman"/>
        </w:rPr>
        <w:t xml:space="preserve"> </w:t>
      </w:r>
      <w:r w:rsidR="00B57CAE">
        <w:rPr>
          <w:rFonts w:cs="Times New Roman"/>
        </w:rPr>
        <w:t xml:space="preserve">simply </w:t>
      </w:r>
      <w:r w:rsidR="008014E3" w:rsidRPr="0061084A">
        <w:rPr>
          <w:rFonts w:cs="Times New Roman"/>
        </w:rPr>
        <w:t>their</w:t>
      </w:r>
      <w:r w:rsidR="006863B4" w:rsidRPr="0061084A">
        <w:rPr>
          <w:rFonts w:cs="Times New Roman"/>
        </w:rPr>
        <w:t xml:space="preserve"> presence or absence. </w:t>
      </w:r>
      <w:r w:rsidR="005D202F" w:rsidRPr="0061084A">
        <w:rPr>
          <w:rFonts w:cs="Times New Roman"/>
        </w:rPr>
        <w:t xml:space="preserve">In </w:t>
      </w:r>
      <w:r w:rsidR="008014E3" w:rsidRPr="0061084A">
        <w:rPr>
          <w:rFonts w:cs="Times New Roman"/>
        </w:rPr>
        <w:t xml:space="preserve">a </w:t>
      </w:r>
      <w:r w:rsidR="005D202F" w:rsidRPr="0061084A">
        <w:rPr>
          <w:rFonts w:cs="Times New Roman"/>
        </w:rPr>
        <w:t xml:space="preserve">few cases, the </w:t>
      </w:r>
      <w:r w:rsidR="00F05B37" w:rsidRPr="0061084A">
        <w:rPr>
          <w:rFonts w:cs="Times New Roman"/>
        </w:rPr>
        <w:t xml:space="preserve">cluster Cr content was reported if the </w:t>
      </w:r>
      <w:r w:rsidR="003E26A3">
        <w:rPr>
          <w:rFonts w:cs="Times New Roman"/>
        </w:rPr>
        <w:t>scanning transmission elect</w:t>
      </w:r>
      <w:r w:rsidR="003218E4">
        <w:rPr>
          <w:rFonts w:cs="Times New Roman"/>
        </w:rPr>
        <w:t>ron mi</w:t>
      </w:r>
      <w:r w:rsidR="00310DDE">
        <w:rPr>
          <w:rFonts w:cs="Times New Roman"/>
        </w:rPr>
        <w:t>cr</w:t>
      </w:r>
      <w:r w:rsidR="003218E4">
        <w:rPr>
          <w:rFonts w:cs="Times New Roman"/>
        </w:rPr>
        <w:t>oscop</w:t>
      </w:r>
      <w:r w:rsidR="00BB35EB">
        <w:rPr>
          <w:rFonts w:cs="Times New Roman"/>
        </w:rPr>
        <w:t>e</w:t>
      </w:r>
      <w:r w:rsidR="00310DDE">
        <w:rPr>
          <w:rFonts w:cs="Times New Roman"/>
        </w:rPr>
        <w:t xml:space="preserve"> with </w:t>
      </w:r>
      <w:r w:rsidR="00BB35EB">
        <w:rPr>
          <w:rFonts w:cs="Times New Roman"/>
        </w:rPr>
        <w:t xml:space="preserve">energy dispersive X-ray </w:t>
      </w:r>
      <w:r w:rsidR="00310DDE">
        <w:rPr>
          <w:rFonts w:cs="Times New Roman"/>
        </w:rPr>
        <w:t xml:space="preserve">spectroscopy </w:t>
      </w:r>
      <w:r w:rsidR="00BB35EB">
        <w:rPr>
          <w:rFonts w:cs="Times New Roman"/>
        </w:rPr>
        <w:t>(</w:t>
      </w:r>
      <w:r w:rsidR="00F05B37" w:rsidRPr="0061084A">
        <w:rPr>
          <w:rFonts w:cs="Times New Roman"/>
        </w:rPr>
        <w:t>STEM-EDX</w:t>
      </w:r>
      <w:r w:rsidR="00BB35EB">
        <w:rPr>
          <w:rFonts w:cs="Times New Roman"/>
        </w:rPr>
        <w:t>)</w:t>
      </w:r>
      <w:r w:rsidR="00F05B37" w:rsidRPr="0061084A">
        <w:rPr>
          <w:rFonts w:cs="Times New Roman"/>
        </w:rPr>
        <w:t xml:space="preserve"> </w:t>
      </w:r>
      <w:r w:rsidR="00BB35EB">
        <w:rPr>
          <w:rFonts w:cs="Times New Roman"/>
        </w:rPr>
        <w:t xml:space="preserve">technique </w:t>
      </w:r>
      <w:r w:rsidR="00F05B37" w:rsidRPr="0061084A">
        <w:rPr>
          <w:rFonts w:cs="Times New Roman"/>
        </w:rPr>
        <w:t>was used.</w:t>
      </w:r>
      <w:r w:rsidR="00B845E9" w:rsidRPr="0061084A">
        <w:rPr>
          <w:rFonts w:cs="Times New Roman"/>
        </w:rPr>
        <w:t xml:space="preserve"> The results about </w:t>
      </w:r>
      <w:r w:rsidR="007A504A" w:rsidRPr="0061084A">
        <w:rPr>
          <w:rFonts w:cs="Times New Roman"/>
        </w:rPr>
        <w:t>the observed</w:t>
      </w:r>
      <w:r w:rsidR="00B57CAE">
        <w:rPr>
          <w:rFonts w:cs="Times New Roman"/>
        </w:rPr>
        <w:t xml:space="preserve"> presence</w:t>
      </w:r>
      <w:r w:rsidR="007A504A" w:rsidRPr="0061084A">
        <w:rPr>
          <w:rFonts w:cs="Times New Roman"/>
        </w:rPr>
        <w:t>/absen</w:t>
      </w:r>
      <w:r w:rsidR="00C86C54">
        <w:rPr>
          <w:rFonts w:cs="Times New Roman"/>
        </w:rPr>
        <w:t>ce</w:t>
      </w:r>
      <w:r w:rsidR="007A504A" w:rsidRPr="0061084A">
        <w:rPr>
          <w:rFonts w:cs="Times New Roman"/>
        </w:rPr>
        <w:t xml:space="preserve"> of the α’ clusters </w:t>
      </w:r>
      <w:r w:rsidR="00236A6F" w:rsidRPr="0061084A">
        <w:rPr>
          <w:rFonts w:cs="Times New Roman"/>
        </w:rPr>
        <w:t xml:space="preserve">are </w:t>
      </w:r>
      <w:r w:rsidR="00F46DC6" w:rsidRPr="0061084A">
        <w:rPr>
          <w:rFonts w:cs="Times New Roman"/>
        </w:rPr>
        <w:t>summarized</w:t>
      </w:r>
      <w:r w:rsidR="00236A6F" w:rsidRPr="0061084A">
        <w:rPr>
          <w:rFonts w:cs="Times New Roman"/>
        </w:rPr>
        <w:t xml:space="preserve"> in Fig. 2.6. </w:t>
      </w:r>
      <w:r w:rsidR="00C86C54">
        <w:rPr>
          <w:rFonts w:cs="Times New Roman"/>
        </w:rPr>
        <w:t>T</w:t>
      </w:r>
      <w:r w:rsidR="00C86C54" w:rsidRPr="0061084A">
        <w:rPr>
          <w:rFonts w:cs="Times New Roman"/>
        </w:rPr>
        <w:t>he phase boundary suggested by Bonny et al</w:t>
      </w:r>
      <w:r w:rsidR="00C86C54">
        <w:rPr>
          <w:rFonts w:cs="Times New Roman"/>
        </w:rPr>
        <w:t xml:space="preserve">, which was deducted mainly from the </w:t>
      </w:r>
      <w:r w:rsidR="005833A3">
        <w:rPr>
          <w:rFonts w:cs="Times New Roman"/>
        </w:rPr>
        <w:t>neutron irradiation results,</w:t>
      </w:r>
      <w:r w:rsidR="00C86C54" w:rsidRPr="0061084A">
        <w:rPr>
          <w:rFonts w:cs="Times New Roman"/>
        </w:rPr>
        <w:t xml:space="preserve"> </w:t>
      </w:r>
      <w:r w:rsidR="00C86C54">
        <w:rPr>
          <w:rFonts w:cs="Times New Roman"/>
        </w:rPr>
        <w:t>is presented as a reference</w:t>
      </w:r>
      <w:r w:rsidR="00B57CAE">
        <w:rPr>
          <w:rFonts w:cs="Times New Roman"/>
        </w:rPr>
        <w:t xml:space="preserve"> feature</w:t>
      </w:r>
      <w:r w:rsidR="00310DDE">
        <w:rPr>
          <w:rFonts w:cs="Times New Roman"/>
        </w:rPr>
        <w:t xml:space="preserve"> </w:t>
      </w:r>
      <w:r w:rsidR="00A5598A">
        <w:rPr>
          <w:rFonts w:cs="Times New Roman"/>
        </w:rPr>
        <w:fldChar w:fldCharType="begin"/>
      </w:r>
      <w:r w:rsidR="001833D1">
        <w:rPr>
          <w:rFonts w:cs="Times New Roman"/>
        </w:rP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sidR="001833D1">
        <w:rPr>
          <w:rFonts w:cs="Times New Roman" w:hint="eastAsia"/>
        </w:rPr>
        <w:instrText xml:space="preserve">le&gt;On the </w:instrText>
      </w:r>
      <w:r w:rsidR="001833D1">
        <w:rPr>
          <w:rFonts w:cs="Times New Roman" w:hint="eastAsia"/>
        </w:rPr>
        <w:instrText>α–α′</w:instrText>
      </w:r>
      <w:r w:rsidR="001833D1">
        <w:rPr>
          <w:rFonts w:cs="Times New Roman" w:hint="eastAsia"/>
        </w:rPr>
        <w:instrText xml:space="preserve"> miscibility gap of Fe</w:instrText>
      </w:r>
      <w:r w:rsidR="001833D1">
        <w:rPr>
          <w:rFonts w:cs="Times New Roman" w:hint="eastAsia"/>
        </w:rPr>
        <w:instrText>–</w:instrText>
      </w:r>
      <w:r w:rsidR="001833D1">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sidR="001833D1">
        <w:rPr>
          <w:rFonts w:cs="Times New Roman"/>
        </w:rPr>
        <w:instrText>ear&gt;2008&lt;/year&gt;&lt;/dates&gt;&lt;isbn&gt;13596462&lt;/isbn&gt;&lt;urls&gt;&lt;/urls&gt;&lt;electronic-resource-num&gt;10.1016/j.scriptamat.2008.08.008&lt;/electronic-resource-num&gt;&lt;/record&gt;&lt;/Cite&gt;&lt;/EndNote&gt;</w:instrText>
      </w:r>
      <w:r w:rsidR="00A5598A">
        <w:rPr>
          <w:rFonts w:cs="Times New Roman"/>
        </w:rPr>
        <w:fldChar w:fldCharType="separate"/>
      </w:r>
      <w:r w:rsidR="001833D1">
        <w:rPr>
          <w:rFonts w:cs="Times New Roman"/>
          <w:noProof/>
        </w:rPr>
        <w:t>[61]</w:t>
      </w:r>
      <w:r w:rsidR="00A5598A">
        <w:rPr>
          <w:rFonts w:cs="Times New Roman"/>
        </w:rPr>
        <w:fldChar w:fldCharType="end"/>
      </w:r>
      <w:r w:rsidR="00C86C54">
        <w:rPr>
          <w:rFonts w:cs="Times New Roman"/>
        </w:rPr>
        <w:t xml:space="preserve">. </w:t>
      </w:r>
      <w:r w:rsidR="00E578F0" w:rsidRPr="0061084A">
        <w:rPr>
          <w:rFonts w:cs="Times New Roman"/>
        </w:rPr>
        <w:t xml:space="preserve">α’ </w:t>
      </w:r>
      <w:r w:rsidR="00E578F0">
        <w:rPr>
          <w:rFonts w:cs="Times New Roman"/>
        </w:rPr>
        <w:t>w</w:t>
      </w:r>
      <w:r w:rsidR="00A5598A">
        <w:rPr>
          <w:rFonts w:cs="Times New Roman"/>
        </w:rPr>
        <w:t>as</w:t>
      </w:r>
      <w:r w:rsidR="00E578F0">
        <w:rPr>
          <w:rFonts w:cs="Times New Roman"/>
        </w:rPr>
        <w:t xml:space="preserve"> observed </w:t>
      </w:r>
      <w:r w:rsidR="00F9527F">
        <w:rPr>
          <w:rFonts w:cs="Times New Roman"/>
        </w:rPr>
        <w:t xml:space="preserve">by many researchers </w:t>
      </w:r>
      <w:r w:rsidR="00E578F0">
        <w:rPr>
          <w:rFonts w:cs="Times New Roman"/>
        </w:rPr>
        <w:t xml:space="preserve">in </w:t>
      </w:r>
      <w:r w:rsidR="00F9527F">
        <w:rPr>
          <w:rFonts w:cs="Times New Roman"/>
        </w:rPr>
        <w:t>FeCr alloys with Cr content &gt;9 at. %</w:t>
      </w:r>
      <w:r w:rsidR="007651FE">
        <w:rPr>
          <w:rFonts w:cs="Times New Roman"/>
        </w:rPr>
        <w:t xml:space="preserve"> at ~300 </w:t>
      </w:r>
      <w:r w:rsidR="00AD578A">
        <w:rPr>
          <w:rFonts w:cs="Times New Roman"/>
        </w:rPr>
        <w:t>°</w:t>
      </w:r>
      <w:r w:rsidR="007651FE">
        <w:rPr>
          <w:rFonts w:cs="Times New Roman"/>
        </w:rPr>
        <w:t xml:space="preserve">C </w:t>
      </w:r>
      <w:r w:rsidR="008F2C20">
        <w:rPr>
          <w:rFonts w:cs="Times New Roman"/>
        </w:rPr>
        <w:t>and in specimens with Cr concentration &gt;</w:t>
      </w:r>
      <w:r w:rsidR="007C70AC">
        <w:rPr>
          <w:rFonts w:cs="Times New Roman"/>
        </w:rPr>
        <w:t xml:space="preserve">12 at. % at </w:t>
      </w:r>
      <w:r w:rsidR="00AD578A">
        <w:rPr>
          <w:rFonts w:cs="Times New Roman"/>
        </w:rPr>
        <w:t xml:space="preserve">400-450 °C. </w:t>
      </w:r>
      <w:r w:rsidR="006449E2">
        <w:rPr>
          <w:rFonts w:cs="Times New Roman"/>
        </w:rPr>
        <w:t xml:space="preserve">At the temperature range of </w:t>
      </w:r>
      <w:r w:rsidR="005E48E9">
        <w:rPr>
          <w:rFonts w:cs="Times New Roman"/>
        </w:rPr>
        <w:t>~350-450 °C, s</w:t>
      </w:r>
      <w:r w:rsidR="00735083">
        <w:rPr>
          <w:rFonts w:cs="Times New Roman"/>
        </w:rPr>
        <w:t xml:space="preserve">everal conflicting results were reported near </w:t>
      </w:r>
      <w:r w:rsidR="000823A4">
        <w:rPr>
          <w:rFonts w:cs="Times New Roman"/>
        </w:rPr>
        <w:t xml:space="preserve">the suggested phase boundary, which may be related to the </w:t>
      </w:r>
      <w:r w:rsidR="00190CBE">
        <w:rPr>
          <w:rFonts w:cs="Times New Roman"/>
        </w:rPr>
        <w:t xml:space="preserve">unstable temperature control during neutron irradiations, or the difficulty to identify the α’ clusters at the early stage of their formation. </w:t>
      </w:r>
      <w:r w:rsidR="00F9527F">
        <w:rPr>
          <w:rFonts w:cs="Times New Roman"/>
        </w:rPr>
        <w:t xml:space="preserve">  </w:t>
      </w:r>
    </w:p>
    <w:p w14:paraId="340A64F9" w14:textId="387B6A8E" w:rsidR="005240AA" w:rsidRPr="0061084A" w:rsidRDefault="00CB1F06" w:rsidP="006355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61084A">
        <w:rPr>
          <w:rFonts w:cs="Times New Roman"/>
          <w:noProof/>
        </w:rPr>
        <w:lastRenderedPageBreak/>
        <w:drawing>
          <wp:inline distT="0" distB="0" distL="0" distR="0" wp14:anchorId="34F38705" wp14:editId="38FD1EDC">
            <wp:extent cx="2997802" cy="28670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t="6984" r="27670" b="2540"/>
                    <a:stretch/>
                  </pic:blipFill>
                  <pic:spPr bwMode="auto">
                    <a:xfrm>
                      <a:off x="0" y="0"/>
                      <a:ext cx="3000547" cy="2869650"/>
                    </a:xfrm>
                    <a:prstGeom prst="rect">
                      <a:avLst/>
                    </a:prstGeom>
                    <a:noFill/>
                    <a:ln>
                      <a:noFill/>
                    </a:ln>
                    <a:extLst>
                      <a:ext uri="{53640926-AAD7-44D8-BBD7-CCE9431645EC}">
                        <a14:shadowObscured xmlns:a14="http://schemas.microsoft.com/office/drawing/2010/main"/>
                      </a:ext>
                    </a:extLst>
                  </pic:spPr>
                </pic:pic>
              </a:graphicData>
            </a:graphic>
          </wp:inline>
        </w:drawing>
      </w:r>
      <w:r w:rsidRPr="0061084A">
        <w:rPr>
          <w:rFonts w:cs="Times New Roman"/>
        </w:rPr>
        <w:t xml:space="preserve"> </w:t>
      </w:r>
      <w:r w:rsidR="003E515C" w:rsidRPr="0061084A">
        <w:rPr>
          <w:rFonts w:cs="Times New Roman"/>
          <w:noProof/>
        </w:rPr>
        <w:drawing>
          <wp:inline distT="0" distB="0" distL="0" distR="0" wp14:anchorId="152B54A2" wp14:editId="1CBB93F9">
            <wp:extent cx="1180613" cy="2752724"/>
            <wp:effectExtent l="0" t="0" r="635" b="0"/>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9C7CC7.tmp"/>
                    <pic:cNvPicPr/>
                  </pic:nvPicPr>
                  <pic:blipFill>
                    <a:blip r:embed="rId22">
                      <a:extLst>
                        <a:ext uri="{28A0092B-C50C-407E-A947-70E740481C1C}">
                          <a14:useLocalDpi xmlns:a14="http://schemas.microsoft.com/office/drawing/2010/main" val="0"/>
                        </a:ext>
                      </a:extLst>
                    </a:blip>
                    <a:stretch>
                      <a:fillRect/>
                    </a:stretch>
                  </pic:blipFill>
                  <pic:spPr>
                    <a:xfrm>
                      <a:off x="0" y="0"/>
                      <a:ext cx="1192391" cy="2780186"/>
                    </a:xfrm>
                    <a:prstGeom prst="rect">
                      <a:avLst/>
                    </a:prstGeom>
                  </pic:spPr>
                </pic:pic>
              </a:graphicData>
            </a:graphic>
          </wp:inline>
        </w:drawing>
      </w:r>
      <w:r w:rsidR="003E515C" w:rsidRPr="0061084A">
        <w:rPr>
          <w:rFonts w:cs="Times New Roman"/>
          <w:noProof/>
        </w:rPr>
        <w:drawing>
          <wp:inline distT="0" distB="0" distL="0" distR="0" wp14:anchorId="0DE9DD70" wp14:editId="0FF80242">
            <wp:extent cx="1219200" cy="2764750"/>
            <wp:effectExtent l="0" t="0" r="0" b="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9C2FF.tmp"/>
                    <pic:cNvPicPr/>
                  </pic:nvPicPr>
                  <pic:blipFill>
                    <a:blip r:embed="rId23">
                      <a:extLst>
                        <a:ext uri="{28A0092B-C50C-407E-A947-70E740481C1C}">
                          <a14:useLocalDpi xmlns:a14="http://schemas.microsoft.com/office/drawing/2010/main" val="0"/>
                        </a:ext>
                      </a:extLst>
                    </a:blip>
                    <a:stretch>
                      <a:fillRect/>
                    </a:stretch>
                  </pic:blipFill>
                  <pic:spPr>
                    <a:xfrm>
                      <a:off x="0" y="0"/>
                      <a:ext cx="1232368" cy="2794610"/>
                    </a:xfrm>
                    <a:prstGeom prst="rect">
                      <a:avLst/>
                    </a:prstGeom>
                  </pic:spPr>
                </pic:pic>
              </a:graphicData>
            </a:graphic>
          </wp:inline>
        </w:drawing>
      </w:r>
    </w:p>
    <w:p w14:paraId="71B3957C" w14:textId="456F8B26" w:rsidR="00B436DE" w:rsidRDefault="00592FF1" w:rsidP="00E73258">
      <w:pPr>
        <w:pStyle w:val="Caption"/>
      </w:pPr>
      <w:bookmarkStart w:id="39" w:name="_Toc127377173"/>
      <w:r>
        <w:t xml:space="preserve">Figure </w:t>
      </w:r>
      <w:r w:rsidR="00DA76EA">
        <w:fldChar w:fldCharType="begin"/>
      </w:r>
      <w:r w:rsidR="00DA76EA">
        <w:instrText xml:space="preserve"> STYLEREF 1 \s </w:instrText>
      </w:r>
      <w:r w:rsidR="00DA76EA">
        <w:fldChar w:fldCharType="separate"/>
      </w:r>
      <w:r w:rsidR="00913ABA">
        <w:rPr>
          <w:noProof/>
        </w:rPr>
        <w:t>2</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7</w:t>
      </w:r>
      <w:r w:rsidR="00DA76EA">
        <w:rPr>
          <w:noProof/>
        </w:rPr>
        <w:fldChar w:fldCharType="end"/>
      </w:r>
      <w:r>
        <w:t xml:space="preserve"> T</w:t>
      </w:r>
      <w:r w:rsidR="007F480B" w:rsidRPr="0061084A">
        <w:t xml:space="preserve">he presence/absence of α’ precipitates in FeCr alloys after neutron irradiation at </w:t>
      </w:r>
      <w:r w:rsidR="00A70968" w:rsidRPr="0061084A">
        <w:t>different temperature</w:t>
      </w:r>
      <w:r w:rsidR="0045255A" w:rsidRPr="0061084A">
        <w:t>s</w:t>
      </w:r>
      <w:r w:rsidR="00A70968" w:rsidRPr="0061084A">
        <w:t>. The orange-colored symbols</w:t>
      </w:r>
      <w:r w:rsidR="007B4447" w:rsidRPr="0061084A">
        <w:t xml:space="preserve"> (</w:t>
      </w:r>
      <w:r w:rsidR="00C3704B" w:rsidRPr="0061084A">
        <w:t>ending with N in the legend</w:t>
      </w:r>
      <w:r w:rsidR="007B4447" w:rsidRPr="0061084A">
        <w:t>)</w:t>
      </w:r>
      <w:r w:rsidR="00A70968" w:rsidRPr="0061084A">
        <w:t xml:space="preserve"> </w:t>
      </w:r>
      <w:r w:rsidR="00F5011B">
        <w:t>refer to</w:t>
      </w:r>
      <w:r w:rsidR="00A70968" w:rsidRPr="0061084A">
        <w:t xml:space="preserve"> the absence of precipitates while the green ones </w:t>
      </w:r>
      <w:r w:rsidR="00C3704B" w:rsidRPr="0061084A">
        <w:t xml:space="preserve">(ending with Y in the legend) </w:t>
      </w:r>
      <w:r w:rsidR="00F5011B">
        <w:t>refer to</w:t>
      </w:r>
      <w:r w:rsidR="00A70968" w:rsidRPr="0061084A">
        <w:t xml:space="preserve"> the observation </w:t>
      </w:r>
      <w:r w:rsidR="0028607A" w:rsidRPr="0061084A">
        <w:t>of precipitates</w:t>
      </w:r>
      <w:r w:rsidR="00460157" w:rsidRPr="0061084A">
        <w:t xml:space="preserve"> </w:t>
      </w:r>
      <w:r w:rsidR="00460157" w:rsidRPr="0061084A">
        <w:fldChar w:fldCharType="begin">
          <w:fldData xml:space="preserve">PEVuZE5vdGU+PENpdGU+PEF1dGhvcj5Lb25zdGFudGlub3ZpxIc8L0F1dGhvcj48WWVhcj4yMDIw
PC9ZZWFyPjxSZWNOdW0+MjQyPC9SZWNOdW0+PERpc3BsYXlUZXh0Pls1LCA2LCAzMywgODMsIDg0
LCA5OCwgMTA4LTEyM108L0Rpc3BsYXlUZXh0PjxyZWNvcmQ+PHJlYy1udW1iZXI+MjQyPC9yZWMt
bnVtYmVyPjxmb3JlaWduLWtleXM+PGtleSBhcHA9IkVOIiBkYi1pZD0iMDUwNTJ0cDJvd3pzMnFl
enJ0MXZlOXRqYTlmMjVydzJ4ZmFzIiB0aW1lc3RhbXA9IjE2Njg0NjExMDQiIGd1aWQ9IjE3Yzhh
N2E0LWI3ZjMtNDAxOC1hMjZhLWJjMTFjYzhjYTIzNyI+MjQyPC9rZXk+PC9mb3JlaWduLWtleXM+
PHJlZi10eXBlIG5hbWU9IkpvdXJuYWwgQXJ0aWNsZSI+MTc8L3JlZi10eXBlPjxjb250cmlidXRv
cnM+PGF1dGhvcnM+PGF1dGhvcj5Lb25zdGFudGlub3ZpxIcsIE0uIEouPC9hdXRob3I+PGF1dGhv
cj5VbGJyaWNodCwgQS48L2F1dGhvcj48YXV0aG9yPkJyb2R6aWFuc2t5LCBULjwvYXV0aG9yPjxh
dXRob3I+Q2FzdGluLCBOLjwvYXV0aG9yPjxhdXRob3I+TWFsZXJiYSwgTC48L2F1dGhvcj48L2F1
dGhvcnM+PC9jb250cmlidXRvcnM+PHRpdGxlcz48dGl0bGU+VmFjYW5jeS1zb2x1dGUgY2x1c3Rl
cmluZyBpbiBGZeKAk0NyIGFsbG95cyBhZnRlciBuZXV0cm9uIGlycmFkaWF0aW9uPC90aXRsZT48
c2Vjb25kYXJ5LXRpdGxlPkpvdXJuYWwgb2YgTnVjbGVhciBNYXRlcmlhbHM8L3NlY29uZGFyeS10
aXRsZT48L3RpdGxlcz48cGVyaW9kaWNhbD48ZnVsbC10aXRsZT5Kb3VybmFsIG9mIE51Y2xlYXIg
TWF0ZXJpYWxzPC9mdWxsLXRpdGxlPjwvcGVyaW9kaWNhbD48dm9sdW1lPjU0MDwvdm9sdW1lPjxz
ZWN0aW9uPjE1MjM0MTwvc2VjdGlvbj48ZGF0ZXM+PHllYXI+MjAyMDwveWVhcj48L2RhdGVzPjxp
c2JuPjAwMjIzMTE1PC9pc2JuPjx1cmxzPjwvdXJscz48ZWxlY3Ryb25pYy1yZXNvdXJjZS1udW0+
MTAuMTAxNi9qLmpudWNtYXQuMjAyMC4xNTIzNDE8L2VsZWN0cm9uaWMtcmVzb3VyY2UtbnVtPjwv
cmVjb3JkPjwvQ2l0ZT48Q2l0ZT48QXV0aG9yPkJhY2hoYXY8L0F1dGhvcj48WWVhcj4yMDE0PC9Z
ZWFyPjxSZWNOdW0+MjYyPC9SZWNOdW0+PHJlY29yZD48cmVjLW51bWJlcj4yNjI8L3JlYy1udW1i
ZXI+PGZvcmVpZ24ta2V5cz48a2V5IGFwcD0iRU4iIGRiLWlkPSIwNTA1MnRwMm93enMycWV6cnQx
dmU5dGphOWYyNXJ3MnhmYXMiIHRpbWVzdGFtcD0iMTY2ODQ2MTEyNCIgZ3VpZD0iODIxN2VkMWMt
MGU1NS00Y2E2LTg4NmItYjAzZjQ2YTYyNmU4Ij4yNjI8L2tleT48L2ZvcmVpZ24ta2V5cz48cmVm
LXR5cGUgbmFtZT0iSm91cm5hbCBBcnRpY2xlIj4xNzwvcmVmLXR5cGU+PGNvbnRyaWJ1dG9ycz48
YXV0aG9ycz48YXV0aG9yPkJhY2hoYXYsIE11a2VzaDwvYXV0aG9yPjxhdXRob3I+Um9iZXJ0IE9k
ZXR0ZSwgRy48L2F1dGhvcj48YXV0aG9yPk1hcnF1aXMsIEVtbWFudWVsbGUgQS48L2F1dGhvcj48
L2F1dGhvcnM+PC9jb250cmlidXRvcnM+PHRpdGxlcz48dGl0bGU+zrHigLIgcHJlY2lwaXRhdGlv
biBpbiBuZXV0cm9uLWlycmFkaWF0ZWQgRmXigJNDciBhbGxveXM8L3RpdGxlPjxzZWNvbmRhcnkt
dGl0bGU+U2NyaXB0YSBNYXRlcmlhbGlhPC9zZWNvbmRhcnktdGl0bGU+PC90aXRsZXM+PHBlcmlv
ZGljYWw+PGZ1bGwtdGl0bGU+U2NyaXB0YSBNYXRlcmlhbGlhPC9mdWxsLXRpdGxlPjwvcGVyaW9k
aWNhbD48cGFnZXM+NDgtNTE8L3BhZ2VzPjx2b2x1bWU+NzQ8L3ZvbHVtZT48a2V5d29yZHM+PGtl
eXdvcmQ+RmUtKDMtMTgpQ3I8L2tleXdvcmQ+PGtleXdvcmQ+bmV1dHJvbiBpcnJhZGlhdGlvbjwv
a2V5d29yZD48a2V5d29yZD5wcmVjaXBpdGF0ZXM8L2tleXdvcmQ+PGtleXdvcmQ+QVBUPC9rZXl3
b3JkPjxrZXl3b3JkPnJhZGlhdGlvbiBlbmhhbmNlZCBwcmVjaXBpdGF0aW9uPC9rZXl3b3JkPjwv
a2V5d29yZHM+PGRhdGVzPjx5ZWFyPjIwMTQ8L3llYXI+PC9kYXRlcz48aXNibj4xMzU5NjQ2Mjwv
aXNibj48dXJscz48L3VybHM+PGVsZWN0cm9uaWMtcmVzb3VyY2UtbnVtPjEwLjEwMTYvai5zY3Jp
cHRhbWF0LjIwMTMuMTAuMDAxPC9lbGVjdHJvbmljLXJlc291cmNlLW51bT48L3JlY29yZD48L0Np
dGU+PENpdGU+PEF1dGhvcj5SZWVzZTwvQXV0aG9yPjxZZWFyPjIwMTg8L1llYXI+PFJlY051bT4y
NzE8L1JlY051bT48cmVjb3JkPjxyZWMtbnVtYmVyPjI3MTwvcmVjLW51bWJlcj48Zm9yZWlnbi1r
ZXlzPjxrZXkgYXBwPSJFTiIgZGItaWQ9IjA1MDUydHAyb3d6czJxZXpydDF2ZTl0amE5ZjI1cncy
eGZhcyIgdGltZXN0YW1wPSIxNjY4NDYxMTMxIiBndWlkPSJhZDRjZDljYi0wOTdkLTRlYjYtYjQ3
My05OTNkODQwMTk3ZDQiPjI3MTwva2V5PjwvZm9yZWlnbi1rZXlzPjxyZWYtdHlwZSBuYW1lPSJK
b3VybmFsIEFydGljbGUiPjE3PC9yZWYtdHlwZT48Y29udHJpYnV0b3JzPjxhdXRob3JzPjxhdXRo
b3I+UmVlc2UsIEVsYWluYSBSLjwvYXV0aG9yPjxhdXRob3I+QmFjaGhhdiwgTXVrZXNoPC9hdXRo
b3I+PGF1dGhvcj5XZWxscywgUGV0ZXI8L2F1dGhvcj48YXV0aG9yPllhbWFtb3RvLCBUYWt1eWE8
L2F1dGhvcj48YXV0aG9yPlJvYmVydCBPZGV0dGUsIEcuPC9hdXRob3I+PGF1dGhvcj5NYXJxdWlz
LCBFbW1hbnVlbGxlIEEuPC9hdXRob3I+PC9hdXRob3JzPjwvY29udHJpYnV0b3JzPjx0aXRsZXM+
PHRpdGxlPk9uIM6x4oCyIHByZWNpcGl0YXRlIGNvbXBvc2l0aW9uIGluIHRoZXJtYWxseSBhbm5l
YWxlZCBhbmQgbmV1dHJvbi1pcnJhZGlhdGVkIEZlLSA5LTE4Q3IgYWxsb3lzPC90aXRsZT48c2Vj
b25kYXJ5LXRpdGxlPkpvdXJuYWwgb2YgTnVjbGVhciBNYXRlcmlhbHM8L3NlY29uZGFyeS10aXRs
ZT48L3RpdGxlcz48cGVyaW9kaWNhbD48ZnVsbC10aXRsZT5Kb3VybmFsIG9mIE51Y2xlYXIgTWF0
ZXJpYWxzPC9mdWxsLXRpdGxlPjwvcGVyaW9kaWNhbD48cGFnZXM+MTkyLTE5ODwvcGFnZXM+PHZv
bHVtZT41MDA8L3ZvbHVtZT48c2VjdGlvbj4xOTI8L3NlY3Rpb24+PGRhdGVzPjx5ZWFyPjIwMTg8
L3llYXI+PC9kYXRlcz48aXNibj4wMDIyMzExNTwvaXNibj48dXJscz48L3VybHM+PGVsZWN0cm9u
aWMtcmVzb3VyY2UtbnVtPjEwLjEwMTYvai5qbnVjbWF0LjIwMTcuMTIuMDM2PC9lbGVjdHJvbmlj
LXJlc291cmNlLW51bT48L3JlY29yZD48L0NpdGU+PENpdGU+PEF1dGhvcj5LYWk8L0F1dGhvcj48
WWVhcj4xOTk2PC9ZZWFyPjxSZWNOdW0+MjczPC9SZWNOdW0+PHJlY29yZD48cmVjLW51bWJlcj4y
NzM8L3JlYy1udW1iZXI+PGZvcmVpZ24ta2V5cz48a2V5IGFwcD0iRU4iIGRiLWlkPSIwNTA1MnRw
Mm93enMycWV6cnQxdmU5dGphOWYyNXJ3MnhmYXMiIHRpbWVzdGFtcD0iMTY2ODQ2MTEzMyIgZ3Vp
ZD0iZDQ4YzdkYTktZjMyYy00Zjc2LTgwMzktZTRhNjdkMjE2Njk4Ij4yNzM8L2tleT48L2ZvcmVp
Z24ta2V5cz48cmVmLXR5cGUgbmFtZT0iSm91cm5hbCBBcnRpY2xlIj4xNzwvcmVmLXR5cGU+PGNv
bnRyaWJ1dG9ycz48YXV0aG9ycz48YXV0aG9yPkouSi4gS2FpPC9hdXRob3I+PGF1dGhvcj5SLkwu
IEtsdWVoPC9hdXRob3I+PC9hdXRob3JzPjwvY29udHJpYnV0b3JzPjx0aXRsZXM+PHRpdGxlPk1p
Y3Jvc3RydWN0dXJhbCBhbmFseXNpcyBvZiBuZXV0cm9uLWlycmFkaWF0ZWQgbWFydGVuc2l0aWMg
c3RlZWxzPC90aXRsZT48c2Vjb25kYXJ5LXRpdGxlPkpvdXJuYWwgb2YgTnVjbGVhciBNYXRlcmlh
bHM8L3NlY29uZGFyeS10aXRsZT48L3RpdGxlcz48cGVyaW9kaWNhbD48ZnVsbC10aXRsZT5Kb3Vy
bmFsIG9mIE51Y2xlYXIgTWF0ZXJpYWxzPC9mdWxsLXRpdGxlPjwvcGVyaW9kaWNhbD48cGFnZXM+
MTE2LTEyMzwvcGFnZXM+PHZvbHVtZT4yMzA8L3ZvbHVtZT48bnVtYmVyPjI8L251bWJlcj48ZGF0
ZXM+PHllYXI+MTk5NjwveWVhcj48L2RhdGVzPjx1cmxzPjwvdXJscz48L3JlY29yZD48L0NpdGU+
PENpdGU+PEF1dGhvcj5BbmRlcm9nbHU8L0F1dGhvcj48WWVhcj4yMDEyPC9ZZWFyPjxSZWNOdW0+
MjY4PC9SZWNOdW0+PHJlY29yZD48cmVjLW51bWJlcj4yNjg8L3JlYy1udW1iZXI+PGZvcmVpZ24t
a2V5cz48a2V5IGFwcD0iRU4iIGRiLWlkPSIwNTA1MnRwMm93enMycWV6cnQxdmU5dGphOWYyNXJ3
MnhmYXMiIHRpbWVzdGFtcD0iMTY2ODQ2MTEyOCIgZ3VpZD0iYTAxNzRiZjktZmY4YS00NTk4LTlm
MzktOGYyNmZkZjU4ODdkIj4yNjg8L2tleT48L2ZvcmVpZ24ta2V5cz48cmVmLXR5cGUgbmFtZT0i
Sm91cm5hbCBBcnRpY2xlIj4xNzwvcmVmLXR5cGU+PGNvbnRyaWJ1dG9ycz48YXV0aG9ycz48YXV0
aG9yPkFuZGVyb2dsdSwgTy48L2F1dGhvcj48YXV0aG9yPlZhbiBkZW4gQm9zY2gsIEouPC9hdXRo
b3I+PGF1dGhvcj5Ib3NlbWFubiwgUC48L2F1dGhvcj48YXV0aG9yPlN0ZXJnYXIsIEUuPC9hdXRo
b3I+PGF1dGhvcj5TZW5jZXIsIEIuIEguPC9hdXRob3I+PGF1dGhvcj5CaGF0dGFjaGFyeXlhLCBE
LjwvYXV0aG9yPjxhdXRob3I+RGlja2Vyc29uLCBSLjwvYXV0aG9yPjxhdXRob3I+RGlja2Vyc29u
LCBQLjwvYXV0aG9yPjxhdXRob3I+SGFydGwsIE0uPC9hdXRob3I+PGF1dGhvcj5NYWxveSwgUy4g
QS48L2F1dGhvcj48L2F1dGhvcnM+PC9jb250cmlidXRvcnM+PHRpdGxlcz48dGl0bGU+UGhhc2Ug
c3RhYmlsaXR5IG9mIGFuIEhULTkgZHVjdCBpcnJhZGlhdGVkIGluIEZGVEY8L3RpdGxlPjxzZWNv
bmRhcnktdGl0bGU+Sm91cm5hbCBvZiBOdWNsZWFyIE1hdGVyaWFsczwvc2Vjb25kYXJ5LXRpdGxl
PjwvdGl0bGVzPjxwZXJpb2RpY2FsPjxmdWxsLXRpdGxlPkpvdXJuYWwgb2YgTnVjbGVhciBNYXRl
cmlhbHM8L2Z1bGwtdGl0bGU+PC9wZXJpb2RpY2FsPjxwYWdlcz4xOTQtMjA0PC9wYWdlcz48dm9s
dW1lPjQzMDwvdm9sdW1lPjxudW1iZXI+MS0zPC9udW1iZXI+PHNlY3Rpb24+MTk0PC9zZWN0aW9u
PjxkYXRlcz48eWVhcj4yMDEyPC95ZWFyPjwvZGF0ZXM+PGlzYm4+MDAyMjMxMTU8L2lzYm4+PHVy
bHM+PC91cmxzPjxlbGVjdHJvbmljLXJlc291cmNlLW51bT4xMC4xMDE2L2ouam51Y21hdC4yMDEy
LjA2LjAzODwvZWxlY3Ryb25pYy1yZXNvdXJjZS1udW0+PC9yZWNvcmQ+PC9DaXRlPjxDaXRlPjxB
dXRob3I+S3Vrc2Vua288L0F1dGhvcj48WWVhcj4yMDEzPC9ZZWFyPjxSZWNOdW0+MjQ2PC9SZWNO
dW0+PHJlY29yZD48cmVjLW51bWJlcj4yNDY8L3JlYy1udW1iZXI+PGZvcmVpZ24ta2V5cz48a2V5
IGFwcD0iRU4iIGRiLWlkPSIwNTA1MnRwMm93enMycWV6cnQxdmU5dGphOWYyNXJ3MnhmYXMiIHRp
bWVzdGFtcD0iMTY2ODQ2MTEwOSIgZ3VpZD0iMzQ3YTg3M2EtOTZjMS00NjUyLTljNzAtNjA1Mjdl
MzBhMzQ5Ij4yNDY8L2tleT48L2ZvcmVpZ24ta2V5cz48cmVmLXR5cGUgbmFtZT0iSm91cm5hbCBB
cnRpY2xlIj4xNzwvcmVmLXR5cGU+PGNvbnRyaWJ1dG9ycz48YXV0aG9ycz48YXV0aG9yPkt1a3Nl
bmtvLCBWLjwvYXV0aG9yPjxhdXRob3I+UGFyZWlnZSwgQy48L2F1dGhvcj48YXV0aG9yPlBhcmVp
Z2UsIFAuPC9hdXRob3I+PC9hdXRob3JzPjwvY29udHJpYnV0b3JzPjx0aXRsZXM+PHRpdGxlPkNy
IHByZWNpcGl0YXRpb24gaW4gbmV1dHJvbiBpcnJhZGlhdGVkIGluZHVzdHJpYWwgcHVyaXR5IEZl
4oCTQ3IgbW9kZWwgYWxsb3lzPC90aXRsZT48c2Vjb25kYXJ5LXRpdGxlPkpvdXJuYWwgb2YgTnVj
bGVhciBNYXRlcmlhbHM8L3NlY29uZGFyeS10aXRsZT48L3RpdGxlcz48cGVyaW9kaWNhbD48ZnVs
bC10aXRsZT5Kb3VybmFsIG9mIE51Y2xlYXIgTWF0ZXJpYWxzPC9mdWxsLXRpdGxlPjwvcGVyaW9k
aWNhbD48cGFnZXM+MTYwLTE2NTwvcGFnZXM+PHZvbHVtZT40MzI8L3ZvbHVtZT48bnVtYmVyPjEt
MzwvbnVtYmVyPjxkYXRlcz48eWVhcj4yMDEzPC95ZWFyPjwvZGF0ZXM+PGlzYm4+MDAyMjMxMTU8
L2lzYm4+PHVybHM+PC91cmxzPjxlbGVjdHJvbmljLXJlc291cmNlLW51bT4xMC4xMDE2L2ouam51
Y21hdC4yMDEyLjA3LjAyMTwvZWxlY3Ryb25pYy1yZXNvdXJjZS1udW0+PC9yZWNvcmQ+PC9DaXRl
PjxDaXRlPjxBdXRob3I+U2VuY2VyPC9BdXRob3I+PFllYXI+MjAwOTwvWWVhcj48UmVjTnVtPjI1
MzwvUmVjTnVtPjxyZWNvcmQ+PHJlYy1udW1iZXI+MjUzPC9yZWMtbnVtYmVyPjxmb3JlaWduLWtl
eXM+PGtleSBhcHA9IkVOIiBkYi1pZD0iMDUwNTJ0cDJvd3pzMnFlenJ0MXZlOXRqYTlmMjVydzJ4
ZmFzIiB0aW1lc3RhbXA9IjE2Njg0NjExMTYiIGd1aWQ9IjYyZjY0MGJlLWZkOGYtNDdmZi1hZTI4
LTcwOWY0MTRlNDE2YyI+MjUzPC9rZXk+PC9mb3JlaWduLWtleXM+PHJlZi10eXBlIG5hbWU9Ikpv
dXJuYWwgQXJ0aWNsZSI+MTc8L3JlZi10eXBlPjxjb250cmlidXRvcnM+PGF1dGhvcnM+PGF1dGhv
cj5TZW5jZXIsIEIuIEguPC9hdXRob3I+PGF1dGhvcj5LZW5uZWR5LCBKLiBSLjwvYXV0aG9yPjxh
dXRob3I+Q29sZSwgSi4gSS48L2F1dGhvcj48YXV0aG9yPk1hbG95LCBTLiBBLjwvYXV0aG9yPjxh
dXRob3I+R2FybmVyLCBGLiBBLjwvYXV0aG9yPjwvYXV0aG9ycz48L2NvbnRyaWJ1dG9ycz48dGl0
bGVzPjx0aXRsZT5NaWNyb3N0cnVjdHVyYWwgYW5hbHlzaXMgb2YgYW4gSFQ5IGZ1ZWwgYXNzZW1i
bHkgZHVjdCBpcnJhZGlhdGVkIGluIEZGVEYgdG8gMTU1ZHBhIGF0IDQ0M8KwQzwvdGl0bGU+PHNl
Y29uZGFyeS10aXRsZT5Kb3VybmFsIG9mIE51Y2xlYXIgTWF0ZXJpYWxzPC9zZWNvbmRhcnktdGl0
bGU+PC90aXRsZXM+PHBlcmlvZGljYWw+PGZ1bGwtdGl0bGU+Sm91cm5hbCBvZiBOdWNsZWFyIE1h
dGVyaWFsczwvZnVsbC10aXRsZT48L3BlcmlvZGljYWw+PHBhZ2VzPjIzNS0yNDE8L3BhZ2VzPjx2
b2x1bWU+MzkzPC92b2x1bWU+PG51bWJlcj4yPC9udW1iZXI+PHNlY3Rpb24+MjM1PC9zZWN0aW9u
PjxkYXRlcz48eWVhcj4yMDA5PC95ZWFyPjwvZGF0ZXM+PGlzYm4+MDAyMjMxMTU8L2lzYm4+PHVy
bHM+PC91cmxzPjxlbGVjdHJvbmljLXJlc291cmNlLW51bT4xMC4xMDE2L2ouam51Y21hdC4yMDA5
LjA2LjAxMDwvZWxlY3Ryb25pYy1yZXNvdXJjZS1udW0+PC9yZWNvcmQ+PC9DaXRlPjxDaXRlPjxB
dXRob3I+Q2hlbjwvQXV0aG9yPjxZZWFyPjIwMTU8L1llYXI+PFJlY051bT4yMzg8L1JlY051bT48
cmVjb3JkPjxyZWMtbnVtYmVyPjIzODwvcmVjLW51bWJlcj48Zm9yZWlnbi1rZXlzPjxrZXkgYXBw
PSJFTiIgZGItaWQ9IjA1MDUydHAyb3d6czJxZXpydDF2ZTl0amE5ZjI1cncyeGZhcyIgdGltZXN0
YW1wPSIxNjY4NDYxMTAxIiBndWlkPSIwYWM1ZmI3Yy1kMjBlLTRjZGItYWY5MS04YjkyMDQyMGEx
NzgiPjIzODwva2V5PjwvZm9yZWlnbi1rZXlzPjxyZWYtdHlwZSBuYW1lPSJKb3VybmFsIEFydGlj
bGUiPjE3PC9yZWYtdHlwZT48Y29udHJpYnV0b3JzPjxhdXRob3JzPjxhdXRob3I+Q2hlbiwgV2Vp
LVlpbmc8L2F1dGhvcj48YXV0aG9yPk1pYW8sIFlpbmJpbjwvYXV0aG9yPjxhdXRob3I+V3UsIFlh
cWlhbzwvYXV0aG9yPjxhdXRob3I+VG9tY2hpaywgQ2Fyb2x5biBBLjwvYXV0aG9yPjxhdXRob3I+
TW8sIEt1bjwvYXV0aG9yPjxhdXRob3I+R2FuLCBKaWFuPC9hdXRob3I+PGF1dGhvcj5Pa3VuaWV3
c2tpLCBNYXJpYSBBLjwvYXV0aG9yPjxhdXRob3I+TWFsb3ksIFN0dWFydCBBLjwvYXV0aG9yPjxh
dXRob3I+U3R1YmJpbnMsIEphbWVzIEYuPC9hdXRob3I+PC9hdXRob3JzPjwvY29udHJpYnV0b3Jz
Pjx0aXRsZXM+PHRpdGxlPkF0b20gcHJvYmUgc3R1ZHkgb2YgaXJyYWRpYXRpb24tZW5oYW5jZWQg
zrHigLIgcHJlY2lwaXRhdGlvbiBpbiBuZXV0cm9uLWlycmFkaWF0ZWQgRmXigJNDciBtb2RlbCBh
bGxveXM8L3RpdGxlPjxzZWNvbmRhcnktdGl0bGU+Sm91cm5hbCBvZiBOdWNsZWFyIE1hdGVyaWFs
czwvc2Vjb25kYXJ5LXRpdGxlPjwvdGl0bGVzPjxwZXJpb2RpY2FsPjxmdWxsLXRpdGxlPkpvdXJu
YWwgb2YgTnVjbGVhciBNYXRlcmlhbHM8L2Z1bGwtdGl0bGU+PC9wZXJpb2RpY2FsPjxwYWdlcz4y
NDItMjQ5PC9wYWdlcz48dm9sdW1lPjQ2Mjwvdm9sdW1lPjxkYXRlcz48eWVhcj4yMDE1PC95ZWFy
PjwvZGF0ZXM+PGlzYm4+MDAyMjMxMTU8L2lzYm4+PHVybHM+PC91cmxzPjxlbGVjdHJvbmljLXJl
c291cmNlLW51bT4xMC4xMDE2L2ouam51Y21hdC4yMDE1LjA0LjAwNTwvZWxlY3Ryb25pYy1yZXNv
dXJjZS1udW0+PC9yZWNvcmQ+PC9DaXRlPjxDaXRlPjxBdXRob3I+TWF0aG9uPC9BdXRob3I+PFll
YXI+MjAwMzwvWWVhcj48UmVjTnVtPjI0MTwvUmVjTnVtPjxyZWNvcmQ+PHJlYy1udW1iZXI+MjQx
PC9yZWMtbnVtYmVyPjxmb3JlaWduLWtleXM+PGtleSBhcHA9IkVOIiBkYi1pZD0iMDUwNTJ0cDJv
d3pzMnFlenJ0MXZlOXRqYTlmMjVydzJ4ZmFzIiB0aW1lc3RhbXA9IjE2Njg0NjExMDQiIGd1aWQ9
IjEwM2RiMmQxLTFlZTUtNGE0Yi1iNDU4LTE0ZTZkNGVjZDQyNCI+MjQxPC9rZXk+PC9mb3JlaWdu
LWtleXM+PHJlZi10eXBlIG5hbWU9IkpvdXJuYWwgQXJ0aWNsZSI+MTc8L3JlZi10eXBlPjxjb250
cmlidXRvcnM+PGF1dGhvcnM+PGF1dGhvcj5NYXRob24sIE0uIEguPC9hdXRob3I+PGF1dGhvcj5k
ZSBDYXJsYW4sIFkuPC9hdXRob3I+PGF1dGhvcj5HZW9mZnJveSwgRy48L2F1dGhvcj48YXV0aG9y
PkF2ZXJ0eSwgWC48L2F1dGhvcj48YXV0aG9yPkFsYW1vLCBBLjwvYXV0aG9yPjxhdXRob3I+ZGUg
Tm92aW9uLCBDLiBILjwvYXV0aG9yPjwvYXV0aG9ycz48L2NvbnRyaWJ1dG9ycz48dGl0bGVzPjx0
aXRsZT5BIFNBTlMgaW52ZXN0aWdhdGlvbiBvZiB0aGUgaXJyYWRpYXRpb24tZW5oYW5jZWQgzrHi
gJPOseKAsiBwaGFzZXMgc2VwYXJhdGlvbiBpbiA34oCTMTIgQ3IgbWFydGVuc2l0aWMgc3RlZWxz
PC90aXRsZT48c2Vjb25kYXJ5LXRpdGxlPkpvdXJuYWwgb2YgTnVjbGVhciBNYXRlcmlhbHM8L3Nl
Y29uZGFyeS10aXRsZT48L3RpdGxlcz48cGVyaW9kaWNhbD48ZnVsbC10aXRsZT5Kb3VybmFsIG9m
IE51Y2xlYXIgTWF0ZXJpYWxzPC9mdWxsLXRpdGxlPjwvcGVyaW9kaWNhbD48cGFnZXM+MjM2LTI0
ODwvcGFnZXM+PHZvbHVtZT4zMTI8L3ZvbHVtZT48bnVtYmVyPjItMzwvbnVtYmVyPjxrZXl3b3Jk
cz48a2V5d29yZD5GZS03LTEyQ3I8L2tleXdvcmQ+PGtleXdvcmQ+bmV1dHJvbiBpcnJhZGlhdGlv
bjwva2V5d29yZD48a2V5d29yZD5QcmVjaXBpdGF0ZXM8L2tleXdvcmQ+PGtleXdvcmQ+c21hbGwg
YW5nbGUgbmV1dHJvbiBzY2F0dGVyaW5nKFNBTlMpPC9rZXl3b3JkPjwva2V5d29yZHM+PGRhdGVz
Pjx5ZWFyPjIwMDM8L3llYXI+PC9kYXRlcz48aXNibj4wMDIyMzExNTwvaXNibj48dXJscz48L3Vy
bHM+PGVsZWN0cm9uaWMtcmVzb3VyY2UtbnVtPjEwLjEwMTYvczAwMjItMzExNSgwMikwMTYzMC02
PC9lbGVjdHJvbmljLXJlc291cmNlLW51bT48L3JlY29yZD48L0NpdGU+PENpdGU+PEF1dGhvcj5E
dWJ1aXNzb248L0F1dGhvcj48WWVhcj4xOTkzPC9ZZWFyPjxSZWNOdW0+MjYxPC9SZWNOdW0+PHJl
Y29yZD48cmVjLW51bWJlcj4yNjE8L3JlYy1udW1iZXI+PGZvcmVpZ24ta2V5cz48a2V5IGFwcD0i
RU4iIGRiLWlkPSIwNTA1MnRwMm93enMycWV6cnQxdmU5dGphOWYyNXJ3MnhmYXMiIHRpbWVzdGFt
cD0iMTY2ODQ2MTEyMiIgZ3VpZD0iODExZDI1MGUtZjljMi00Y2E4LWFhZGEtODZmOWEzMWQyZmZm
Ij4yNjE8L2tleT48L2ZvcmVpZ24ta2V5cz48cmVmLXR5cGUgbmFtZT0iSm91cm5hbCBBcnRpY2xl
Ij4xNzwvcmVmLXR5cGU+PGNvbnRyaWJ1dG9ycz48YXV0aG9ycz48YXV0aG9yPlAuIER1YnVpc3Nv
bjwvYXV0aG9yPjxhdXRob3I+RC4gR2lsYm9uPC9hdXRob3I+PGF1dGhvcj5KLkwuIFNlcmFuPC9h
dXRob3I+PC9hdXRob3JzPjwvY29udHJpYnV0b3JzPjx0aXRsZXM+PHRpdGxlPk1pY3Jvc3RydWN0
dXJhbCBldm9sdXRpb24gb2YgZmVycml0aWMtbWFydGVuc2l0aWMgc3RlZWxzIGlycmFkaWF0ZWQg
aW4gdGhlIGZhc3QgYnJlZWRlciByZWFjdG9yIFBoZW5peDwvdGl0bGU+PHNlY29uZGFyeS10aXRs
ZT5Kb3VybmFsIG9mIE51Y2xlYXIgTWF0ZXJpYWxzPC9zZWNvbmRhcnktdGl0bGU+PC90aXRsZXM+
PHBlcmlvZGljYWw+PGZ1bGwtdGl0bGU+Sm91cm5hbCBvZiBOdWNsZWFyIE1hdGVyaWFsczwvZnVs
bC10aXRsZT48L3BlcmlvZGljYWw+PHBhZ2VzPjE3OC0xODk8L3BhZ2VzPjx2b2x1bWU+MjA1PC92
b2x1bWU+PHNlY3Rpb24+MTc4PC9zZWN0aW9uPjxkYXRlcz48eWVhcj4xOTkzPC95ZWFyPjwvZGF0
ZXM+PHVybHM+PC91cmxzPjwvcmVjb3JkPjwvQ2l0ZT48Q2l0ZT48QXV0aG9yPkdlbGxlczwvQXV0
aG9yPjxZZWFyPjE5ODI8L1llYXI+PFJlY051bT4yNDQ8L1JlY051bT48cmVjb3JkPjxyZWMtbnVt
YmVyPjI0NDwvcmVjLW51bWJlcj48Zm9yZWlnbi1rZXlzPjxrZXkgYXBwPSJFTiIgZGItaWQ9IjA1
MDUydHAyb3d6czJxZXpydDF2ZTl0amE5ZjI1cncyeGZhcyIgdGltZXN0YW1wPSIxNjY4NDYxMTA3
IiBndWlkPSIyZmE3OThmNS03MjUzLTRmMWItODBkYS0yYzlmZTJmZDFjYzYiPjI0NDwva2V5Pjwv
Zm9yZWlnbi1rZXlzPjxyZWYtdHlwZSBuYW1lPSJKb3VybmFsIEFydGljbGUiPjE3PC9yZWYtdHlw
ZT48Y29udHJpYnV0b3JzPjxhdXRob3JzPjxhdXRob3I+R2VsbGVzLCBELlMuPC9hdXRob3I+PC9h
dXRob3JzPjwvY29udHJpYnV0b3JzPjx0aXRsZXM+PHRpdGxlPk1pY3Jvc3RydWN0dXJhbCBleGFt
aW5hdGlvbiBvZiBuZXV0cm9uLWlycmFkaWF0ZWQgc2ltcGxlIGZlcnJpdGljIGFsbG95czwvdGl0
bGU+PHNlY29uZGFyeS10aXRsZT5Kb3VybmFsIG9mIE51Y2xlYXIgTWF0ZXJpYWxzPC9zZWNvbmRh
cnktdGl0bGU+PC90aXRsZXM+PHBlcmlvZGljYWw+PGZ1bGwtdGl0bGU+Sm91cm5hbCBvZiBOdWNs
ZWFyIE1hdGVyaWFsczwvZnVsbC10aXRsZT48L3BlcmlvZGljYWw+PHBhZ2VzPjUxNS01MjY8L3Bh
Z2VzPjx2b2x1bWU+MTA4PC92b2x1bWU+PGRhdGVzPjx5ZWFyPjE5ODI8L3llYXI+PC9kYXRlcz48
aXNibj4wMDIyLTMxMTU8L2lzYm4+PHVybHM+PC91cmxzPjwvcmVjb3JkPjwvQ2l0ZT48Q2l0ZT48
QXV0aG9yPkdlbGxlczwvQXV0aG9yPjxZZWFyPjE5ODc8L1llYXI+PFJlY051bT4yNzQ8L1JlY051
bT48cmVjb3JkPjxyZWMtbnVtYmVyPjI3NDwvcmVjLW51bWJlcj48Zm9yZWlnbi1rZXlzPjxrZXkg
YXBwPSJFTiIgZGItaWQ9IjA1MDUydHAyb3d6czJxZXpydDF2ZTl0amE5ZjI1cncyeGZhcyIgdGlt
ZXN0YW1wPSIxNjY4NDYxMTMzIiBndWlkPSJlMWNlZTQyNC1mZmM5LTRjNzEtYWJhNS0yNTlkMDI2
YTJjYTciPjI3NDwva2V5PjwvZm9yZWlnbi1rZXlzPjxyZWYtdHlwZSBuYW1lPSJKb3VybmFsIEFy
dGljbGUiPjE3PC9yZWYtdHlwZT48Y29udHJpYnV0b3JzPjxhdXRob3JzPjxhdXRob3I+R2VsbGVz
LCBELlMuPC9hdXRob3I+PC9hdXRob3JzPjwvY29udHJpYnV0b3JzPjx0aXRsZXM+PHRpdGxlPk1p
Y3Jvc3RydWN0dXJhbCBleGFtaW5hdGlvbiBvZiBzZXZlcmFsIGNvbW1lcmNpYWwgYWxsb3lzIG5l
dXRyb24gaXJyYWRpYXRlZCB0byAxMDAgZHBhPC90aXRsZT48c2Vjb25kYXJ5LXRpdGxlPkpvdXJu
YWwgb2YgTnVjbGVhciBtYXRlcmlhbHM8L3NlY29uZGFyeS10aXRsZT48L3RpdGxlcz48cGVyaW9k
aWNhbD48ZnVsbC10aXRsZT5Kb3VybmFsIG9mIE51Y2xlYXIgTWF0ZXJpYWxzPC9mdWxsLXRpdGxl
PjwvcGVyaW9kaWNhbD48cGFnZXM+MTM2LTE0NDwvcGFnZXM+PHZvbHVtZT4xNDg8L3ZvbHVtZT48
bnVtYmVyPjI8L251bWJlcj48ZGF0ZXM+PHllYXI+MTk4NzwveWVhcj48L2RhdGVzPjxpc2JuPjAw
MjItMzExNTwvaXNibj48dXJscz48L3VybHM+PC9yZWNvcmQ+PC9DaXRlPjxDaXRlPjxBdXRob3I+
R2VsbGVzPC9BdXRob3I+PFllYXI+MTk5NDwvWWVhcj48UmVjTnVtPjI2OTwvUmVjTnVtPjxyZWNv
cmQ+PHJlYy1udW1iZXI+MjY5PC9yZWMtbnVtYmVyPjxmb3JlaWduLWtleXM+PGtleSBhcHA9IkVO
IiBkYi1pZD0iMDUwNTJ0cDJvd3pzMnFlenJ0MXZlOXRqYTlmMjVydzJ4ZmFzIiB0aW1lc3RhbXA9
IjE2Njg0NjExMjkiIGd1aWQ9ImE1Nzk0NTU2LWIxMTQtNGI5MS1iN2JhLTAzNzZmMTU2OTlhZSI+
MjY5PC9rZXk+PC9mb3JlaWduLWtleXM+PHJlZi10eXBlIG5hbWU9IkpvdXJuYWwgQXJ0aWNsZSI+
MTc8L3JlZi10eXBlPjxjb250cmlidXRvcnM+PGF1dGhvcnM+PGF1dGhvcj5HZWxsZXMsIEQuUy48
L2F1dGhvcj48L2F1dGhvcnM+PC9jb250cmlidXRvcnM+PHRpdGxlcz48dGl0bGU+TWljcm9zdHJ1
Y3R1cmFsIGRldmVsb3BtZW50IGluIHJlZHVjZWQgYWN0aXZhdGlvbiBmZXJyaXRpYyBhbGxveXMg
aXJyYWRpYXRlZCB0byAyMDAgZHBhIGF0IDQyMCBDPC90aXRsZT48c2Vjb25kYXJ5LXRpdGxlPkpv
dXJuYWwgb2YgbnVjbGVhciBtYXRlcmlhbHM8L3NlY29uZGFyeS10aXRsZT48L3RpdGxlcz48cGVy
aW9kaWNhbD48ZnVsbC10aXRsZT5Kb3VybmFsIG9mIE51Y2xlYXIgTWF0ZXJpYWxzPC9mdWxsLXRp
dGxlPjwvcGVyaW9kaWNhbD48cGFnZXM+NzE0LTcxOTwvcGFnZXM+PHZvbHVtZT4yMTI8L3ZvbHVt
ZT48ZGF0ZXM+PHllYXI+MTk5NDwveWVhcj48L2RhdGVzPjxpc2JuPjAwMjItMzExNTwvaXNibj48
dXJscz48L3VybHM+PC9yZWNvcmQ+PC9DaXRlPjxDaXRlPjxBdXRob3I+R2VsbGVzPC9BdXRob3I+
PFllYXI+MTk5NTwvWWVhcj48UmVjTnVtPjI1MjwvUmVjTnVtPjxyZWNvcmQ+PHJlYy1udW1iZXI+
MjUyPC9yZWMtbnVtYmVyPjxmb3JlaWduLWtleXM+PGtleSBhcHA9IkVOIiBkYi1pZD0iMDUwNTJ0
cDJvd3pzMnFlenJ0MXZlOXRqYTlmMjVydzJ4ZmFzIiB0aW1lc3RhbXA9IjE2Njg0NjExMTQiIGd1
aWQ9IjU4ZWE5OGU3LTgzMjgtNGQyZS05YWYxLWZiMjk0ZTQ5NjJjOSI+MjUyPC9rZXk+PC9mb3Jl
aWduLWtleXM+PHJlZi10eXBlIG5hbWU9IkpvdXJuYWwgQXJ0aWNsZSI+MTc8L3JlZi10eXBlPjxj
b250cmlidXRvcnM+PGF1dGhvcnM+PGF1dGhvcj5HZWxsZXMsIEQuUy48L2F1dGhvcj48L2F1dGhv
cnM+PC9jb250cmlidXRvcnM+PHRpdGxlcz48dGl0bGU+Vm9pZCBzd2VsbGluZyBpbiBiaW5hcnkg
RmVDciBhbGxveXMgYXQgMjAwIGRwYTwvdGl0bGU+PHNlY29uZGFyeS10aXRsZT5Kb3VybmFsIG9m
IG51Y2xlYXIgbWF0ZXJpYWxzPC9zZWNvbmRhcnktdGl0bGU+PC90aXRsZXM+PHBlcmlvZGljYWw+
PGZ1bGwtdGl0bGU+Sm91cm5hbCBvZiBOdWNsZWFyIE1hdGVyaWFsczwvZnVsbC10aXRsZT48L3Bl
cmlvZGljYWw+PHBhZ2VzPjE2My0xNzQ8L3BhZ2VzPjx2b2x1bWU+MjI1PC92b2x1bWU+PGRhdGVz
Pjx5ZWFyPjE5OTU8L3llYXI+PC9kYXRlcz48aXNibj4wMDIyLTMxMTU8L2lzYm4+PHVybHM+PC91
cmxzPjwvcmVjb3JkPjwvQ2l0ZT48Q2l0ZT48QXV0aG9yPkthdG9oPC9BdXRob3I+PFllYXI+MTk5
NTwvWWVhcj48UmVjTnVtPjI3NzwvUmVjTnVtPjxyZWNvcmQ+PHJlYy1udW1iZXI+Mjc3PC9yZWMt
bnVtYmVyPjxmb3JlaWduLWtleXM+PGtleSBhcHA9IkVOIiBkYi1pZD0iMDUwNTJ0cDJvd3pzMnFl
enJ0MXZlOXRqYTlmMjVydzJ4ZmFzIiB0aW1lc3RhbXA9IjE2Njg0NjExMzYiIGd1aWQ9ImZjZDk4
NTIzLTc5NDQtNDE3MC1iYTY3LTYxMGE2ZDgyMzBiZiI+Mjc3PC9rZXk+PC9mb3JlaWduLWtleXM+
PHJlZi10eXBlIG5hbWU9IkpvdXJuYWwgQXJ0aWNsZSI+MTc8L3JlZi10eXBlPjxjb250cmlidXRv
cnM+PGF1dGhvcnM+PGF1dGhvcj5LYXRvaCwgWXV0YWk8L2F1dGhvcj48YXV0aG9yPktvaHlhbWEs
IEFraXJhPC9hdXRob3I+PGF1dGhvcj5HZWxsZXMsIERhdmlkIFM8L2F1dGhvcj48L2F1dGhvcnM+
PC9jb250cmlidXRvcnM+PHRpdGxlcz48dGl0bGU+U3dlbGxpbmcgYW5kIGRpc2xvY2F0aW9uIGV2
b2x1dGlvbiBpbiBzaW1wbGUgZmVycml0aWMgYWxsb3lzIGlycmFkaWF0ZWQgdG8gaGlnaCBmbHVl
bmNlIGluIEZGVEYvTU9UQTwvdGl0bGU+PHNlY29uZGFyeS10aXRsZT5Kb3VybmFsIG9mIG51Y2xl
YXIgbWF0ZXJpYWxzPC9zZWNvbmRhcnktdGl0bGU+PC90aXRsZXM+PHBlcmlvZGljYWw+PGZ1bGwt
dGl0bGU+Sm91cm5hbCBvZiBOdWNsZWFyIE1hdGVyaWFsczwvZnVsbC10aXRsZT48L3BlcmlvZGlj
YWw+PHBhZ2VzPjE1NC0xNjI8L3BhZ2VzPjx2b2x1bWU+MjI1PC92b2x1bWU+PGRhdGVzPjx5ZWFy
PjE5OTU8L3llYXI+PC9kYXRlcz48aXNibj4wMDIyLTMxMTU8L2lzYm4+PHVybHM+PC91cmxzPjwv
cmVjb3JkPjwvQ2l0ZT48Q2l0ZT48QXV0aG9yPkdlbGxlczwvQXV0aG9yPjxZZWFyPjE5OTY8L1ll
YXI+PFJlY051bT4yMzk8L1JlY051bT48cmVjb3JkPjxyZWMtbnVtYmVyPjIzOTwvcmVjLW51bWJl
cj48Zm9yZWlnbi1rZXlzPjxrZXkgYXBwPSJFTiIgZGItaWQ9IjA1MDUydHAyb3d6czJxZXpydDF2
ZTl0amE5ZjI1cncyeGZhcyIgdGltZXN0YW1wPSIxNjY4NDYxMTAyIiBndWlkPSIwYWZjNjQ3YS1i
ZWJmLTRjZDctYThlMS00ZDkxM2FkNzdjZGQiPjIzOTwva2V5PjwvZm9yZWlnbi1rZXlzPjxyZWYt
dHlwZSBuYW1lPSJKb3VybmFsIEFydGljbGUiPjE3PC9yZWYtdHlwZT48Y29udHJpYnV0b3JzPjxh
dXRob3JzPjxhdXRob3I+R2VsbGVzLCBELlMuPC9hdXRob3I+PC9hdXRob3JzPjwvY29udHJpYnV0
b3JzPjx0aXRsZXM+PHRpdGxlPk1pY3Jvc3RydWN0dXJhbCBleGFtaW5hdGlvbiBvZiBjb21tZXJj
aWFsIGZlcnJpdGljIGFsbG95cyBhdCAyMDAgZHBhPC90aXRsZT48c2Vjb25kYXJ5LXRpdGxlPkpv
dXJuYWwgb2YgbnVjbGVhciBtYXRlcmlhbHM8L3NlY29uZGFyeS10aXRsZT48L3RpdGxlcz48cGVy
aW9kaWNhbD48ZnVsbC10aXRsZT5Kb3VybmFsIG9mIE51Y2xlYXIgTWF0ZXJpYWxzPC9mdWxsLXRp
dGxlPjwvcGVyaW9kaWNhbD48cGFnZXM+MjkzLTI5ODwvcGFnZXM+PHZvbHVtZT4yMzM8L3ZvbHVt
ZT48ZGF0ZXM+PHllYXI+MTk5NjwveWVhcj48L2RhdGVzPjxpc2JuPjAwMjItMzExNTwvaXNibj48
dXJscz48L3VybHM+PC9yZWNvcmQ+PC9DaXRlPjxDaXRlPjxBdXRob3I+TGl0dGxlPC9BdXRob3I+
PFllYXI+MTk3OTwvWWVhcj48UmVjTnVtPjI2NjwvUmVjTnVtPjxyZWNvcmQ+PHJlYy1udW1iZXI+
MjY2PC9yZWMtbnVtYmVyPjxmb3JlaWduLWtleXM+PGtleSBhcHA9IkVOIiBkYi1pZD0iMHdycjVw
d3hoczUydnJlMGZwYXZmNWU3YTV4MHJ4ZHh3ZGVhIiB0aW1lc3RhbXA9IjE2MDIxNzIyOTAiPjI2
Njwva2V5PjwvZm9yZWlnbi1rZXlzPjxyZWYtdHlwZSBuYW1lPSJKb3VybmFsIEFydGljbGUiPjE3
PC9yZWYtdHlwZT48Y29udHJpYnV0b3JzPjxhdXRob3JzPjxhdXRob3I+TGl0dGxlLCBFQTwvYXV0
aG9yPjxhdXRob3I+U3RvdywgREE8L2F1dGhvcj48L2F1dGhvcnM+PC9jb250cmlidXRvcnM+PHRp
dGxlcz48dGl0bGU+Vm9pZC1zd2VsbGluZyBpbiBpcm9ucyBhbmQgZmVycml0aWMgc3RlZWxzOiBJ
SS4gQW4gZXhwZXJpbWVudGFsIHN1cnZleSBvZiBtYXRlcmlhbHMgaXJyYWRpYXRlZCBpbiBhIGZh
c3QgcmVhY3RvcjwvdGl0bGU+PHNlY29uZGFyeS10aXRsZT5Kb3VybmFsIG9mIE51Y2xlYXIgTWF0
ZXJpYWxzPC9zZWNvbmRhcnktdGl0bGU+PC90aXRsZXM+PHBlcmlvZGljYWw+PGZ1bGwtdGl0bGU+
Sm91cm5hbCBvZiBOdWNsZWFyIE1hdGVyaWFsczwvZnVsbC10aXRsZT48YWJici0xPkouIE51Y2wu
IE1hdGVyLjwvYWJici0xPjxhYmJyLTI+SiBOdWNsIE1hdGVyPC9hYmJyLTI+PC9wZXJpb2RpY2Fs
PjxwYWdlcz4yNS0zOTwvcGFnZXM+PHZvbHVtZT44Nzwvdm9sdW1lPjxudW1iZXI+MTwvbnVtYmVy
PjxkYXRlcz48eWVhcj4xOTc5PC95ZWFyPjwvZGF0ZXM+PGlzYm4+MDAyMi0zMTE1PC9pc2JuPjx1
cmxzPjwvdXJscz48L3JlY29yZD48L0NpdGU+PENpdGU+PEF1dGhvcj5Cb3JvZGluPC9BdXRob3I+
PFllYXI+MTk5MzwvWWVhcj48UmVjTnVtPjI3NTwvUmVjTnVtPjxyZWNvcmQ+PHJlYy1udW1iZXI+
Mjc1PC9yZWMtbnVtYmVyPjxmb3JlaWduLWtleXM+PGtleSBhcHA9IkVOIiBkYi1pZD0iMDUwNTJ0
cDJvd3pzMnFlenJ0MXZlOXRqYTlmMjVydzJ4ZmFzIiB0aW1lc3RhbXA9IjE2Njg0NjExMzQiIGd1
aWQ9ImUyYTA0MzFkLWI2NjktNGU0My1iZDc4LTE3OGJjMDU5MTllYiI+Mjc1PC9rZXk+PC9mb3Jl
aWduLWtleXM+PHJlZi10eXBlIG5hbWU9IkpvdXJuYWwgQXJ0aWNsZSI+MTc8L3JlZi10eXBlPjxj
b250cmlidXRvcnM+PGF1dGhvcnM+PGF1dGhvcj5Cb3JvZGluLCBPVjwvYXV0aG9yPjxhdXRob3I+
QnJ5aywgVlY8L2F1dGhvcj48YXV0aG9yPlZveWV2b2RpbiwgVk48L2F1dGhvcj48YXV0aG9yPk5l
a2x5dWRvdiwgSU08L2F1dGhvcj48YXV0aG9yPlNoYW1hcmRpbiwgVks8L2F1dGhvcj48L2F1dGhv
cnM+PC9jb250cmlidXRvcnM+PHRpdGxlcz48dGl0bGU+SW52ZXN0aWdhdGlvbiBvZiBtaWNyb3N0
cnVjdHVyZSBvZiBmZXJyaXRpYy1tYXJ0ZW5zaXRpYyBzdGVlbHMgY29udGFpbmluZyA5IGFuZCAx
MyUgQ3IgaXJyYWRpYXRlZCB3aXRoIGZhc3QgbmV1dHJvbnM8L3RpdGxlPjxzZWNvbmRhcnktdGl0
bGU+Sm91cm5hbCBvZiBudWNsZWFyIG1hdGVyaWFsczwvc2Vjb25kYXJ5LXRpdGxlPjwvdGl0bGVz
PjxwZXJpb2RpY2FsPjxmdWxsLXRpdGxlPkpvdXJuYWwgb2YgTnVjbGVhciBNYXRlcmlhbHM8L2Z1
bGwtdGl0bGU+PC9wZXJpb2RpY2FsPjxwYWdlcz4yOTUtMzAyPC9wYWdlcz48dm9sdW1lPjIwNzwv
dm9sdW1lPjxkYXRlcz48eWVhcj4xOTkzPC95ZWFyPjwvZGF0ZXM+PGlzYm4+MDAyMi0zMTE1PC9p
c2JuPjx1cmxzPjwvdXJscz48L3JlY29yZD48L0NpdGU+PENpdGU+PEF1dGhvcj5Db3Bwb2xhPC9B
dXRob3I+PFllYXI+MjAwOTwvWWVhcj48UmVjTnVtPjI0NTwvUmVjTnVtPjxyZWNvcmQ+PHJlYy1u
dW1iZXI+MjQ1PC9yZWMtbnVtYmVyPjxmb3JlaWduLWtleXM+PGtleSBhcHA9IkVOIiBkYi1pZD0i
MDUwNTJ0cDJvd3pzMnFlenJ0MXZlOXRqYTlmMjVydzJ4ZmFzIiB0aW1lc3RhbXA9IjE2Njg0NjEx
MDgiIGd1aWQ9IjMwYjM1Mzk0LTBiZjgtNDI3Zi05Yzg1LWY0NjQ4Y2Q5ZDNmNCI+MjQ1PC9rZXk+
PC9mb3JlaWduLWtleXM+PHJlZi10eXBlIG5hbWU9IkpvdXJuYWwgQXJ0aWNsZSI+MTc8L3JlZi10
eXBlPjxjb250cmlidXRvcnM+PGF1dGhvcnM+PGF1dGhvcj5Db3Bwb2xhLCBSLjwvYXV0aG9yPjxh
dXRob3I+TGluZGF1LCBSLjwvYXV0aG9yPjxhdXRob3I+TWF5LCBSLiBQLjwvYXV0aG9yPjxhdXRo
b3I+TcO2c2xhbmcsIEEuPC9hdXRob3I+PGF1dGhvcj5WYWxsaSwgTS48L2F1dGhvcj48L2F1dGhv
cnM+PC9jb250cmlidXRvcnM+PHRpdGxlcz48dGl0bGU+SW52ZXN0aWdhdGlvbiBvZiBtaWNyb3N0
cnVjdHVyYWwgZXZvbHV0aW9uIHVuZGVyIG5ldXRyb24gaXJyYWRpYXRpb24gaW4gRXVyb2Zlcjk3
IHN0ZWVsIGJ5IG1lYW5zIG9mIHNtYWxsLWFuZ2xlIG5ldXRyb24gc2NhdHRlcmluZzwvdGl0bGU+
PHNlY29uZGFyeS10aXRsZT5Kb3VybmFsIG9mIE51Y2xlYXIgTWF0ZXJpYWxzPC9zZWNvbmRhcnkt
dGl0bGU+PC90aXRsZXM+PHBlcmlvZGljYWw+PGZ1bGwtdGl0bGU+Sm91cm5hbCBvZiBOdWNsZWFy
IE1hdGVyaWFsczwvZnVsbC10aXRsZT48L3BlcmlvZGljYWw+PHBhZ2VzPjE5NS0xOTg8L3BhZ2Vz
Pjx2b2x1bWU+Mzg2LTM4ODwvdm9sdW1lPjxzZWN0aW9uPjE5NTwvc2VjdGlvbj48ZGF0ZXM+PHll
YXI+MjAwOTwveWVhcj48L2RhdGVzPjxpc2JuPjAwMjIzMTE1PC9pc2JuPjx1cmxzPjwvdXJscz48
ZWxlY3Ryb25pYy1yZXNvdXJjZS1udW0+MTAuMTAxNi9qLmpudWNtYXQuMjAwOC4xMi4wOTk8L2Vs
ZWN0cm9uaWMtcmVzb3VyY2UtbnVtPjwvcmVjb3JkPjwvQ2l0ZT48Q2l0ZT48QXV0aG9yPkdyaWZm
aW48L0F1dGhvcj48WWVhcj4xOTkxPC9ZZWFyPjxSZWNOdW0+MjU1PC9SZWNOdW0+PHJlY29yZD48
cmVjLW51bWJlcj4yNTU8L3JlYy1udW1iZXI+PGZvcmVpZ24ta2V5cz48a2V5IGFwcD0iRU4iIGRi
LWlkPSIwNTA1MnRwMm93enMycWV6cnQxdmU5dGphOWYyNXJ3MnhmYXMiIHRpbWVzdGFtcD0iMTY2
ODQ2MTExNyIgZ3VpZD0iNjY0MGY2ODktNDA4Mi00YzZkLWIzZTEtMGRjZmQ0YzMyYWQzIj4yNTU8
L2tleT48L2ZvcmVpZ24ta2V5cz48cmVmLXR5cGUgbmFtZT0iSm91cm5hbCBBcnRpY2xlIj4xNzwv
cmVmLXR5cGU+PGNvbnRyaWJ1dG9ycz48YXV0aG9ycz48YXV0aG9yPkdyaWZmaW4sIFJEPC9hdXRo
b3I+PGF1dGhvcj5HZWxsZXMsIEQuUy48L2F1dGhvcj48YXV0aG9yPkRvZGQsIFJBPC9hdXRob3I+
PGF1dGhvcj5LdWxjaW5za2ksIEdMPC9hdXRob3I+PC9hdXRob3JzPjwvY29udHJpYnV0b3JzPjx0
aXRsZXM+PHRpdGxlPlBoYXNlIHN0YWJpbGl0eSBvZiBhIG1hbmdhbmVzZS1zdGFiaWxpemVkIGxv
dy1hY3RpdmF0aW9uIG1hcnRlbnNpdGljIHN0ZWVsPC90aXRsZT48c2Vjb25kYXJ5LXRpdGxlPkpv
dXJuYWwgb2YgbnVjbGVhciBtYXRlcmlhbHM8L3NlY29uZGFyeS10aXRsZT48L3RpdGxlcz48cGVy
aW9kaWNhbD48ZnVsbC10aXRsZT5Kb3VybmFsIG9mIE51Y2xlYXIgTWF0ZXJpYWxzPC9mdWxsLXRp
dGxlPjwvcGVyaW9kaWNhbD48cGFnZXM+NzE0LTcxNzwvcGFnZXM+PHZvbHVtZT4xNzk8L3ZvbHVt
ZT48ZGF0ZXM+PHllYXI+MTk5MTwveWVhcj48L2RhdGVzPjxpc2JuPjAwMjItMzExNTwvaXNibj48
dXJscz48L3VybHM+PC9yZWNvcmQ+PC9DaXRlPjxDaXRlPjxBdXRob3I+UG9yb2xsbzwvQXV0aG9y
PjxZZWFyPjE5OTg8L1llYXI+PFJlY051bT4yNjQ8L1JlY051bT48cmVjb3JkPjxyZWMtbnVtYmVy
PjI2NDwvcmVjLW51bWJlcj48Zm9yZWlnbi1rZXlzPjxrZXkgYXBwPSJFTiIgZGItaWQ9IjA1MDUy
dHAyb3d6czJxZXpydDF2ZTl0amE5ZjI1cncyeGZhcyIgdGltZXN0YW1wPSIxNjY4NDYxMTI1IiBn
dWlkPSI4ZGExMjcwOC0wZmUxLTRiYTgtOThhNi0yNDY0YmJjNTQ2MTIiPjI2NDwva2V5PjwvZm9y
ZWlnbi1rZXlzPjxyZWYtdHlwZSBuYW1lPSJKb3VybmFsIEFydGljbGUiPjE3PC9yZWYtdHlwZT48
Y29udHJpYnV0b3JzPjxhdXRob3JzPjxhdXRob3I+UG9yb2xsbywgU0k8L2F1dGhvcj48YXV0aG9y
PkR2b3JpYXNoaW4sIEFNPC9hdXRob3I+PGF1dGhvcj5Wb3JvYnlldiwgQU48L2F1dGhvcj48YXV0
aG9yPktvbm9iZWV2LCBZdSBWPC9hdXRob3I+PC9hdXRob3JzPjwvY29udHJpYnV0b3JzPjx0aXRs
ZXM+PHRpdGxlPlRoZSBtaWNyb3N0cnVjdHVyZSBhbmQgdGVuc2lsZSBwcm9wZXJ0aWVzIG9mIEZl
4oCTQ3IgYWxsb3lzIGFmdGVyIG5ldXRyb24gaXJyYWRpYXRpb24gYXQgNDAwIEMgdG8gNS414oCT
Ny4xIGRwYTwvdGl0bGU+PHNlY29uZGFyeS10aXRsZT5Kb3VybmFsIG9mIG51Y2xlYXIgbWF0ZXJp
YWxzPC9zZWNvbmRhcnktdGl0bGU+PC90aXRsZXM+PHBlcmlvZGljYWw+PGZ1bGwtdGl0bGU+Sm91
cm5hbCBvZiBOdWNsZWFyIE1hdGVyaWFsczwvZnVsbC10aXRsZT48L3BlcmlvZGljYWw+PHBhZ2Vz
PjI0Ny0yNTM8L3BhZ2VzPjx2b2x1bWU+MjU2PC92b2x1bWU+PG51bWJlcj4yLTM8L251bWJlcj48
ZGF0ZXM+PHllYXI+MTk5ODwveWVhcj48L2RhdGVzPjxpc2JuPjAwMjItMzExNTwvaXNibj48dXJs
cz48L3VybHM+PC9yZWNvcmQ+PC9DaXRlPjxDaXRlPjxBdXRob3I+S29ub2JlZXY8L0F1dGhvcj48
WWVhcj4yMDA2PC9ZZWFyPjxSZWNOdW0+MjM3PC9SZWNOdW0+PHJlY29yZD48cmVjLW51bWJlcj4y
Mzc8L3JlYy1udW1iZXI+PGZvcmVpZ24ta2V5cz48a2V5IGFwcD0iRU4iIGRiLWlkPSIwNTA1MnRw
Mm93enMycWV6cnQxdmU5dGphOWYyNXJ3MnhmYXMiIHRpbWVzdGFtcD0iMTY2ODQ2MTEwMCIgZ3Vp
ZD0iMDk5NjA2ZTQtZDc4NC00MTI4LTg1YzAtZTI1YWExYzNmYTBkIj4yMzc8L2tleT48L2ZvcmVp
Z24ta2V5cz48cmVmLXR5cGUgbmFtZT0iSm91cm5hbCBBcnRpY2xlIj4xNzwvcmVmLXR5cGU+PGNv
bnRyaWJ1dG9ycz48YXV0aG9ycz48YXV0aG9yPktvbm9iZWV2LCBZdSBWLjwvYXV0aG9yPjxhdXRo
b3I+RHZvcmlhc2hpbiwgQS4gTS48L2F1dGhvcj48YXV0aG9yPlBvcm9sbG8sIFMuIEkuPC9hdXRo
b3I+PGF1dGhvcj5HYXJuZXIsIEYuIEEuPC9hdXRob3I+PC9hdXRob3JzPjwvY29udHJpYnV0b3Jz
Pjx0aXRsZXM+PHRpdGxlPlN3ZWxsaW5nIGFuZCBtaWNyb3N0cnVjdHVyZSBvZiBwdXJlIEZlIGFu
ZCBGZeKAk0NyIGFsbG95cyBhZnRlciBuZXV0cm9uIGlycmFkaWF0aW9uIHRvIOKIvDI2ZHBhIGF0
IDQwMMKwQzwvdGl0bGU+PHNlY29uZGFyeS10aXRsZT5Kb3VybmFsIG9mIE51Y2xlYXIgTWF0ZXJp
YWxzPC9zZWNvbmRhcnktdGl0bGU+PC90aXRsZXM+PHBlcmlvZGljYWw+PGZ1bGwtdGl0bGU+Sm91
cm5hbCBvZiBOdWNsZWFyIE1hdGVyaWFsczwvZnVsbC10aXRsZT48L3BlcmlvZGljYWw+PHBhZ2Vz
PjEyNC0xMzA8L3BhZ2VzPjx2b2x1bWU+MzU1PC92b2x1bWU+PG51bWJlcj4xLTM8L251bWJlcj48
c2VjdGlvbj4xMjQ8L3NlY3Rpb24+PGRhdGVzPjx5ZWFyPjIwMDY8L3llYXI+PC9kYXRlcz48aXNi
bj4wMDIyMzExNTwvaXNibj48dXJscz48L3VybHM+PGVsZWN0cm9uaWMtcmVzb3VyY2UtbnVtPjEw
LjEwMTYvai5qbnVjbWF0LjIwMDYuMDQuMDExPC9lbGVjdHJvbmljLXJlc291cmNlLW51bT48L3Jl
Y29yZD48L0NpdGU+PC9FbmROb3RlPn==
</w:fldData>
        </w:fldChar>
      </w:r>
      <w:r w:rsidR="00611C3D">
        <w:instrText xml:space="preserve"> ADDIN EN.CITE </w:instrText>
      </w:r>
      <w:r w:rsidR="00611C3D">
        <w:fldChar w:fldCharType="begin">
          <w:fldData xml:space="preserve">PEVuZE5vdGU+PENpdGU+PEF1dGhvcj5Lb25zdGFudGlub3ZpxIc8L0F1dGhvcj48WWVhcj4yMDIw
PC9ZZWFyPjxSZWNOdW0+MjQyPC9SZWNOdW0+PERpc3BsYXlUZXh0Pls1LCA2LCAzMywgODMsIDg0
LCA5OCwgMTA4LTEyM108L0Rpc3BsYXlUZXh0PjxyZWNvcmQ+PHJlYy1udW1iZXI+MjQyPC9yZWMt
bnVtYmVyPjxmb3JlaWduLWtleXM+PGtleSBhcHA9IkVOIiBkYi1pZD0iMDUwNTJ0cDJvd3pzMnFl
enJ0MXZlOXRqYTlmMjVydzJ4ZmFzIiB0aW1lc3RhbXA9IjE2Njg0NjExMDQiIGd1aWQ9IjE3Yzhh
N2E0LWI3ZjMtNDAxOC1hMjZhLWJjMTFjYzhjYTIzNyI+MjQyPC9rZXk+PC9mb3JlaWduLWtleXM+
PHJlZi10eXBlIG5hbWU9IkpvdXJuYWwgQXJ0aWNsZSI+MTc8L3JlZi10eXBlPjxjb250cmlidXRv
cnM+PGF1dGhvcnM+PGF1dGhvcj5Lb25zdGFudGlub3ZpxIcsIE0uIEouPC9hdXRob3I+PGF1dGhv
cj5VbGJyaWNodCwgQS48L2F1dGhvcj48YXV0aG9yPkJyb2R6aWFuc2t5LCBULjwvYXV0aG9yPjxh
dXRob3I+Q2FzdGluLCBOLjwvYXV0aG9yPjxhdXRob3I+TWFsZXJiYSwgTC48L2F1dGhvcj48L2F1
dGhvcnM+PC9jb250cmlidXRvcnM+PHRpdGxlcz48dGl0bGU+VmFjYW5jeS1zb2x1dGUgY2x1c3Rl
cmluZyBpbiBGZeKAk0NyIGFsbG95cyBhZnRlciBuZXV0cm9uIGlycmFkaWF0aW9uPC90aXRsZT48
c2Vjb25kYXJ5LXRpdGxlPkpvdXJuYWwgb2YgTnVjbGVhciBNYXRlcmlhbHM8L3NlY29uZGFyeS10
aXRsZT48L3RpdGxlcz48cGVyaW9kaWNhbD48ZnVsbC10aXRsZT5Kb3VybmFsIG9mIE51Y2xlYXIg
TWF0ZXJpYWxzPC9mdWxsLXRpdGxlPjwvcGVyaW9kaWNhbD48dm9sdW1lPjU0MDwvdm9sdW1lPjxz
ZWN0aW9uPjE1MjM0MTwvc2VjdGlvbj48ZGF0ZXM+PHllYXI+MjAyMDwveWVhcj48L2RhdGVzPjxp
c2JuPjAwMjIzMTE1PC9pc2JuPjx1cmxzPjwvdXJscz48ZWxlY3Ryb25pYy1yZXNvdXJjZS1udW0+
MTAuMTAxNi9qLmpudWNtYXQuMjAyMC4xNTIzNDE8L2VsZWN0cm9uaWMtcmVzb3VyY2UtbnVtPjwv
cmVjb3JkPjwvQ2l0ZT48Q2l0ZT48QXV0aG9yPkJhY2hoYXY8L0F1dGhvcj48WWVhcj4yMDE0PC9Z
ZWFyPjxSZWNOdW0+MjYyPC9SZWNOdW0+PHJlY29yZD48cmVjLW51bWJlcj4yNjI8L3JlYy1udW1i
ZXI+PGZvcmVpZ24ta2V5cz48a2V5IGFwcD0iRU4iIGRiLWlkPSIwNTA1MnRwMm93enMycWV6cnQx
dmU5dGphOWYyNXJ3MnhmYXMiIHRpbWVzdGFtcD0iMTY2ODQ2MTEyNCIgZ3VpZD0iODIxN2VkMWMt
MGU1NS00Y2E2LTg4NmItYjAzZjQ2YTYyNmU4Ij4yNjI8L2tleT48L2ZvcmVpZ24ta2V5cz48cmVm
LXR5cGUgbmFtZT0iSm91cm5hbCBBcnRpY2xlIj4xNzwvcmVmLXR5cGU+PGNvbnRyaWJ1dG9ycz48
YXV0aG9ycz48YXV0aG9yPkJhY2hoYXYsIE11a2VzaDwvYXV0aG9yPjxhdXRob3I+Um9iZXJ0IE9k
ZXR0ZSwgRy48L2F1dGhvcj48YXV0aG9yPk1hcnF1aXMsIEVtbWFudWVsbGUgQS48L2F1dGhvcj48
L2F1dGhvcnM+PC9jb250cmlidXRvcnM+PHRpdGxlcz48dGl0bGU+zrHigLIgcHJlY2lwaXRhdGlv
biBpbiBuZXV0cm9uLWlycmFkaWF0ZWQgRmXigJNDciBhbGxveXM8L3RpdGxlPjxzZWNvbmRhcnkt
dGl0bGU+U2NyaXB0YSBNYXRlcmlhbGlhPC9zZWNvbmRhcnktdGl0bGU+PC90aXRsZXM+PHBlcmlv
ZGljYWw+PGZ1bGwtdGl0bGU+U2NyaXB0YSBNYXRlcmlhbGlhPC9mdWxsLXRpdGxlPjwvcGVyaW9k
aWNhbD48cGFnZXM+NDgtNTE8L3BhZ2VzPjx2b2x1bWU+NzQ8L3ZvbHVtZT48a2V5d29yZHM+PGtl
eXdvcmQ+RmUtKDMtMTgpQ3I8L2tleXdvcmQ+PGtleXdvcmQ+bmV1dHJvbiBpcnJhZGlhdGlvbjwv
a2V5d29yZD48a2V5d29yZD5wcmVjaXBpdGF0ZXM8L2tleXdvcmQ+PGtleXdvcmQ+QVBUPC9rZXl3
b3JkPjxrZXl3b3JkPnJhZGlhdGlvbiBlbmhhbmNlZCBwcmVjaXBpdGF0aW9uPC9rZXl3b3JkPjwv
a2V5d29yZHM+PGRhdGVzPjx5ZWFyPjIwMTQ8L3llYXI+PC9kYXRlcz48aXNibj4xMzU5NjQ2Mjwv
aXNibj48dXJscz48L3VybHM+PGVsZWN0cm9uaWMtcmVzb3VyY2UtbnVtPjEwLjEwMTYvai5zY3Jp
cHRhbWF0LjIwMTMuMTAuMDAxPC9lbGVjdHJvbmljLXJlc291cmNlLW51bT48L3JlY29yZD48L0Np
dGU+PENpdGU+PEF1dGhvcj5SZWVzZTwvQXV0aG9yPjxZZWFyPjIwMTg8L1llYXI+PFJlY051bT4y
NzE8L1JlY051bT48cmVjb3JkPjxyZWMtbnVtYmVyPjI3MTwvcmVjLW51bWJlcj48Zm9yZWlnbi1r
ZXlzPjxrZXkgYXBwPSJFTiIgZGItaWQ9IjA1MDUydHAyb3d6czJxZXpydDF2ZTl0amE5ZjI1cncy
eGZhcyIgdGltZXN0YW1wPSIxNjY4NDYxMTMxIiBndWlkPSJhZDRjZDljYi0wOTdkLTRlYjYtYjQ3
My05OTNkODQwMTk3ZDQiPjI3MTwva2V5PjwvZm9yZWlnbi1rZXlzPjxyZWYtdHlwZSBuYW1lPSJK
b3VybmFsIEFydGljbGUiPjE3PC9yZWYtdHlwZT48Y29udHJpYnV0b3JzPjxhdXRob3JzPjxhdXRo
b3I+UmVlc2UsIEVsYWluYSBSLjwvYXV0aG9yPjxhdXRob3I+QmFjaGhhdiwgTXVrZXNoPC9hdXRo
b3I+PGF1dGhvcj5XZWxscywgUGV0ZXI8L2F1dGhvcj48YXV0aG9yPllhbWFtb3RvLCBUYWt1eWE8
L2F1dGhvcj48YXV0aG9yPlJvYmVydCBPZGV0dGUsIEcuPC9hdXRob3I+PGF1dGhvcj5NYXJxdWlz
LCBFbW1hbnVlbGxlIEEuPC9hdXRob3I+PC9hdXRob3JzPjwvY29udHJpYnV0b3JzPjx0aXRsZXM+
PHRpdGxlPk9uIM6x4oCyIHByZWNpcGl0YXRlIGNvbXBvc2l0aW9uIGluIHRoZXJtYWxseSBhbm5l
YWxlZCBhbmQgbmV1dHJvbi1pcnJhZGlhdGVkIEZlLSA5LTE4Q3IgYWxsb3lzPC90aXRsZT48c2Vj
b25kYXJ5LXRpdGxlPkpvdXJuYWwgb2YgTnVjbGVhciBNYXRlcmlhbHM8L3NlY29uZGFyeS10aXRs
ZT48L3RpdGxlcz48cGVyaW9kaWNhbD48ZnVsbC10aXRsZT5Kb3VybmFsIG9mIE51Y2xlYXIgTWF0
ZXJpYWxzPC9mdWxsLXRpdGxlPjwvcGVyaW9kaWNhbD48cGFnZXM+MTkyLTE5ODwvcGFnZXM+PHZv
bHVtZT41MDA8L3ZvbHVtZT48c2VjdGlvbj4xOTI8L3NlY3Rpb24+PGRhdGVzPjx5ZWFyPjIwMTg8
L3llYXI+PC9kYXRlcz48aXNibj4wMDIyMzExNTwvaXNibj48dXJscz48L3VybHM+PGVsZWN0cm9u
aWMtcmVzb3VyY2UtbnVtPjEwLjEwMTYvai5qbnVjbWF0LjIwMTcuMTIuMDM2PC9lbGVjdHJvbmlj
LXJlc291cmNlLW51bT48L3JlY29yZD48L0NpdGU+PENpdGU+PEF1dGhvcj5LYWk8L0F1dGhvcj48
WWVhcj4xOTk2PC9ZZWFyPjxSZWNOdW0+MjczPC9SZWNOdW0+PHJlY29yZD48cmVjLW51bWJlcj4y
NzM8L3JlYy1udW1iZXI+PGZvcmVpZ24ta2V5cz48a2V5IGFwcD0iRU4iIGRiLWlkPSIwNTA1MnRw
Mm93enMycWV6cnQxdmU5dGphOWYyNXJ3MnhmYXMiIHRpbWVzdGFtcD0iMTY2ODQ2MTEzMyIgZ3Vp
ZD0iZDQ4YzdkYTktZjMyYy00Zjc2LTgwMzktZTRhNjdkMjE2Njk4Ij4yNzM8L2tleT48L2ZvcmVp
Z24ta2V5cz48cmVmLXR5cGUgbmFtZT0iSm91cm5hbCBBcnRpY2xlIj4xNzwvcmVmLXR5cGU+PGNv
bnRyaWJ1dG9ycz48YXV0aG9ycz48YXV0aG9yPkouSi4gS2FpPC9hdXRob3I+PGF1dGhvcj5SLkwu
IEtsdWVoPC9hdXRob3I+PC9hdXRob3JzPjwvY29udHJpYnV0b3JzPjx0aXRsZXM+PHRpdGxlPk1p
Y3Jvc3RydWN0dXJhbCBhbmFseXNpcyBvZiBuZXV0cm9uLWlycmFkaWF0ZWQgbWFydGVuc2l0aWMg
c3RlZWxzPC90aXRsZT48c2Vjb25kYXJ5LXRpdGxlPkpvdXJuYWwgb2YgTnVjbGVhciBNYXRlcmlh
bHM8L3NlY29uZGFyeS10aXRsZT48L3RpdGxlcz48cGVyaW9kaWNhbD48ZnVsbC10aXRsZT5Kb3Vy
bmFsIG9mIE51Y2xlYXIgTWF0ZXJpYWxzPC9mdWxsLXRpdGxlPjwvcGVyaW9kaWNhbD48cGFnZXM+
MTE2LTEyMzwvcGFnZXM+PHZvbHVtZT4yMzA8L3ZvbHVtZT48bnVtYmVyPjI8L251bWJlcj48ZGF0
ZXM+PHllYXI+MTk5NjwveWVhcj48L2RhdGVzPjx1cmxzPjwvdXJscz48L3JlY29yZD48L0NpdGU+
PENpdGU+PEF1dGhvcj5BbmRlcm9nbHU8L0F1dGhvcj48WWVhcj4yMDEyPC9ZZWFyPjxSZWNOdW0+
MjY4PC9SZWNOdW0+PHJlY29yZD48cmVjLW51bWJlcj4yNjg8L3JlYy1udW1iZXI+PGZvcmVpZ24t
a2V5cz48a2V5IGFwcD0iRU4iIGRiLWlkPSIwNTA1MnRwMm93enMycWV6cnQxdmU5dGphOWYyNXJ3
MnhmYXMiIHRpbWVzdGFtcD0iMTY2ODQ2MTEyOCIgZ3VpZD0iYTAxNzRiZjktZmY4YS00NTk4LTlm
MzktOGYyNmZkZjU4ODdkIj4yNjg8L2tleT48L2ZvcmVpZ24ta2V5cz48cmVmLXR5cGUgbmFtZT0i
Sm91cm5hbCBBcnRpY2xlIj4xNzwvcmVmLXR5cGU+PGNvbnRyaWJ1dG9ycz48YXV0aG9ycz48YXV0
aG9yPkFuZGVyb2dsdSwgTy48L2F1dGhvcj48YXV0aG9yPlZhbiBkZW4gQm9zY2gsIEouPC9hdXRo
b3I+PGF1dGhvcj5Ib3NlbWFubiwgUC48L2F1dGhvcj48YXV0aG9yPlN0ZXJnYXIsIEUuPC9hdXRo
b3I+PGF1dGhvcj5TZW5jZXIsIEIuIEguPC9hdXRob3I+PGF1dGhvcj5CaGF0dGFjaGFyeXlhLCBE
LjwvYXV0aG9yPjxhdXRob3I+RGlja2Vyc29uLCBSLjwvYXV0aG9yPjxhdXRob3I+RGlja2Vyc29u
LCBQLjwvYXV0aG9yPjxhdXRob3I+SGFydGwsIE0uPC9hdXRob3I+PGF1dGhvcj5NYWxveSwgUy4g
QS48L2F1dGhvcj48L2F1dGhvcnM+PC9jb250cmlidXRvcnM+PHRpdGxlcz48dGl0bGU+UGhhc2Ug
c3RhYmlsaXR5IG9mIGFuIEhULTkgZHVjdCBpcnJhZGlhdGVkIGluIEZGVEY8L3RpdGxlPjxzZWNv
bmRhcnktdGl0bGU+Sm91cm5hbCBvZiBOdWNsZWFyIE1hdGVyaWFsczwvc2Vjb25kYXJ5LXRpdGxl
PjwvdGl0bGVzPjxwZXJpb2RpY2FsPjxmdWxsLXRpdGxlPkpvdXJuYWwgb2YgTnVjbGVhciBNYXRl
cmlhbHM8L2Z1bGwtdGl0bGU+PC9wZXJpb2RpY2FsPjxwYWdlcz4xOTQtMjA0PC9wYWdlcz48dm9s
dW1lPjQzMDwvdm9sdW1lPjxudW1iZXI+MS0zPC9udW1iZXI+PHNlY3Rpb24+MTk0PC9zZWN0aW9u
PjxkYXRlcz48eWVhcj4yMDEyPC95ZWFyPjwvZGF0ZXM+PGlzYm4+MDAyMjMxMTU8L2lzYm4+PHVy
bHM+PC91cmxzPjxlbGVjdHJvbmljLXJlc291cmNlLW51bT4xMC4xMDE2L2ouam51Y21hdC4yMDEy
LjA2LjAzODwvZWxlY3Ryb25pYy1yZXNvdXJjZS1udW0+PC9yZWNvcmQ+PC9DaXRlPjxDaXRlPjxB
dXRob3I+S3Vrc2Vua288L0F1dGhvcj48WWVhcj4yMDEzPC9ZZWFyPjxSZWNOdW0+MjQ2PC9SZWNO
dW0+PHJlY29yZD48cmVjLW51bWJlcj4yNDY8L3JlYy1udW1iZXI+PGZvcmVpZ24ta2V5cz48a2V5
IGFwcD0iRU4iIGRiLWlkPSIwNTA1MnRwMm93enMycWV6cnQxdmU5dGphOWYyNXJ3MnhmYXMiIHRp
bWVzdGFtcD0iMTY2ODQ2MTEwOSIgZ3VpZD0iMzQ3YTg3M2EtOTZjMS00NjUyLTljNzAtNjA1Mjdl
MzBhMzQ5Ij4yNDY8L2tleT48L2ZvcmVpZ24ta2V5cz48cmVmLXR5cGUgbmFtZT0iSm91cm5hbCBB
cnRpY2xlIj4xNzwvcmVmLXR5cGU+PGNvbnRyaWJ1dG9ycz48YXV0aG9ycz48YXV0aG9yPkt1a3Nl
bmtvLCBWLjwvYXV0aG9yPjxhdXRob3I+UGFyZWlnZSwgQy48L2F1dGhvcj48YXV0aG9yPlBhcmVp
Z2UsIFAuPC9hdXRob3I+PC9hdXRob3JzPjwvY29udHJpYnV0b3JzPjx0aXRsZXM+PHRpdGxlPkNy
IHByZWNpcGl0YXRpb24gaW4gbmV1dHJvbiBpcnJhZGlhdGVkIGluZHVzdHJpYWwgcHVyaXR5IEZl
4oCTQ3IgbW9kZWwgYWxsb3lzPC90aXRsZT48c2Vjb25kYXJ5LXRpdGxlPkpvdXJuYWwgb2YgTnVj
bGVhciBNYXRlcmlhbHM8L3NlY29uZGFyeS10aXRsZT48L3RpdGxlcz48cGVyaW9kaWNhbD48ZnVs
bC10aXRsZT5Kb3VybmFsIG9mIE51Y2xlYXIgTWF0ZXJpYWxzPC9mdWxsLXRpdGxlPjwvcGVyaW9k
aWNhbD48cGFnZXM+MTYwLTE2NTwvcGFnZXM+PHZvbHVtZT40MzI8L3ZvbHVtZT48bnVtYmVyPjEt
MzwvbnVtYmVyPjxkYXRlcz48eWVhcj4yMDEzPC95ZWFyPjwvZGF0ZXM+PGlzYm4+MDAyMjMxMTU8
L2lzYm4+PHVybHM+PC91cmxzPjxlbGVjdHJvbmljLXJlc291cmNlLW51bT4xMC4xMDE2L2ouam51
Y21hdC4yMDEyLjA3LjAyMTwvZWxlY3Ryb25pYy1yZXNvdXJjZS1udW0+PC9yZWNvcmQ+PC9DaXRl
PjxDaXRlPjxBdXRob3I+U2VuY2VyPC9BdXRob3I+PFllYXI+MjAwOTwvWWVhcj48UmVjTnVtPjI1
MzwvUmVjTnVtPjxyZWNvcmQ+PHJlYy1udW1iZXI+MjUzPC9yZWMtbnVtYmVyPjxmb3JlaWduLWtl
eXM+PGtleSBhcHA9IkVOIiBkYi1pZD0iMDUwNTJ0cDJvd3pzMnFlenJ0MXZlOXRqYTlmMjVydzJ4
ZmFzIiB0aW1lc3RhbXA9IjE2Njg0NjExMTYiIGd1aWQ9IjYyZjY0MGJlLWZkOGYtNDdmZi1hZTI4
LTcwOWY0MTRlNDE2YyI+MjUzPC9rZXk+PC9mb3JlaWduLWtleXM+PHJlZi10eXBlIG5hbWU9Ikpv
dXJuYWwgQXJ0aWNsZSI+MTc8L3JlZi10eXBlPjxjb250cmlidXRvcnM+PGF1dGhvcnM+PGF1dGhv
cj5TZW5jZXIsIEIuIEguPC9hdXRob3I+PGF1dGhvcj5LZW5uZWR5LCBKLiBSLjwvYXV0aG9yPjxh
dXRob3I+Q29sZSwgSi4gSS48L2F1dGhvcj48YXV0aG9yPk1hbG95LCBTLiBBLjwvYXV0aG9yPjxh
dXRob3I+R2FybmVyLCBGLiBBLjwvYXV0aG9yPjwvYXV0aG9ycz48L2NvbnRyaWJ1dG9ycz48dGl0
bGVzPjx0aXRsZT5NaWNyb3N0cnVjdHVyYWwgYW5hbHlzaXMgb2YgYW4gSFQ5IGZ1ZWwgYXNzZW1i
bHkgZHVjdCBpcnJhZGlhdGVkIGluIEZGVEYgdG8gMTU1ZHBhIGF0IDQ0M8KwQzwvdGl0bGU+PHNl
Y29uZGFyeS10aXRsZT5Kb3VybmFsIG9mIE51Y2xlYXIgTWF0ZXJpYWxzPC9zZWNvbmRhcnktdGl0
bGU+PC90aXRsZXM+PHBlcmlvZGljYWw+PGZ1bGwtdGl0bGU+Sm91cm5hbCBvZiBOdWNsZWFyIE1h
dGVyaWFsczwvZnVsbC10aXRsZT48L3BlcmlvZGljYWw+PHBhZ2VzPjIzNS0yNDE8L3BhZ2VzPjx2
b2x1bWU+MzkzPC92b2x1bWU+PG51bWJlcj4yPC9udW1iZXI+PHNlY3Rpb24+MjM1PC9zZWN0aW9u
PjxkYXRlcz48eWVhcj4yMDA5PC95ZWFyPjwvZGF0ZXM+PGlzYm4+MDAyMjMxMTU8L2lzYm4+PHVy
bHM+PC91cmxzPjxlbGVjdHJvbmljLXJlc291cmNlLW51bT4xMC4xMDE2L2ouam51Y21hdC4yMDA5
LjA2LjAxMDwvZWxlY3Ryb25pYy1yZXNvdXJjZS1udW0+PC9yZWNvcmQ+PC9DaXRlPjxDaXRlPjxB
dXRob3I+Q2hlbjwvQXV0aG9yPjxZZWFyPjIwMTU8L1llYXI+PFJlY051bT4yMzg8L1JlY051bT48
cmVjb3JkPjxyZWMtbnVtYmVyPjIzODwvcmVjLW51bWJlcj48Zm9yZWlnbi1rZXlzPjxrZXkgYXBw
PSJFTiIgZGItaWQ9IjA1MDUydHAyb3d6czJxZXpydDF2ZTl0amE5ZjI1cncyeGZhcyIgdGltZXN0
YW1wPSIxNjY4NDYxMTAxIiBndWlkPSIwYWM1ZmI3Yy1kMjBlLTRjZGItYWY5MS04YjkyMDQyMGEx
NzgiPjIzODwva2V5PjwvZm9yZWlnbi1rZXlzPjxyZWYtdHlwZSBuYW1lPSJKb3VybmFsIEFydGlj
bGUiPjE3PC9yZWYtdHlwZT48Y29udHJpYnV0b3JzPjxhdXRob3JzPjxhdXRob3I+Q2hlbiwgV2Vp
LVlpbmc8L2F1dGhvcj48YXV0aG9yPk1pYW8sIFlpbmJpbjwvYXV0aG9yPjxhdXRob3I+V3UsIFlh
cWlhbzwvYXV0aG9yPjxhdXRob3I+VG9tY2hpaywgQ2Fyb2x5biBBLjwvYXV0aG9yPjxhdXRob3I+
TW8sIEt1bjwvYXV0aG9yPjxhdXRob3I+R2FuLCBKaWFuPC9hdXRob3I+PGF1dGhvcj5Pa3VuaWV3
c2tpLCBNYXJpYSBBLjwvYXV0aG9yPjxhdXRob3I+TWFsb3ksIFN0dWFydCBBLjwvYXV0aG9yPjxh
dXRob3I+U3R1YmJpbnMsIEphbWVzIEYuPC9hdXRob3I+PC9hdXRob3JzPjwvY29udHJpYnV0b3Jz
Pjx0aXRsZXM+PHRpdGxlPkF0b20gcHJvYmUgc3R1ZHkgb2YgaXJyYWRpYXRpb24tZW5oYW5jZWQg
zrHigLIgcHJlY2lwaXRhdGlvbiBpbiBuZXV0cm9uLWlycmFkaWF0ZWQgRmXigJNDciBtb2RlbCBh
bGxveXM8L3RpdGxlPjxzZWNvbmRhcnktdGl0bGU+Sm91cm5hbCBvZiBOdWNsZWFyIE1hdGVyaWFs
czwvc2Vjb25kYXJ5LXRpdGxlPjwvdGl0bGVzPjxwZXJpb2RpY2FsPjxmdWxsLXRpdGxlPkpvdXJu
YWwgb2YgTnVjbGVhciBNYXRlcmlhbHM8L2Z1bGwtdGl0bGU+PC9wZXJpb2RpY2FsPjxwYWdlcz4y
NDItMjQ5PC9wYWdlcz48dm9sdW1lPjQ2Mjwvdm9sdW1lPjxkYXRlcz48eWVhcj4yMDE1PC95ZWFy
PjwvZGF0ZXM+PGlzYm4+MDAyMjMxMTU8L2lzYm4+PHVybHM+PC91cmxzPjxlbGVjdHJvbmljLXJl
c291cmNlLW51bT4xMC4xMDE2L2ouam51Y21hdC4yMDE1LjA0LjAwNTwvZWxlY3Ryb25pYy1yZXNv
dXJjZS1udW0+PC9yZWNvcmQ+PC9DaXRlPjxDaXRlPjxBdXRob3I+TWF0aG9uPC9BdXRob3I+PFll
YXI+MjAwMzwvWWVhcj48UmVjTnVtPjI0MTwvUmVjTnVtPjxyZWNvcmQ+PHJlYy1udW1iZXI+MjQx
PC9yZWMtbnVtYmVyPjxmb3JlaWduLWtleXM+PGtleSBhcHA9IkVOIiBkYi1pZD0iMDUwNTJ0cDJv
d3pzMnFlenJ0MXZlOXRqYTlmMjVydzJ4ZmFzIiB0aW1lc3RhbXA9IjE2Njg0NjExMDQiIGd1aWQ9
IjEwM2RiMmQxLTFlZTUtNGE0Yi1iNDU4LTE0ZTZkNGVjZDQyNCI+MjQxPC9rZXk+PC9mb3JlaWdu
LWtleXM+PHJlZi10eXBlIG5hbWU9IkpvdXJuYWwgQXJ0aWNsZSI+MTc8L3JlZi10eXBlPjxjb250
cmlidXRvcnM+PGF1dGhvcnM+PGF1dGhvcj5NYXRob24sIE0uIEguPC9hdXRob3I+PGF1dGhvcj5k
ZSBDYXJsYW4sIFkuPC9hdXRob3I+PGF1dGhvcj5HZW9mZnJveSwgRy48L2F1dGhvcj48YXV0aG9y
PkF2ZXJ0eSwgWC48L2F1dGhvcj48YXV0aG9yPkFsYW1vLCBBLjwvYXV0aG9yPjxhdXRob3I+ZGUg
Tm92aW9uLCBDLiBILjwvYXV0aG9yPjwvYXV0aG9ycz48L2NvbnRyaWJ1dG9ycz48dGl0bGVzPjx0
aXRsZT5BIFNBTlMgaW52ZXN0aWdhdGlvbiBvZiB0aGUgaXJyYWRpYXRpb24tZW5oYW5jZWQgzrHi
gJPOseKAsiBwaGFzZXMgc2VwYXJhdGlvbiBpbiA34oCTMTIgQ3IgbWFydGVuc2l0aWMgc3RlZWxz
PC90aXRsZT48c2Vjb25kYXJ5LXRpdGxlPkpvdXJuYWwgb2YgTnVjbGVhciBNYXRlcmlhbHM8L3Nl
Y29uZGFyeS10aXRsZT48L3RpdGxlcz48cGVyaW9kaWNhbD48ZnVsbC10aXRsZT5Kb3VybmFsIG9m
IE51Y2xlYXIgTWF0ZXJpYWxzPC9mdWxsLXRpdGxlPjwvcGVyaW9kaWNhbD48cGFnZXM+MjM2LTI0
ODwvcGFnZXM+PHZvbHVtZT4zMTI8L3ZvbHVtZT48bnVtYmVyPjItMzwvbnVtYmVyPjxrZXl3b3Jk
cz48a2V5d29yZD5GZS03LTEyQ3I8L2tleXdvcmQ+PGtleXdvcmQ+bmV1dHJvbiBpcnJhZGlhdGlv
bjwva2V5d29yZD48a2V5d29yZD5QcmVjaXBpdGF0ZXM8L2tleXdvcmQ+PGtleXdvcmQ+c21hbGwg
YW5nbGUgbmV1dHJvbiBzY2F0dGVyaW5nKFNBTlMpPC9rZXl3b3JkPjwva2V5d29yZHM+PGRhdGVz
Pjx5ZWFyPjIwMDM8L3llYXI+PC9kYXRlcz48aXNibj4wMDIyMzExNTwvaXNibj48dXJscz48L3Vy
bHM+PGVsZWN0cm9uaWMtcmVzb3VyY2UtbnVtPjEwLjEwMTYvczAwMjItMzExNSgwMikwMTYzMC02
PC9lbGVjdHJvbmljLXJlc291cmNlLW51bT48L3JlY29yZD48L0NpdGU+PENpdGU+PEF1dGhvcj5E
dWJ1aXNzb248L0F1dGhvcj48WWVhcj4xOTkzPC9ZZWFyPjxSZWNOdW0+MjYxPC9SZWNOdW0+PHJl
Y29yZD48cmVjLW51bWJlcj4yNjE8L3JlYy1udW1iZXI+PGZvcmVpZ24ta2V5cz48a2V5IGFwcD0i
RU4iIGRiLWlkPSIwNTA1MnRwMm93enMycWV6cnQxdmU5dGphOWYyNXJ3MnhmYXMiIHRpbWVzdGFt
cD0iMTY2ODQ2MTEyMiIgZ3VpZD0iODExZDI1MGUtZjljMi00Y2E4LWFhZGEtODZmOWEzMWQyZmZm
Ij4yNjE8L2tleT48L2ZvcmVpZ24ta2V5cz48cmVmLXR5cGUgbmFtZT0iSm91cm5hbCBBcnRpY2xl
Ij4xNzwvcmVmLXR5cGU+PGNvbnRyaWJ1dG9ycz48YXV0aG9ycz48YXV0aG9yPlAuIER1YnVpc3Nv
bjwvYXV0aG9yPjxhdXRob3I+RC4gR2lsYm9uPC9hdXRob3I+PGF1dGhvcj5KLkwuIFNlcmFuPC9h
dXRob3I+PC9hdXRob3JzPjwvY29udHJpYnV0b3JzPjx0aXRsZXM+PHRpdGxlPk1pY3Jvc3RydWN0
dXJhbCBldm9sdXRpb24gb2YgZmVycml0aWMtbWFydGVuc2l0aWMgc3RlZWxzIGlycmFkaWF0ZWQg
aW4gdGhlIGZhc3QgYnJlZWRlciByZWFjdG9yIFBoZW5peDwvdGl0bGU+PHNlY29uZGFyeS10aXRs
ZT5Kb3VybmFsIG9mIE51Y2xlYXIgTWF0ZXJpYWxzPC9zZWNvbmRhcnktdGl0bGU+PC90aXRsZXM+
PHBlcmlvZGljYWw+PGZ1bGwtdGl0bGU+Sm91cm5hbCBvZiBOdWNsZWFyIE1hdGVyaWFsczwvZnVs
bC10aXRsZT48L3BlcmlvZGljYWw+PHBhZ2VzPjE3OC0xODk8L3BhZ2VzPjx2b2x1bWU+MjA1PC92
b2x1bWU+PHNlY3Rpb24+MTc4PC9zZWN0aW9uPjxkYXRlcz48eWVhcj4xOTkzPC95ZWFyPjwvZGF0
ZXM+PHVybHM+PC91cmxzPjwvcmVjb3JkPjwvQ2l0ZT48Q2l0ZT48QXV0aG9yPkdlbGxlczwvQXV0
aG9yPjxZZWFyPjE5ODI8L1llYXI+PFJlY051bT4yNDQ8L1JlY051bT48cmVjb3JkPjxyZWMtbnVt
YmVyPjI0NDwvcmVjLW51bWJlcj48Zm9yZWlnbi1rZXlzPjxrZXkgYXBwPSJFTiIgZGItaWQ9IjA1
MDUydHAyb3d6czJxZXpydDF2ZTl0amE5ZjI1cncyeGZhcyIgdGltZXN0YW1wPSIxNjY4NDYxMTA3
IiBndWlkPSIyZmE3OThmNS03MjUzLTRmMWItODBkYS0yYzlmZTJmZDFjYzYiPjI0NDwva2V5Pjwv
Zm9yZWlnbi1rZXlzPjxyZWYtdHlwZSBuYW1lPSJKb3VybmFsIEFydGljbGUiPjE3PC9yZWYtdHlw
ZT48Y29udHJpYnV0b3JzPjxhdXRob3JzPjxhdXRob3I+R2VsbGVzLCBELlMuPC9hdXRob3I+PC9h
dXRob3JzPjwvY29udHJpYnV0b3JzPjx0aXRsZXM+PHRpdGxlPk1pY3Jvc3RydWN0dXJhbCBleGFt
aW5hdGlvbiBvZiBuZXV0cm9uLWlycmFkaWF0ZWQgc2ltcGxlIGZlcnJpdGljIGFsbG95czwvdGl0
bGU+PHNlY29uZGFyeS10aXRsZT5Kb3VybmFsIG9mIE51Y2xlYXIgTWF0ZXJpYWxzPC9zZWNvbmRh
cnktdGl0bGU+PC90aXRsZXM+PHBlcmlvZGljYWw+PGZ1bGwtdGl0bGU+Sm91cm5hbCBvZiBOdWNs
ZWFyIE1hdGVyaWFsczwvZnVsbC10aXRsZT48L3BlcmlvZGljYWw+PHBhZ2VzPjUxNS01MjY8L3Bh
Z2VzPjx2b2x1bWU+MTA4PC92b2x1bWU+PGRhdGVzPjx5ZWFyPjE5ODI8L3llYXI+PC9kYXRlcz48
aXNibj4wMDIyLTMxMTU8L2lzYm4+PHVybHM+PC91cmxzPjwvcmVjb3JkPjwvQ2l0ZT48Q2l0ZT48
QXV0aG9yPkdlbGxlczwvQXV0aG9yPjxZZWFyPjE5ODc8L1llYXI+PFJlY051bT4yNzQ8L1JlY051
bT48cmVjb3JkPjxyZWMtbnVtYmVyPjI3NDwvcmVjLW51bWJlcj48Zm9yZWlnbi1rZXlzPjxrZXkg
YXBwPSJFTiIgZGItaWQ9IjA1MDUydHAyb3d6czJxZXpydDF2ZTl0amE5ZjI1cncyeGZhcyIgdGlt
ZXN0YW1wPSIxNjY4NDYxMTMzIiBndWlkPSJlMWNlZTQyNC1mZmM5LTRjNzEtYWJhNS0yNTlkMDI2
YTJjYTciPjI3NDwva2V5PjwvZm9yZWlnbi1rZXlzPjxyZWYtdHlwZSBuYW1lPSJKb3VybmFsIEFy
dGljbGUiPjE3PC9yZWYtdHlwZT48Y29udHJpYnV0b3JzPjxhdXRob3JzPjxhdXRob3I+R2VsbGVz
LCBELlMuPC9hdXRob3I+PC9hdXRob3JzPjwvY29udHJpYnV0b3JzPjx0aXRsZXM+PHRpdGxlPk1p
Y3Jvc3RydWN0dXJhbCBleGFtaW5hdGlvbiBvZiBzZXZlcmFsIGNvbW1lcmNpYWwgYWxsb3lzIG5l
dXRyb24gaXJyYWRpYXRlZCB0byAxMDAgZHBhPC90aXRsZT48c2Vjb25kYXJ5LXRpdGxlPkpvdXJu
YWwgb2YgTnVjbGVhciBtYXRlcmlhbHM8L3NlY29uZGFyeS10aXRsZT48L3RpdGxlcz48cGVyaW9k
aWNhbD48ZnVsbC10aXRsZT5Kb3VybmFsIG9mIE51Y2xlYXIgTWF0ZXJpYWxzPC9mdWxsLXRpdGxl
PjwvcGVyaW9kaWNhbD48cGFnZXM+MTM2LTE0NDwvcGFnZXM+PHZvbHVtZT4xNDg8L3ZvbHVtZT48
bnVtYmVyPjI8L251bWJlcj48ZGF0ZXM+PHllYXI+MTk4NzwveWVhcj48L2RhdGVzPjxpc2JuPjAw
MjItMzExNTwvaXNibj48dXJscz48L3VybHM+PC9yZWNvcmQ+PC9DaXRlPjxDaXRlPjxBdXRob3I+
R2VsbGVzPC9BdXRob3I+PFllYXI+MTk5NDwvWWVhcj48UmVjTnVtPjI2OTwvUmVjTnVtPjxyZWNv
cmQ+PHJlYy1udW1iZXI+MjY5PC9yZWMtbnVtYmVyPjxmb3JlaWduLWtleXM+PGtleSBhcHA9IkVO
IiBkYi1pZD0iMDUwNTJ0cDJvd3pzMnFlenJ0MXZlOXRqYTlmMjVydzJ4ZmFzIiB0aW1lc3RhbXA9
IjE2Njg0NjExMjkiIGd1aWQ9ImE1Nzk0NTU2LWIxMTQtNGI5MS1iN2JhLTAzNzZmMTU2OTlhZSI+
MjY5PC9rZXk+PC9mb3JlaWduLWtleXM+PHJlZi10eXBlIG5hbWU9IkpvdXJuYWwgQXJ0aWNsZSI+
MTc8L3JlZi10eXBlPjxjb250cmlidXRvcnM+PGF1dGhvcnM+PGF1dGhvcj5HZWxsZXMsIEQuUy48
L2F1dGhvcj48L2F1dGhvcnM+PC9jb250cmlidXRvcnM+PHRpdGxlcz48dGl0bGU+TWljcm9zdHJ1
Y3R1cmFsIGRldmVsb3BtZW50IGluIHJlZHVjZWQgYWN0aXZhdGlvbiBmZXJyaXRpYyBhbGxveXMg
aXJyYWRpYXRlZCB0byAyMDAgZHBhIGF0IDQyMCBDPC90aXRsZT48c2Vjb25kYXJ5LXRpdGxlPkpv
dXJuYWwgb2YgbnVjbGVhciBtYXRlcmlhbHM8L3NlY29uZGFyeS10aXRsZT48L3RpdGxlcz48cGVy
aW9kaWNhbD48ZnVsbC10aXRsZT5Kb3VybmFsIG9mIE51Y2xlYXIgTWF0ZXJpYWxzPC9mdWxsLXRp
dGxlPjwvcGVyaW9kaWNhbD48cGFnZXM+NzE0LTcxOTwvcGFnZXM+PHZvbHVtZT4yMTI8L3ZvbHVt
ZT48ZGF0ZXM+PHllYXI+MTk5NDwveWVhcj48L2RhdGVzPjxpc2JuPjAwMjItMzExNTwvaXNibj48
dXJscz48L3VybHM+PC9yZWNvcmQ+PC9DaXRlPjxDaXRlPjxBdXRob3I+R2VsbGVzPC9BdXRob3I+
PFllYXI+MTk5NTwvWWVhcj48UmVjTnVtPjI1MjwvUmVjTnVtPjxyZWNvcmQ+PHJlYy1udW1iZXI+
MjUyPC9yZWMtbnVtYmVyPjxmb3JlaWduLWtleXM+PGtleSBhcHA9IkVOIiBkYi1pZD0iMDUwNTJ0
cDJvd3pzMnFlenJ0MXZlOXRqYTlmMjVydzJ4ZmFzIiB0aW1lc3RhbXA9IjE2Njg0NjExMTQiIGd1
aWQ9IjU4ZWE5OGU3LTgzMjgtNGQyZS05YWYxLWZiMjk0ZTQ5NjJjOSI+MjUyPC9rZXk+PC9mb3Jl
aWduLWtleXM+PHJlZi10eXBlIG5hbWU9IkpvdXJuYWwgQXJ0aWNsZSI+MTc8L3JlZi10eXBlPjxj
b250cmlidXRvcnM+PGF1dGhvcnM+PGF1dGhvcj5HZWxsZXMsIEQuUy48L2F1dGhvcj48L2F1dGhv
cnM+PC9jb250cmlidXRvcnM+PHRpdGxlcz48dGl0bGU+Vm9pZCBzd2VsbGluZyBpbiBiaW5hcnkg
RmVDciBhbGxveXMgYXQgMjAwIGRwYTwvdGl0bGU+PHNlY29uZGFyeS10aXRsZT5Kb3VybmFsIG9m
IG51Y2xlYXIgbWF0ZXJpYWxzPC9zZWNvbmRhcnktdGl0bGU+PC90aXRsZXM+PHBlcmlvZGljYWw+
PGZ1bGwtdGl0bGU+Sm91cm5hbCBvZiBOdWNsZWFyIE1hdGVyaWFsczwvZnVsbC10aXRsZT48L3Bl
cmlvZGljYWw+PHBhZ2VzPjE2My0xNzQ8L3BhZ2VzPjx2b2x1bWU+MjI1PC92b2x1bWU+PGRhdGVz
Pjx5ZWFyPjE5OTU8L3llYXI+PC9kYXRlcz48aXNibj4wMDIyLTMxMTU8L2lzYm4+PHVybHM+PC91
cmxzPjwvcmVjb3JkPjwvQ2l0ZT48Q2l0ZT48QXV0aG9yPkthdG9oPC9BdXRob3I+PFllYXI+MTk5
NTwvWWVhcj48UmVjTnVtPjI3NzwvUmVjTnVtPjxyZWNvcmQ+PHJlYy1udW1iZXI+Mjc3PC9yZWMt
bnVtYmVyPjxmb3JlaWduLWtleXM+PGtleSBhcHA9IkVOIiBkYi1pZD0iMDUwNTJ0cDJvd3pzMnFl
enJ0MXZlOXRqYTlmMjVydzJ4ZmFzIiB0aW1lc3RhbXA9IjE2Njg0NjExMzYiIGd1aWQ9ImZjZDk4
NTIzLTc5NDQtNDE3MC1iYTY3LTYxMGE2ZDgyMzBiZiI+Mjc3PC9rZXk+PC9mb3JlaWduLWtleXM+
PHJlZi10eXBlIG5hbWU9IkpvdXJuYWwgQXJ0aWNsZSI+MTc8L3JlZi10eXBlPjxjb250cmlidXRv
cnM+PGF1dGhvcnM+PGF1dGhvcj5LYXRvaCwgWXV0YWk8L2F1dGhvcj48YXV0aG9yPktvaHlhbWEs
IEFraXJhPC9hdXRob3I+PGF1dGhvcj5HZWxsZXMsIERhdmlkIFM8L2F1dGhvcj48L2F1dGhvcnM+
PC9jb250cmlidXRvcnM+PHRpdGxlcz48dGl0bGU+U3dlbGxpbmcgYW5kIGRpc2xvY2F0aW9uIGV2
b2x1dGlvbiBpbiBzaW1wbGUgZmVycml0aWMgYWxsb3lzIGlycmFkaWF0ZWQgdG8gaGlnaCBmbHVl
bmNlIGluIEZGVEYvTU9UQTwvdGl0bGU+PHNlY29uZGFyeS10aXRsZT5Kb3VybmFsIG9mIG51Y2xl
YXIgbWF0ZXJpYWxzPC9zZWNvbmRhcnktdGl0bGU+PC90aXRsZXM+PHBlcmlvZGljYWw+PGZ1bGwt
dGl0bGU+Sm91cm5hbCBvZiBOdWNsZWFyIE1hdGVyaWFsczwvZnVsbC10aXRsZT48L3BlcmlvZGlj
YWw+PHBhZ2VzPjE1NC0xNjI8L3BhZ2VzPjx2b2x1bWU+MjI1PC92b2x1bWU+PGRhdGVzPjx5ZWFy
PjE5OTU8L3llYXI+PC9kYXRlcz48aXNibj4wMDIyLTMxMTU8L2lzYm4+PHVybHM+PC91cmxzPjwv
cmVjb3JkPjwvQ2l0ZT48Q2l0ZT48QXV0aG9yPkdlbGxlczwvQXV0aG9yPjxZZWFyPjE5OTY8L1ll
YXI+PFJlY051bT4yMzk8L1JlY051bT48cmVjb3JkPjxyZWMtbnVtYmVyPjIzOTwvcmVjLW51bWJl
cj48Zm9yZWlnbi1rZXlzPjxrZXkgYXBwPSJFTiIgZGItaWQ9IjA1MDUydHAyb3d6czJxZXpydDF2
ZTl0amE5ZjI1cncyeGZhcyIgdGltZXN0YW1wPSIxNjY4NDYxMTAyIiBndWlkPSIwYWZjNjQ3YS1i
ZWJmLTRjZDctYThlMS00ZDkxM2FkNzdjZGQiPjIzOTwva2V5PjwvZm9yZWlnbi1rZXlzPjxyZWYt
dHlwZSBuYW1lPSJKb3VybmFsIEFydGljbGUiPjE3PC9yZWYtdHlwZT48Y29udHJpYnV0b3JzPjxh
dXRob3JzPjxhdXRob3I+R2VsbGVzLCBELlMuPC9hdXRob3I+PC9hdXRob3JzPjwvY29udHJpYnV0
b3JzPjx0aXRsZXM+PHRpdGxlPk1pY3Jvc3RydWN0dXJhbCBleGFtaW5hdGlvbiBvZiBjb21tZXJj
aWFsIGZlcnJpdGljIGFsbG95cyBhdCAyMDAgZHBhPC90aXRsZT48c2Vjb25kYXJ5LXRpdGxlPkpv
dXJuYWwgb2YgbnVjbGVhciBtYXRlcmlhbHM8L3NlY29uZGFyeS10aXRsZT48L3RpdGxlcz48cGVy
aW9kaWNhbD48ZnVsbC10aXRsZT5Kb3VybmFsIG9mIE51Y2xlYXIgTWF0ZXJpYWxzPC9mdWxsLXRp
dGxlPjwvcGVyaW9kaWNhbD48cGFnZXM+MjkzLTI5ODwvcGFnZXM+PHZvbHVtZT4yMzM8L3ZvbHVt
ZT48ZGF0ZXM+PHllYXI+MTk5NjwveWVhcj48L2RhdGVzPjxpc2JuPjAwMjItMzExNTwvaXNibj48
dXJscz48L3VybHM+PC9yZWNvcmQ+PC9DaXRlPjxDaXRlPjxBdXRob3I+TGl0dGxlPC9BdXRob3I+
PFllYXI+MTk3OTwvWWVhcj48UmVjTnVtPjI2NjwvUmVjTnVtPjxyZWNvcmQ+PHJlYy1udW1iZXI+
MjY2PC9yZWMtbnVtYmVyPjxmb3JlaWduLWtleXM+PGtleSBhcHA9IkVOIiBkYi1pZD0iMHdycjVw
d3hoczUydnJlMGZwYXZmNWU3YTV4MHJ4ZHh3ZGVhIiB0aW1lc3RhbXA9IjE2MDIxNzIyOTAiPjI2
Njwva2V5PjwvZm9yZWlnbi1rZXlzPjxyZWYtdHlwZSBuYW1lPSJKb3VybmFsIEFydGljbGUiPjE3
PC9yZWYtdHlwZT48Y29udHJpYnV0b3JzPjxhdXRob3JzPjxhdXRob3I+TGl0dGxlLCBFQTwvYXV0
aG9yPjxhdXRob3I+U3RvdywgREE8L2F1dGhvcj48L2F1dGhvcnM+PC9jb250cmlidXRvcnM+PHRp
dGxlcz48dGl0bGU+Vm9pZC1zd2VsbGluZyBpbiBpcm9ucyBhbmQgZmVycml0aWMgc3RlZWxzOiBJ
SS4gQW4gZXhwZXJpbWVudGFsIHN1cnZleSBvZiBtYXRlcmlhbHMgaXJyYWRpYXRlZCBpbiBhIGZh
c3QgcmVhY3RvcjwvdGl0bGU+PHNlY29uZGFyeS10aXRsZT5Kb3VybmFsIG9mIE51Y2xlYXIgTWF0
ZXJpYWxzPC9zZWNvbmRhcnktdGl0bGU+PC90aXRsZXM+PHBlcmlvZGljYWw+PGZ1bGwtdGl0bGU+
Sm91cm5hbCBvZiBOdWNsZWFyIE1hdGVyaWFsczwvZnVsbC10aXRsZT48YWJici0xPkouIE51Y2wu
IE1hdGVyLjwvYWJici0xPjxhYmJyLTI+SiBOdWNsIE1hdGVyPC9hYmJyLTI+PC9wZXJpb2RpY2Fs
PjxwYWdlcz4yNS0zOTwvcGFnZXM+PHZvbHVtZT44Nzwvdm9sdW1lPjxudW1iZXI+MTwvbnVtYmVy
PjxkYXRlcz48eWVhcj4xOTc5PC95ZWFyPjwvZGF0ZXM+PGlzYm4+MDAyMi0zMTE1PC9pc2JuPjx1
cmxzPjwvdXJscz48L3JlY29yZD48L0NpdGU+PENpdGU+PEF1dGhvcj5Cb3JvZGluPC9BdXRob3I+
PFllYXI+MTk5MzwvWWVhcj48UmVjTnVtPjI3NTwvUmVjTnVtPjxyZWNvcmQ+PHJlYy1udW1iZXI+
Mjc1PC9yZWMtbnVtYmVyPjxmb3JlaWduLWtleXM+PGtleSBhcHA9IkVOIiBkYi1pZD0iMDUwNTJ0
cDJvd3pzMnFlenJ0MXZlOXRqYTlmMjVydzJ4ZmFzIiB0aW1lc3RhbXA9IjE2Njg0NjExMzQiIGd1
aWQ9ImUyYTA0MzFkLWI2NjktNGU0My1iZDc4LTE3OGJjMDU5MTllYiI+Mjc1PC9rZXk+PC9mb3Jl
aWduLWtleXM+PHJlZi10eXBlIG5hbWU9IkpvdXJuYWwgQXJ0aWNsZSI+MTc8L3JlZi10eXBlPjxj
b250cmlidXRvcnM+PGF1dGhvcnM+PGF1dGhvcj5Cb3JvZGluLCBPVjwvYXV0aG9yPjxhdXRob3I+
QnJ5aywgVlY8L2F1dGhvcj48YXV0aG9yPlZveWV2b2RpbiwgVk48L2F1dGhvcj48YXV0aG9yPk5l
a2x5dWRvdiwgSU08L2F1dGhvcj48YXV0aG9yPlNoYW1hcmRpbiwgVks8L2F1dGhvcj48L2F1dGhv
cnM+PC9jb250cmlidXRvcnM+PHRpdGxlcz48dGl0bGU+SW52ZXN0aWdhdGlvbiBvZiBtaWNyb3N0
cnVjdHVyZSBvZiBmZXJyaXRpYy1tYXJ0ZW5zaXRpYyBzdGVlbHMgY29udGFpbmluZyA5IGFuZCAx
MyUgQ3IgaXJyYWRpYXRlZCB3aXRoIGZhc3QgbmV1dHJvbnM8L3RpdGxlPjxzZWNvbmRhcnktdGl0
bGU+Sm91cm5hbCBvZiBudWNsZWFyIG1hdGVyaWFsczwvc2Vjb25kYXJ5LXRpdGxlPjwvdGl0bGVz
PjxwZXJpb2RpY2FsPjxmdWxsLXRpdGxlPkpvdXJuYWwgb2YgTnVjbGVhciBNYXRlcmlhbHM8L2Z1
bGwtdGl0bGU+PC9wZXJpb2RpY2FsPjxwYWdlcz4yOTUtMzAyPC9wYWdlcz48dm9sdW1lPjIwNzwv
dm9sdW1lPjxkYXRlcz48eWVhcj4xOTkzPC95ZWFyPjwvZGF0ZXM+PGlzYm4+MDAyMi0zMTE1PC9p
c2JuPjx1cmxzPjwvdXJscz48L3JlY29yZD48L0NpdGU+PENpdGU+PEF1dGhvcj5Db3Bwb2xhPC9B
dXRob3I+PFllYXI+MjAwOTwvWWVhcj48UmVjTnVtPjI0NTwvUmVjTnVtPjxyZWNvcmQ+PHJlYy1u
dW1iZXI+MjQ1PC9yZWMtbnVtYmVyPjxmb3JlaWduLWtleXM+PGtleSBhcHA9IkVOIiBkYi1pZD0i
MDUwNTJ0cDJvd3pzMnFlenJ0MXZlOXRqYTlmMjVydzJ4ZmFzIiB0aW1lc3RhbXA9IjE2Njg0NjEx
MDgiIGd1aWQ9IjMwYjM1Mzk0LTBiZjgtNDI3Zi05Yzg1LWY0NjQ4Y2Q5ZDNmNCI+MjQ1PC9rZXk+
PC9mb3JlaWduLWtleXM+PHJlZi10eXBlIG5hbWU9IkpvdXJuYWwgQXJ0aWNsZSI+MTc8L3JlZi10
eXBlPjxjb250cmlidXRvcnM+PGF1dGhvcnM+PGF1dGhvcj5Db3Bwb2xhLCBSLjwvYXV0aG9yPjxh
dXRob3I+TGluZGF1LCBSLjwvYXV0aG9yPjxhdXRob3I+TWF5LCBSLiBQLjwvYXV0aG9yPjxhdXRo
b3I+TcO2c2xhbmcsIEEuPC9hdXRob3I+PGF1dGhvcj5WYWxsaSwgTS48L2F1dGhvcj48L2F1dGhv
cnM+PC9jb250cmlidXRvcnM+PHRpdGxlcz48dGl0bGU+SW52ZXN0aWdhdGlvbiBvZiBtaWNyb3N0
cnVjdHVyYWwgZXZvbHV0aW9uIHVuZGVyIG5ldXRyb24gaXJyYWRpYXRpb24gaW4gRXVyb2Zlcjk3
IHN0ZWVsIGJ5IG1lYW5zIG9mIHNtYWxsLWFuZ2xlIG5ldXRyb24gc2NhdHRlcmluZzwvdGl0bGU+
PHNlY29uZGFyeS10aXRsZT5Kb3VybmFsIG9mIE51Y2xlYXIgTWF0ZXJpYWxzPC9zZWNvbmRhcnkt
dGl0bGU+PC90aXRsZXM+PHBlcmlvZGljYWw+PGZ1bGwtdGl0bGU+Sm91cm5hbCBvZiBOdWNsZWFy
IE1hdGVyaWFsczwvZnVsbC10aXRsZT48L3BlcmlvZGljYWw+PHBhZ2VzPjE5NS0xOTg8L3BhZ2Vz
Pjx2b2x1bWU+Mzg2LTM4ODwvdm9sdW1lPjxzZWN0aW9uPjE5NTwvc2VjdGlvbj48ZGF0ZXM+PHll
YXI+MjAwOTwveWVhcj48L2RhdGVzPjxpc2JuPjAwMjIzMTE1PC9pc2JuPjx1cmxzPjwvdXJscz48
ZWxlY3Ryb25pYy1yZXNvdXJjZS1udW0+MTAuMTAxNi9qLmpudWNtYXQuMjAwOC4xMi4wOTk8L2Vs
ZWN0cm9uaWMtcmVzb3VyY2UtbnVtPjwvcmVjb3JkPjwvQ2l0ZT48Q2l0ZT48QXV0aG9yPkdyaWZm
aW48L0F1dGhvcj48WWVhcj4xOTkxPC9ZZWFyPjxSZWNOdW0+MjU1PC9SZWNOdW0+PHJlY29yZD48
cmVjLW51bWJlcj4yNTU8L3JlYy1udW1iZXI+PGZvcmVpZ24ta2V5cz48a2V5IGFwcD0iRU4iIGRi
LWlkPSIwNTA1MnRwMm93enMycWV6cnQxdmU5dGphOWYyNXJ3MnhmYXMiIHRpbWVzdGFtcD0iMTY2
ODQ2MTExNyIgZ3VpZD0iNjY0MGY2ODktNDA4Mi00YzZkLWIzZTEtMGRjZmQ0YzMyYWQzIj4yNTU8
L2tleT48L2ZvcmVpZ24ta2V5cz48cmVmLXR5cGUgbmFtZT0iSm91cm5hbCBBcnRpY2xlIj4xNzwv
cmVmLXR5cGU+PGNvbnRyaWJ1dG9ycz48YXV0aG9ycz48YXV0aG9yPkdyaWZmaW4sIFJEPC9hdXRo
b3I+PGF1dGhvcj5HZWxsZXMsIEQuUy48L2F1dGhvcj48YXV0aG9yPkRvZGQsIFJBPC9hdXRob3I+
PGF1dGhvcj5LdWxjaW5za2ksIEdMPC9hdXRob3I+PC9hdXRob3JzPjwvY29udHJpYnV0b3JzPjx0
aXRsZXM+PHRpdGxlPlBoYXNlIHN0YWJpbGl0eSBvZiBhIG1hbmdhbmVzZS1zdGFiaWxpemVkIGxv
dy1hY3RpdmF0aW9uIG1hcnRlbnNpdGljIHN0ZWVsPC90aXRsZT48c2Vjb25kYXJ5LXRpdGxlPkpv
dXJuYWwgb2YgbnVjbGVhciBtYXRlcmlhbHM8L3NlY29uZGFyeS10aXRsZT48L3RpdGxlcz48cGVy
aW9kaWNhbD48ZnVsbC10aXRsZT5Kb3VybmFsIG9mIE51Y2xlYXIgTWF0ZXJpYWxzPC9mdWxsLXRp
dGxlPjwvcGVyaW9kaWNhbD48cGFnZXM+NzE0LTcxNzwvcGFnZXM+PHZvbHVtZT4xNzk8L3ZvbHVt
ZT48ZGF0ZXM+PHllYXI+MTk5MTwveWVhcj48L2RhdGVzPjxpc2JuPjAwMjItMzExNTwvaXNibj48
dXJscz48L3VybHM+PC9yZWNvcmQ+PC9DaXRlPjxDaXRlPjxBdXRob3I+UG9yb2xsbzwvQXV0aG9y
PjxZZWFyPjE5OTg8L1llYXI+PFJlY051bT4yNjQ8L1JlY051bT48cmVjb3JkPjxyZWMtbnVtYmVy
PjI2NDwvcmVjLW51bWJlcj48Zm9yZWlnbi1rZXlzPjxrZXkgYXBwPSJFTiIgZGItaWQ9IjA1MDUy
dHAyb3d6czJxZXpydDF2ZTl0amE5ZjI1cncyeGZhcyIgdGltZXN0YW1wPSIxNjY4NDYxMTI1IiBn
dWlkPSI4ZGExMjcwOC0wZmUxLTRiYTgtOThhNi0yNDY0YmJjNTQ2MTIiPjI2NDwva2V5PjwvZm9y
ZWlnbi1rZXlzPjxyZWYtdHlwZSBuYW1lPSJKb3VybmFsIEFydGljbGUiPjE3PC9yZWYtdHlwZT48
Y29udHJpYnV0b3JzPjxhdXRob3JzPjxhdXRob3I+UG9yb2xsbywgU0k8L2F1dGhvcj48YXV0aG9y
PkR2b3JpYXNoaW4sIEFNPC9hdXRob3I+PGF1dGhvcj5Wb3JvYnlldiwgQU48L2F1dGhvcj48YXV0
aG9yPktvbm9iZWV2LCBZdSBWPC9hdXRob3I+PC9hdXRob3JzPjwvY29udHJpYnV0b3JzPjx0aXRs
ZXM+PHRpdGxlPlRoZSBtaWNyb3N0cnVjdHVyZSBhbmQgdGVuc2lsZSBwcm9wZXJ0aWVzIG9mIEZl
4oCTQ3IgYWxsb3lzIGFmdGVyIG5ldXRyb24gaXJyYWRpYXRpb24gYXQgNDAwIEMgdG8gNS414oCT
Ny4xIGRwYTwvdGl0bGU+PHNlY29uZGFyeS10aXRsZT5Kb3VybmFsIG9mIG51Y2xlYXIgbWF0ZXJp
YWxzPC9zZWNvbmRhcnktdGl0bGU+PC90aXRsZXM+PHBlcmlvZGljYWw+PGZ1bGwtdGl0bGU+Sm91
cm5hbCBvZiBOdWNsZWFyIE1hdGVyaWFsczwvZnVsbC10aXRsZT48L3BlcmlvZGljYWw+PHBhZ2Vz
PjI0Ny0yNTM8L3BhZ2VzPjx2b2x1bWU+MjU2PC92b2x1bWU+PG51bWJlcj4yLTM8L251bWJlcj48
ZGF0ZXM+PHllYXI+MTk5ODwveWVhcj48L2RhdGVzPjxpc2JuPjAwMjItMzExNTwvaXNibj48dXJs
cz48L3VybHM+PC9yZWNvcmQ+PC9DaXRlPjxDaXRlPjxBdXRob3I+S29ub2JlZXY8L0F1dGhvcj48
WWVhcj4yMDA2PC9ZZWFyPjxSZWNOdW0+MjM3PC9SZWNOdW0+PHJlY29yZD48cmVjLW51bWJlcj4y
Mzc8L3JlYy1udW1iZXI+PGZvcmVpZ24ta2V5cz48a2V5IGFwcD0iRU4iIGRiLWlkPSIwNTA1MnRw
Mm93enMycWV6cnQxdmU5dGphOWYyNXJ3MnhmYXMiIHRpbWVzdGFtcD0iMTY2ODQ2MTEwMCIgZ3Vp
ZD0iMDk5NjA2ZTQtZDc4NC00MTI4LTg1YzAtZTI1YWExYzNmYTBkIj4yMzc8L2tleT48L2ZvcmVp
Z24ta2V5cz48cmVmLXR5cGUgbmFtZT0iSm91cm5hbCBBcnRpY2xlIj4xNzwvcmVmLXR5cGU+PGNv
bnRyaWJ1dG9ycz48YXV0aG9ycz48YXV0aG9yPktvbm9iZWV2LCBZdSBWLjwvYXV0aG9yPjxhdXRo
b3I+RHZvcmlhc2hpbiwgQS4gTS48L2F1dGhvcj48YXV0aG9yPlBvcm9sbG8sIFMuIEkuPC9hdXRo
b3I+PGF1dGhvcj5HYXJuZXIsIEYuIEEuPC9hdXRob3I+PC9hdXRob3JzPjwvY29udHJpYnV0b3Jz
Pjx0aXRsZXM+PHRpdGxlPlN3ZWxsaW5nIGFuZCBtaWNyb3N0cnVjdHVyZSBvZiBwdXJlIEZlIGFu
ZCBGZeKAk0NyIGFsbG95cyBhZnRlciBuZXV0cm9uIGlycmFkaWF0aW9uIHRvIOKIvDI2ZHBhIGF0
IDQwMMKwQzwvdGl0bGU+PHNlY29uZGFyeS10aXRsZT5Kb3VybmFsIG9mIE51Y2xlYXIgTWF0ZXJp
YWxzPC9zZWNvbmRhcnktdGl0bGU+PC90aXRsZXM+PHBlcmlvZGljYWw+PGZ1bGwtdGl0bGU+Sm91
cm5hbCBvZiBOdWNsZWFyIE1hdGVyaWFsczwvZnVsbC10aXRsZT48L3BlcmlvZGljYWw+PHBhZ2Vz
PjEyNC0xMzA8L3BhZ2VzPjx2b2x1bWU+MzU1PC92b2x1bWU+PG51bWJlcj4xLTM8L251bWJlcj48
c2VjdGlvbj4xMjQ8L3NlY3Rpb24+PGRhdGVzPjx5ZWFyPjIwMDY8L3llYXI+PC9kYXRlcz48aXNi
bj4wMDIyMzExNTwvaXNibj48dXJscz48L3VybHM+PGVsZWN0cm9uaWMtcmVzb3VyY2UtbnVtPjEw
LjEwMTYvai5qbnVjbWF0LjIwMDYuMDQuMDExPC9lbGVjdHJvbmljLXJlc291cmNlLW51bT48L3Jl
Y29yZD48L0NpdGU+PC9FbmROb3RlPn==
</w:fldData>
        </w:fldChar>
      </w:r>
      <w:r w:rsidR="00611C3D">
        <w:instrText xml:space="preserve"> ADDIN EN.CITE.DATA </w:instrText>
      </w:r>
      <w:r w:rsidR="00611C3D">
        <w:fldChar w:fldCharType="end"/>
      </w:r>
      <w:r w:rsidR="00460157" w:rsidRPr="0061084A">
        <w:fldChar w:fldCharType="separate"/>
      </w:r>
      <w:r w:rsidR="00611C3D">
        <w:rPr>
          <w:noProof/>
        </w:rPr>
        <w:t>[5, 6, 33, 83, 84, 98, 108-123]</w:t>
      </w:r>
      <w:r w:rsidR="00460157" w:rsidRPr="0061084A">
        <w:fldChar w:fldCharType="end"/>
      </w:r>
      <w:r w:rsidR="0028607A" w:rsidRPr="0061084A">
        <w:t xml:space="preserve">. </w:t>
      </w:r>
      <w:r w:rsidR="00F5011B">
        <w:t>T</w:t>
      </w:r>
      <w:r w:rsidR="00F5011B" w:rsidRPr="0061084A">
        <w:t xml:space="preserve">he </w:t>
      </w:r>
      <w:r w:rsidR="0028607A" w:rsidRPr="0061084A">
        <w:t xml:space="preserve">phase boundary proposed by Bonny et al </w:t>
      </w:r>
      <w:r w:rsidR="00F5011B">
        <w:t xml:space="preserve">(dashed line) </w:t>
      </w:r>
      <w:r w:rsidR="003B4A24" w:rsidRPr="0061084A">
        <w:t xml:space="preserve">is </w:t>
      </w:r>
      <w:r w:rsidR="00F5011B">
        <w:t>includ</w:t>
      </w:r>
      <w:r w:rsidR="00F5011B" w:rsidRPr="0061084A">
        <w:t xml:space="preserve">ed </w:t>
      </w:r>
      <w:r w:rsidR="003B4A24" w:rsidRPr="0061084A">
        <w:t>for comparison</w:t>
      </w:r>
      <w:r w:rsidR="000511D8" w:rsidRPr="0061084A">
        <w:t xml:space="preserve"> </w:t>
      </w:r>
      <w:r w:rsidR="0045255A" w:rsidRPr="0061084A">
        <w:fldChar w:fldCharType="begin"/>
      </w:r>
      <w:r w:rsidR="001833D1">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sidR="001833D1">
        <w:rPr>
          <w:rFonts w:hint="eastAsia"/>
        </w:rPr>
        <w:instrText xml:space="preserve">le&gt;On the </w:instrText>
      </w:r>
      <w:r w:rsidR="001833D1">
        <w:rPr>
          <w:rFonts w:hint="eastAsia"/>
        </w:rPr>
        <w:instrText>α–α′</w:instrText>
      </w:r>
      <w:r w:rsidR="001833D1">
        <w:rPr>
          <w:rFonts w:hint="eastAsia"/>
        </w:rPr>
        <w:instrText xml:space="preserve"> miscibility gap of Fe</w:instrText>
      </w:r>
      <w:r w:rsidR="001833D1">
        <w:rPr>
          <w:rFonts w:hint="eastAsia"/>
        </w:rPr>
        <w:instrText>–</w:instrText>
      </w:r>
      <w:r w:rsidR="001833D1">
        <w:rPr>
          <w:rFonts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sidR="001833D1">
        <w:instrText>ear&gt;2008&lt;/year&gt;&lt;/dates&gt;&lt;isbn&gt;13596462&lt;/isbn&gt;&lt;urls&gt;&lt;/urls&gt;&lt;electronic-resource-num&gt;10.1016/j.scriptamat.2008.08.008&lt;/electronic-resource-num&gt;&lt;/record&gt;&lt;/Cite&gt;&lt;/EndNote&gt;</w:instrText>
      </w:r>
      <w:r w:rsidR="0045255A" w:rsidRPr="0061084A">
        <w:fldChar w:fldCharType="separate"/>
      </w:r>
      <w:r w:rsidR="001833D1">
        <w:rPr>
          <w:noProof/>
        </w:rPr>
        <w:t>[61]</w:t>
      </w:r>
      <w:r w:rsidR="0045255A" w:rsidRPr="0061084A">
        <w:fldChar w:fldCharType="end"/>
      </w:r>
      <w:r w:rsidR="003B4A24" w:rsidRPr="0061084A">
        <w:t>.</w:t>
      </w:r>
      <w:bookmarkEnd w:id="39"/>
    </w:p>
    <w:p w14:paraId="0F12F3BC" w14:textId="7C3EFEC1" w:rsidR="00CF32B0" w:rsidRPr="00B436DE" w:rsidRDefault="00B436DE" w:rsidP="00B436DE">
      <w:pPr>
        <w:rPr>
          <w:rFonts w:cs="Times New Roman"/>
          <w:iCs/>
          <w:color w:val="000000" w:themeColor="text1"/>
          <w:sz w:val="22"/>
          <w:szCs w:val="20"/>
        </w:rPr>
      </w:pPr>
      <w:r>
        <w:br w:type="page"/>
      </w:r>
    </w:p>
    <w:p w14:paraId="618F02F8" w14:textId="1CD59A96" w:rsidR="00DA506E" w:rsidRPr="0061084A" w:rsidRDefault="00DA506E" w:rsidP="0099058E">
      <w:pPr>
        <w:pStyle w:val="StyleJustifiedFirstline05Linespacing15lines"/>
      </w:pPr>
      <w:r w:rsidRPr="0061084A">
        <w:lastRenderedPageBreak/>
        <w:t xml:space="preserve">The results reported in recent years (after </w:t>
      </w:r>
      <w:r w:rsidR="005E4B14" w:rsidRPr="0061084A">
        <w:t>2013</w:t>
      </w:r>
      <w:r w:rsidRPr="0061084A">
        <w:t>)</w:t>
      </w:r>
      <w:r w:rsidR="005E4B14" w:rsidRPr="0061084A">
        <w:t xml:space="preserve"> provided more detailed quantitative </w:t>
      </w:r>
      <w:r w:rsidR="0045255A" w:rsidRPr="0061084A">
        <w:t>information</w:t>
      </w:r>
      <w:r w:rsidR="005E4B14" w:rsidRPr="0061084A">
        <w:t xml:space="preserve"> by using APT to characterize the precipitates. </w:t>
      </w:r>
      <w:r w:rsidR="00BE25EE" w:rsidRPr="0061084A">
        <w:t>Kuksenko e</w:t>
      </w:r>
      <w:r w:rsidR="00E422FD" w:rsidRPr="0061084A">
        <w:t>t al found the formation of α’ precipitates in Fe</w:t>
      </w:r>
      <w:r w:rsidR="00BA6F38">
        <w:t>-</w:t>
      </w:r>
      <w:r w:rsidR="00E422FD" w:rsidRPr="0061084A">
        <w:t>9Cr and Fe</w:t>
      </w:r>
      <w:r w:rsidR="00BA6F38">
        <w:t>-</w:t>
      </w:r>
      <w:r w:rsidR="00E422FD" w:rsidRPr="0061084A">
        <w:t>12Cr alloys with</w:t>
      </w:r>
      <w:r w:rsidR="009E207D" w:rsidRPr="0061084A">
        <w:t xml:space="preserve"> 55-60 at. % Cr in clusters after </w:t>
      </w:r>
      <w:r w:rsidR="004B6D05">
        <w:t xml:space="preserve">neutron </w:t>
      </w:r>
      <w:r w:rsidR="009E207D" w:rsidRPr="0061084A">
        <w:t>irradiation at 300 °C up to 0.6 dpa</w:t>
      </w:r>
      <w:r w:rsidR="0045255A" w:rsidRPr="0061084A">
        <w:t xml:space="preserve"> </w:t>
      </w:r>
      <w:r w:rsidR="00F72E20" w:rsidRPr="0061084A">
        <w:fldChar w:fldCharType="begin"/>
      </w:r>
      <w:r w:rsidR="003731C2">
        <w:instrText xml:space="preserve"> ADDIN EN.CITE &lt;EndNote&gt;&lt;Cite&gt;&lt;Author&gt;Kuksenko&lt;/Author&gt;&lt;Year&gt;2013&lt;/Year&gt;&lt;RecNum&gt;246&lt;/RecNum&gt;&lt;DisplayText&gt;[98]&lt;/DisplayText&gt;&lt;record&gt;&lt;rec-number&gt;246&lt;/rec-number&gt;&lt;foreign-keys&gt;&lt;key app="EN" db-id="05052tp2owzs2qezrt1ve9tja9f25rw2xfas" timestamp="1668461109" guid="347a873a-96c1-4652-9c70-60527e30a349"&gt;246&lt;/key&gt;&lt;/foreign-keys&gt;&lt;ref-type name="Journal Article"&gt;17&lt;/ref-type&gt;&lt;contributors&gt;&lt;authors&gt;&lt;author&gt;Kuksenko, V.&lt;/author&gt;&lt;author&gt;Pareige, C.&lt;/author&gt;&lt;author&gt;Pareige, P.&lt;/author&gt;&lt;/authors&gt;&lt;/contributors&gt;&lt;titles&gt;&lt;title&gt;Cr precipitation in neutron irradiated industrial purity Fe–Cr model alloys&lt;/title&gt;&lt;secondary-title&gt;Journal of Nuclear Materials&lt;/secondary-title&gt;&lt;/titles&gt;&lt;periodical&gt;&lt;full-title&gt;Journal of Nuclear Materials&lt;/full-title&gt;&lt;/periodical&gt;&lt;pages&gt;160-165&lt;/pages&gt;&lt;volume&gt;432&lt;/volume&gt;&lt;number&gt;1-3&lt;/number&gt;&lt;dates&gt;&lt;year&gt;2013&lt;/year&gt;&lt;/dates&gt;&lt;isbn&gt;00223115&lt;/isbn&gt;&lt;urls&gt;&lt;/urls&gt;&lt;electronic-resource-num&gt;10.1016/j.jnucmat.2012.07.021&lt;/electronic-resource-num&gt;&lt;/record&gt;&lt;/Cite&gt;&lt;/EndNote&gt;</w:instrText>
      </w:r>
      <w:r w:rsidR="00F72E20" w:rsidRPr="0061084A">
        <w:fldChar w:fldCharType="separate"/>
      </w:r>
      <w:r w:rsidR="003731C2">
        <w:rPr>
          <w:noProof/>
        </w:rPr>
        <w:t>[98]</w:t>
      </w:r>
      <w:r w:rsidR="00F72E20" w:rsidRPr="0061084A">
        <w:fldChar w:fldCharType="end"/>
      </w:r>
      <w:r w:rsidR="009E207D" w:rsidRPr="0061084A">
        <w:t xml:space="preserve">. </w:t>
      </w:r>
      <w:r w:rsidR="009034A6" w:rsidRPr="0061084A">
        <w:t xml:space="preserve">The </w:t>
      </w:r>
      <w:r w:rsidR="00F5011B">
        <w:t xml:space="preserve">precipitate </w:t>
      </w:r>
      <w:r w:rsidR="009034A6" w:rsidRPr="0061084A">
        <w:t xml:space="preserve">radius was in the range of 1.4-2.4 nm and </w:t>
      </w:r>
      <w:r w:rsidR="00DF7265">
        <w:t xml:space="preserve">the </w:t>
      </w:r>
      <w:r w:rsidR="009034A6" w:rsidRPr="0061084A">
        <w:t xml:space="preserve">number density </w:t>
      </w:r>
      <w:r w:rsidR="00F5011B">
        <w:t>was ~</w:t>
      </w:r>
      <w:r w:rsidR="009034A6" w:rsidRPr="0061084A">
        <w:t>10</w:t>
      </w:r>
      <w:r w:rsidR="009034A6" w:rsidRPr="0061084A">
        <w:rPr>
          <w:vertAlign w:val="superscript"/>
        </w:rPr>
        <w:t>23</w:t>
      </w:r>
      <w:r w:rsidR="00477BB1" w:rsidRPr="0061084A">
        <w:t>/m</w:t>
      </w:r>
      <w:r w:rsidR="00477BB1" w:rsidRPr="0061084A">
        <w:rPr>
          <w:vertAlign w:val="superscript"/>
        </w:rPr>
        <w:t>3</w:t>
      </w:r>
      <w:r w:rsidR="00477BB1" w:rsidRPr="0061084A">
        <w:t xml:space="preserve">. </w:t>
      </w:r>
      <w:r w:rsidR="00277E4C" w:rsidRPr="0061084A">
        <w:t>Bachhav et al irradiated Fe</w:t>
      </w:r>
      <w:r w:rsidR="007660C9">
        <w:t>-</w:t>
      </w:r>
      <w:r w:rsidR="00F242C2" w:rsidRPr="0061084A">
        <w:t>(3-18)</w:t>
      </w:r>
      <w:r w:rsidR="00D76357">
        <w:t>%</w:t>
      </w:r>
      <w:r w:rsidR="00F242C2" w:rsidRPr="0061084A">
        <w:t xml:space="preserve">Cr alloys at 300 °C to 1.82 dpa. </w:t>
      </w:r>
      <w:r w:rsidR="005D76E9" w:rsidRPr="0061084A">
        <w:t xml:space="preserve">Clusters were observed </w:t>
      </w:r>
      <w:r w:rsidR="00E37022">
        <w:t>for</w:t>
      </w:r>
      <w:r w:rsidR="005D76E9" w:rsidRPr="0061084A">
        <w:t xml:space="preserve"> bulk Cr content ≥ 9.36 at. %</w:t>
      </w:r>
      <w:r w:rsidR="00F72E20" w:rsidRPr="0061084A">
        <w:t xml:space="preserve"> </w:t>
      </w:r>
      <w:r w:rsidR="001A3D72" w:rsidRPr="0061084A">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001A3D72" w:rsidRPr="0061084A">
        <w:fldChar w:fldCharType="separate"/>
      </w:r>
      <w:r w:rsidR="0033279F">
        <w:rPr>
          <w:noProof/>
        </w:rPr>
        <w:t>[5]</w:t>
      </w:r>
      <w:r w:rsidR="001A3D72" w:rsidRPr="0061084A">
        <w:fldChar w:fldCharType="end"/>
      </w:r>
      <w:r w:rsidR="006C2655" w:rsidRPr="0061084A">
        <w:t xml:space="preserve">. The Cr concentration </w:t>
      </w:r>
      <w:r w:rsidR="00E37022">
        <w:t>wa</w:t>
      </w:r>
      <w:r w:rsidR="00E37022" w:rsidRPr="0061084A">
        <w:t xml:space="preserve">s </w:t>
      </w:r>
      <w:r w:rsidR="006C2655" w:rsidRPr="0061084A">
        <w:t xml:space="preserve">about 85 at. % in clusters and </w:t>
      </w:r>
      <w:r w:rsidR="00163D5E" w:rsidRPr="0061084A">
        <w:t xml:space="preserve">~ 9 at. % in the matrix </w:t>
      </w:r>
      <w:r w:rsidR="00DE792B">
        <w:t>regardless</w:t>
      </w:r>
      <w:r w:rsidR="00163D5E" w:rsidRPr="0061084A">
        <w:t xml:space="preserve"> of the bulk Cr content. </w:t>
      </w:r>
      <w:r w:rsidR="001F0661" w:rsidRPr="0061084A">
        <w:t>Cluster radius was in the similar range of 1.2-2</w:t>
      </w:r>
      <w:r w:rsidR="00DE792B">
        <w:t>.</w:t>
      </w:r>
      <w:r w:rsidR="001F0661" w:rsidRPr="0061084A">
        <w:t xml:space="preserve">4 nm and the number density </w:t>
      </w:r>
      <w:r w:rsidR="004B6D05">
        <w:t>was</w:t>
      </w:r>
      <w:r w:rsidR="001F0661" w:rsidRPr="0061084A">
        <w:t xml:space="preserve"> 10</w:t>
      </w:r>
      <w:r w:rsidR="001F0661" w:rsidRPr="0061084A">
        <w:rPr>
          <w:vertAlign w:val="superscript"/>
        </w:rPr>
        <w:t>22</w:t>
      </w:r>
      <w:r w:rsidR="001F0661" w:rsidRPr="0061084A">
        <w:t>-10</w:t>
      </w:r>
      <w:r w:rsidR="001F0661" w:rsidRPr="0061084A">
        <w:rPr>
          <w:vertAlign w:val="superscript"/>
        </w:rPr>
        <w:t>24</w:t>
      </w:r>
      <w:r w:rsidR="001F0661" w:rsidRPr="0061084A">
        <w:t>/m</w:t>
      </w:r>
      <w:r w:rsidR="001F0661" w:rsidRPr="0061084A">
        <w:rPr>
          <w:vertAlign w:val="superscript"/>
        </w:rPr>
        <w:t>3</w:t>
      </w:r>
      <w:r w:rsidR="001F0661" w:rsidRPr="0061084A">
        <w:t xml:space="preserve"> depending on the </w:t>
      </w:r>
      <w:r w:rsidR="00DB326A" w:rsidRPr="0061084A">
        <w:t>global Cr concentration</w:t>
      </w:r>
      <w:r w:rsidR="00D76357">
        <w:t>.</w:t>
      </w:r>
      <w:r w:rsidR="00046561" w:rsidRPr="0061084A">
        <w:t xml:space="preserve"> </w:t>
      </w:r>
      <w:r w:rsidR="00D76357">
        <w:t>T</w:t>
      </w:r>
      <w:r w:rsidR="00046561" w:rsidRPr="0061084A">
        <w:t>he radius decrease</w:t>
      </w:r>
      <w:r w:rsidR="00E75DC2" w:rsidRPr="0061084A">
        <w:t>d</w:t>
      </w:r>
      <w:r w:rsidR="00046561" w:rsidRPr="0061084A">
        <w:t xml:space="preserve"> </w:t>
      </w:r>
      <w:r w:rsidR="00451133" w:rsidRPr="0061084A">
        <w:t>with Cr content while the number density exhibit</w:t>
      </w:r>
      <w:r w:rsidR="00E75DC2" w:rsidRPr="0061084A">
        <w:t>ed</w:t>
      </w:r>
      <w:r w:rsidR="00451133" w:rsidRPr="0061084A">
        <w:t xml:space="preserve"> the opposite trend. </w:t>
      </w:r>
      <w:r w:rsidR="00477D2D" w:rsidRPr="0061084A">
        <w:t xml:space="preserve">Reese et al reported </w:t>
      </w:r>
      <w:r w:rsidR="00A2101C" w:rsidRPr="0061084A">
        <w:t>α’ precipitate form</w:t>
      </w:r>
      <w:r w:rsidR="004560AA">
        <w:t>ation</w:t>
      </w:r>
      <w:r w:rsidR="00A2101C" w:rsidRPr="0061084A">
        <w:t xml:space="preserve"> in Fe</w:t>
      </w:r>
      <w:r w:rsidR="0012533B">
        <w:t>-</w:t>
      </w:r>
      <w:r w:rsidR="005E44F0" w:rsidRPr="0061084A">
        <w:t>(</w:t>
      </w:r>
      <w:r w:rsidR="00A2101C" w:rsidRPr="0061084A">
        <w:t>9-18</w:t>
      </w:r>
      <w:r w:rsidR="005E44F0" w:rsidRPr="0061084A">
        <w:t>)</w:t>
      </w:r>
      <w:r w:rsidR="00D76357">
        <w:t>%</w:t>
      </w:r>
      <w:r w:rsidR="005E44F0" w:rsidRPr="0061084A">
        <w:t>Cr after irradiation at 320-455 °C</w:t>
      </w:r>
      <w:r w:rsidR="001A3D72" w:rsidRPr="0061084A">
        <w:t xml:space="preserve"> </w:t>
      </w:r>
      <w:r w:rsidR="001A3D72" w:rsidRPr="0061084A">
        <w:fldChar w:fldCharType="begin"/>
      </w:r>
      <w:r w:rsidR="0033279F">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33279F">
        <w:rPr>
          <w:rFonts w:hint="eastAsia"/>
        </w:rPr>
        <w:instrText xml:space="preserve">thor&gt;&lt;author&gt;Robert Odette, G.&lt;/author&gt;&lt;author&gt;Marquis, Emmanuelle A.&lt;/author&gt;&lt;/authors&gt;&lt;/contributors&gt;&lt;titles&gt;&lt;title&gt;On </w:instrText>
      </w:r>
      <w:r w:rsidR="0033279F">
        <w:rPr>
          <w:rFonts w:hint="eastAsia"/>
        </w:rPr>
        <w:instrText>α′</w:instrText>
      </w:r>
      <w:r w:rsidR="0033279F">
        <w:rPr>
          <w:rFonts w:hint="eastAsia"/>
        </w:rPr>
        <w:instrText xml:space="preserve"> precipitate composition in thermally annealed and neutron-irradiated Fe- 9-18Cr alloys&lt;/title&gt;&lt;secondary-title&gt;Journal of Nuclear M</w:instrText>
      </w:r>
      <w:r w:rsidR="0033279F">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rsidR="001A3D72" w:rsidRPr="0061084A">
        <w:fldChar w:fldCharType="separate"/>
      </w:r>
      <w:r w:rsidR="0033279F">
        <w:rPr>
          <w:noProof/>
        </w:rPr>
        <w:t>[6]</w:t>
      </w:r>
      <w:r w:rsidR="001A3D72" w:rsidRPr="0061084A">
        <w:fldChar w:fldCharType="end"/>
      </w:r>
      <w:r w:rsidR="005E44F0" w:rsidRPr="0061084A">
        <w:t xml:space="preserve">. </w:t>
      </w:r>
      <w:r w:rsidR="00E14B57" w:rsidRPr="0061084A">
        <w:t>The cluster Cr concentration reached up to 96 at. %</w:t>
      </w:r>
      <w:r w:rsidR="00000C0B" w:rsidRPr="0061084A">
        <w:t xml:space="preserve">. </w:t>
      </w:r>
      <w:r w:rsidR="00CE6DC1" w:rsidRPr="0061084A">
        <w:t xml:space="preserve">Except for the clusters with </w:t>
      </w:r>
      <w:r w:rsidR="001F62A7">
        <w:t xml:space="preserve">a radius of </w:t>
      </w:r>
      <w:r w:rsidR="00CE6DC1" w:rsidRPr="0061084A">
        <w:t>~7 nm in irradiated Fe</w:t>
      </w:r>
      <w:r w:rsidR="001F62A7">
        <w:t>-</w:t>
      </w:r>
      <w:r w:rsidR="00CE6DC1" w:rsidRPr="0061084A">
        <w:t xml:space="preserve">12Cr, the radius and number density </w:t>
      </w:r>
      <w:r w:rsidR="00CE011B" w:rsidRPr="0061084A">
        <w:t xml:space="preserve">in other conditions </w:t>
      </w:r>
      <w:r w:rsidR="00CE6DC1" w:rsidRPr="0061084A">
        <w:t>w</w:t>
      </w:r>
      <w:r w:rsidR="00185F38">
        <w:t>ere</w:t>
      </w:r>
      <w:r w:rsidR="00CE6DC1" w:rsidRPr="0061084A">
        <w:t xml:space="preserve"> in </w:t>
      </w:r>
      <w:r w:rsidR="00C35DE1">
        <w:t>a</w:t>
      </w:r>
      <w:r w:rsidR="00CE6DC1" w:rsidRPr="0061084A">
        <w:t xml:space="preserve"> similar range to the results of</w:t>
      </w:r>
      <w:r w:rsidR="006A5083" w:rsidRPr="0061084A">
        <w:t xml:space="preserve"> </w:t>
      </w:r>
      <w:r w:rsidR="00D56791">
        <w:t xml:space="preserve">Refs. </w:t>
      </w:r>
      <w:r w:rsidR="006A5083" w:rsidRPr="0061084A">
        <w:fldChar w:fldCharType="begin"/>
      </w:r>
      <w:r w:rsidR="003731C2">
        <w:instrText xml:space="preserve"> ADDIN EN.CITE &lt;EndNote&gt;&lt;Cite&gt;&lt;Author&gt;Kuksenko&lt;/Author&gt;&lt;Year&gt;2013&lt;/Year&gt;&lt;RecNum&gt;246&lt;/RecNum&gt;&lt;DisplayText&gt;[5, 98]&lt;/DisplayText&gt;&lt;record&gt;&lt;rec-number&gt;246&lt;/rec-number&gt;&lt;foreign-keys&gt;&lt;key app="EN" db-id="05052tp2owzs2qezrt1ve9tja9f25rw2xfas" timestamp="1668461109" guid="347a873a-96c1-4652-9c70-60527e30a349"&gt;246&lt;/key&gt;&lt;/foreign-keys&gt;&lt;ref-type name="Journal Article"&gt;17&lt;/ref-type&gt;&lt;contributors&gt;&lt;authors&gt;&lt;author&gt;Kuksenko, V.&lt;/author&gt;&lt;author&gt;Pareige, C.&lt;/author&gt;&lt;author&gt;Pareige, P.&lt;/author&gt;&lt;/authors&gt;&lt;/contributors&gt;&lt;titles&gt;&lt;title&gt;Cr precipitation in neutron irradiated industrial purity Fe–Cr model alloys&lt;/title&gt;&lt;secondary-title&gt;Journal of Nuclear Materials&lt;/secondary-title&gt;&lt;/titles&gt;&lt;periodical&gt;&lt;full-title&gt;Journal of Nuclear Materials&lt;/full-title&gt;&lt;/periodical&gt;&lt;pages&gt;160-165&lt;/pages&gt;&lt;volume&gt;432&lt;/volume&gt;&lt;number&gt;1-3&lt;/number&gt;&lt;dates&gt;&lt;year&gt;2013&lt;/year&gt;&lt;/dates&gt;&lt;isbn&gt;00223115&lt;/isbn&gt;&lt;urls&gt;&lt;/urls&gt;&lt;electronic-resource-num&gt;10.1016/j.jnucmat.2012.07.021&lt;/electronic-resource-num&gt;&lt;/record&gt;&lt;/Cite&gt;&lt;Cite&gt;&lt;Author&gt;Bachhav&lt;/Author&gt;&lt;Year&gt;2014&lt;/Year&gt;&lt;RecNum&gt;262&lt;/RecNum&gt;&lt;record&gt;&lt;rec-number&gt;262&lt;/rec-number&gt;&lt;foreign-keys&gt;&lt;key app="EN" db-id="05052tp2owzs2qezrt1ve9tja9f25rw2xfas" timestamp="1668461124" guid="8217ed1c-0e55-4ca6-886b-b03f46a626e8"&gt;262&lt;/key&gt;&lt;/foreign-keys&gt;&lt;ref-type name="Journal Article</w:instrText>
      </w:r>
      <w:r w:rsidR="003731C2">
        <w:rPr>
          <w:rFonts w:hint="eastAsia"/>
        </w:rPr>
        <w:instrText>"&gt;17&lt;/ref-type&gt;&lt;contributors&gt;&lt;authors&gt;&lt;author&gt;Bachhav, Mukesh&lt;/author&gt;&lt;author&gt;Robert Odette, G.&lt;/author&gt;&lt;author&gt;Marquis, Emmanuelle A.&lt;/author&gt;&lt;/authors&gt;&lt;/contributors&gt;&lt;titles&gt;&lt;title&gt;</w:instrText>
      </w:r>
      <w:r w:rsidR="003731C2">
        <w:rPr>
          <w:rFonts w:hint="eastAsia"/>
        </w:rPr>
        <w:instrText>α′</w:instrText>
      </w:r>
      <w:r w:rsidR="003731C2">
        <w:rPr>
          <w:rFonts w:hint="eastAsia"/>
        </w:rPr>
        <w:instrText xml:space="preserve"> precipitation in neutron-irradiated Fe</w:instrText>
      </w:r>
      <w:r w:rsidR="003731C2">
        <w:rPr>
          <w:rFonts w:hint="eastAsia"/>
        </w:rPr>
        <w:instrText>–</w:instrText>
      </w:r>
      <w:r w:rsidR="003731C2">
        <w:rPr>
          <w:rFonts w:hint="eastAsia"/>
        </w:rPr>
        <w:instrText>Cr alloys&lt;/title&gt;&lt;secondary-ti</w:instrText>
      </w:r>
      <w:r w:rsidR="003731C2">
        <w:instrText>tle&gt;Scripta Materialia&lt;/secondary-title&gt;&lt;/titles&gt;&lt;periodical&gt;&lt;full-title&gt;Scripta Materialia&lt;/full-title&gt;&lt;/periodical&gt;&lt;pages&gt;48-51&lt;/pages&gt;&lt;volume&gt;74&lt;/volume&gt;&lt;keywords&gt;&lt;keyword&gt;Fe-(3-18)Cr&lt;/keyword&gt;&lt;keyword&gt;neutron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006A5083" w:rsidRPr="0061084A">
        <w:fldChar w:fldCharType="separate"/>
      </w:r>
      <w:r w:rsidR="003731C2">
        <w:rPr>
          <w:noProof/>
        </w:rPr>
        <w:t>[5, 98]</w:t>
      </w:r>
      <w:r w:rsidR="006A5083" w:rsidRPr="0061084A">
        <w:fldChar w:fldCharType="end"/>
      </w:r>
      <w:r w:rsidR="00CE011B" w:rsidRPr="0061084A">
        <w:t xml:space="preserve">. </w:t>
      </w:r>
    </w:p>
    <w:p w14:paraId="71374A61" w14:textId="77777777" w:rsidR="009A7C1A" w:rsidRPr="0061084A" w:rsidRDefault="009A7C1A" w:rsidP="009A7C1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51517C7" w14:textId="321A2E37" w:rsidR="009A7C1A" w:rsidRPr="0061084A" w:rsidRDefault="009A7C1A" w:rsidP="00B70BEC">
      <w:pPr>
        <w:pStyle w:val="Heading4"/>
        <w:rPr>
          <w:rFonts w:cs="Times New Roman"/>
        </w:rPr>
      </w:pPr>
      <w:bookmarkStart w:id="40" w:name="_Toc127376997"/>
      <w:r w:rsidRPr="0061084A">
        <w:rPr>
          <w:rFonts w:cs="Times New Roman"/>
        </w:rPr>
        <w:t xml:space="preserve">2.3.2.3 α’ formation after </w:t>
      </w:r>
      <w:r w:rsidR="0073031D">
        <w:rPr>
          <w:rFonts w:cs="Times New Roman"/>
        </w:rPr>
        <w:t>ion</w:t>
      </w:r>
      <w:r w:rsidRPr="0061084A">
        <w:rPr>
          <w:rFonts w:cs="Times New Roman"/>
        </w:rPr>
        <w:t xml:space="preserve"> irradiation</w:t>
      </w:r>
      <w:bookmarkEnd w:id="40"/>
    </w:p>
    <w:p w14:paraId="20CC80B1" w14:textId="63A15980" w:rsidR="00F007EC" w:rsidRPr="0061084A" w:rsidRDefault="002B3CE1"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Although it is normal to observe α’ precipitates after neutron irradiation</w:t>
      </w:r>
      <w:r w:rsidR="00AF01D7" w:rsidRPr="0061084A">
        <w:rPr>
          <w:rFonts w:cs="Times New Roman"/>
        </w:rPr>
        <w:t>s</w:t>
      </w:r>
      <w:r w:rsidRPr="0061084A">
        <w:rPr>
          <w:rFonts w:cs="Times New Roman"/>
        </w:rPr>
        <w:t xml:space="preserve">, </w:t>
      </w:r>
      <w:r w:rsidR="0029200A" w:rsidRPr="0061084A">
        <w:rPr>
          <w:rFonts w:cs="Times New Roman"/>
        </w:rPr>
        <w:t>they were not observed after ion irradiation</w:t>
      </w:r>
      <w:r w:rsidR="009E5BAE" w:rsidRPr="0061084A">
        <w:rPr>
          <w:rFonts w:cs="Times New Roman"/>
        </w:rPr>
        <w:t>s</w:t>
      </w:r>
      <w:r w:rsidR="0029200A" w:rsidRPr="0061084A">
        <w:rPr>
          <w:rFonts w:cs="Times New Roman"/>
        </w:rPr>
        <w:t xml:space="preserve"> </w:t>
      </w:r>
      <w:r w:rsidR="008C6A1D">
        <w:rPr>
          <w:rFonts w:cs="Times New Roman"/>
        </w:rPr>
        <w:t>for</w:t>
      </w:r>
      <w:r w:rsidR="008C6A1D" w:rsidRPr="0061084A">
        <w:rPr>
          <w:rFonts w:cs="Times New Roman"/>
        </w:rPr>
        <w:t xml:space="preserve"> </w:t>
      </w:r>
      <w:r w:rsidR="00182907" w:rsidRPr="0061084A">
        <w:rPr>
          <w:rFonts w:cs="Times New Roman"/>
        </w:rPr>
        <w:t>many years</w:t>
      </w:r>
      <w:r w:rsidR="0029200A" w:rsidRPr="0061084A">
        <w:rPr>
          <w:rFonts w:cs="Times New Roman"/>
        </w:rPr>
        <w:t xml:space="preserve">. </w:t>
      </w:r>
      <w:r w:rsidR="00BE52BB" w:rsidRPr="0061084A">
        <w:rPr>
          <w:rFonts w:cs="Times New Roman"/>
        </w:rPr>
        <w:t xml:space="preserve">In the early research works, FeCr alloys were irradiated </w:t>
      </w:r>
      <w:r w:rsidR="00B41A44" w:rsidRPr="0061084A">
        <w:rPr>
          <w:rFonts w:cs="Times New Roman"/>
        </w:rPr>
        <w:t xml:space="preserve">by heavy ions </w:t>
      </w:r>
      <w:r w:rsidR="00FC6E90">
        <w:rPr>
          <w:rFonts w:cs="Times New Roman"/>
        </w:rPr>
        <w:t>at</w:t>
      </w:r>
      <w:r w:rsidR="001F28B5" w:rsidRPr="0061084A">
        <w:rPr>
          <w:rFonts w:cs="Times New Roman"/>
        </w:rPr>
        <w:t xml:space="preserve"> </w:t>
      </w:r>
      <w:r w:rsidR="00173E13" w:rsidRPr="0061084A">
        <w:rPr>
          <w:rFonts w:cs="Times New Roman"/>
        </w:rPr>
        <w:t xml:space="preserve">room temperature up to 500 °C, </w:t>
      </w:r>
      <w:r w:rsidR="00BE1D10">
        <w:rPr>
          <w:rFonts w:cs="Times New Roman"/>
        </w:rPr>
        <w:t xml:space="preserve">and </w:t>
      </w:r>
      <w:r w:rsidR="00173E13" w:rsidRPr="0061084A">
        <w:rPr>
          <w:rFonts w:cs="Times New Roman"/>
        </w:rPr>
        <w:t>no α’ precipitates were revealed even in the highly supersaturated Fe</w:t>
      </w:r>
      <w:r w:rsidR="00BE1D10">
        <w:rPr>
          <w:rFonts w:cs="Times New Roman"/>
        </w:rPr>
        <w:t>-</w:t>
      </w:r>
      <w:r w:rsidR="00173E13" w:rsidRPr="0061084A">
        <w:rPr>
          <w:rFonts w:cs="Times New Roman"/>
        </w:rPr>
        <w:t>18Cr alloy</w:t>
      </w:r>
      <w:r w:rsidR="002B63B8" w:rsidRPr="0061084A">
        <w:rPr>
          <w:rFonts w:cs="Times New Roman"/>
        </w:rPr>
        <w:t xml:space="preserve"> </w:t>
      </w:r>
      <w:r w:rsidR="002B63B8" w:rsidRPr="0061084A">
        <w:rPr>
          <w:rFonts w:cs="Times New Roman"/>
        </w:rPr>
        <w:fldChar w:fldCharType="begin">
          <w:fldData xml:space="preserve">PEVuZE5vdGU+PENpdGU+PEF1dGhvcj5YdTwvQXV0aG9yPjxZZWFyPjIwMDk8L1llYXI+PFJlY051
bT40Njc8L1JlY051bT48RGlzcGxheVRleHQ+WzEyNC0xMjZdPC9EaXNwbGF5VGV4dD48cmVjb3Jk
PjxyZWMtbnVtYmVyPjQ2NzwvcmVjLW51bWJlcj48Zm9yZWlnbi1rZXlzPjxrZXkgYXBwPSJFTiIg
ZGItaWQ9IjA1MDUydHAyb3d6czJxZXpydDF2ZTl0amE5ZjI1cncyeGZhcyIgdGltZXN0YW1wPSIx
NjY4NDYxMzg2IiBndWlkPSJhMzc5OWFkYy0xYWRkLTQyMTAtYTZiOS1iNWEyNmNlMTA0MmQiPjQ2
Nzwva2V5PjwvZm9yZWlnbi1rZXlzPjxyZWYtdHlwZSBuYW1lPSJKb3VybmFsIEFydGljbGUiPjE3
PC9yZWYtdHlwZT48Y29udHJpYnV0b3JzPjxhdXRob3JzPjxhdXRob3I+WHUsIFMuPC9hdXRob3I+
PGF1dGhvcj5ZYW8sIFouPC9hdXRob3I+PGF1dGhvcj5KZW5raW5zLCBNLiBMLjwvYXV0aG9yPjwv
YXV0aG9ycz48L2NvbnRyaWJ1dG9ycz48dGl0bGVzPjx0aXRsZT5URU0gY2hhcmFjdGVyaXNhdGlv
biBvZiBoZWF2eS1pb24gaXJyYWRpYXRpb24gZGFtYWdlIGluIEZlQ3IgYWxsb3lzPC90aXRsZT48
c2Vjb25kYXJ5LXRpdGxlPkpvdXJuYWwgb2YgTnVjbGVhciBNYXRlcmlhbHM8L3NlY29uZGFyeS10
aXRsZT48L3RpdGxlcz48cGVyaW9kaWNhbD48ZnVsbC10aXRsZT5Kb3VybmFsIG9mIE51Y2xlYXIg
TWF0ZXJpYWxzPC9mdWxsLXRpdGxlPjwvcGVyaW9kaWNhbD48cGFnZXM+MTYxLTE2NDwvcGFnZXM+
PHZvbHVtZT4zODYtMzg4PC92b2x1bWU+PHNlY3Rpb24+MTYxPC9zZWN0aW9uPjxkYXRlcz48eWVh
cj4yMDA5PC95ZWFyPjwvZGF0ZXM+PGlzYm4+MDAyMjMxMTU8L2lzYm4+PHVybHM+PC91cmxzPjxl
bGVjdHJvbmljLXJlc291cmNlLW51bT4xMC4xMDE2L2ouam51Y21hdC4yMDA4LjEyLjA3ODwvZWxl
Y3Ryb25pYy1yZXNvdXJjZS1udW0+PC9yZWNvcmQ+PC9DaXRlPjxDaXRlPjxBdXRob3I+SmVua2lu
czwvQXV0aG9yPjxZZWFyPjIwMDk8L1llYXI+PFJlY051bT40NTk8L1JlY051bT48cmVjb3JkPjxy
ZWMtbnVtYmVyPjQ1OTwvcmVjLW51bWJlcj48Zm9yZWlnbi1rZXlzPjxrZXkgYXBwPSJFTiIgZGIt
aWQ9IjA1MDUydHAyb3d6czJxZXpydDF2ZTl0amE5ZjI1cncyeGZhcyIgdGltZXN0YW1wPSIxNjY4
NDYxMzc4IiBndWlkPSI2MDk0Y2U5My1kMGJjLTQ2ZjMtYWUwMi0xY2YyM2YxN2I4MDQiPjQ1OTwv
a2V5PjwvZm9yZWlnbi1rZXlzPjxyZWYtdHlwZSBuYW1lPSJKb3VybmFsIEFydGljbGUiPjE3PC9y
ZWYtdHlwZT48Y29udHJpYnV0b3JzPjxhdXRob3JzPjxhdXRob3I+SmVua2lucywgTS4gTC48L2F1
dGhvcj48YXV0aG9yPllhbywgWi48L2F1dGhvcj48YXV0aG9yPkhlcm7DoW5kZXotTWF5b3JhbCwg
TS48L2F1dGhvcj48YXV0aG9yPktpcmssIE0uIEEuPC9hdXRob3I+PC9hdXRob3JzPjwvY29udHJp
YnV0b3JzPjx0aXRsZXM+PHRpdGxlPkR5bmFtaWMgb2JzZXJ2YXRpb25zIG9mIGhlYXZ5LWlvbiBk
YW1hZ2UgaW4gRmUgYW5kIEZl4oCTQ3IgYWxsb3lzPC90aXRsZT48c2Vjb25kYXJ5LXRpdGxlPkpv
dXJuYWwgb2YgTnVjbGVhciBNYXRlcmlhbHM8L3NlY29uZGFyeS10aXRsZT48L3RpdGxlcz48cGVy
aW9kaWNhbD48ZnVsbC10aXRsZT5Kb3VybmFsIG9mIE51Y2xlYXIgTWF0ZXJpYWxzPC9mdWxsLXRp
dGxlPjwvcGVyaW9kaWNhbD48cGFnZXM+MTk3LTIwMjwvcGFnZXM+PHZvbHVtZT4zODk8L3ZvbHVt
ZT48bnVtYmVyPjI8L251bWJlcj48c2VjdGlvbj4xOTc8L3NlY3Rpb24+PGRhdGVzPjx5ZWFyPjIw
MDk8L3llYXI+PC9kYXRlcz48aXNibj4wMDIyMzExNTwvaXNibj48dXJscz48L3VybHM+PGVsZWN0
cm9uaWMtcmVzb3VyY2UtbnVtPjEwLjEwMTYvai5qbnVjbWF0LjIwMDkuMDIuMDAzPC9lbGVjdHJv
bmljLXJlc291cmNlLW51bT48L3JlY29yZD48L0NpdGU+PENpdGU+PEF1dGhvcj5NYXJxdWlzPC9B
dXRob3I+PFllYXI+MjAxNjwvWWVhcj48UmVjTnVtPjExODwvUmVjTnVtPjxyZWNvcmQ+PHJlYy1u
dW1iZXI+MTE4PC9yZWMtbnVtYmVyPjxmb3JlaWduLWtleXM+PGtleSBhcHA9IkVOIiBkYi1pZD0i
MDUwNTJ0cDJvd3pzMnFlenJ0MXZlOXRqYTlmMjVydzJ4ZmFzIiB0aW1lc3RhbXA9IjE2Njg0NjA5
OTMiIGd1aWQ9IjRiMmE1MTBiLTY0MjgtNDMzNy1iZTY1LTg0OGU5NjM5ZDNhMCI+MTE4PC9rZXk+
PC9mb3JlaWduLWtleXM+PHJlZi10eXBlIG5hbWU9IlJlcG9ydCI+Mjc8L3JlZi10eXBlPjxjb250
cmlidXRvcnM+PGF1dGhvcnM+PGF1dGhvcj5NYXJxdWlzLCBFbW1hbnVlbGxlPC9hdXRob3I+PGF1
dGhvcj5XaXJ0aCwgQnJpYW48L2F1dGhvcj48YXV0aG9yPldhcywgR2FyeTwvYXV0aG9yPjwvYXV0
aG9ycz48L2NvbnRyaWJ1dG9ycz48dGl0bGVzPjx0aXRsZT5DaGFyYWN0ZXJpemF0aW9uIGFuZCBN
b2RlbGluZyBvZiBHcmFpbiBCb3VuZGFyeSBDaGVtaXN0cnkgRXZvbHV0aW9uIGluIEZlcnJpdGlj
IFN0ZWVscyB1bmRlciBJcnJhZGlhdGlvbjwvdGl0bGU+PC90aXRsZXM+PGRhdGVzPjx5ZWFyPjIw
MTY8L3llYXI+PC9kYXRlcz48cHVibGlzaGVyPlVuaXZlcnNpdHkgb2YgTWljaGlnYW4sIEFubiBB
cmJvciwgTUkgKFVuaXRlZCBTdGF0ZXMpPC9wdWJsaXNoZXI+PHVybHM+PC91cmxzPjwvcmVjb3Jk
PjwvQ2l0ZT48L0VuZE5vdGU+
</w:fldData>
        </w:fldChar>
      </w:r>
      <w:r w:rsidR="003731C2">
        <w:rPr>
          <w:rFonts w:cs="Times New Roman"/>
        </w:rPr>
        <w:instrText xml:space="preserve"> ADDIN EN.CITE </w:instrText>
      </w:r>
      <w:r w:rsidR="003731C2">
        <w:rPr>
          <w:rFonts w:cs="Times New Roman"/>
        </w:rPr>
        <w:fldChar w:fldCharType="begin">
          <w:fldData xml:space="preserve">PEVuZE5vdGU+PENpdGU+PEF1dGhvcj5YdTwvQXV0aG9yPjxZZWFyPjIwMDk8L1llYXI+PFJlY051
bT40Njc8L1JlY051bT48RGlzcGxheVRleHQ+WzEyNC0xMjZdPC9EaXNwbGF5VGV4dD48cmVjb3Jk
PjxyZWMtbnVtYmVyPjQ2NzwvcmVjLW51bWJlcj48Zm9yZWlnbi1rZXlzPjxrZXkgYXBwPSJFTiIg
ZGItaWQ9IjA1MDUydHAyb3d6czJxZXpydDF2ZTl0amE5ZjI1cncyeGZhcyIgdGltZXN0YW1wPSIx
NjY4NDYxMzg2IiBndWlkPSJhMzc5OWFkYy0xYWRkLTQyMTAtYTZiOS1iNWEyNmNlMTA0MmQiPjQ2
Nzwva2V5PjwvZm9yZWlnbi1rZXlzPjxyZWYtdHlwZSBuYW1lPSJKb3VybmFsIEFydGljbGUiPjE3
PC9yZWYtdHlwZT48Y29udHJpYnV0b3JzPjxhdXRob3JzPjxhdXRob3I+WHUsIFMuPC9hdXRob3I+
PGF1dGhvcj5ZYW8sIFouPC9hdXRob3I+PGF1dGhvcj5KZW5raW5zLCBNLiBMLjwvYXV0aG9yPjwv
YXV0aG9ycz48L2NvbnRyaWJ1dG9ycz48dGl0bGVzPjx0aXRsZT5URU0gY2hhcmFjdGVyaXNhdGlv
biBvZiBoZWF2eS1pb24gaXJyYWRpYXRpb24gZGFtYWdlIGluIEZlQ3IgYWxsb3lzPC90aXRsZT48
c2Vjb25kYXJ5LXRpdGxlPkpvdXJuYWwgb2YgTnVjbGVhciBNYXRlcmlhbHM8L3NlY29uZGFyeS10
aXRsZT48L3RpdGxlcz48cGVyaW9kaWNhbD48ZnVsbC10aXRsZT5Kb3VybmFsIG9mIE51Y2xlYXIg
TWF0ZXJpYWxzPC9mdWxsLXRpdGxlPjwvcGVyaW9kaWNhbD48cGFnZXM+MTYxLTE2NDwvcGFnZXM+
PHZvbHVtZT4zODYtMzg4PC92b2x1bWU+PHNlY3Rpb24+MTYxPC9zZWN0aW9uPjxkYXRlcz48eWVh
cj4yMDA5PC95ZWFyPjwvZGF0ZXM+PGlzYm4+MDAyMjMxMTU8L2lzYm4+PHVybHM+PC91cmxzPjxl
bGVjdHJvbmljLXJlc291cmNlLW51bT4xMC4xMDE2L2ouam51Y21hdC4yMDA4LjEyLjA3ODwvZWxl
Y3Ryb25pYy1yZXNvdXJjZS1udW0+PC9yZWNvcmQ+PC9DaXRlPjxDaXRlPjxBdXRob3I+SmVua2lu
czwvQXV0aG9yPjxZZWFyPjIwMDk8L1llYXI+PFJlY051bT40NTk8L1JlY051bT48cmVjb3JkPjxy
ZWMtbnVtYmVyPjQ1OTwvcmVjLW51bWJlcj48Zm9yZWlnbi1rZXlzPjxrZXkgYXBwPSJFTiIgZGIt
aWQ9IjA1MDUydHAyb3d6czJxZXpydDF2ZTl0amE5ZjI1cncyeGZhcyIgdGltZXN0YW1wPSIxNjY4
NDYxMzc4IiBndWlkPSI2MDk0Y2U5My1kMGJjLTQ2ZjMtYWUwMi0xY2YyM2YxN2I4MDQiPjQ1OTwv
a2V5PjwvZm9yZWlnbi1rZXlzPjxyZWYtdHlwZSBuYW1lPSJKb3VybmFsIEFydGljbGUiPjE3PC9y
ZWYtdHlwZT48Y29udHJpYnV0b3JzPjxhdXRob3JzPjxhdXRob3I+SmVua2lucywgTS4gTC48L2F1
dGhvcj48YXV0aG9yPllhbywgWi48L2F1dGhvcj48YXV0aG9yPkhlcm7DoW5kZXotTWF5b3JhbCwg
TS48L2F1dGhvcj48YXV0aG9yPktpcmssIE0uIEEuPC9hdXRob3I+PC9hdXRob3JzPjwvY29udHJp
YnV0b3JzPjx0aXRsZXM+PHRpdGxlPkR5bmFtaWMgb2JzZXJ2YXRpb25zIG9mIGhlYXZ5LWlvbiBk
YW1hZ2UgaW4gRmUgYW5kIEZl4oCTQ3IgYWxsb3lzPC90aXRsZT48c2Vjb25kYXJ5LXRpdGxlPkpv
dXJuYWwgb2YgTnVjbGVhciBNYXRlcmlhbHM8L3NlY29uZGFyeS10aXRsZT48L3RpdGxlcz48cGVy
aW9kaWNhbD48ZnVsbC10aXRsZT5Kb3VybmFsIG9mIE51Y2xlYXIgTWF0ZXJpYWxzPC9mdWxsLXRp
dGxlPjwvcGVyaW9kaWNhbD48cGFnZXM+MTk3LTIwMjwvcGFnZXM+PHZvbHVtZT4zODk8L3ZvbHVt
ZT48bnVtYmVyPjI8L251bWJlcj48c2VjdGlvbj4xOTc8L3NlY3Rpb24+PGRhdGVzPjx5ZWFyPjIw
MDk8L3llYXI+PC9kYXRlcz48aXNibj4wMDIyMzExNTwvaXNibj48dXJscz48L3VybHM+PGVsZWN0
cm9uaWMtcmVzb3VyY2UtbnVtPjEwLjEwMTYvai5qbnVjbWF0LjIwMDkuMDIuMDAzPC9lbGVjdHJv
bmljLXJlc291cmNlLW51bT48L3JlY29yZD48L0NpdGU+PENpdGU+PEF1dGhvcj5NYXJxdWlzPC9B
dXRob3I+PFllYXI+MjAxNjwvWWVhcj48UmVjTnVtPjExODwvUmVjTnVtPjxyZWNvcmQ+PHJlYy1u
dW1iZXI+MTE4PC9yZWMtbnVtYmVyPjxmb3JlaWduLWtleXM+PGtleSBhcHA9IkVOIiBkYi1pZD0i
MDUwNTJ0cDJvd3pzMnFlenJ0MXZlOXRqYTlmMjVydzJ4ZmFzIiB0aW1lc3RhbXA9IjE2Njg0NjA5
OTMiIGd1aWQ9IjRiMmE1MTBiLTY0MjgtNDMzNy1iZTY1LTg0OGU5NjM5ZDNhMCI+MTE4PC9rZXk+
PC9mb3JlaWduLWtleXM+PHJlZi10eXBlIG5hbWU9IlJlcG9ydCI+Mjc8L3JlZi10eXBlPjxjb250
cmlidXRvcnM+PGF1dGhvcnM+PGF1dGhvcj5NYXJxdWlzLCBFbW1hbnVlbGxlPC9hdXRob3I+PGF1
dGhvcj5XaXJ0aCwgQnJpYW48L2F1dGhvcj48YXV0aG9yPldhcywgR2FyeTwvYXV0aG9yPjwvYXV0
aG9ycz48L2NvbnRyaWJ1dG9ycz48dGl0bGVzPjx0aXRsZT5DaGFyYWN0ZXJpemF0aW9uIGFuZCBN
b2RlbGluZyBvZiBHcmFpbiBCb3VuZGFyeSBDaGVtaXN0cnkgRXZvbHV0aW9uIGluIEZlcnJpdGlj
IFN0ZWVscyB1bmRlciBJcnJhZGlhdGlvbjwvdGl0bGU+PC90aXRsZXM+PGRhdGVzPjx5ZWFyPjIw
MTY8L3llYXI+PC9kYXRlcz48cHVibGlzaGVyPlVuaXZlcnNpdHkgb2YgTWljaGlnYW4sIEFubiBB
cmJvciwgTUkgKFVuaXRlZCBTdGF0ZXMpPC9wdWJsaXNoZXI+PHVybHM+PC91cmxzPjwvcmVjb3Jk
PjwvQ2l0ZT48L0VuZE5vdGU+
</w:fldData>
        </w:fldChar>
      </w:r>
      <w:r w:rsidR="003731C2">
        <w:rPr>
          <w:rFonts w:cs="Times New Roman"/>
        </w:rPr>
        <w:instrText xml:space="preserve"> ADDIN EN.CITE.DATA </w:instrText>
      </w:r>
      <w:r w:rsidR="003731C2">
        <w:rPr>
          <w:rFonts w:cs="Times New Roman"/>
        </w:rPr>
      </w:r>
      <w:r w:rsidR="003731C2">
        <w:rPr>
          <w:rFonts w:cs="Times New Roman"/>
        </w:rPr>
        <w:fldChar w:fldCharType="end"/>
      </w:r>
      <w:r w:rsidR="002B63B8" w:rsidRPr="0061084A">
        <w:rPr>
          <w:rFonts w:cs="Times New Roman"/>
        </w:rPr>
        <w:fldChar w:fldCharType="separate"/>
      </w:r>
      <w:r w:rsidR="003731C2">
        <w:rPr>
          <w:rFonts w:cs="Times New Roman"/>
          <w:noProof/>
        </w:rPr>
        <w:t>[124-126]</w:t>
      </w:r>
      <w:r w:rsidR="002B63B8" w:rsidRPr="0061084A">
        <w:rPr>
          <w:rFonts w:cs="Times New Roman"/>
        </w:rPr>
        <w:fldChar w:fldCharType="end"/>
      </w:r>
      <w:r w:rsidR="002B63B8" w:rsidRPr="0061084A">
        <w:rPr>
          <w:rFonts w:cs="Times New Roman"/>
        </w:rPr>
        <w:t xml:space="preserve">. </w:t>
      </w:r>
    </w:p>
    <w:p w14:paraId="7FB75DD7" w14:textId="7A1D9C8D" w:rsidR="007B4447" w:rsidRPr="0061084A" w:rsidRDefault="005942A1" w:rsidP="0099058E">
      <w:pPr>
        <w:pStyle w:val="StyleJustifiedFirstline05Linespacing15lines"/>
      </w:pPr>
      <w:r w:rsidRPr="0061084A">
        <w:t xml:space="preserve">A typical research compared the </w:t>
      </w:r>
      <w:r w:rsidR="00C120E2" w:rsidRPr="0061084A">
        <w:t xml:space="preserve">precipitation behavior </w:t>
      </w:r>
      <w:r w:rsidR="00AE2B01">
        <w:t>in</w:t>
      </w:r>
      <w:r w:rsidR="00C120E2" w:rsidRPr="0061084A">
        <w:t xml:space="preserve"> Fe</w:t>
      </w:r>
      <w:r w:rsidR="00BE1D10">
        <w:t>-</w:t>
      </w:r>
      <w:r w:rsidR="00C120E2" w:rsidRPr="0061084A">
        <w:t>9Cr and Fe</w:t>
      </w:r>
      <w:r w:rsidR="00BE1D10">
        <w:t>-</w:t>
      </w:r>
      <w:r w:rsidR="00C120E2" w:rsidRPr="0061084A">
        <w:t xml:space="preserve">12Cr </w:t>
      </w:r>
      <w:r w:rsidR="00AE2B01">
        <w:t xml:space="preserve">specimens </w:t>
      </w:r>
      <w:r w:rsidR="00C120E2" w:rsidRPr="0061084A">
        <w:t>after ion or neutron irradiat</w:t>
      </w:r>
      <w:r w:rsidR="002E61CD">
        <w:t>ions</w:t>
      </w:r>
      <w:r w:rsidR="00C120E2" w:rsidRPr="0061084A">
        <w:t xml:space="preserve"> at </w:t>
      </w:r>
      <w:r w:rsidR="00F007EC" w:rsidRPr="0061084A">
        <w:t xml:space="preserve">300 °C to 0.5 dpa </w:t>
      </w:r>
      <w:r w:rsidR="00BF5E2C" w:rsidRPr="0061084A">
        <w:t xml:space="preserve">or </w:t>
      </w:r>
      <w:r w:rsidR="00F007EC" w:rsidRPr="0061084A">
        <w:t>0.6 dpa</w:t>
      </w:r>
      <w:r w:rsidR="00884300" w:rsidRPr="0061084A">
        <w:t xml:space="preserve"> </w:t>
      </w:r>
      <w:r w:rsidR="0008342E" w:rsidRPr="0061084A">
        <w:fldChar w:fldCharType="begin"/>
      </w:r>
      <w:r w:rsidR="00E02FC0">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rsidR="0008342E" w:rsidRPr="0061084A">
        <w:fldChar w:fldCharType="separate"/>
      </w:r>
      <w:r w:rsidR="00E02FC0">
        <w:rPr>
          <w:noProof/>
        </w:rPr>
        <w:t>[10]</w:t>
      </w:r>
      <w:r w:rsidR="0008342E" w:rsidRPr="0061084A">
        <w:fldChar w:fldCharType="end"/>
      </w:r>
      <w:r w:rsidR="00F007EC" w:rsidRPr="0061084A">
        <w:t xml:space="preserve">. α’ precipitates were revealed after neutron irradiation, but not </w:t>
      </w:r>
      <w:r w:rsidR="00CB11D0">
        <w:t xml:space="preserve">after </w:t>
      </w:r>
      <w:r w:rsidR="00F007EC" w:rsidRPr="0061084A">
        <w:t xml:space="preserve">ion irradiation. </w:t>
      </w:r>
      <w:r w:rsidR="00084F20" w:rsidRPr="0061084A">
        <w:t xml:space="preserve">This discrepancy was attributed to the large difference in dose rates for these two irradiation </w:t>
      </w:r>
      <w:r w:rsidR="00406C96" w:rsidRPr="0061084A">
        <w:t xml:space="preserve">conditions, which </w:t>
      </w:r>
      <w:r w:rsidR="008C6A1D">
        <w:t>we</w:t>
      </w:r>
      <w:r w:rsidR="008C6A1D" w:rsidRPr="0061084A">
        <w:t xml:space="preserve">re </w:t>
      </w:r>
      <w:r w:rsidR="00445E60" w:rsidRPr="0061084A">
        <w:t>1.3×10</w:t>
      </w:r>
      <w:r w:rsidR="00445E60" w:rsidRPr="0061084A">
        <w:rPr>
          <w:vertAlign w:val="superscript"/>
        </w:rPr>
        <w:t>-7</w:t>
      </w:r>
      <w:r w:rsidR="00445E60" w:rsidRPr="0061084A">
        <w:t xml:space="preserve"> dpa/s for neutrons and </w:t>
      </w:r>
      <w:r w:rsidR="009617AB" w:rsidRPr="0061084A">
        <w:t>2.2×10</w:t>
      </w:r>
      <w:r w:rsidR="009617AB" w:rsidRPr="0061084A">
        <w:rPr>
          <w:vertAlign w:val="superscript"/>
        </w:rPr>
        <w:t>-4</w:t>
      </w:r>
      <w:r w:rsidR="009617AB" w:rsidRPr="0061084A">
        <w:t xml:space="preserve"> dpa/s </w:t>
      </w:r>
      <w:r w:rsidR="008C6A1D">
        <w:t xml:space="preserve">for </w:t>
      </w:r>
      <w:r w:rsidR="009617AB" w:rsidRPr="0061084A">
        <w:t>ions</w:t>
      </w:r>
      <w:r w:rsidR="00A52D41">
        <w:t>,</w:t>
      </w:r>
      <w:r w:rsidR="009617AB" w:rsidRPr="0061084A">
        <w:t xml:space="preserve"> respectively. It was further explained that the Cr atoms don’t have enough time to migrate together </w:t>
      </w:r>
      <w:r w:rsidR="00223E79" w:rsidRPr="0061084A">
        <w:t>to form clusters due to the irradiation time being largely shortened</w:t>
      </w:r>
      <w:r w:rsidR="00A52D41">
        <w:t xml:space="preserve"> at the high dose rate condition</w:t>
      </w:r>
      <w:r w:rsidR="00223E79" w:rsidRPr="0061084A">
        <w:t>.</w:t>
      </w:r>
    </w:p>
    <w:p w14:paraId="6637EB0A" w14:textId="23DA12CE" w:rsidR="00F8005E" w:rsidRPr="0061084A" w:rsidRDefault="00304CA2" w:rsidP="0099058E">
      <w:pPr>
        <w:pStyle w:val="StyleJustifiedFirstline05Linespacing15lines"/>
      </w:pPr>
      <w:r w:rsidRPr="0061084A">
        <w:t>α’ precipitat</w:t>
      </w:r>
      <w:r w:rsidR="003778ED">
        <w:t>es formation</w:t>
      </w:r>
      <w:r w:rsidRPr="0061084A">
        <w:t xml:space="preserve"> after ion irradiation was first reported in 2016 by Tissot et al</w:t>
      </w:r>
      <w:r w:rsidR="0008342E" w:rsidRPr="0061084A">
        <w:t xml:space="preserve"> </w:t>
      </w:r>
      <w:r w:rsidR="0008342E" w:rsidRPr="0061084A">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rsidR="0008342E" w:rsidRPr="0061084A">
        <w:fldChar w:fldCharType="separate"/>
      </w:r>
      <w:r w:rsidR="00282F57">
        <w:rPr>
          <w:noProof/>
        </w:rPr>
        <w:t>[7]</w:t>
      </w:r>
      <w:r w:rsidR="0008342E" w:rsidRPr="0061084A">
        <w:fldChar w:fldCharType="end"/>
      </w:r>
      <w:r w:rsidRPr="0061084A">
        <w:t xml:space="preserve">. </w:t>
      </w:r>
      <w:r w:rsidR="009F5025">
        <w:t>The</w:t>
      </w:r>
      <w:r w:rsidR="005538DA" w:rsidRPr="0061084A">
        <w:t xml:space="preserve"> Fe</w:t>
      </w:r>
      <w:r w:rsidR="009F5025">
        <w:t>-</w:t>
      </w:r>
      <w:r w:rsidR="005538DA" w:rsidRPr="0061084A">
        <w:t xml:space="preserve">15Cr alloy was irradiated </w:t>
      </w:r>
      <w:r w:rsidR="009A7F2C">
        <w:t xml:space="preserve">by 2 MeV Fe ions </w:t>
      </w:r>
      <w:r w:rsidR="005538DA" w:rsidRPr="0061084A">
        <w:t xml:space="preserve">at dose rates of </w:t>
      </w:r>
      <w:r w:rsidR="004A782D" w:rsidRPr="0061084A">
        <w:t>3-6.1×10</w:t>
      </w:r>
      <w:r w:rsidR="004A782D" w:rsidRPr="0061084A">
        <w:rPr>
          <w:vertAlign w:val="superscript"/>
        </w:rPr>
        <w:t>-5</w:t>
      </w:r>
      <w:r w:rsidR="004A782D" w:rsidRPr="0061084A">
        <w:t xml:space="preserve"> </w:t>
      </w:r>
      <w:r w:rsidR="004A782D" w:rsidRPr="0061084A">
        <w:lastRenderedPageBreak/>
        <w:t>dpa/s and 300 °C up to 1 dpa.</w:t>
      </w:r>
      <w:r w:rsidR="00CE0D07" w:rsidRPr="0061084A">
        <w:t xml:space="preserve"> They found the Cr-enriched cluster</w:t>
      </w:r>
      <w:r w:rsidR="002F1239">
        <w:t xml:space="preserve"> formation</w:t>
      </w:r>
      <w:r w:rsidR="00CE0D07" w:rsidRPr="0061084A">
        <w:t xml:space="preserve"> w</w:t>
      </w:r>
      <w:r w:rsidR="002F1239">
        <w:t>as</w:t>
      </w:r>
      <w:r w:rsidR="00CE0D07" w:rsidRPr="0061084A">
        <w:t xml:space="preserve"> </w:t>
      </w:r>
      <w:r w:rsidR="000049BC" w:rsidRPr="0061084A">
        <w:t xml:space="preserve">suppressed by the injected </w:t>
      </w:r>
      <w:r w:rsidR="00903E6F">
        <w:t xml:space="preserve">Fe </w:t>
      </w:r>
      <w:r w:rsidR="000049BC" w:rsidRPr="0061084A">
        <w:t xml:space="preserve">ions </w:t>
      </w:r>
      <w:r w:rsidR="00E21EC9">
        <w:t>by</w:t>
      </w:r>
      <w:r w:rsidR="000049BC" w:rsidRPr="0061084A">
        <w:t xml:space="preserve"> comparing the </w:t>
      </w:r>
      <w:r w:rsidR="00D90515" w:rsidRPr="0061084A">
        <w:t xml:space="preserve">Cr clustering behaviors </w:t>
      </w:r>
      <w:r w:rsidR="008B34EE" w:rsidRPr="0061084A">
        <w:t>after</w:t>
      </w:r>
      <w:r w:rsidR="00D90515" w:rsidRPr="0061084A">
        <w:t xml:space="preserve"> irradiat</w:t>
      </w:r>
      <w:r w:rsidR="008B34EE" w:rsidRPr="0061084A">
        <w:t>ion</w:t>
      </w:r>
      <w:r w:rsidR="00D90515" w:rsidRPr="0061084A">
        <w:t xml:space="preserve"> to the same dose, but with different injected </w:t>
      </w:r>
      <w:r w:rsidR="008B34EE" w:rsidRPr="0061084A">
        <w:t xml:space="preserve">atom </w:t>
      </w:r>
      <w:r w:rsidR="00A112BA" w:rsidRPr="0061084A">
        <w:t>con</w:t>
      </w:r>
      <w:r w:rsidR="008B34EE" w:rsidRPr="0061084A">
        <w:t>centration</w:t>
      </w:r>
      <w:r w:rsidR="00706A98">
        <w:t>s</w:t>
      </w:r>
      <w:r w:rsidR="00A112BA" w:rsidRPr="0061084A">
        <w:t xml:space="preserve">. They concluded that the absence of α’ precipitation in previous </w:t>
      </w:r>
      <w:r w:rsidR="00903E6F">
        <w:t>ion irradiation studie</w:t>
      </w:r>
      <w:r w:rsidR="00903E6F" w:rsidRPr="0061084A">
        <w:t xml:space="preserve">s </w:t>
      </w:r>
      <w:r w:rsidR="00A112BA" w:rsidRPr="0061084A">
        <w:t xml:space="preserve">was due to the </w:t>
      </w:r>
      <w:r w:rsidR="001A23D1" w:rsidRPr="0061084A">
        <w:t xml:space="preserve">multi-stage irradiation method, </w:t>
      </w:r>
      <w:r w:rsidR="00B03B45" w:rsidRPr="0061084A">
        <w:t xml:space="preserve">which introduced injected ions to the whole irradiation damage area and </w:t>
      </w:r>
      <w:r w:rsidR="00903E6F">
        <w:t xml:space="preserve">thereby </w:t>
      </w:r>
      <w:r w:rsidR="00B03B45" w:rsidRPr="0061084A">
        <w:t xml:space="preserve">suppressed α’ formation. </w:t>
      </w:r>
    </w:p>
    <w:p w14:paraId="64F38A92" w14:textId="4ED20132" w:rsidR="0084291F" w:rsidRPr="0061084A" w:rsidRDefault="00F218B8" w:rsidP="0099058E">
      <w:pPr>
        <w:pStyle w:val="StyleJustifiedFirstline05Linespacing15lines"/>
      </w:pPr>
      <w:r w:rsidRPr="0061084A">
        <w:t>Reese et al irradiated a Fe</w:t>
      </w:r>
      <w:r w:rsidR="00FC09BA">
        <w:t>-</w:t>
      </w:r>
      <w:r w:rsidRPr="0061084A">
        <w:t xml:space="preserve">18Cr alloy with </w:t>
      </w:r>
      <w:r w:rsidR="00903E6F">
        <w:t>either</w:t>
      </w:r>
      <w:r w:rsidR="00903E6F" w:rsidRPr="0061084A">
        <w:t xml:space="preserve"> </w:t>
      </w:r>
      <w:r w:rsidR="00284E47" w:rsidRPr="0061084A">
        <w:t>neutron</w:t>
      </w:r>
      <w:r w:rsidR="00903E6F">
        <w:t>s</w:t>
      </w:r>
      <w:r w:rsidR="00284E47" w:rsidRPr="0061084A">
        <w:t xml:space="preserve"> </w:t>
      </w:r>
      <w:r w:rsidR="00903E6F">
        <w:t>or</w:t>
      </w:r>
      <w:r w:rsidR="00903E6F" w:rsidRPr="0061084A">
        <w:t xml:space="preserve"> </w:t>
      </w:r>
      <w:r w:rsidR="00284E47" w:rsidRPr="0061084A">
        <w:t xml:space="preserve">heavy ions at 300 </w:t>
      </w:r>
      <w:r w:rsidR="00185D57" w:rsidRPr="0061084A">
        <w:t>°</w:t>
      </w:r>
      <w:r w:rsidR="00284E47" w:rsidRPr="0061084A">
        <w:t xml:space="preserve">C and </w:t>
      </w:r>
      <w:r w:rsidR="00185D57" w:rsidRPr="0061084A">
        <w:t>10</w:t>
      </w:r>
      <w:r w:rsidR="00185D57" w:rsidRPr="0061084A">
        <w:rPr>
          <w:vertAlign w:val="superscript"/>
        </w:rPr>
        <w:t>-7</w:t>
      </w:r>
      <w:r w:rsidR="00185D57" w:rsidRPr="0061084A">
        <w:t>-10</w:t>
      </w:r>
      <w:r w:rsidR="00185D57" w:rsidRPr="0061084A">
        <w:rPr>
          <w:vertAlign w:val="superscript"/>
        </w:rPr>
        <w:t>-4</w:t>
      </w:r>
      <w:r w:rsidR="00185D57" w:rsidRPr="0061084A">
        <w:t xml:space="preserve"> dpa/s</w:t>
      </w:r>
      <w:r w:rsidR="0008342E" w:rsidRPr="0061084A">
        <w:t xml:space="preserve"> </w:t>
      </w:r>
      <w:r w:rsidR="0008342E" w:rsidRPr="0061084A">
        <w:fldChar w:fldCharType="begin"/>
      </w:r>
      <w:r w:rsidR="00282F57">
        <w:instrText xml:space="preserve"> ADDIN EN.CITE &lt;EndNote&gt;&lt;Cite&gt;&lt;Author&gt;Reese&lt;/Author&gt;&lt;Year&gt;2018&lt;/Year&gt;&lt;RecNum&gt;470&lt;/RecNum&gt;&lt;DisplayText&gt;[8]&lt;/DisplayText&gt;&lt;record&gt;&lt;rec-number&gt;470&lt;/rec-number&gt;&lt;foreign-keys&gt;&lt;key app="EN" db-id="05052tp2owzs2qezrt1ve9tja9f25rw2xfas" timestamp="1668461388" guid="b2a8da2e-066e-4829-ba29-13a3d379a2f6"&gt;470&lt;/key&gt;&lt;/foreign-keys&gt;&lt;ref-type name="Journal Article"&gt;17&lt;/ref-type&gt;&lt;contributors&gt;&lt;authors&gt;&lt;author&gt;Reese, Elaina R.&lt;/author&gt;&lt;author&gt;Almirall, Nathan&lt;/author&gt;&lt;author&gt;Yamamoto, Takuya&lt;/author&gt;&lt;author&gt;Tumey, Scott&lt;/author&gt;&lt;author&gt;Robert Odette, G.&lt;/author&gt;&lt;author&gt;Marquis, Emmanuelle A.&lt;/author&gt;&lt;/authors&gt;&lt;/contributors&gt;&lt;titles&gt;&lt;title&gt;Dose rate dependence of Cr precipitation in an ion-irradiated Fe 18Cr alloy&lt;/title&gt;&lt;secondary-title&gt;Scripta Materialia&lt;/secondary-title&gt;&lt;/titles&gt;&lt;periodical&gt;&lt;full-title&gt;Scripta Materialia&lt;/full-title&gt;&lt;/periodical&gt;&lt;pages&gt;213-217&lt;/pages&gt;&lt;volume&gt;146&lt;/volume&gt;&lt;section&gt;213&lt;/section&gt;&lt;dates&gt;&lt;year&gt;2018&lt;/year&gt;&lt;/dates&gt;&lt;isbn&gt;13596462&lt;/isbn&gt;&lt;urls&gt;&lt;/urls&gt;&lt;electronic-resource-num&gt;10.1016/j.scriptamat.2017.11.040&lt;/electronic-resource-num&gt;&lt;/record&gt;&lt;/Cite&gt;&lt;/EndNote&gt;</w:instrText>
      </w:r>
      <w:r w:rsidR="0008342E" w:rsidRPr="0061084A">
        <w:fldChar w:fldCharType="separate"/>
      </w:r>
      <w:r w:rsidR="00282F57">
        <w:rPr>
          <w:noProof/>
        </w:rPr>
        <w:t>[8]</w:t>
      </w:r>
      <w:r w:rsidR="0008342E" w:rsidRPr="0061084A">
        <w:fldChar w:fldCharType="end"/>
      </w:r>
      <w:r w:rsidR="00185D57" w:rsidRPr="0061084A">
        <w:t>.</w:t>
      </w:r>
      <w:r w:rsidR="00BB0241" w:rsidRPr="0061084A">
        <w:t xml:space="preserve"> α’ precipitates were </w:t>
      </w:r>
      <w:r w:rsidR="00BE74AC">
        <w:t>detect</w:t>
      </w:r>
      <w:r w:rsidR="000E58DF" w:rsidRPr="0061084A">
        <w:t xml:space="preserve">ed in all irradiation conditions. </w:t>
      </w:r>
      <w:r w:rsidR="004B5406" w:rsidRPr="0061084A">
        <w:t xml:space="preserve">They </w:t>
      </w:r>
      <w:r w:rsidR="00AF6051">
        <w:t>suggest</w:t>
      </w:r>
      <w:r w:rsidR="004B5406" w:rsidRPr="0061084A">
        <w:t>ed the effect of</w:t>
      </w:r>
      <w:r w:rsidR="001B2E6D" w:rsidRPr="0061084A">
        <w:t xml:space="preserve"> high</w:t>
      </w:r>
      <w:r w:rsidR="004B5406" w:rsidRPr="0061084A">
        <w:t xml:space="preserve"> dose rates </w:t>
      </w:r>
      <w:r w:rsidR="00903E6F">
        <w:t xml:space="preserve">(typical for ion irradiations) </w:t>
      </w:r>
      <w:r w:rsidR="000A7EEB">
        <w:t>i</w:t>
      </w:r>
      <w:r w:rsidR="004B5406" w:rsidRPr="0061084A">
        <w:t xml:space="preserve">s </w:t>
      </w:r>
      <w:r w:rsidR="00903E6F">
        <w:t xml:space="preserve">to </w:t>
      </w:r>
      <w:r w:rsidR="00903E6F" w:rsidRPr="0061084A">
        <w:t>increas</w:t>
      </w:r>
      <w:r w:rsidR="00903E6F">
        <w:t>e</w:t>
      </w:r>
      <w:r w:rsidR="00903E6F" w:rsidRPr="0061084A">
        <w:t xml:space="preserve"> </w:t>
      </w:r>
      <w:r w:rsidR="00BE74AC">
        <w:t xml:space="preserve">both </w:t>
      </w:r>
      <w:r w:rsidR="001B2E6D" w:rsidRPr="0061084A">
        <w:t xml:space="preserve">the point defect recombination rate and the ballistic dissolution rate. </w:t>
      </w:r>
    </w:p>
    <w:p w14:paraId="50E3FEB0" w14:textId="7ACEB175" w:rsidR="00775A1D" w:rsidRPr="0061084A" w:rsidRDefault="00775A1D" w:rsidP="0099058E">
      <w:pPr>
        <w:pStyle w:val="StyleJustifiedFirstline05Linespacing15lines"/>
      </w:pPr>
      <w:r w:rsidRPr="0061084A">
        <w:t>A high purity Fe</w:t>
      </w:r>
      <w:r w:rsidR="00BE74AC">
        <w:t>-</w:t>
      </w:r>
      <w:r w:rsidRPr="0061084A">
        <w:t xml:space="preserve">14Cr </w:t>
      </w:r>
      <w:r w:rsidR="0027026F" w:rsidRPr="0061084A">
        <w:t xml:space="preserve">was irradiated by He, Ne or Kr ions with different </w:t>
      </w:r>
      <w:r w:rsidR="00D323EE" w:rsidRPr="0061084A">
        <w:t>energies</w:t>
      </w:r>
      <w:r w:rsidR="0027026F" w:rsidRPr="0061084A">
        <w:t xml:space="preserve"> to create </w:t>
      </w:r>
      <w:r w:rsidR="00BF569B" w:rsidRPr="0061084A">
        <w:t xml:space="preserve">a variety </w:t>
      </w:r>
      <w:r w:rsidR="000A7EEB">
        <w:t xml:space="preserve">of </w:t>
      </w:r>
      <w:r w:rsidR="00BF569B" w:rsidRPr="0061084A">
        <w:t>cascade sizes</w:t>
      </w:r>
      <w:r w:rsidR="00D71788">
        <w:t xml:space="preserve"> </w:t>
      </w:r>
      <w:r w:rsidR="00903E6F">
        <w:t xml:space="preserve">(PKA energies) </w:t>
      </w:r>
      <w:r w:rsidR="00D71788">
        <w:t>in Ref.</w:t>
      </w:r>
      <w:r w:rsidR="0008342E" w:rsidRPr="0061084A">
        <w:t xml:space="preserve"> </w:t>
      </w:r>
      <w:r w:rsidR="009B0367" w:rsidRPr="0061084A">
        <w:fldChar w:fldCharType="begin"/>
      </w:r>
      <w:r w:rsidR="00AC7C59">
        <w:instrText xml:space="preserve"> ADDIN EN.CITE &lt;EndNote&gt;&lt;Cite&gt;&lt;Author&gt;Harrison&lt;/Author&gt;&lt;Year&gt;2019&lt;/Year&gt;&lt;RecNum&gt;457&lt;/RecNum&gt;&lt;DisplayText&gt;[9]&lt;/DisplayText&gt;&lt;record&gt;&lt;rec-number&gt;457&lt;/rec-number&gt;&lt;foreign-keys&gt;&lt;key app="EN" db-id="05052tp2owzs2qezrt1ve9tja9f25rw2xfas" timestamp="1668461375" guid="564033d8-4763-48f4-9388-76a218f6ca9e"&gt;457&lt;/key&gt;&lt;/foreign-keys&gt;&lt;ref-type name="Journal Article"&gt;17&lt;/ref-type&gt;&lt;contributors&gt;&lt;authors&gt;&lt;author&gt;Harrison, R. W.&lt;/author&gt;&lt;author&gt;Carruthers, A. W.&lt;/author&gt;&lt;author&gt;Hinks, J. A.&lt;/author&gt;&lt;author&gt;Burke, M. G.&lt;/au</w:instrText>
      </w:r>
      <w:r w:rsidR="00AC7C59">
        <w:rPr>
          <w:rFonts w:hint="eastAsia"/>
        </w:rPr>
        <w:instrText xml:space="preserve">thor&gt;&lt;author&gt;Donnelly, S. E.&lt;/author&gt;&lt;/authors&gt;&lt;/contributors&gt;&lt;titles&gt;&lt;title&gt;Cascade size and dose rate effects on </w:instrText>
      </w:r>
      <w:r w:rsidR="00AC7C59">
        <w:rPr>
          <w:rFonts w:hint="eastAsia"/>
        </w:rPr>
        <w:instrText>α′</w:instrText>
      </w:r>
      <w:r w:rsidR="00AC7C59">
        <w:rPr>
          <w:rFonts w:hint="eastAsia"/>
        </w:rPr>
        <w:instrText xml:space="preserve"> precipitation in ion-irradiated Fe14Cr alloy&lt;/title&gt;&lt;secondary-title&gt;Scripta Materialia&lt;/secondary-title&gt;&lt;/titles&gt;&lt;periodical&gt;&lt;full-title</w:instrText>
      </w:r>
      <w:r w:rsidR="00AC7C59">
        <w:instrText>&gt;Scripta Materialia&lt;/full-title&gt;&lt;/periodical&gt;&lt;pages&gt;33-37&lt;/pages&gt;&lt;volume&gt;172&lt;/volume&gt;&lt;section&gt;33&lt;/section&gt;&lt;dates&gt;&lt;year&gt;2019&lt;/year&gt;&lt;/dates&gt;&lt;isbn&gt;13596462&lt;/isbn&gt;&lt;urls&gt;&lt;/urls&gt;&lt;electronic-resource-num&gt;10.1016/j.scriptamat.2019.06.034&lt;/electronic-resource-num&gt;&lt;/record&gt;&lt;/Cite&gt;&lt;/EndNote&gt;</w:instrText>
      </w:r>
      <w:r w:rsidR="009B0367" w:rsidRPr="0061084A">
        <w:fldChar w:fldCharType="separate"/>
      </w:r>
      <w:r w:rsidR="00AC7C59">
        <w:rPr>
          <w:noProof/>
        </w:rPr>
        <w:t>[9]</w:t>
      </w:r>
      <w:r w:rsidR="009B0367" w:rsidRPr="0061084A">
        <w:fldChar w:fldCharType="end"/>
      </w:r>
      <w:r w:rsidR="00BF569B" w:rsidRPr="0061084A">
        <w:t xml:space="preserve">. </w:t>
      </w:r>
      <w:r w:rsidR="00D323EE" w:rsidRPr="0061084A">
        <w:t xml:space="preserve">The irradiation temperature was 300 °C for all cases and the dose rates were </w:t>
      </w:r>
      <w:r w:rsidR="00BF495B" w:rsidRPr="0061084A">
        <w:t>10</w:t>
      </w:r>
      <w:r w:rsidR="00BF495B" w:rsidRPr="0061084A">
        <w:rPr>
          <w:vertAlign w:val="superscript"/>
        </w:rPr>
        <w:t xml:space="preserve">-4 </w:t>
      </w:r>
      <w:r w:rsidR="00BF495B" w:rsidRPr="0061084A">
        <w:t>or 10</w:t>
      </w:r>
      <w:r w:rsidR="00BF495B" w:rsidRPr="0061084A">
        <w:rPr>
          <w:vertAlign w:val="superscript"/>
        </w:rPr>
        <w:t>-3</w:t>
      </w:r>
      <w:r w:rsidR="00BF495B" w:rsidRPr="0061084A">
        <w:t xml:space="preserve"> dpa/s.</w:t>
      </w:r>
      <w:r w:rsidR="003F78B4" w:rsidRPr="0061084A">
        <w:t xml:space="preserve"> α’ precipitation w</w:t>
      </w:r>
      <w:r w:rsidR="00A333AB" w:rsidRPr="0061084A">
        <w:t>as</w:t>
      </w:r>
      <w:r w:rsidR="003F78B4" w:rsidRPr="0061084A">
        <w:t xml:space="preserve"> observed in all </w:t>
      </w:r>
      <w:r w:rsidR="00883ABB" w:rsidRPr="0061084A">
        <w:t xml:space="preserve">investigated </w:t>
      </w:r>
      <w:r w:rsidR="003F78B4" w:rsidRPr="0061084A">
        <w:t>conditions</w:t>
      </w:r>
      <w:r w:rsidR="00131173" w:rsidRPr="0061084A">
        <w:t>.</w:t>
      </w:r>
      <w:r w:rsidR="00107ACD" w:rsidRPr="0061084A">
        <w:t xml:space="preserve"> At the same dose rate, </w:t>
      </w:r>
      <w:r w:rsidR="00C37B5E">
        <w:t xml:space="preserve">the </w:t>
      </w:r>
      <w:r w:rsidR="00107ACD" w:rsidRPr="0061084A">
        <w:t xml:space="preserve">number density of precipitates </w:t>
      </w:r>
      <w:r w:rsidR="00903E6F" w:rsidRPr="0061084A">
        <w:t>decrease</w:t>
      </w:r>
      <w:r w:rsidR="00903E6F">
        <w:t>d</w:t>
      </w:r>
      <w:r w:rsidR="00903E6F" w:rsidRPr="0061084A">
        <w:t xml:space="preserve"> </w:t>
      </w:r>
      <w:r w:rsidR="00107ACD" w:rsidRPr="0061084A">
        <w:t>as the cascade size increase</w:t>
      </w:r>
      <w:r w:rsidR="00903E6F">
        <w:t>d</w:t>
      </w:r>
      <w:r w:rsidR="00107ACD" w:rsidRPr="0061084A">
        <w:t>.</w:t>
      </w:r>
      <w:r w:rsidR="00B92A06">
        <w:t xml:space="preserve"> Therefore,</w:t>
      </w:r>
      <w:r w:rsidR="00BA330C" w:rsidRPr="0061084A">
        <w:t xml:space="preserve"> </w:t>
      </w:r>
      <w:r w:rsidR="00B92A06">
        <w:t>t</w:t>
      </w:r>
      <w:r w:rsidR="00BA330C" w:rsidRPr="0061084A">
        <w:t xml:space="preserve">hey claimed that cascade size </w:t>
      </w:r>
      <w:r w:rsidR="00903E6F">
        <w:t xml:space="preserve">(PKA energy) </w:t>
      </w:r>
      <w:r w:rsidR="00BA330C" w:rsidRPr="0061084A">
        <w:t>had a</w:t>
      </w:r>
      <w:r w:rsidR="00E858D2" w:rsidRPr="0061084A">
        <w:t xml:space="preserve"> significant effect on this precipitation behavior. </w:t>
      </w:r>
    </w:p>
    <w:p w14:paraId="11B5FC49" w14:textId="6C22AC57" w:rsidR="00E858D2" w:rsidRPr="0061084A" w:rsidRDefault="00E858D2"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cluster Cr concentration </w:t>
      </w:r>
      <w:r w:rsidR="0073606B">
        <w:rPr>
          <w:rFonts w:cs="Times New Roman"/>
        </w:rPr>
        <w:t>measur</w:t>
      </w:r>
      <w:r w:rsidRPr="0061084A">
        <w:rPr>
          <w:rFonts w:cs="Times New Roman"/>
        </w:rPr>
        <w:t xml:space="preserve">ed </w:t>
      </w:r>
      <w:r w:rsidR="0073606B">
        <w:rPr>
          <w:rFonts w:cs="Times New Roman"/>
        </w:rPr>
        <w:t>by Tissot et al</w:t>
      </w:r>
      <w:r w:rsidR="009B0367" w:rsidRPr="0061084A">
        <w:rPr>
          <w:rFonts w:cs="Times New Roman"/>
        </w:rPr>
        <w:t xml:space="preserve"> </w:t>
      </w:r>
      <w:r w:rsidR="009B0367" w:rsidRPr="0061084A">
        <w:rPr>
          <w:rFonts w:cs="Times New Roman"/>
        </w:rPr>
        <w:fldChar w:fldCharType="begin"/>
      </w:r>
      <w:r w:rsidR="00282F57">
        <w:rPr>
          <w:rFonts w:cs="Times New Roman"/>
        </w:rP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cs="Times New Roman" w:hint="eastAsia"/>
        </w:rPr>
        <w:instrText xml:space="preserve">ry, J.&lt;/author&gt;&lt;/authors&gt;&lt;/contributors&gt;&lt;titles&gt;&lt;title&gt;Influence of injected interstitials on </w:instrText>
      </w:r>
      <w:r w:rsidR="00282F57">
        <w:rPr>
          <w:rFonts w:cs="Times New Roman" w:hint="eastAsia"/>
        </w:rPr>
        <w:instrText>α′</w:instrText>
      </w:r>
      <w:r w:rsidR="00282F57">
        <w:rPr>
          <w:rFonts w:cs="Times New Roman" w:hint="eastAsia"/>
        </w:rPr>
        <w:instrText xml:space="preserve"> precipitation in Fe</w:instrText>
      </w:r>
      <w:r w:rsidR="00282F57">
        <w:rPr>
          <w:rFonts w:cs="Times New Roman" w:hint="eastAsia"/>
        </w:rPr>
        <w:instrText>–</w:instrText>
      </w:r>
      <w:r w:rsidR="00282F57">
        <w:rPr>
          <w:rFonts w:cs="Times New Roman" w:hint="eastAsia"/>
        </w:rPr>
        <w:instrText>Cr alloys under self-ion irradiation&lt;/title&gt;&lt;secondary-title&gt;Materials Research Letters&lt;/secondary-title&gt;&lt;/titles&gt;&lt;periodical&gt;&lt;full-title&gt;</w:instrText>
      </w:r>
      <w:r w:rsidR="00282F57">
        <w:rPr>
          <w:rFonts w:cs="Times New Roman"/>
        </w:rP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rsidR="009B0367" w:rsidRPr="0061084A">
        <w:rPr>
          <w:rFonts w:cs="Times New Roman"/>
        </w:rPr>
        <w:fldChar w:fldCharType="separate"/>
      </w:r>
      <w:r w:rsidR="00282F57">
        <w:rPr>
          <w:rFonts w:cs="Times New Roman"/>
          <w:noProof/>
        </w:rPr>
        <w:t>[7]</w:t>
      </w:r>
      <w:r w:rsidR="009B0367" w:rsidRPr="0061084A">
        <w:rPr>
          <w:rFonts w:cs="Times New Roman"/>
        </w:rPr>
        <w:fldChar w:fldCharType="end"/>
      </w:r>
      <w:r w:rsidRPr="0061084A">
        <w:rPr>
          <w:rFonts w:cs="Times New Roman"/>
        </w:rPr>
        <w:t xml:space="preserve"> </w:t>
      </w:r>
      <w:r w:rsidR="002A6F46">
        <w:rPr>
          <w:rFonts w:cs="Times New Roman"/>
        </w:rPr>
        <w:t xml:space="preserve">after ion irradiation </w:t>
      </w:r>
      <w:r w:rsidR="009B0367" w:rsidRPr="0061084A">
        <w:rPr>
          <w:rFonts w:cs="Times New Roman"/>
        </w:rPr>
        <w:t>wa</w:t>
      </w:r>
      <w:r w:rsidRPr="0061084A">
        <w:rPr>
          <w:rFonts w:cs="Times New Roman"/>
        </w:rPr>
        <w:t xml:space="preserve">s in </w:t>
      </w:r>
      <w:r w:rsidR="00952C7E">
        <w:rPr>
          <w:rFonts w:cs="Times New Roman"/>
        </w:rPr>
        <w:t xml:space="preserve">the </w:t>
      </w:r>
      <w:r w:rsidRPr="0061084A">
        <w:rPr>
          <w:rFonts w:cs="Times New Roman"/>
        </w:rPr>
        <w:t xml:space="preserve">range of </w:t>
      </w:r>
      <w:r w:rsidR="00B14D76" w:rsidRPr="0061084A">
        <w:rPr>
          <w:rFonts w:cs="Times New Roman"/>
        </w:rPr>
        <w:t xml:space="preserve">35-50 at. % and the maximum value measured </w:t>
      </w:r>
      <w:r w:rsidR="00257CA9">
        <w:rPr>
          <w:rFonts w:cs="Times New Roman"/>
        </w:rPr>
        <w:t>by Reese et al.</w:t>
      </w:r>
      <w:r w:rsidR="00B14D76" w:rsidRPr="0061084A">
        <w:rPr>
          <w:rFonts w:cs="Times New Roman"/>
        </w:rPr>
        <w:t xml:space="preserve"> </w:t>
      </w:r>
      <w:r w:rsidR="009B0367" w:rsidRPr="0061084A">
        <w:rPr>
          <w:rFonts w:cs="Times New Roman"/>
        </w:rPr>
        <w:fldChar w:fldCharType="begin"/>
      </w:r>
      <w:r w:rsidR="00282F57">
        <w:rPr>
          <w:rFonts w:cs="Times New Roman"/>
        </w:rPr>
        <w:instrText xml:space="preserve"> ADDIN EN.CITE &lt;EndNote&gt;&lt;Cite&gt;&lt;Author&gt;Reese&lt;/Author&gt;&lt;Year&gt;2018&lt;/Year&gt;&lt;RecNum&gt;470&lt;/RecNum&gt;&lt;DisplayText&gt;[8]&lt;/DisplayText&gt;&lt;record&gt;&lt;rec-number&gt;470&lt;/rec-number&gt;&lt;foreign-keys&gt;&lt;key app="EN" db-id="05052tp2owzs2qezrt1ve9tja9f25rw2xfas" timestamp="1668461388" guid="b2a8da2e-066e-4829-ba29-13a3d379a2f6"&gt;470&lt;/key&gt;&lt;/foreign-keys&gt;&lt;ref-type name="Journal Article"&gt;17&lt;/ref-type&gt;&lt;contributors&gt;&lt;authors&gt;&lt;author&gt;Reese, Elaina R.&lt;/author&gt;&lt;author&gt;Almirall, Nathan&lt;/author&gt;&lt;author&gt;Yamamoto, Takuya&lt;/author&gt;&lt;author&gt;Tumey, Scott&lt;/author&gt;&lt;author&gt;Robert Odette, G.&lt;/author&gt;&lt;author&gt;Marquis, Emmanuelle A.&lt;/author&gt;&lt;/authors&gt;&lt;/contributors&gt;&lt;titles&gt;&lt;title&gt;Dose rate dependence of Cr precipitation in an ion-irradiated Fe 18Cr alloy&lt;/title&gt;&lt;secondary-title&gt;Scripta Materialia&lt;/secondary-title&gt;&lt;/titles&gt;&lt;periodical&gt;&lt;full-title&gt;Scripta Materialia&lt;/full-title&gt;&lt;/periodical&gt;&lt;pages&gt;213-217&lt;/pages&gt;&lt;volume&gt;146&lt;/volume&gt;&lt;section&gt;213&lt;/section&gt;&lt;dates&gt;&lt;year&gt;2018&lt;/year&gt;&lt;/dates&gt;&lt;isbn&gt;13596462&lt;/isbn&gt;&lt;urls&gt;&lt;/urls&gt;&lt;electronic-resource-num&gt;10.1016/j.scriptamat.2017.11.040&lt;/electronic-resource-num&gt;&lt;/record&gt;&lt;/Cite&gt;&lt;/EndNote&gt;</w:instrText>
      </w:r>
      <w:r w:rsidR="009B0367" w:rsidRPr="0061084A">
        <w:rPr>
          <w:rFonts w:cs="Times New Roman"/>
        </w:rPr>
        <w:fldChar w:fldCharType="separate"/>
      </w:r>
      <w:r w:rsidR="00282F57">
        <w:rPr>
          <w:rFonts w:cs="Times New Roman"/>
          <w:noProof/>
        </w:rPr>
        <w:t>[8]</w:t>
      </w:r>
      <w:r w:rsidR="009B0367" w:rsidRPr="0061084A">
        <w:rPr>
          <w:rFonts w:cs="Times New Roman"/>
        </w:rPr>
        <w:fldChar w:fldCharType="end"/>
      </w:r>
      <w:r w:rsidR="009B0367" w:rsidRPr="0061084A">
        <w:rPr>
          <w:rFonts w:cs="Times New Roman"/>
        </w:rPr>
        <w:t xml:space="preserve"> </w:t>
      </w:r>
      <w:r w:rsidR="00B03B50" w:rsidRPr="0061084A">
        <w:rPr>
          <w:rFonts w:cs="Times New Roman"/>
        </w:rPr>
        <w:t>was ~55 at. %, which are both much lower than the value predicted by the phase diagram</w:t>
      </w:r>
      <w:r w:rsidR="009B0367" w:rsidRPr="0061084A">
        <w:rPr>
          <w:rFonts w:cs="Times New Roman"/>
        </w:rPr>
        <w:t xml:space="preserve"> </w:t>
      </w:r>
      <w:r w:rsidR="007227FA" w:rsidRPr="0061084A">
        <w:rPr>
          <w:rFonts w:cs="Times New Roman"/>
        </w:rPr>
        <w:fldChar w:fldCharType="begin"/>
      </w:r>
      <w:r w:rsidR="00922786">
        <w:rPr>
          <w:rFonts w:cs="Times New Roman"/>
        </w:rPr>
        <w:instrText xml:space="preserve"> ADDIN EN.CITE &lt;EndNote&gt;&lt;Cite&gt;&lt;Author&gt;Malerba&lt;/Author&gt;&lt;Year&gt;2008&lt;/Year&gt;&lt;RecNum&gt;104&lt;/RecNum&gt;&lt;DisplayText&gt;[65]&lt;/DisplayText&gt;&lt;record&gt;&lt;rec-number&gt;104&lt;/rec-number&gt;&lt;foreign-keys&gt;&lt;key app="EN" db-id="05052tp2owzs2qezrt1ve9tja9f25rw2xfas" timestamp="1668460980" guid="fd65adc1-819b-4e6f-8106-d8646258de3f"&gt;104&lt;/key&gt;&lt;/foreign-keys&gt;&lt;ref-type name="Journal Article"&gt;17&lt;/ref-type&gt;&lt;contributors&gt;&lt;authors&gt;&lt;author&gt;Malerba, Lorenzo&lt;/author&gt;&lt;author&gt;Caro, Alfredo&lt;/author&gt;&lt;author&gt;Wallenius, Janne&lt;/author&gt;&lt;/authors&gt;&lt;/contributors&gt;&lt;titles&gt;&lt;title&gt;Multiscale modelling of radiation damage and phase transformations: The challenge of FeCr alloys&lt;/title&gt;&lt;secondary-title&gt;Journal of Nuclear Materials&lt;/secondary-title&gt;&lt;/titles&gt;&lt;periodical&gt;&lt;full-title&gt;Journal of Nuclear Materials&lt;/full-title&gt;&lt;/periodical&gt;&lt;pages&gt;112-125&lt;/pages&gt;&lt;volume&gt;382&lt;/volume&gt;&lt;number&gt;2-3&lt;/number&gt;&lt;section&gt;112&lt;/section&gt;&lt;dates&gt;&lt;year&gt;2008&lt;/year&gt;&lt;/dates&gt;&lt;isbn&gt;00223115&lt;/isbn&gt;&lt;urls&gt;&lt;/urls&gt;&lt;electronic-resource-num&gt;10.1016/j.jnucmat.2008.08.014&lt;/electronic-resource-num&gt;&lt;/record&gt;&lt;/Cite&gt;&lt;/EndNote&gt;</w:instrText>
      </w:r>
      <w:r w:rsidR="007227FA" w:rsidRPr="0061084A">
        <w:rPr>
          <w:rFonts w:cs="Times New Roman"/>
        </w:rPr>
        <w:fldChar w:fldCharType="separate"/>
      </w:r>
      <w:r w:rsidR="00922786">
        <w:rPr>
          <w:rFonts w:cs="Times New Roman"/>
          <w:noProof/>
        </w:rPr>
        <w:t>[65]</w:t>
      </w:r>
      <w:r w:rsidR="007227FA" w:rsidRPr="0061084A">
        <w:rPr>
          <w:rFonts w:cs="Times New Roman"/>
        </w:rPr>
        <w:fldChar w:fldCharType="end"/>
      </w:r>
      <w:r w:rsidR="00581E17" w:rsidRPr="0061084A">
        <w:rPr>
          <w:rFonts w:cs="Times New Roman"/>
        </w:rPr>
        <w:t xml:space="preserve">. </w:t>
      </w:r>
      <w:r w:rsidR="002A6F46">
        <w:rPr>
          <w:rFonts w:cs="Times New Roman"/>
        </w:rPr>
        <w:t>Among</w:t>
      </w:r>
      <w:r w:rsidR="002A6F46" w:rsidRPr="0061084A">
        <w:rPr>
          <w:rFonts w:cs="Times New Roman"/>
        </w:rPr>
        <w:t xml:space="preserve"> </w:t>
      </w:r>
      <w:r w:rsidR="00581E17" w:rsidRPr="0061084A">
        <w:rPr>
          <w:rFonts w:cs="Times New Roman"/>
        </w:rPr>
        <w:t xml:space="preserve">possible reasons </w:t>
      </w:r>
      <w:r w:rsidR="002A6F46">
        <w:rPr>
          <w:rFonts w:cs="Times New Roman"/>
        </w:rPr>
        <w:t xml:space="preserve">for the low measured Cr content in the solute clusters </w:t>
      </w:r>
      <w:r w:rsidR="00581E17" w:rsidRPr="0061084A">
        <w:rPr>
          <w:rFonts w:cs="Times New Roman"/>
        </w:rPr>
        <w:t xml:space="preserve">are the dilution effect due to the trajectory aberration in APT characterization, </w:t>
      </w:r>
      <w:r w:rsidR="00D04D6C" w:rsidRPr="0061084A">
        <w:rPr>
          <w:rFonts w:cs="Times New Roman"/>
        </w:rPr>
        <w:t>the effect of minor alloying elements</w:t>
      </w:r>
      <w:r w:rsidR="00503068">
        <w:rPr>
          <w:rFonts w:cs="Times New Roman"/>
        </w:rPr>
        <w:t>,</w:t>
      </w:r>
      <w:r w:rsidR="00884300" w:rsidRPr="0061084A">
        <w:rPr>
          <w:rFonts w:cs="Times New Roman"/>
        </w:rPr>
        <w:t xml:space="preserve"> and </w:t>
      </w:r>
      <w:r w:rsidR="002A6F46">
        <w:rPr>
          <w:rFonts w:cs="Times New Roman"/>
        </w:rPr>
        <w:t>enhanced</w:t>
      </w:r>
      <w:r w:rsidR="002A6F46" w:rsidRPr="0061084A">
        <w:rPr>
          <w:rFonts w:cs="Times New Roman"/>
        </w:rPr>
        <w:t xml:space="preserve"> </w:t>
      </w:r>
      <w:r w:rsidR="00884300" w:rsidRPr="0061084A">
        <w:rPr>
          <w:rFonts w:cs="Times New Roman"/>
        </w:rPr>
        <w:t>ballistic dissolution effect</w:t>
      </w:r>
      <w:r w:rsidR="002A6F46">
        <w:rPr>
          <w:rFonts w:cs="Times New Roman"/>
        </w:rPr>
        <w:t>s</w:t>
      </w:r>
      <w:r w:rsidR="007227FA" w:rsidRPr="0061084A">
        <w:rPr>
          <w:rFonts w:cs="Times New Roman"/>
        </w:rPr>
        <w:t xml:space="preserve"> </w:t>
      </w:r>
      <w:r w:rsidR="007227FA" w:rsidRPr="0061084A">
        <w:rPr>
          <w:rFonts w:cs="Times New Roman"/>
        </w:rPr>
        <w:fldChar w:fldCharType="begin"/>
      </w:r>
      <w:r w:rsidR="00E02FC0">
        <w:rPr>
          <w:rFonts w:cs="Times New Roman"/>
        </w:rPr>
        <w:instrText xml:space="preserve"> ADDIN EN.CITE &lt;EndNote&gt;&lt;Cite&gt;&lt;Author&gt;Reese&lt;/Author&gt;&lt;Year&gt;2018&lt;/Year&gt;&lt;RecNum&gt;470&lt;/RecNum&gt;&lt;DisplayText&gt;[8, 10]&lt;/DisplayText&gt;&lt;record&gt;&lt;rec-number&gt;470&lt;/rec-number&gt;&lt;foreign-keys&gt;&lt;key app="EN" db-id="05052tp2owzs2qezrt1ve9tja9f25rw2xfas" timestamp="1668461388" guid="b2a8da2e-066e-4829-ba29-13a3d379a2f6"&gt;470&lt;/key&gt;&lt;/foreign-keys&gt;&lt;ref-type name="Journal Article"&gt;17&lt;/ref-type&gt;&lt;contributors&gt;&lt;authors&gt;&lt;author&gt;Reese, Elaina R.&lt;/author&gt;&lt;author&gt;Almirall, Nathan&lt;/author&gt;&lt;author&gt;Yamamoto, Takuya&lt;/author&gt;&lt;author&gt;Tumey, Scott&lt;/author&gt;&lt;author&gt;Robert Odette, G.&lt;/author&gt;&lt;author&gt;Marquis, Emmanuelle A.&lt;/author&gt;&lt;/authors&gt;&lt;/contributors&gt;&lt;titles&gt;&lt;title&gt;Dose rate dependence of Cr precipitation in an ion-irradiated Fe 18Cr alloy&lt;/title&gt;&lt;secondary-title&gt;Scripta Materialia&lt;/secondary-title&gt;&lt;/titles&gt;&lt;periodical&gt;&lt;full-title&gt;Scripta Materialia&lt;/full-title&gt;&lt;/periodical&gt;&lt;pages&gt;213-217&lt;/pages&gt;&lt;volume&gt;146&lt;/volume&gt;&lt;section&gt;213&lt;/section&gt;&lt;dates&gt;&lt;year&gt;2018&lt;/year&gt;&lt;/dates&gt;&lt;isbn&gt;13596462&lt;/isbn&gt;&lt;urls&gt;&lt;/urls&gt;&lt;electronic-resource-num&gt;10.1016/j.scriptamat.2017.11.040&lt;/electronic-resource-num&gt;&lt;/record&gt;&lt;/Cite&gt;&lt;Cite&gt;&lt;Author&gt;Pareige&lt;/Author&gt;&lt;Year&gt;2015&lt;/Year&gt;&lt;RecNum&gt;474&lt;/RecNum&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rsidR="007227FA" w:rsidRPr="0061084A">
        <w:rPr>
          <w:rFonts w:cs="Times New Roman"/>
        </w:rPr>
        <w:fldChar w:fldCharType="separate"/>
      </w:r>
      <w:r w:rsidR="00E02FC0">
        <w:rPr>
          <w:rFonts w:cs="Times New Roman"/>
          <w:noProof/>
        </w:rPr>
        <w:t>[8, 10]</w:t>
      </w:r>
      <w:r w:rsidR="007227FA" w:rsidRPr="0061084A">
        <w:rPr>
          <w:rFonts w:cs="Times New Roman"/>
        </w:rPr>
        <w:fldChar w:fldCharType="end"/>
      </w:r>
      <w:r w:rsidR="00884300" w:rsidRPr="0061084A">
        <w:rPr>
          <w:rFonts w:cs="Times New Roman"/>
        </w:rPr>
        <w:t xml:space="preserve">. </w:t>
      </w:r>
    </w:p>
    <w:p w14:paraId="6192D161" w14:textId="2726910D" w:rsidR="008B377F" w:rsidRPr="0061084A" w:rsidRDefault="008B377F" w:rsidP="00D8013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021794ED" w14:textId="27CB9631" w:rsidR="008B377F" w:rsidRPr="0061084A" w:rsidRDefault="008B377F" w:rsidP="008B377F">
      <w:pPr>
        <w:pStyle w:val="Heading2"/>
        <w:spacing w:line="360" w:lineRule="auto"/>
        <w:rPr>
          <w:rFonts w:cs="Times New Roman"/>
        </w:rPr>
      </w:pPr>
      <w:bookmarkStart w:id="41" w:name="_Toc127376998"/>
      <w:r w:rsidRPr="0061084A">
        <w:rPr>
          <w:rFonts w:cs="Times New Roman"/>
        </w:rPr>
        <w:t>2.4 Surface and injected ions effect on ion irradiation</w:t>
      </w:r>
      <w:r w:rsidR="003C39AC" w:rsidRPr="0061084A">
        <w:rPr>
          <w:rFonts w:cs="Times New Roman"/>
        </w:rPr>
        <w:t xml:space="preserve"> </w:t>
      </w:r>
      <w:r w:rsidR="00836BF4">
        <w:rPr>
          <w:rFonts w:cs="Times New Roman"/>
        </w:rPr>
        <w:t>induced microstructure evolution</w:t>
      </w:r>
      <w:bookmarkEnd w:id="41"/>
    </w:p>
    <w:p w14:paraId="15C6A786" w14:textId="70F51C89" w:rsidR="003C39AC" w:rsidRPr="0061084A" w:rsidRDefault="003C39AC" w:rsidP="00D167A2">
      <w:pPr>
        <w:pStyle w:val="Heading3"/>
        <w:numPr>
          <w:ilvl w:val="0"/>
          <w:numId w:val="0"/>
        </w:numPr>
      </w:pPr>
      <w:bookmarkStart w:id="42" w:name="_Toc127376999"/>
      <w:r w:rsidRPr="0061084A">
        <w:t>2.4.1 Surface effect</w:t>
      </w:r>
      <w:bookmarkEnd w:id="42"/>
    </w:p>
    <w:p w14:paraId="3577131E" w14:textId="2A15665A" w:rsidR="00B66C60" w:rsidRPr="0061084A" w:rsidRDefault="00EB1579"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Due to the relative</w:t>
      </w:r>
      <w:r w:rsidR="000F3025">
        <w:rPr>
          <w:rFonts w:cs="Times New Roman"/>
        </w:rPr>
        <w:t>ly</w:t>
      </w:r>
      <w:r w:rsidRPr="0061084A">
        <w:rPr>
          <w:rFonts w:cs="Times New Roman"/>
        </w:rPr>
        <w:t xml:space="preserve"> shallow </w:t>
      </w:r>
      <w:r w:rsidR="005830CD">
        <w:rPr>
          <w:rFonts w:cs="Times New Roman"/>
        </w:rPr>
        <w:t>depth</w:t>
      </w:r>
      <w:r w:rsidR="00B30C85" w:rsidRPr="0061084A">
        <w:rPr>
          <w:rFonts w:cs="Times New Roman"/>
        </w:rPr>
        <w:t>s (~1-2 μm)</w:t>
      </w:r>
      <w:r w:rsidR="003C39AC" w:rsidRPr="0061084A">
        <w:rPr>
          <w:rFonts w:cs="Times New Roman"/>
        </w:rPr>
        <w:t xml:space="preserve"> </w:t>
      </w:r>
      <w:r w:rsidR="00E701D1" w:rsidRPr="0061084A">
        <w:rPr>
          <w:rFonts w:cs="Times New Roman"/>
        </w:rPr>
        <w:t xml:space="preserve">and the nonuniform damage </w:t>
      </w:r>
      <w:r w:rsidR="00747E08" w:rsidRPr="0061084A">
        <w:rPr>
          <w:rFonts w:cs="Times New Roman"/>
        </w:rPr>
        <w:t xml:space="preserve">distribution </w:t>
      </w:r>
      <w:r w:rsidR="005830CD">
        <w:rPr>
          <w:rFonts w:cs="Times New Roman"/>
        </w:rPr>
        <w:t>of</w:t>
      </w:r>
      <w:r w:rsidR="00B30C85" w:rsidRPr="0061084A">
        <w:rPr>
          <w:rFonts w:cs="Times New Roman"/>
        </w:rPr>
        <w:t xml:space="preserve"> ion irradiation, </w:t>
      </w:r>
      <w:r w:rsidR="00E701D1" w:rsidRPr="0061084A">
        <w:rPr>
          <w:rFonts w:cs="Times New Roman"/>
        </w:rPr>
        <w:t xml:space="preserve">great care must be paid to interpret the </w:t>
      </w:r>
      <w:r w:rsidR="00747E08" w:rsidRPr="0061084A">
        <w:rPr>
          <w:rFonts w:cs="Times New Roman"/>
        </w:rPr>
        <w:t xml:space="preserve">results </w:t>
      </w:r>
      <w:r w:rsidR="003A3EF8" w:rsidRPr="0061084A">
        <w:rPr>
          <w:rFonts w:cs="Times New Roman"/>
        </w:rPr>
        <w:t xml:space="preserve">and to relate </w:t>
      </w:r>
      <w:r w:rsidR="003A3EF8" w:rsidRPr="0061084A">
        <w:rPr>
          <w:rFonts w:cs="Times New Roman"/>
        </w:rPr>
        <w:lastRenderedPageBreak/>
        <w:t xml:space="preserve">them with the </w:t>
      </w:r>
      <w:r w:rsidR="000426EA" w:rsidRPr="0061084A">
        <w:rPr>
          <w:rFonts w:cs="Times New Roman"/>
        </w:rPr>
        <w:t xml:space="preserve">local </w:t>
      </w:r>
      <w:r w:rsidR="003A3EF8" w:rsidRPr="0061084A">
        <w:rPr>
          <w:rFonts w:cs="Times New Roman"/>
        </w:rPr>
        <w:t>dose or dose rate level</w:t>
      </w:r>
      <w:r w:rsidR="005C1BCB">
        <w:rPr>
          <w:rFonts w:cs="Times New Roman"/>
        </w:rPr>
        <w:t>s</w:t>
      </w:r>
      <w:r w:rsidR="003A3EF8" w:rsidRPr="0061084A">
        <w:rPr>
          <w:rFonts w:cs="Times New Roman"/>
        </w:rPr>
        <w:t xml:space="preserve">. </w:t>
      </w:r>
      <w:r w:rsidR="0082505A" w:rsidRPr="0061084A">
        <w:rPr>
          <w:rFonts w:cs="Times New Roman"/>
        </w:rPr>
        <w:t>The main artifacts introduced by ion irradiation</w:t>
      </w:r>
      <w:r w:rsidR="00AC674A" w:rsidRPr="0061084A">
        <w:rPr>
          <w:rFonts w:cs="Times New Roman"/>
        </w:rPr>
        <w:t>s</w:t>
      </w:r>
      <w:r w:rsidR="0082505A" w:rsidRPr="0061084A">
        <w:rPr>
          <w:rFonts w:cs="Times New Roman"/>
        </w:rPr>
        <w:t xml:space="preserve"> compared to neutron irr</w:t>
      </w:r>
      <w:r w:rsidR="00B66C60" w:rsidRPr="0061084A">
        <w:rPr>
          <w:rFonts w:cs="Times New Roman"/>
        </w:rPr>
        <w:t>adiation</w:t>
      </w:r>
      <w:r w:rsidR="00AC674A" w:rsidRPr="0061084A">
        <w:rPr>
          <w:rFonts w:cs="Times New Roman"/>
        </w:rPr>
        <w:t>s</w:t>
      </w:r>
      <w:r w:rsidR="00B66C60" w:rsidRPr="0061084A">
        <w:rPr>
          <w:rFonts w:cs="Times New Roman"/>
        </w:rPr>
        <w:t xml:space="preserve"> </w:t>
      </w:r>
      <w:r w:rsidR="00AC674A" w:rsidRPr="0061084A">
        <w:rPr>
          <w:rFonts w:cs="Times New Roman"/>
        </w:rPr>
        <w:t>are</w:t>
      </w:r>
      <w:r w:rsidR="00B66C60" w:rsidRPr="0061084A">
        <w:rPr>
          <w:rFonts w:cs="Times New Roman"/>
        </w:rPr>
        <w:t xml:space="preserve"> the surface effect and injected ions effect. </w:t>
      </w:r>
      <w:r w:rsidR="001E6777" w:rsidRPr="0061084A">
        <w:rPr>
          <w:rFonts w:cs="Times New Roman"/>
        </w:rPr>
        <w:t xml:space="preserve">To avoid the complexity </w:t>
      </w:r>
      <w:r w:rsidR="00D36760">
        <w:rPr>
          <w:rFonts w:cs="Times New Roman"/>
        </w:rPr>
        <w:t>of</w:t>
      </w:r>
      <w:r w:rsidR="001E6777" w:rsidRPr="0061084A">
        <w:rPr>
          <w:rFonts w:cs="Times New Roman"/>
        </w:rPr>
        <w:t xml:space="preserve"> these artifact</w:t>
      </w:r>
      <w:r w:rsidR="00291411" w:rsidRPr="0061084A">
        <w:rPr>
          <w:rFonts w:cs="Times New Roman"/>
        </w:rPr>
        <w:t>s</w:t>
      </w:r>
      <w:r w:rsidR="001E6777" w:rsidRPr="0061084A">
        <w:rPr>
          <w:rFonts w:cs="Times New Roman"/>
        </w:rPr>
        <w:t>, characteriz</w:t>
      </w:r>
      <w:r w:rsidR="0081146F">
        <w:rPr>
          <w:rFonts w:cs="Times New Roman"/>
        </w:rPr>
        <w:t>ation</w:t>
      </w:r>
      <w:r w:rsidR="001E6777" w:rsidRPr="0061084A">
        <w:rPr>
          <w:rFonts w:cs="Times New Roman"/>
        </w:rPr>
        <w:t xml:space="preserve"> </w:t>
      </w:r>
      <w:r w:rsidR="00291411" w:rsidRPr="0061084A">
        <w:rPr>
          <w:rFonts w:cs="Times New Roman"/>
        </w:rPr>
        <w:t xml:space="preserve">is often performed in </w:t>
      </w:r>
      <w:r w:rsidR="001E6777" w:rsidRPr="0061084A">
        <w:rPr>
          <w:rFonts w:cs="Times New Roman"/>
        </w:rPr>
        <w:t>the mid-range</w:t>
      </w:r>
      <w:r w:rsidR="00291411" w:rsidRPr="0061084A">
        <w:rPr>
          <w:rFonts w:cs="Times New Roman"/>
        </w:rPr>
        <w:t xml:space="preserve">. </w:t>
      </w:r>
      <w:r w:rsidR="00580A0D" w:rsidRPr="0061084A">
        <w:rPr>
          <w:rFonts w:cs="Times New Roman"/>
        </w:rPr>
        <w:t xml:space="preserve">However, it is necessary to understand these artifacts </w:t>
      </w:r>
      <w:r w:rsidR="00D36760">
        <w:rPr>
          <w:rFonts w:cs="Times New Roman"/>
        </w:rPr>
        <w:t>so that</w:t>
      </w:r>
      <w:r w:rsidR="00580A0D" w:rsidRPr="0061084A">
        <w:rPr>
          <w:rFonts w:cs="Times New Roman"/>
        </w:rPr>
        <w:t xml:space="preserve"> </w:t>
      </w:r>
      <w:r w:rsidR="00F5684D" w:rsidRPr="0061084A">
        <w:rPr>
          <w:rFonts w:cs="Times New Roman"/>
        </w:rPr>
        <w:t>the</w:t>
      </w:r>
      <w:r w:rsidR="00151F7B" w:rsidRPr="0061084A">
        <w:rPr>
          <w:rFonts w:cs="Times New Roman"/>
        </w:rPr>
        <w:t xml:space="preserve"> results from </w:t>
      </w:r>
      <w:r w:rsidR="00D36760">
        <w:rPr>
          <w:rFonts w:cs="Times New Roman"/>
        </w:rPr>
        <w:t xml:space="preserve">a </w:t>
      </w:r>
      <w:r w:rsidR="00F51AC0" w:rsidRPr="0061084A">
        <w:rPr>
          <w:rFonts w:cs="Times New Roman"/>
        </w:rPr>
        <w:t>single irradiation experiment</w:t>
      </w:r>
      <w:r w:rsidR="00D36760">
        <w:rPr>
          <w:rFonts w:cs="Times New Roman"/>
        </w:rPr>
        <w:t xml:space="preserve"> could be fully understood</w:t>
      </w:r>
      <w:r w:rsidR="00B1299F" w:rsidRPr="0061084A">
        <w:rPr>
          <w:rFonts w:cs="Times New Roman"/>
        </w:rPr>
        <w:t xml:space="preserve">. </w:t>
      </w:r>
      <w:r w:rsidR="00F5684D" w:rsidRPr="0061084A">
        <w:rPr>
          <w:rFonts w:cs="Times New Roman"/>
        </w:rPr>
        <w:t xml:space="preserve"> </w:t>
      </w:r>
    </w:p>
    <w:p w14:paraId="1486754A" w14:textId="6F6AAFAB" w:rsidR="00EA7717" w:rsidRPr="0061084A" w:rsidRDefault="00B66C60"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The free surfaces act as </w:t>
      </w:r>
      <w:r w:rsidR="00C80877" w:rsidRPr="0061084A">
        <w:rPr>
          <w:rFonts w:cs="Times New Roman"/>
        </w:rPr>
        <w:t xml:space="preserve">perfect </w:t>
      </w:r>
      <w:r w:rsidRPr="0061084A">
        <w:rPr>
          <w:rFonts w:cs="Times New Roman"/>
        </w:rPr>
        <w:t xml:space="preserve">sinks for </w:t>
      </w:r>
      <w:r w:rsidR="00C80877" w:rsidRPr="0061084A">
        <w:rPr>
          <w:rFonts w:cs="Times New Roman"/>
        </w:rPr>
        <w:t xml:space="preserve">both </w:t>
      </w:r>
      <w:r w:rsidR="00EA7717" w:rsidRPr="0061084A">
        <w:rPr>
          <w:rFonts w:cs="Times New Roman"/>
        </w:rPr>
        <w:t>vacancies and interstitials</w:t>
      </w:r>
      <w:r w:rsidR="00B40345" w:rsidRPr="0061084A">
        <w:rPr>
          <w:rFonts w:cs="Times New Roman"/>
        </w:rPr>
        <w:t xml:space="preserve"> and modify the local point defect </w:t>
      </w:r>
      <w:r w:rsidR="00D86170" w:rsidRPr="0061084A">
        <w:rPr>
          <w:rFonts w:cs="Times New Roman"/>
        </w:rPr>
        <w:t>evolution</w:t>
      </w:r>
      <w:r w:rsidR="00B40345" w:rsidRPr="0061084A">
        <w:rPr>
          <w:rFonts w:cs="Times New Roman"/>
        </w:rPr>
        <w:t xml:space="preserve">. </w:t>
      </w:r>
      <w:r w:rsidR="0002697F" w:rsidRPr="0061084A">
        <w:rPr>
          <w:rFonts w:cs="Times New Roman"/>
        </w:rPr>
        <w:t>The vacancy and interstitial concen</w:t>
      </w:r>
      <w:r w:rsidR="002D6A5F" w:rsidRPr="0061084A">
        <w:rPr>
          <w:rFonts w:cs="Times New Roman"/>
        </w:rPr>
        <w:t>tration</w:t>
      </w:r>
      <w:r w:rsidR="00635C88">
        <w:rPr>
          <w:rFonts w:cs="Times New Roman"/>
        </w:rPr>
        <w:t>s</w:t>
      </w:r>
      <w:r w:rsidR="002D6A5F" w:rsidRPr="0061084A">
        <w:rPr>
          <w:rFonts w:cs="Times New Roman"/>
        </w:rPr>
        <w:t xml:space="preserve"> </w:t>
      </w:r>
      <w:r w:rsidR="006D5A63" w:rsidRPr="0061084A">
        <w:rPr>
          <w:rFonts w:cs="Times New Roman"/>
        </w:rPr>
        <w:t xml:space="preserve">at </w:t>
      </w:r>
      <w:r w:rsidR="00052CAF">
        <w:rPr>
          <w:rFonts w:cs="Times New Roman"/>
        </w:rPr>
        <w:t xml:space="preserve">the </w:t>
      </w:r>
      <w:r w:rsidR="006D5A63" w:rsidRPr="0061084A">
        <w:rPr>
          <w:rFonts w:cs="Times New Roman"/>
        </w:rPr>
        <w:t>near</w:t>
      </w:r>
      <w:r w:rsidR="00ED007B">
        <w:rPr>
          <w:rFonts w:cs="Times New Roman"/>
        </w:rPr>
        <w:t>-</w:t>
      </w:r>
      <w:r w:rsidR="006D5A63" w:rsidRPr="0061084A">
        <w:rPr>
          <w:rFonts w:cs="Times New Roman"/>
        </w:rPr>
        <w:t xml:space="preserve">surface area </w:t>
      </w:r>
      <w:r w:rsidR="00700ACC">
        <w:rPr>
          <w:rFonts w:cs="Times New Roman"/>
        </w:rPr>
        <w:t>are</w:t>
      </w:r>
      <w:r w:rsidR="00700ACC" w:rsidRPr="0061084A">
        <w:rPr>
          <w:rFonts w:cs="Times New Roman"/>
        </w:rPr>
        <w:t xml:space="preserve"> </w:t>
      </w:r>
      <w:r w:rsidR="00052CAF">
        <w:rPr>
          <w:rFonts w:cs="Times New Roman"/>
        </w:rPr>
        <w:t>calculate</w:t>
      </w:r>
      <w:r w:rsidR="002D6A5F" w:rsidRPr="0061084A">
        <w:rPr>
          <w:rFonts w:cs="Times New Roman"/>
        </w:rPr>
        <w:t xml:space="preserve">d to approach the </w:t>
      </w:r>
      <w:r w:rsidR="00700ACC">
        <w:rPr>
          <w:rFonts w:cs="Times New Roman"/>
        </w:rPr>
        <w:t>(</w:t>
      </w:r>
      <w:r w:rsidR="002D6A5F" w:rsidRPr="0061084A">
        <w:rPr>
          <w:rFonts w:cs="Times New Roman"/>
        </w:rPr>
        <w:t>much lower</w:t>
      </w:r>
      <w:r w:rsidR="00700ACC">
        <w:rPr>
          <w:rFonts w:cs="Times New Roman"/>
        </w:rPr>
        <w:t>)</w:t>
      </w:r>
      <w:r w:rsidR="002D6A5F" w:rsidRPr="0061084A">
        <w:rPr>
          <w:rFonts w:cs="Times New Roman"/>
        </w:rPr>
        <w:t xml:space="preserve"> thermal equilibrium </w:t>
      </w:r>
      <w:r w:rsidR="00D86170" w:rsidRPr="0061084A">
        <w:rPr>
          <w:rFonts w:cs="Times New Roman"/>
        </w:rPr>
        <w:t>value</w:t>
      </w:r>
      <w:r w:rsidR="009047C4">
        <w:rPr>
          <w:rFonts w:cs="Times New Roman"/>
        </w:rPr>
        <w:t>s</w:t>
      </w:r>
      <w:r w:rsidR="00FF4A80" w:rsidRPr="0061084A">
        <w:rPr>
          <w:rFonts w:cs="Times New Roman"/>
        </w:rPr>
        <w:t xml:space="preserve"> </w:t>
      </w:r>
      <w:r w:rsidR="00254E63" w:rsidRPr="0061084A">
        <w:rPr>
          <w:rFonts w:cs="Times New Roman"/>
        </w:rPr>
        <w:fldChar w:fldCharType="begin"/>
      </w:r>
      <w:r w:rsidR="003731C2">
        <w:rPr>
          <w:rFonts w:cs="Times New Roman"/>
        </w:rPr>
        <w:instrText xml:space="preserve"> ADDIN EN.CITE &lt;EndNote&gt;&lt;Cite&gt;&lt;Author&gt;Müller&lt;/Author&gt;&lt;Year&gt;1988&lt;/Year&gt;&lt;RecNum&gt;165&lt;/RecNum&gt;&lt;DisplayText&gt;[127, 128]&lt;/DisplayText&gt;&lt;record&gt;&lt;rec-number&gt;165&lt;/rec-number&gt;&lt;foreign-keys&gt;&lt;key app="EN" db-id="05052tp2owzs2qezrt1ve9tja9f25rw2xfas" timestamp="16684610</w:instrText>
      </w:r>
      <w:r w:rsidR="003731C2">
        <w:rPr>
          <w:rFonts w:cs="Times New Roman" w:hint="eastAsia"/>
        </w:rPr>
        <w:instrText>00" guid="609b2470-4f94-4ecf-a87f-800638971fe1"&gt;165&lt;/key&gt;&lt;/foreign-keys&gt;&lt;ref-type name="Journal Article"&gt;17&lt;/ref-type&gt;&lt;contributors&gt;&lt;authors&gt;&lt;author&gt;Müller, A&lt;/author&gt;&lt;author&gt;Naundorf, V&lt;/author&gt;&lt;author&gt;Macht, M</w:instrText>
      </w:r>
      <w:r w:rsidR="003731C2">
        <w:rPr>
          <w:rFonts w:cs="Times New Roman" w:hint="eastAsia"/>
        </w:rPr>
        <w:instrText>‐</w:instrText>
      </w:r>
      <w:r w:rsidR="003731C2">
        <w:rPr>
          <w:rFonts w:cs="Times New Roman" w:hint="eastAsia"/>
        </w:rPr>
        <w:instrText>P&lt;/author&gt;&lt;/authors&gt;&lt;/contributors&gt;&lt;titles&gt;&lt;title&gt;Point defect sinks in self</w:instrText>
      </w:r>
      <w:r w:rsidR="003731C2">
        <w:rPr>
          <w:rFonts w:cs="Times New Roman" w:hint="eastAsia"/>
        </w:rPr>
        <w:instrText>‐</w:instrText>
      </w:r>
      <w:r w:rsidR="003731C2">
        <w:rPr>
          <w:rFonts w:cs="Times New Roman" w:hint="eastAsia"/>
        </w:rPr>
        <w:instrText>ion</w:instrText>
      </w:r>
      <w:r w:rsidR="003731C2">
        <w:rPr>
          <w:rFonts w:cs="Times New Roman" w:hint="eastAsia"/>
        </w:rPr>
        <w:instrText>‐</w:instrText>
      </w:r>
      <w:r w:rsidR="003731C2">
        <w:rPr>
          <w:rFonts w:cs="Times New Roman" w:hint="eastAsia"/>
        </w:rPr>
        <w:instrText>irradiated nickel: a self</w:instrText>
      </w:r>
      <w:r w:rsidR="003731C2">
        <w:rPr>
          <w:rFonts w:cs="Times New Roman" w:hint="eastAsia"/>
        </w:rPr>
        <w:instrText>‐</w:instrText>
      </w:r>
      <w:r w:rsidR="003731C2">
        <w:rPr>
          <w:rFonts w:cs="Times New Roman" w:hint="eastAsia"/>
        </w:rPr>
        <w:instrText>diffusion investigation&lt;/title&gt;&lt;secondary-title&gt;Journal of applied physics&lt;/secondary-title&gt;&lt;/titles&gt;&lt;periodical&gt;&lt;full-title&gt;Journal of applied physics&lt;/full-title&gt;&lt;/periodical&gt;&lt;pages&gt;3445-34</w:instrText>
      </w:r>
      <w:r w:rsidR="003731C2">
        <w:rPr>
          <w:rFonts w:cs="Times New Roman"/>
        </w:rPr>
        <w:instrText>55&lt;/pages&gt;&lt;volume&gt;64&lt;/volume&gt;&lt;number&gt;7&lt;/number&gt;&lt;dates&gt;&lt;year&gt;1988&lt;/year&gt;&lt;/dates&gt;&lt;isbn&gt;0021-8979&lt;/isbn&gt;&lt;urls&gt;&lt;/urls&gt;&lt;/record&gt;&lt;/Cite&gt;&lt;Cite&gt;&lt;Author&gt;Whitley&lt;/Author&gt;&lt;Year&gt;1979&lt;/Year&gt;&lt;RecNum&gt;166&lt;/RecNum&gt;&lt;record&gt;&lt;rec-number&gt;166&lt;/rec-number&gt;&lt;foreign-keys&gt;&lt;key app="EN" db-id="05052tp2owzs2qezrt1ve9tja9f25rw2xfas" timestamp="1668461001" guid="bcf15a41-2228-41bd-b3b5-94973672f8ed"&gt;166&lt;/key&gt;&lt;/foreign-keys&gt;&lt;ref-type name="Journal Article"&gt;17&lt;/ref-type&gt;&lt;contributors&gt;&lt;authors&gt;&lt;author&gt;Whitley, JB&lt;/author&gt;&lt;author&gt;Kulcinski, GL&lt;/author&gt;&lt;author&gt;Wilkes, P&lt;/author&gt;&lt;author&gt;Smith Jr, HV&lt;/author&gt;&lt;/authors&gt;&lt;/contributors&gt;&lt;titles&gt;&lt;title&gt;The depth dependent damage profile in nickel irradiated with nickel or copper ions&lt;/title&gt;&lt;secondary-title&gt;Journal of Nuclear Materials&lt;/secondary-title&gt;&lt;/titles&gt;&lt;periodical&gt;&lt;full-title&gt;Journal of Nuclear Materials&lt;/full-title&gt;&lt;/periodical&gt;&lt;pages&gt;159-169&lt;/pages&gt;&lt;volume&gt;79&lt;/volume&gt;&lt;number&gt;1&lt;/number&gt;&lt;dates&gt;&lt;year&gt;1979&lt;/year&gt;&lt;/dates&gt;&lt;isbn&gt;0022-3115&lt;/isbn&gt;&lt;urls&gt;&lt;/urls&gt;&lt;/record&gt;&lt;/Cite&gt;&lt;/EndNote&gt;</w:instrText>
      </w:r>
      <w:r w:rsidR="00254E63" w:rsidRPr="0061084A">
        <w:rPr>
          <w:rFonts w:cs="Times New Roman"/>
        </w:rPr>
        <w:fldChar w:fldCharType="separate"/>
      </w:r>
      <w:r w:rsidR="003731C2">
        <w:rPr>
          <w:rFonts w:cs="Times New Roman"/>
          <w:noProof/>
        </w:rPr>
        <w:t>[127, 128]</w:t>
      </w:r>
      <w:r w:rsidR="00254E63" w:rsidRPr="0061084A">
        <w:rPr>
          <w:rFonts w:cs="Times New Roman"/>
        </w:rPr>
        <w:fldChar w:fldCharType="end"/>
      </w:r>
      <w:r w:rsidR="00FF4A80" w:rsidRPr="0061084A">
        <w:rPr>
          <w:rFonts w:cs="Times New Roman"/>
        </w:rPr>
        <w:t xml:space="preserve">. </w:t>
      </w:r>
      <w:r w:rsidR="007E4B9E" w:rsidRPr="0061084A">
        <w:rPr>
          <w:rFonts w:cs="Times New Roman"/>
        </w:rPr>
        <w:t xml:space="preserve">One </w:t>
      </w:r>
      <w:r w:rsidR="007E4B9E" w:rsidRPr="00F52D5F">
        <w:rPr>
          <w:rFonts w:cs="Times New Roman"/>
        </w:rPr>
        <w:t>example is given in</w:t>
      </w:r>
      <w:r w:rsidR="00F52D5F">
        <w:rPr>
          <w:rFonts w:cs="Times New Roman"/>
        </w:rPr>
        <w:t xml:space="preserve"> </w:t>
      </w:r>
      <w:r w:rsidR="00F52D5F" w:rsidRPr="00F52D5F">
        <w:rPr>
          <w:rFonts w:cs="Times New Roman"/>
        </w:rPr>
        <w:fldChar w:fldCharType="begin"/>
      </w:r>
      <w:r w:rsidR="00F52D5F" w:rsidRPr="00F52D5F">
        <w:rPr>
          <w:rFonts w:cs="Times New Roman"/>
        </w:rPr>
        <w:instrText xml:space="preserve"> REF _Ref64405066 \h </w:instrText>
      </w:r>
      <w:r w:rsidR="00F52D5F">
        <w:rPr>
          <w:rFonts w:cs="Times New Roman"/>
        </w:rPr>
        <w:instrText xml:space="preserve"> \* MERGEFORMAT </w:instrText>
      </w:r>
      <w:r w:rsidR="00F52D5F" w:rsidRPr="00F52D5F">
        <w:rPr>
          <w:rFonts w:cs="Times New Roman"/>
        </w:rPr>
      </w:r>
      <w:r w:rsidR="00F52D5F" w:rsidRPr="00F52D5F">
        <w:rPr>
          <w:rFonts w:cs="Times New Roman"/>
        </w:rPr>
        <w:fldChar w:fldCharType="separate"/>
      </w:r>
      <w:r w:rsidR="0013323D" w:rsidRPr="0013323D">
        <w:rPr>
          <w:rFonts w:cs="Times New Roman"/>
        </w:rPr>
        <w:t xml:space="preserve">Figure </w:t>
      </w:r>
      <w:r w:rsidR="0013323D" w:rsidRPr="0013323D">
        <w:rPr>
          <w:rFonts w:cs="Times New Roman"/>
          <w:noProof/>
        </w:rPr>
        <w:t>2.8</w:t>
      </w:r>
      <w:r w:rsidR="00F52D5F" w:rsidRPr="00F52D5F">
        <w:rPr>
          <w:rFonts w:cs="Times New Roman"/>
        </w:rPr>
        <w:fldChar w:fldCharType="end"/>
      </w:r>
      <w:r w:rsidR="005C2AAC" w:rsidRPr="00F52D5F">
        <w:rPr>
          <w:rFonts w:cs="Times New Roman"/>
        </w:rPr>
        <w:t xml:space="preserve">, </w:t>
      </w:r>
      <w:r w:rsidR="002B0E26" w:rsidRPr="00F52D5F">
        <w:rPr>
          <w:rFonts w:cs="Times New Roman"/>
        </w:rPr>
        <w:t>in which the profile</w:t>
      </w:r>
      <w:r w:rsidR="001A6890">
        <w:rPr>
          <w:rFonts w:cs="Times New Roman"/>
        </w:rPr>
        <w:t>s</w:t>
      </w:r>
      <w:r w:rsidR="002B0E26" w:rsidRPr="00F52D5F">
        <w:rPr>
          <w:rFonts w:cs="Times New Roman"/>
        </w:rPr>
        <w:t xml:space="preserve"> of point defect concentration, </w:t>
      </w:r>
      <w:r w:rsidR="00613628">
        <w:rPr>
          <w:rFonts w:cs="Times New Roman"/>
        </w:rPr>
        <w:t>displacement</w:t>
      </w:r>
      <w:r w:rsidR="002B0E26" w:rsidRPr="0061084A">
        <w:rPr>
          <w:rFonts w:cs="Times New Roman"/>
        </w:rPr>
        <w:t xml:space="preserve"> </w:t>
      </w:r>
      <w:r w:rsidR="000714BD" w:rsidRPr="0061084A">
        <w:rPr>
          <w:rFonts w:cs="Times New Roman"/>
        </w:rPr>
        <w:t>damage</w:t>
      </w:r>
      <w:r w:rsidR="003D12DF">
        <w:rPr>
          <w:rFonts w:cs="Times New Roman"/>
        </w:rPr>
        <w:t>,</w:t>
      </w:r>
      <w:r w:rsidR="000714BD" w:rsidRPr="0061084A">
        <w:rPr>
          <w:rFonts w:cs="Times New Roman"/>
        </w:rPr>
        <w:t xml:space="preserve"> and injected ions concentrations </w:t>
      </w:r>
      <w:r w:rsidR="001A6890">
        <w:rPr>
          <w:rFonts w:cs="Times New Roman"/>
        </w:rPr>
        <w:t>a</w:t>
      </w:r>
      <w:r w:rsidR="000714BD" w:rsidRPr="0061084A">
        <w:rPr>
          <w:rFonts w:cs="Times New Roman"/>
        </w:rPr>
        <w:t>re plotted as a function of de</w:t>
      </w:r>
      <w:r w:rsidR="00513343" w:rsidRPr="0061084A">
        <w:rPr>
          <w:rFonts w:cs="Times New Roman"/>
        </w:rPr>
        <w:t>p</w:t>
      </w:r>
      <w:r w:rsidR="000714BD" w:rsidRPr="0061084A">
        <w:rPr>
          <w:rFonts w:cs="Times New Roman"/>
        </w:rPr>
        <w:t xml:space="preserve">th. </w:t>
      </w:r>
      <w:r w:rsidR="009B3719" w:rsidRPr="0061084A">
        <w:rPr>
          <w:rFonts w:cs="Times New Roman"/>
        </w:rPr>
        <w:t>While approaching the surface, t</w:t>
      </w:r>
      <w:r w:rsidR="0057700F" w:rsidRPr="0061084A">
        <w:rPr>
          <w:rFonts w:cs="Times New Roman"/>
        </w:rPr>
        <w:t xml:space="preserve">he point defect </w:t>
      </w:r>
      <w:r w:rsidR="009B3719" w:rsidRPr="0061084A">
        <w:rPr>
          <w:rFonts w:cs="Times New Roman"/>
        </w:rPr>
        <w:t xml:space="preserve">drops more significantly </w:t>
      </w:r>
      <w:r w:rsidR="003C4A3F" w:rsidRPr="0061084A">
        <w:rPr>
          <w:rFonts w:cs="Times New Roman"/>
        </w:rPr>
        <w:t>compared to their production rate</w:t>
      </w:r>
      <w:r w:rsidR="002A3F6E" w:rsidRPr="0061084A">
        <w:rPr>
          <w:rFonts w:cs="Times New Roman"/>
        </w:rPr>
        <w:t xml:space="preserve">, which is </w:t>
      </w:r>
      <w:r w:rsidR="00497B4A">
        <w:rPr>
          <w:rFonts w:cs="Times New Roman"/>
        </w:rPr>
        <w:t>sole</w:t>
      </w:r>
      <w:r w:rsidR="002A3F6E" w:rsidRPr="0061084A">
        <w:rPr>
          <w:rFonts w:cs="Times New Roman"/>
        </w:rPr>
        <w:t xml:space="preserve">ly controlled by the damage rate or ion flux. </w:t>
      </w:r>
    </w:p>
    <w:p w14:paraId="42FFB6E4" w14:textId="22D7B519" w:rsidR="000156DF" w:rsidRPr="0061084A" w:rsidRDefault="00FF4A80" w:rsidP="00B436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This phenomenon will affect microstructural evolu</w:t>
      </w:r>
      <w:r w:rsidR="00381754" w:rsidRPr="0061084A">
        <w:rPr>
          <w:rFonts w:cs="Times New Roman"/>
        </w:rPr>
        <w:t>tion</w:t>
      </w:r>
      <w:r w:rsidR="00712643">
        <w:rPr>
          <w:rFonts w:cs="Times New Roman"/>
        </w:rPr>
        <w:t>s</w:t>
      </w:r>
      <w:r w:rsidR="00381754" w:rsidRPr="0061084A">
        <w:rPr>
          <w:rFonts w:cs="Times New Roman"/>
        </w:rPr>
        <w:t xml:space="preserve"> </w:t>
      </w:r>
      <w:r w:rsidR="003D4E90">
        <w:rPr>
          <w:rFonts w:cs="Times New Roman"/>
        </w:rPr>
        <w:t xml:space="preserve">relying on </w:t>
      </w:r>
      <w:r w:rsidR="00381754" w:rsidRPr="0061084A">
        <w:rPr>
          <w:rFonts w:cs="Times New Roman"/>
        </w:rPr>
        <w:t xml:space="preserve">point defect diffusion such as void formation, </w:t>
      </w:r>
      <w:r w:rsidR="00B14852" w:rsidRPr="0061084A">
        <w:rPr>
          <w:rFonts w:cs="Times New Roman"/>
        </w:rPr>
        <w:t>precipitation</w:t>
      </w:r>
      <w:r w:rsidR="00CB5DCA">
        <w:rPr>
          <w:rFonts w:cs="Times New Roman"/>
        </w:rPr>
        <w:t>,</w:t>
      </w:r>
      <w:r w:rsidR="00B14852" w:rsidRPr="0061084A">
        <w:rPr>
          <w:rFonts w:cs="Times New Roman"/>
        </w:rPr>
        <w:t xml:space="preserve"> and radiation induced segregation. </w:t>
      </w:r>
      <w:r w:rsidR="00575C8D" w:rsidRPr="0061084A">
        <w:rPr>
          <w:rFonts w:cs="Times New Roman"/>
        </w:rPr>
        <w:t xml:space="preserve">Void depleted zones </w:t>
      </w:r>
      <w:r w:rsidR="002F0E3F" w:rsidRPr="0061084A">
        <w:rPr>
          <w:rFonts w:cs="Times New Roman"/>
        </w:rPr>
        <w:t>were observed in the vicinity of grain boundaries</w:t>
      </w:r>
      <w:r w:rsidR="00E10803" w:rsidRPr="0061084A">
        <w:rPr>
          <w:rFonts w:cs="Times New Roman"/>
        </w:rPr>
        <w:t xml:space="preserve">, which is </w:t>
      </w:r>
      <w:r w:rsidR="00CB5DCA">
        <w:rPr>
          <w:rFonts w:cs="Times New Roman"/>
        </w:rPr>
        <w:t>one type of</w:t>
      </w:r>
      <w:r w:rsidR="00E10803" w:rsidRPr="0061084A">
        <w:rPr>
          <w:rFonts w:cs="Times New Roman"/>
        </w:rPr>
        <w:t xml:space="preserve"> surface defect</w:t>
      </w:r>
      <w:r w:rsidR="0099597E" w:rsidRPr="0061084A">
        <w:rPr>
          <w:rFonts w:cs="Times New Roman"/>
        </w:rPr>
        <w:t xml:space="preserve"> </w:t>
      </w:r>
      <w:r w:rsidR="0099597E" w:rsidRPr="0061084A">
        <w:rPr>
          <w:rFonts w:cs="Times New Roman"/>
        </w:rPr>
        <w:fldChar w:fldCharType="begin"/>
      </w:r>
      <w:r w:rsidR="003731C2">
        <w:rPr>
          <w:rFonts w:cs="Times New Roman"/>
        </w:rPr>
        <w:instrText xml:space="preserve"> ADDIN EN.CITE &lt;EndNote&gt;&lt;Cite&gt;&lt;Author&gt;Zinkle&lt;/Author&gt;&lt;Year&gt;1989&lt;/Year&gt;&lt;RecNum&gt;169&lt;/RecNum&gt;&lt;DisplayText&gt;[129]&lt;/DisplayText&gt;&lt;record&gt;&lt;rec-number&gt;169&lt;/rec-number&gt;&lt;foreign-keys&gt;&lt;key app="EN" db-id="05052tp2owzs2qezrt1ve9tja9f25rw2xfas" timestamp="1668461004" guid="bf030a7f-1ebc-4c69-b08a-77a94571a47f"&gt;169&lt;/key&gt;&lt;/foreign-keys&gt;&lt;ref-type name="Journal Article"&gt;17&lt;/ref-type&gt;&lt;contributors&gt;&lt;authors&gt;&lt;author&gt;Zinkle, So J&lt;/author&gt;&lt;author&gt;Farrell, K&lt;/author&gt;&lt;/authors&gt;&lt;/contributors&gt;&lt;titles&gt;&lt;title&gt;Void swelling and defect cluster formation in reactor-irradiated copper&lt;/title&gt;&lt;secondary-title&gt;Journal of Nuclear Materials&lt;/secondary-title&gt;&lt;/titles&gt;&lt;periodical&gt;&lt;full-title&gt;Journal of Nuclear Materials&lt;/full-title&gt;&lt;/periodical&gt;&lt;pages&gt;262-267&lt;/pages&gt;&lt;volume&gt;168&lt;/volume&gt;&lt;number&gt;3&lt;/number&gt;&lt;dates&gt;&lt;year&gt;1989&lt;/year&gt;&lt;/dates&gt;&lt;isbn&gt;0022-3115&lt;/isbn&gt;&lt;urls&gt;&lt;/urls&gt;&lt;/record&gt;&lt;/Cite&gt;&lt;/EndNote&gt;</w:instrText>
      </w:r>
      <w:r w:rsidR="0099597E" w:rsidRPr="0061084A">
        <w:rPr>
          <w:rFonts w:cs="Times New Roman"/>
        </w:rPr>
        <w:fldChar w:fldCharType="separate"/>
      </w:r>
      <w:r w:rsidR="003731C2">
        <w:rPr>
          <w:rFonts w:cs="Times New Roman"/>
          <w:noProof/>
        </w:rPr>
        <w:t>[129]</w:t>
      </w:r>
      <w:r w:rsidR="0099597E" w:rsidRPr="0061084A">
        <w:rPr>
          <w:rFonts w:cs="Times New Roman"/>
        </w:rPr>
        <w:fldChar w:fldCharType="end"/>
      </w:r>
      <w:r w:rsidR="00E10803" w:rsidRPr="0061084A">
        <w:rPr>
          <w:rFonts w:cs="Times New Roman"/>
        </w:rPr>
        <w:t>. In</w:t>
      </w:r>
      <w:r w:rsidR="00445D98" w:rsidRPr="0061084A">
        <w:rPr>
          <w:rFonts w:cs="Times New Roman"/>
        </w:rPr>
        <w:t xml:space="preserve"> </w:t>
      </w:r>
      <w:r w:rsidR="009659AF">
        <w:rPr>
          <w:rFonts w:cs="Times New Roman"/>
        </w:rPr>
        <w:t xml:space="preserve">Ref. </w:t>
      </w:r>
      <w:r w:rsidR="00445D98" w:rsidRPr="0061084A">
        <w:rPr>
          <w:rFonts w:cs="Times New Roman"/>
        </w:rPr>
        <w:fldChar w:fldCharType="begin"/>
      </w:r>
      <w:r w:rsidR="003731C2">
        <w:rPr>
          <w:rFonts w:cs="Times New Roman"/>
        </w:rPr>
        <w:instrText xml:space="preserve"> ADDIN EN.CITE &lt;EndNote&gt;&lt;Cite&gt;&lt;Author&gt;Whitley&lt;/Author&gt;&lt;Year&gt;1979&lt;/Year&gt;&lt;RecNum&gt;166&lt;/RecNum&gt;&lt;DisplayText&gt;[128]&lt;/DisplayText&gt;&lt;record&gt;&lt;rec-number&gt;166&lt;/rec-number&gt;&lt;foreign-keys&gt;&lt;key app="EN" db-id="05052tp2owzs2qezrt1ve9tja9f25rw2xfas" timestamp="1668461001" guid="bcf15a41-2228-41bd-b3b5-94973672f8ed"&gt;166&lt;/key&gt;&lt;/foreign-keys&gt;&lt;ref-type name="Journal Article"&gt;17&lt;/ref-type&gt;&lt;contributors&gt;&lt;authors&gt;&lt;author&gt;Whitley, JB&lt;/author&gt;&lt;author&gt;Kulcinski, GL&lt;/author&gt;&lt;author&gt;Wilkes, P&lt;/author&gt;&lt;author&gt;Smith Jr, HV&lt;/author&gt;&lt;/authors&gt;&lt;/contributors&gt;&lt;titles&gt;&lt;title&gt;The depth dependent damage profile in nickel irradiated with nickel or copper ions&lt;/title&gt;&lt;secondary-title&gt;Journal of Nuclear Materials&lt;/secondary-title&gt;&lt;/titles&gt;&lt;periodical&gt;&lt;full-title&gt;Journal of Nuclear Materials&lt;/full-title&gt;&lt;/periodical&gt;&lt;pages&gt;159-169&lt;/pages&gt;&lt;volume&gt;79&lt;/volume&gt;&lt;number&gt;1&lt;/number&gt;&lt;dates&gt;&lt;year&gt;1979&lt;/year&gt;&lt;/dates&gt;&lt;isbn&gt;0022-3115&lt;/isbn&gt;&lt;urls&gt;&lt;/urls&gt;&lt;/record&gt;&lt;/Cite&gt;&lt;/EndNote&gt;</w:instrText>
      </w:r>
      <w:r w:rsidR="00445D98" w:rsidRPr="0061084A">
        <w:rPr>
          <w:rFonts w:cs="Times New Roman"/>
        </w:rPr>
        <w:fldChar w:fldCharType="separate"/>
      </w:r>
      <w:r w:rsidR="003731C2">
        <w:rPr>
          <w:rFonts w:cs="Times New Roman"/>
          <w:noProof/>
        </w:rPr>
        <w:t>[128]</w:t>
      </w:r>
      <w:r w:rsidR="00445D98" w:rsidRPr="0061084A">
        <w:rPr>
          <w:rFonts w:cs="Times New Roman"/>
        </w:rPr>
        <w:fldChar w:fldCharType="end"/>
      </w:r>
      <w:r w:rsidR="00E10803" w:rsidRPr="0061084A">
        <w:rPr>
          <w:rFonts w:cs="Times New Roman"/>
        </w:rPr>
        <w:t xml:space="preserve">, a </w:t>
      </w:r>
      <w:r w:rsidR="00E6418F">
        <w:rPr>
          <w:rFonts w:cs="Times New Roman"/>
        </w:rPr>
        <w:t xml:space="preserve">~100 nm wide </w:t>
      </w:r>
      <w:r w:rsidR="00245E41">
        <w:rPr>
          <w:rFonts w:cs="Times New Roman"/>
        </w:rPr>
        <w:t>void-</w:t>
      </w:r>
      <w:r w:rsidR="00E10803" w:rsidRPr="0061084A">
        <w:rPr>
          <w:rFonts w:cs="Times New Roman"/>
        </w:rPr>
        <w:t>de</w:t>
      </w:r>
      <w:r w:rsidR="005F202F" w:rsidRPr="0061084A">
        <w:rPr>
          <w:rFonts w:cs="Times New Roman"/>
        </w:rPr>
        <w:t>nude</w:t>
      </w:r>
      <w:r w:rsidR="00C071CA" w:rsidRPr="0061084A">
        <w:rPr>
          <w:rFonts w:cs="Times New Roman"/>
        </w:rPr>
        <w:t xml:space="preserve">d zone </w:t>
      </w:r>
      <w:r w:rsidR="00E6418F">
        <w:rPr>
          <w:rFonts w:cs="Times New Roman"/>
        </w:rPr>
        <w:t>was observed</w:t>
      </w:r>
      <w:r w:rsidR="00C071CA" w:rsidRPr="0061084A">
        <w:rPr>
          <w:rFonts w:cs="Times New Roman"/>
        </w:rPr>
        <w:t xml:space="preserve"> in high purity n</w:t>
      </w:r>
      <w:r w:rsidR="006E3D0F" w:rsidRPr="0061084A">
        <w:rPr>
          <w:rFonts w:cs="Times New Roman"/>
        </w:rPr>
        <w:t>ickel after irradiat</w:t>
      </w:r>
      <w:r w:rsidR="009659AF">
        <w:rPr>
          <w:rFonts w:cs="Times New Roman"/>
        </w:rPr>
        <w:t>ion</w:t>
      </w:r>
      <w:r w:rsidR="006E3D0F" w:rsidRPr="0061084A">
        <w:rPr>
          <w:rFonts w:cs="Times New Roman"/>
        </w:rPr>
        <w:t xml:space="preserve"> at 525 °C</w:t>
      </w:r>
      <w:r w:rsidR="003B2DED">
        <w:rPr>
          <w:rFonts w:cs="Times New Roman"/>
        </w:rPr>
        <w:t>. T</w:t>
      </w:r>
      <w:r w:rsidR="00745BEE" w:rsidRPr="0061084A">
        <w:rPr>
          <w:rFonts w:cs="Times New Roman"/>
        </w:rPr>
        <w:t xml:space="preserve">he influence from the surface </w:t>
      </w:r>
      <w:r w:rsidR="003B2DED">
        <w:rPr>
          <w:rFonts w:cs="Times New Roman"/>
        </w:rPr>
        <w:t xml:space="preserve">then </w:t>
      </w:r>
      <w:r w:rsidR="00745BEE" w:rsidRPr="0061084A">
        <w:rPr>
          <w:rFonts w:cs="Times New Roman"/>
        </w:rPr>
        <w:t>diminish</w:t>
      </w:r>
      <w:r w:rsidR="00B22E46" w:rsidRPr="0061084A">
        <w:rPr>
          <w:rFonts w:cs="Times New Roman"/>
        </w:rPr>
        <w:t>ed</w:t>
      </w:r>
      <w:r w:rsidR="00745BEE" w:rsidRPr="0061084A">
        <w:rPr>
          <w:rFonts w:cs="Times New Roman"/>
        </w:rPr>
        <w:t xml:space="preserve"> </w:t>
      </w:r>
      <w:r w:rsidR="00DE4C1C" w:rsidRPr="0061084A">
        <w:rPr>
          <w:rFonts w:cs="Times New Roman"/>
        </w:rPr>
        <w:t xml:space="preserve">beyond a depth </w:t>
      </w:r>
      <w:r w:rsidR="00B22E46" w:rsidRPr="0061084A">
        <w:rPr>
          <w:rFonts w:cs="Times New Roman"/>
        </w:rPr>
        <w:t>of ~</w:t>
      </w:r>
      <w:r w:rsidR="00DE4C1C" w:rsidRPr="0061084A">
        <w:rPr>
          <w:rFonts w:cs="Times New Roman"/>
        </w:rPr>
        <w:t>500 nm</w:t>
      </w:r>
      <w:r w:rsidR="00B22E46" w:rsidRPr="0061084A">
        <w:rPr>
          <w:rFonts w:cs="Times New Roman"/>
        </w:rPr>
        <w:t>.</w:t>
      </w:r>
      <w:r w:rsidR="00DE4C1C" w:rsidRPr="0061084A">
        <w:rPr>
          <w:rFonts w:cs="Times New Roman"/>
        </w:rPr>
        <w:t xml:space="preserve"> </w:t>
      </w:r>
      <w:r w:rsidR="00087403" w:rsidRPr="0061084A">
        <w:rPr>
          <w:rFonts w:cs="Times New Roman"/>
        </w:rPr>
        <w:t xml:space="preserve">However, the </w:t>
      </w:r>
      <w:r w:rsidR="006C278C" w:rsidRPr="0061084A">
        <w:rPr>
          <w:rFonts w:cs="Times New Roman"/>
        </w:rPr>
        <w:t xml:space="preserve">surface </w:t>
      </w:r>
      <w:r w:rsidR="0054657D" w:rsidRPr="0061084A">
        <w:rPr>
          <w:rFonts w:cs="Times New Roman"/>
        </w:rPr>
        <w:t xml:space="preserve">effect </w:t>
      </w:r>
      <w:r w:rsidR="006C278C" w:rsidRPr="0061084A">
        <w:rPr>
          <w:rFonts w:cs="Times New Roman"/>
        </w:rPr>
        <w:t xml:space="preserve">on secondary precipitate formation is rarely reported, although it </w:t>
      </w:r>
      <w:r w:rsidR="00061C51" w:rsidRPr="0061084A">
        <w:rPr>
          <w:rFonts w:cs="Times New Roman"/>
        </w:rPr>
        <w:t>is expected due to the necessity o</w:t>
      </w:r>
      <w:r w:rsidR="004D2BE3" w:rsidRPr="0061084A">
        <w:rPr>
          <w:rFonts w:cs="Times New Roman"/>
        </w:rPr>
        <w:t xml:space="preserve">f solute </w:t>
      </w:r>
      <w:r w:rsidR="0054657D" w:rsidRPr="0061084A">
        <w:rPr>
          <w:rFonts w:cs="Times New Roman"/>
        </w:rPr>
        <w:t>diffusion to form clusters</w:t>
      </w:r>
      <w:r w:rsidR="00252071" w:rsidRPr="0061084A">
        <w:rPr>
          <w:rFonts w:cs="Times New Roman"/>
        </w:rPr>
        <w:t xml:space="preserve"> with different chemical composition</w:t>
      </w:r>
      <w:r w:rsidR="008D1909" w:rsidRPr="0061084A">
        <w:rPr>
          <w:rFonts w:cs="Times New Roman"/>
        </w:rPr>
        <w:t>s</w:t>
      </w:r>
      <w:r w:rsidR="00252071" w:rsidRPr="0061084A">
        <w:rPr>
          <w:rFonts w:cs="Times New Roman"/>
        </w:rPr>
        <w:t xml:space="preserve"> compare to the matrix phase. </w:t>
      </w:r>
    </w:p>
    <w:p w14:paraId="65759746" w14:textId="77777777" w:rsidR="0099058E" w:rsidRPr="0099058E" w:rsidRDefault="0099058E" w:rsidP="0099058E"/>
    <w:p w14:paraId="7E1A1B78" w14:textId="2ACDE8C7" w:rsidR="004F1F0C" w:rsidRPr="0061084A" w:rsidRDefault="004F1F0C" w:rsidP="00D167A2">
      <w:pPr>
        <w:pStyle w:val="Heading3"/>
        <w:numPr>
          <w:ilvl w:val="0"/>
          <w:numId w:val="0"/>
        </w:numPr>
      </w:pPr>
      <w:bookmarkStart w:id="43" w:name="_Toc127377000"/>
      <w:r w:rsidRPr="0061084A">
        <w:t>2.4.1 Injected ions effect</w:t>
      </w:r>
      <w:bookmarkEnd w:id="43"/>
    </w:p>
    <w:p w14:paraId="00F362E8" w14:textId="77777777" w:rsidR="00B436DE" w:rsidRDefault="00367DF7" w:rsidP="00B436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pPr>
      <w:r w:rsidRPr="0061084A">
        <w:t>During ion irradiation</w:t>
      </w:r>
      <w:r w:rsidR="00245E41">
        <w:t>s</w:t>
      </w:r>
      <w:r w:rsidRPr="0061084A">
        <w:t xml:space="preserve">, </w:t>
      </w:r>
      <w:r w:rsidR="00E73D53">
        <w:t>the bombarding</w:t>
      </w:r>
      <w:r w:rsidR="00E73D53" w:rsidRPr="0061084A">
        <w:t xml:space="preserve"> </w:t>
      </w:r>
      <w:r w:rsidRPr="0061084A">
        <w:t xml:space="preserve">ions produce displacement damage along </w:t>
      </w:r>
      <w:r w:rsidR="00C03F6E" w:rsidRPr="0061084A">
        <w:t>their</w:t>
      </w:r>
      <w:r w:rsidRPr="0061084A">
        <w:t xml:space="preserve"> path</w:t>
      </w:r>
      <w:r w:rsidR="00C03F6E" w:rsidRPr="0061084A">
        <w:t>s</w:t>
      </w:r>
      <w:r w:rsidRPr="0061084A">
        <w:t xml:space="preserve"> and stop at </w:t>
      </w:r>
      <w:r w:rsidR="00C03F6E" w:rsidRPr="0061084A">
        <w:t>depth</w:t>
      </w:r>
      <w:r w:rsidR="00246B48" w:rsidRPr="0061084A">
        <w:t>s</w:t>
      </w:r>
      <w:r w:rsidR="00C03F6E" w:rsidRPr="0061084A">
        <w:t xml:space="preserve"> rang</w:t>
      </w:r>
      <w:r w:rsidR="00246B48" w:rsidRPr="0061084A">
        <w:t>ing</w:t>
      </w:r>
      <w:r w:rsidR="00C03F6E" w:rsidRPr="0061084A">
        <w:t xml:space="preserve"> from the peak </w:t>
      </w:r>
      <w:r w:rsidR="00BE4D55" w:rsidRPr="0061084A">
        <w:t xml:space="preserve">to the end of the </w:t>
      </w:r>
      <w:r w:rsidR="00246B48" w:rsidRPr="0061084A">
        <w:t>damaged area</w:t>
      </w:r>
      <w:r w:rsidR="00BE4D55" w:rsidRPr="0061084A">
        <w:t xml:space="preserve">. </w:t>
      </w:r>
      <w:r w:rsidR="00440106" w:rsidRPr="0061084A">
        <w:t>At locations where the</w:t>
      </w:r>
      <w:r w:rsidR="00F632E9" w:rsidRPr="0061084A">
        <w:t xml:space="preserve"> extra ions stay, the local point defect evolution is m</w:t>
      </w:r>
      <w:r w:rsidR="00AC7E2A" w:rsidRPr="0061084A">
        <w:t xml:space="preserve">odified: an additional interstitial production term must be added to the </w:t>
      </w:r>
      <w:r w:rsidR="00AC5B54" w:rsidRPr="0061084A">
        <w:t xml:space="preserve">rate theory </w:t>
      </w:r>
      <w:r w:rsidR="00893982" w:rsidRPr="0061084A">
        <w:t>equation</w:t>
      </w:r>
      <w:r w:rsidR="00893982">
        <w:t>s</w:t>
      </w:r>
      <w:r w:rsidR="00893982" w:rsidRPr="0061084A">
        <w:t xml:space="preserve"> </w:t>
      </w:r>
      <w:r w:rsidR="00AC5B54" w:rsidRPr="0061084A">
        <w:t xml:space="preserve">for the steady state point defect concentration calculation. </w:t>
      </w:r>
      <w:r w:rsidR="00B453BC" w:rsidRPr="0061084A">
        <w:t xml:space="preserve">As summarized </w:t>
      </w:r>
      <w:r w:rsidR="000C6E34" w:rsidRPr="0061084A">
        <w:t xml:space="preserve">by Doyle et al, earlier </w:t>
      </w:r>
    </w:p>
    <w:p w14:paraId="484B3D4C" w14:textId="1D66846F" w:rsidR="00B436DE" w:rsidRPr="0061084A" w:rsidRDefault="00B436DE" w:rsidP="00B436D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61084A">
        <w:rPr>
          <w:rFonts w:cs="Times New Roman"/>
          <w:noProof/>
        </w:rPr>
        <w:lastRenderedPageBreak/>
        <w:drawing>
          <wp:inline distT="0" distB="0" distL="0" distR="0" wp14:anchorId="5F8AAFC0" wp14:editId="66854D69">
            <wp:extent cx="3724795" cy="2581635"/>
            <wp:effectExtent l="0" t="0" r="9525"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9CF373.tmp"/>
                    <pic:cNvPicPr/>
                  </pic:nvPicPr>
                  <pic:blipFill>
                    <a:blip r:embed="rId24">
                      <a:extLst>
                        <a:ext uri="{28A0092B-C50C-407E-A947-70E740481C1C}">
                          <a14:useLocalDpi xmlns:a14="http://schemas.microsoft.com/office/drawing/2010/main" val="0"/>
                        </a:ext>
                      </a:extLst>
                    </a:blip>
                    <a:stretch>
                      <a:fillRect/>
                    </a:stretch>
                  </pic:blipFill>
                  <pic:spPr>
                    <a:xfrm>
                      <a:off x="0" y="0"/>
                      <a:ext cx="3724795" cy="2581635"/>
                    </a:xfrm>
                    <a:prstGeom prst="rect">
                      <a:avLst/>
                    </a:prstGeom>
                  </pic:spPr>
                </pic:pic>
              </a:graphicData>
            </a:graphic>
          </wp:inline>
        </w:drawing>
      </w:r>
    </w:p>
    <w:p w14:paraId="097B75D0" w14:textId="2D69D409" w:rsidR="00B436DE" w:rsidRDefault="00B436DE" w:rsidP="00B436DE">
      <w:pPr>
        <w:pStyle w:val="Caption"/>
      </w:pPr>
      <w:bookmarkStart w:id="44" w:name="_Ref64405066"/>
      <w:bookmarkStart w:id="45" w:name="_Toc127377174"/>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8</w:t>
      </w:r>
      <w:r>
        <w:rPr>
          <w:noProof/>
        </w:rPr>
        <w:fldChar w:fldCharType="end"/>
      </w:r>
      <w:bookmarkEnd w:id="44"/>
      <w:r>
        <w:t xml:space="preserve"> T</w:t>
      </w:r>
      <w:r w:rsidRPr="0061084A">
        <w:t>he evolution of point defect concentration, irradiation damage rate and injected ions concentration with depth in nickel after irradiat</w:t>
      </w:r>
      <w:r>
        <w:t>ion</w:t>
      </w:r>
      <w:r w:rsidRPr="0061084A">
        <w:t xml:space="preserve"> with 14 MeV nickel ions</w:t>
      </w:r>
      <w:r>
        <w:t xml:space="preserve">. Reproduced from Ref. </w:t>
      </w:r>
      <w:r>
        <w:fldChar w:fldCharType="begin"/>
      </w:r>
      <w:r>
        <w:instrText xml:space="preserve"> ADDIN EN.CITE &lt;EndNote&gt;&lt;Cite&gt;&lt;Author&gt;Whitley&lt;/Author&gt;&lt;Year&gt;1979&lt;/Year&gt;&lt;RecNum&gt;166&lt;/RecNum&gt;&lt;DisplayText&gt;[128]&lt;/DisplayText&gt;&lt;record&gt;&lt;rec-number&gt;166&lt;/rec-number&gt;&lt;foreign-keys&gt;&lt;key app="EN" db-id="05052tp2owzs2qezrt1ve9tja9f25rw2xfas" timestamp="1668461001" guid="bcf15a41-2228-41bd-b3b5-94973672f8ed"&gt;166&lt;/key&gt;&lt;/foreign-keys&gt;&lt;ref-type name="Journal Article"&gt;17&lt;/ref-type&gt;&lt;contributors&gt;&lt;authors&gt;&lt;author&gt;Whitley, JB&lt;/author&gt;&lt;author&gt;Kulcinski, GL&lt;/author&gt;&lt;author&gt;Wilkes, P&lt;/author&gt;&lt;author&gt;Smith Jr, HV&lt;/author&gt;&lt;/authors&gt;&lt;/contributors&gt;&lt;titles&gt;&lt;title&gt;The depth dependent damage profile in nickel irradiated with nickel or copper ions&lt;/title&gt;&lt;secondary-title&gt;Journal of Nuclear Materials&lt;/secondary-title&gt;&lt;/titles&gt;&lt;periodical&gt;&lt;full-title&gt;Journal of Nuclear Materials&lt;/full-title&gt;&lt;/periodical&gt;&lt;pages&gt;159-169&lt;/pages&gt;&lt;volume&gt;79&lt;/volume&gt;&lt;number&gt;1&lt;/number&gt;&lt;dates&gt;&lt;year&gt;1979&lt;/year&gt;&lt;/dates&gt;&lt;isbn&gt;0022-3115&lt;/isbn&gt;&lt;urls&gt;&lt;/urls&gt;&lt;/record&gt;&lt;/Cite&gt;&lt;/EndNote&gt;</w:instrText>
      </w:r>
      <w:r>
        <w:fldChar w:fldCharType="separate"/>
      </w:r>
      <w:r>
        <w:rPr>
          <w:noProof/>
        </w:rPr>
        <w:t>[128]</w:t>
      </w:r>
      <w:r>
        <w:fldChar w:fldCharType="end"/>
      </w:r>
      <w:r w:rsidRPr="0061084A">
        <w:t>.</w:t>
      </w:r>
      <w:bookmarkEnd w:id="45"/>
    </w:p>
    <w:p w14:paraId="4FF81AD3" w14:textId="77777777" w:rsidR="00B436DE" w:rsidRDefault="00B436DE">
      <w:pPr>
        <w:rPr>
          <w:rFonts w:cs="Times New Roman"/>
          <w:iCs/>
          <w:color w:val="000000" w:themeColor="text1"/>
          <w:sz w:val="22"/>
          <w:szCs w:val="20"/>
        </w:rPr>
      </w:pPr>
      <w:r>
        <w:br w:type="page"/>
      </w:r>
    </w:p>
    <w:p w14:paraId="110D30E9" w14:textId="606360F0" w:rsidR="002C4304" w:rsidRPr="0061084A" w:rsidRDefault="000C6E34" w:rsidP="00B436DE">
      <w:pPr>
        <w:pStyle w:val="StyleJustifiedFirstline05Linespacing15lines"/>
        <w:ind w:firstLine="0"/>
      </w:pPr>
      <w:r w:rsidRPr="0061084A">
        <w:lastRenderedPageBreak/>
        <w:t xml:space="preserve">rate theory </w:t>
      </w:r>
      <w:r w:rsidR="00E93614">
        <w:t xml:space="preserve">calculations </w:t>
      </w:r>
      <w:r w:rsidRPr="0061084A">
        <w:t xml:space="preserve">and experiments </w:t>
      </w:r>
      <w:r w:rsidR="00B72173" w:rsidRPr="0061084A">
        <w:t>on materials with FCC structure</w:t>
      </w:r>
      <w:r w:rsidR="00E93614">
        <w:t>s</w:t>
      </w:r>
      <w:r w:rsidR="00B72173" w:rsidRPr="0061084A">
        <w:t xml:space="preserve"> </w:t>
      </w:r>
      <w:r w:rsidR="003367EC" w:rsidRPr="0061084A">
        <w:t xml:space="preserve">suggested that the </w:t>
      </w:r>
      <w:r w:rsidR="00237567" w:rsidRPr="0061084A">
        <w:t xml:space="preserve">influence </w:t>
      </w:r>
      <w:r w:rsidR="009E3DE9" w:rsidRPr="0061084A">
        <w:t xml:space="preserve">of injected ions </w:t>
      </w:r>
      <w:r w:rsidR="006C0063" w:rsidRPr="0061084A">
        <w:t xml:space="preserve">on the </w:t>
      </w:r>
      <w:r w:rsidR="007D3867">
        <w:t>formation of voids</w:t>
      </w:r>
      <w:r w:rsidR="009E3DE9" w:rsidRPr="0061084A">
        <w:t xml:space="preserve"> </w:t>
      </w:r>
      <w:r w:rsidR="00237567" w:rsidRPr="0061084A">
        <w:t xml:space="preserve">became significant </w:t>
      </w:r>
      <w:r w:rsidR="007D3867">
        <w:t>at</w:t>
      </w:r>
      <w:r w:rsidR="00237567" w:rsidRPr="0061084A">
        <w:t xml:space="preserve"> locations where the </w:t>
      </w:r>
      <w:r w:rsidR="00E73D53">
        <w:t xml:space="preserve">injected ion </w:t>
      </w:r>
      <w:r w:rsidR="00237567" w:rsidRPr="0061084A">
        <w:t xml:space="preserve">concentration is higher than </w:t>
      </w:r>
      <w:r w:rsidR="00A07DDC" w:rsidRPr="0061084A">
        <w:t>~10</w:t>
      </w:r>
      <w:r w:rsidR="00A07DDC" w:rsidRPr="00E93614">
        <w:rPr>
          <w:vertAlign w:val="superscript"/>
        </w:rPr>
        <w:t>-4</w:t>
      </w:r>
      <w:r w:rsidR="00A07DDC" w:rsidRPr="0061084A">
        <w:t xml:space="preserve"> atomic fraction per dpa</w:t>
      </w:r>
      <w:r w:rsidR="0021056B" w:rsidRPr="0061084A">
        <w:t xml:space="preserve"> (100 appm/dpa)</w:t>
      </w:r>
      <w:r w:rsidR="00A07DDC" w:rsidRPr="0061084A">
        <w:t xml:space="preserve">. </w:t>
      </w:r>
      <w:r w:rsidR="00A4647B" w:rsidRPr="0061084A">
        <w:t xml:space="preserve">A higher sensitivity in BCC materials </w:t>
      </w:r>
      <w:r w:rsidR="00810865" w:rsidRPr="0061084A">
        <w:t xml:space="preserve">is anticipated due to the lower bias of </w:t>
      </w:r>
      <w:r w:rsidR="00415FAF" w:rsidRPr="0061084A">
        <w:t>dislocations to absorb interstitials</w:t>
      </w:r>
      <w:r w:rsidR="00D00F2A">
        <w:t xml:space="preserve"> over vacancies</w:t>
      </w:r>
      <w:r w:rsidR="00415FAF" w:rsidRPr="0061084A">
        <w:t xml:space="preserve">. </w:t>
      </w:r>
      <w:r w:rsidR="00EE6BB0" w:rsidRPr="0061084A">
        <w:t xml:space="preserve">As for the </w:t>
      </w:r>
      <w:r w:rsidR="00000BCE" w:rsidRPr="0061084A">
        <w:t>precipitation</w:t>
      </w:r>
      <w:r w:rsidR="00B008F9" w:rsidRPr="0061084A">
        <w:t>s</w:t>
      </w:r>
      <w:r w:rsidR="00000BCE" w:rsidRPr="0061084A">
        <w:t xml:space="preserve"> under irradiation conditions, </w:t>
      </w:r>
      <w:r w:rsidR="00B008F9" w:rsidRPr="0061084A">
        <w:t xml:space="preserve">they were observed to be modified by implanted ions </w:t>
      </w:r>
      <w:r w:rsidR="004400DF" w:rsidRPr="0061084A">
        <w:t xml:space="preserve">with a threshold concentration of </w:t>
      </w:r>
      <w:r w:rsidR="001D303E" w:rsidRPr="0061084A">
        <w:t>100 app</w:t>
      </w:r>
      <w:r w:rsidR="00D66655">
        <w:t xml:space="preserve">m </w:t>
      </w:r>
      <w:r w:rsidR="001D303E" w:rsidRPr="0061084A">
        <w:t xml:space="preserve">or </w:t>
      </w:r>
      <w:r w:rsidR="004400DF" w:rsidRPr="0061084A">
        <w:t>higher</w:t>
      </w:r>
      <w:r w:rsidR="000D25E5" w:rsidRPr="0061084A">
        <w:t xml:space="preserve"> </w:t>
      </w:r>
      <w:r w:rsidR="00FD690F" w:rsidRPr="0061084A">
        <w:fldChar w:fldCharType="begin"/>
      </w:r>
      <w:r w:rsidR="003731C2">
        <w:instrText xml:space="preserve"> ADDIN EN.CITE &lt;EndNote&gt;&lt;Cite&gt;&lt;Author&gt;Doyle&lt;/Author&gt;&lt;Year&gt;2018&lt;/Year&gt;&lt;RecNum&gt;439&lt;/RecNum&gt;&lt;DisplayText&gt;[130]&lt;/DisplayText&gt;&lt;record&gt;&lt;rec-number&gt;439&lt;/rec-number&gt;&lt;foreign-keys&gt;&lt;key app="EN" db-id="05052tp2owzs2qezrt1ve9tja9f25rw2xfas" timestamp="1668461344" guid="db9df116-263e-4429-8ce6-55b460f7d76d"&gt;439&lt;/key&gt;&lt;/foreign-keys&gt;&lt;ref-type name="Journal Article"&gt;17&lt;/ref-type&gt;&lt;contributors&gt;&lt;authors&gt;&lt;author&gt;Doyle, Peter J.&lt;/author&gt;&lt;author&gt;Benensky, Kelsa M.&lt;/author&gt;&lt;author&gt;Zinkle, Steven J.&lt;/author&gt;&lt;/authors&gt;&lt;/contributors&gt;&lt;titles&gt;&lt;title&gt;Modeling the impact of radiation-enhanced diffusion on implanted ion profiles&lt;/title&gt;&lt;secondary-title&gt;Journal of Nuclear Materials&lt;/secondary-title&gt;&lt;/titles&gt;&lt;periodical&gt;&lt;full-title&gt;Journal of Nuclear Materials&lt;/full-title&gt;&lt;/periodical&gt;&lt;pages&gt;168-180&lt;/pages&gt;&lt;volume&gt;509&lt;/volume&gt;&lt;section&gt;168&lt;/section&gt;&lt;keywords&gt;&lt;keyword&gt;Radiation enhanced diffusion&lt;/keyword&gt;&lt;keyword&gt;injected ions profile broadening&lt;/keyword&gt;&lt;keyword&gt;surface denuded zone&lt;/keyword&gt;&lt;keyword&gt;safe analysis region&lt;/keyword&gt;&lt;/keywords&gt;&lt;dates&gt;&lt;year&gt;2018&lt;/year&gt;&lt;/dates&gt;&lt;isbn&gt;00223115&lt;/isbn&gt;&lt;urls&gt;&lt;/urls&gt;&lt;electronic-resource-num&gt;10.1016/j.jnucmat.2018.06.042&lt;/electronic-resource-num&gt;&lt;/record&gt;&lt;/Cite&gt;&lt;/EndNote&gt;</w:instrText>
      </w:r>
      <w:r w:rsidR="00FD690F" w:rsidRPr="0061084A">
        <w:fldChar w:fldCharType="separate"/>
      </w:r>
      <w:r w:rsidR="003731C2">
        <w:rPr>
          <w:noProof/>
        </w:rPr>
        <w:t>[130]</w:t>
      </w:r>
      <w:r w:rsidR="00FD690F" w:rsidRPr="0061084A">
        <w:fldChar w:fldCharType="end"/>
      </w:r>
      <w:r w:rsidR="001D303E" w:rsidRPr="0061084A">
        <w:t xml:space="preserve">. </w:t>
      </w:r>
      <w:r w:rsidR="00303710" w:rsidRPr="0061084A">
        <w:t xml:space="preserve">Further complexity is introduced if the </w:t>
      </w:r>
      <w:r w:rsidR="00BE25B4" w:rsidRPr="0061084A">
        <w:t>broadening of the implanted</w:t>
      </w:r>
      <w:r w:rsidR="008375EA" w:rsidRPr="0061084A">
        <w:t xml:space="preserve"> ion profile is considered, which is important </w:t>
      </w:r>
      <w:r w:rsidR="00BD1D9F" w:rsidRPr="0061084A">
        <w:t>when irradiation is performed at low dose rates to high final doses</w:t>
      </w:r>
      <w:r w:rsidR="000D56C6" w:rsidRPr="0061084A">
        <w:t xml:space="preserve">, or in </w:t>
      </w:r>
      <w:r w:rsidR="00900EF3">
        <w:t xml:space="preserve">a </w:t>
      </w:r>
      <w:r w:rsidR="000D56C6" w:rsidRPr="0061084A">
        <w:t>material system with high diffusi</w:t>
      </w:r>
      <w:r w:rsidR="005F7D22" w:rsidRPr="0061084A">
        <w:t xml:space="preserve">vities </w:t>
      </w:r>
      <w:r w:rsidR="00FD690F" w:rsidRPr="0061084A">
        <w:fldChar w:fldCharType="begin"/>
      </w:r>
      <w:r w:rsidR="003731C2">
        <w:instrText xml:space="preserve"> ADDIN EN.CITE &lt;EndNote&gt;&lt;Cite&gt;&lt;Author&gt;Doyle&lt;/Author&gt;&lt;Year&gt;2018&lt;/Year&gt;&lt;RecNum&gt;439&lt;/RecNum&gt;&lt;DisplayText&gt;[130]&lt;/DisplayText&gt;&lt;record&gt;&lt;rec-number&gt;439&lt;/rec-number&gt;&lt;foreign-keys&gt;&lt;key app="EN" db-id="05052tp2owzs2qezrt1ve9tja9f25rw2xfas" timestamp="1668461344" guid="db9df116-263e-4429-8ce6-55b460f7d76d"&gt;439&lt;/key&gt;&lt;/foreign-keys&gt;&lt;ref-type name="Journal Article"&gt;17&lt;/ref-type&gt;&lt;contributors&gt;&lt;authors&gt;&lt;author&gt;Doyle, Peter J.&lt;/author&gt;&lt;author&gt;Benensky, Kelsa M.&lt;/author&gt;&lt;author&gt;Zinkle, Steven J.&lt;/author&gt;&lt;/authors&gt;&lt;/contributors&gt;&lt;titles&gt;&lt;title&gt;Modeling the impact of radiation-enhanced diffusion on implanted ion profiles&lt;/title&gt;&lt;secondary-title&gt;Journal of Nuclear Materials&lt;/secondary-title&gt;&lt;/titles&gt;&lt;periodical&gt;&lt;full-title&gt;Journal of Nuclear Materials&lt;/full-title&gt;&lt;/periodical&gt;&lt;pages&gt;168-180&lt;/pages&gt;&lt;volume&gt;509&lt;/volume&gt;&lt;section&gt;168&lt;/section&gt;&lt;keywords&gt;&lt;keyword&gt;Radiation enhanced diffusion&lt;/keyword&gt;&lt;keyword&gt;injected ions profile broadening&lt;/keyword&gt;&lt;keyword&gt;surface denuded zone&lt;/keyword&gt;&lt;keyword&gt;safe analysis region&lt;/keyword&gt;&lt;/keywords&gt;&lt;dates&gt;&lt;year&gt;2018&lt;/year&gt;&lt;/dates&gt;&lt;isbn&gt;00223115&lt;/isbn&gt;&lt;urls&gt;&lt;/urls&gt;&lt;electronic-resource-num&gt;10.1016/j.jnucmat.2018.06.042&lt;/electronic-resource-num&gt;&lt;/record&gt;&lt;/Cite&gt;&lt;/EndNote&gt;</w:instrText>
      </w:r>
      <w:r w:rsidR="00FD690F" w:rsidRPr="0061084A">
        <w:fldChar w:fldCharType="separate"/>
      </w:r>
      <w:r w:rsidR="003731C2">
        <w:rPr>
          <w:noProof/>
        </w:rPr>
        <w:t>[130]</w:t>
      </w:r>
      <w:r w:rsidR="00FD690F" w:rsidRPr="0061084A">
        <w:fldChar w:fldCharType="end"/>
      </w:r>
      <w:r w:rsidR="005F7D22" w:rsidRPr="0061084A">
        <w:t xml:space="preserve">. </w:t>
      </w:r>
      <w:r w:rsidR="00BE25B4" w:rsidRPr="0061084A">
        <w:t xml:space="preserve"> </w:t>
      </w:r>
      <w:r w:rsidR="004400DF" w:rsidRPr="0061084A">
        <w:t xml:space="preserve"> </w:t>
      </w:r>
    </w:p>
    <w:p w14:paraId="38ED373D" w14:textId="5158982C" w:rsidR="007B4447" w:rsidRPr="0061084A" w:rsidRDefault="002C4304"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Experimentally, injected ions were found to suppress both the </w:t>
      </w:r>
      <w:r w:rsidR="002D1B94" w:rsidRPr="0061084A">
        <w:rPr>
          <w:rFonts w:cs="Times New Roman"/>
        </w:rPr>
        <w:t>void swelling and precipitation behavior.</w:t>
      </w:r>
      <w:r w:rsidR="0091110E" w:rsidRPr="0061084A">
        <w:rPr>
          <w:rFonts w:cs="Times New Roman"/>
        </w:rPr>
        <w:t xml:space="preserve"> </w:t>
      </w:r>
      <w:r w:rsidR="00CB0907" w:rsidRPr="0061084A">
        <w:rPr>
          <w:rFonts w:cs="Times New Roman"/>
        </w:rPr>
        <w:t xml:space="preserve">This suppression </w:t>
      </w:r>
      <w:r w:rsidR="00BA1782" w:rsidRPr="0061084A">
        <w:rPr>
          <w:rFonts w:cs="Times New Roman"/>
        </w:rPr>
        <w:t>o</w:t>
      </w:r>
      <w:r w:rsidR="00311076">
        <w:rPr>
          <w:rFonts w:cs="Times New Roman"/>
        </w:rPr>
        <w:t>f</w:t>
      </w:r>
      <w:r w:rsidR="00BA1782" w:rsidRPr="0061084A">
        <w:rPr>
          <w:rFonts w:cs="Times New Roman"/>
        </w:rPr>
        <w:t xml:space="preserve"> void swelling </w:t>
      </w:r>
      <w:r w:rsidR="00CB0907" w:rsidRPr="0061084A">
        <w:rPr>
          <w:rFonts w:cs="Times New Roman"/>
        </w:rPr>
        <w:t xml:space="preserve">was found to be most significant </w:t>
      </w:r>
      <w:r w:rsidR="00127EFA" w:rsidRPr="0061084A">
        <w:rPr>
          <w:rFonts w:cs="Times New Roman"/>
        </w:rPr>
        <w:t>for</w:t>
      </w:r>
      <w:r w:rsidR="00CB0907" w:rsidRPr="0061084A">
        <w:rPr>
          <w:rFonts w:cs="Times New Roman"/>
        </w:rPr>
        <w:t xml:space="preserve"> </w:t>
      </w:r>
      <w:r w:rsidR="00127EFA" w:rsidRPr="0061084A">
        <w:rPr>
          <w:rFonts w:cs="Times New Roman"/>
        </w:rPr>
        <w:t xml:space="preserve">irradiations </w:t>
      </w:r>
      <w:r w:rsidR="002874B8">
        <w:rPr>
          <w:rFonts w:cs="Times New Roman"/>
        </w:rPr>
        <w:t xml:space="preserve">that </w:t>
      </w:r>
      <w:r w:rsidR="00127EFA" w:rsidRPr="0061084A">
        <w:rPr>
          <w:rFonts w:cs="Times New Roman"/>
        </w:rPr>
        <w:t xml:space="preserve">occur at </w:t>
      </w:r>
      <w:r w:rsidR="00CB0907" w:rsidRPr="0061084A">
        <w:rPr>
          <w:rFonts w:cs="Times New Roman"/>
        </w:rPr>
        <w:t>lower temperature</w:t>
      </w:r>
      <w:r w:rsidR="00017E51">
        <w:rPr>
          <w:rFonts w:cs="Times New Roman"/>
        </w:rPr>
        <w:t>s</w:t>
      </w:r>
      <w:r w:rsidR="002874B8">
        <w:rPr>
          <w:rFonts w:cs="Times New Roman"/>
        </w:rPr>
        <w:t>,</w:t>
      </w:r>
      <w:r w:rsidR="00CB0907" w:rsidRPr="0061084A">
        <w:rPr>
          <w:rFonts w:cs="Times New Roman"/>
        </w:rPr>
        <w:t xml:space="preserve"> </w:t>
      </w:r>
      <w:r w:rsidR="00127EFA" w:rsidRPr="0061084A">
        <w:rPr>
          <w:rFonts w:cs="Times New Roman"/>
        </w:rPr>
        <w:t>high dose rate</w:t>
      </w:r>
      <w:r w:rsidR="00017E51">
        <w:rPr>
          <w:rFonts w:cs="Times New Roman"/>
        </w:rPr>
        <w:t>s, or</w:t>
      </w:r>
      <w:r w:rsidR="00127EFA" w:rsidRPr="0061084A">
        <w:rPr>
          <w:rFonts w:cs="Times New Roman"/>
        </w:rPr>
        <w:t xml:space="preserve"> </w:t>
      </w:r>
      <w:r w:rsidR="00A54984">
        <w:rPr>
          <w:rFonts w:cs="Times New Roman"/>
        </w:rPr>
        <w:t xml:space="preserve">for materials </w:t>
      </w:r>
      <w:r w:rsidR="00127EFA" w:rsidRPr="0061084A">
        <w:rPr>
          <w:rFonts w:cs="Times New Roman"/>
        </w:rPr>
        <w:t>with a</w:t>
      </w:r>
      <w:r w:rsidR="00CB0907" w:rsidRPr="0061084A">
        <w:rPr>
          <w:rFonts w:cs="Times New Roman"/>
        </w:rPr>
        <w:t xml:space="preserve"> low sink strength</w:t>
      </w:r>
      <w:r w:rsidR="00A7543C" w:rsidRPr="0061084A">
        <w:rPr>
          <w:rFonts w:cs="Times New Roman"/>
        </w:rPr>
        <w:t xml:space="preserve"> (point defects lost mainly by recombination). </w:t>
      </w:r>
      <w:r w:rsidR="00A33491" w:rsidRPr="0061084A">
        <w:rPr>
          <w:rFonts w:cs="Times New Roman"/>
        </w:rPr>
        <w:t xml:space="preserve">A </w:t>
      </w:r>
      <w:r w:rsidR="00A55839" w:rsidRPr="0061084A">
        <w:rPr>
          <w:rFonts w:cs="Times New Roman"/>
        </w:rPr>
        <w:t>void denuded zone from the middle to peak damaged region</w:t>
      </w:r>
      <w:r w:rsidR="00426C78" w:rsidRPr="0061084A">
        <w:rPr>
          <w:rFonts w:cs="Times New Roman"/>
        </w:rPr>
        <w:t xml:space="preserve"> was </w:t>
      </w:r>
      <w:r w:rsidR="00421B38" w:rsidRPr="0061084A">
        <w:rPr>
          <w:rFonts w:cs="Times New Roman"/>
        </w:rPr>
        <w:t xml:space="preserve">observed by Whitley </w:t>
      </w:r>
      <w:r w:rsidR="007B594C" w:rsidRPr="0061084A">
        <w:rPr>
          <w:rFonts w:cs="Times New Roman"/>
        </w:rPr>
        <w:t>in nickel after irradiat</w:t>
      </w:r>
      <w:r w:rsidR="00BE4101">
        <w:rPr>
          <w:rFonts w:cs="Times New Roman"/>
        </w:rPr>
        <w:t>ion</w:t>
      </w:r>
      <w:r w:rsidR="007B594C" w:rsidRPr="0061084A">
        <w:rPr>
          <w:rFonts w:cs="Times New Roman"/>
        </w:rPr>
        <w:t xml:space="preserve"> by 14 MeV Cu ions at 400 °C</w:t>
      </w:r>
      <w:r w:rsidR="00AC3459" w:rsidRPr="0061084A">
        <w:rPr>
          <w:rFonts w:cs="Times New Roman"/>
        </w:rPr>
        <w:t xml:space="preserve"> </w:t>
      </w:r>
      <w:r w:rsidR="00AC3459" w:rsidRPr="0061084A">
        <w:rPr>
          <w:rFonts w:cs="Times New Roman"/>
        </w:rPr>
        <w:fldChar w:fldCharType="begin"/>
      </w:r>
      <w:r w:rsidR="003731C2">
        <w:rPr>
          <w:rFonts w:cs="Times New Roman"/>
        </w:rPr>
        <w:instrText xml:space="preserve"> ADDIN EN.CITE &lt;EndNote&gt;&lt;Cite&gt;&lt;Author&gt;Whitley&lt;/Author&gt;&lt;Year&gt;1978&lt;/Year&gt;&lt;RecNum&gt;170&lt;/RecNum&gt;&lt;DisplayText&gt;[131]&lt;/DisplayText&gt;&lt;record&gt;&lt;rec-number&gt;170&lt;/rec-number&gt;&lt;foreign-keys&gt;&lt;key app="EN" db-id="05052tp2owzs2qezrt1ve9tja9f25rw2xfas" timestamp="1668461004" guid="3852c0af-c69e-4410-b12b-3249d933e5fe"&gt;170&lt;/key&gt;&lt;/foreign-keys&gt;&lt;ref-type name="Thesis"&gt;32&lt;/ref-type&gt;&lt;contributors&gt;&lt;authors&gt;&lt;author&gt;J.B. Whitley&lt;/author&gt;&lt;/authors&gt;&lt;/contributors&gt;&lt;titles&gt;&lt;/titles&gt;&lt;volume&gt;Ph.D. Thesis&lt;/volume&gt;&lt;dates&gt;&lt;year&gt;1978&lt;/year&gt;&lt;/dates&gt;&lt;pub-location&gt;Ph.D. Thesis&lt;/pub-location&gt;&lt;publisher&gt;University of Wisconsin&lt;/publisher&gt;&lt;urls&gt;&lt;/urls&gt;&lt;/record&gt;&lt;/Cite&gt;&lt;/EndNote&gt;</w:instrText>
      </w:r>
      <w:r w:rsidR="00AC3459" w:rsidRPr="0061084A">
        <w:rPr>
          <w:rFonts w:cs="Times New Roman"/>
        </w:rPr>
        <w:fldChar w:fldCharType="separate"/>
      </w:r>
      <w:r w:rsidR="003731C2">
        <w:rPr>
          <w:rFonts w:cs="Times New Roman"/>
          <w:noProof/>
        </w:rPr>
        <w:t>[131]</w:t>
      </w:r>
      <w:r w:rsidR="00AC3459" w:rsidRPr="0061084A">
        <w:rPr>
          <w:rFonts w:cs="Times New Roman"/>
        </w:rPr>
        <w:fldChar w:fldCharType="end"/>
      </w:r>
      <w:r w:rsidR="009A3ED2">
        <w:rPr>
          <w:rFonts w:cs="Times New Roman"/>
        </w:rPr>
        <w:t xml:space="preserve">, which </w:t>
      </w:r>
      <w:r w:rsidR="001D4DD5" w:rsidRPr="0061084A">
        <w:rPr>
          <w:rFonts w:cs="Times New Roman"/>
        </w:rPr>
        <w:t xml:space="preserve">was </w:t>
      </w:r>
      <w:r w:rsidR="00EF21C6" w:rsidRPr="0061084A">
        <w:rPr>
          <w:rFonts w:cs="Times New Roman"/>
        </w:rPr>
        <w:t>attributed</w:t>
      </w:r>
      <w:r w:rsidR="001D4DD5" w:rsidRPr="0061084A">
        <w:rPr>
          <w:rFonts w:cs="Times New Roman"/>
        </w:rPr>
        <w:t xml:space="preserve"> in part </w:t>
      </w:r>
      <w:r w:rsidR="00EF21C6" w:rsidRPr="0061084A">
        <w:rPr>
          <w:rFonts w:cs="Times New Roman"/>
        </w:rPr>
        <w:t xml:space="preserve">to </w:t>
      </w:r>
      <w:r w:rsidR="001D4DD5" w:rsidRPr="0061084A">
        <w:rPr>
          <w:rFonts w:cs="Times New Roman"/>
        </w:rPr>
        <w:t>the suppres</w:t>
      </w:r>
      <w:r w:rsidR="0023004B" w:rsidRPr="0061084A">
        <w:rPr>
          <w:rFonts w:cs="Times New Roman"/>
        </w:rPr>
        <w:t xml:space="preserve">sion effect of injected ions. </w:t>
      </w:r>
      <w:r w:rsidR="00BF08E8" w:rsidRPr="0061084A">
        <w:rPr>
          <w:rFonts w:cs="Times New Roman"/>
        </w:rPr>
        <w:t>Behind the peak damaged region, voids were still able to nucleate despite the high concentration of implanted ions</w:t>
      </w:r>
      <w:r w:rsidR="00B20FA5" w:rsidRPr="0061084A">
        <w:rPr>
          <w:rFonts w:cs="Times New Roman"/>
        </w:rPr>
        <w:t xml:space="preserve">. It was explained that the low dose rate leads to a low </w:t>
      </w:r>
      <w:r w:rsidR="00B84781" w:rsidRPr="0061084A">
        <w:rPr>
          <w:rFonts w:cs="Times New Roman"/>
        </w:rPr>
        <w:t xml:space="preserve">point defect supersaturation, so the recombination is insignificant. </w:t>
      </w:r>
    </w:p>
    <w:p w14:paraId="086A4F4F" w14:textId="784A6426" w:rsidR="00D97FCD" w:rsidRDefault="00D97FCD"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sidRPr="0061084A">
        <w:rPr>
          <w:rFonts w:cs="Times New Roman"/>
        </w:rPr>
        <w:t xml:space="preserve">Tissot et al </w:t>
      </w:r>
      <w:r w:rsidR="00F45E36" w:rsidRPr="0061084A">
        <w:rPr>
          <w:rFonts w:cs="Times New Roman"/>
        </w:rPr>
        <w:t xml:space="preserve">compared the </w:t>
      </w:r>
      <w:r w:rsidRPr="0061084A">
        <w:rPr>
          <w:rFonts w:cs="Times New Roman"/>
        </w:rPr>
        <w:t>cluster</w:t>
      </w:r>
      <w:r w:rsidR="00F45E36" w:rsidRPr="0061084A">
        <w:rPr>
          <w:rFonts w:cs="Times New Roman"/>
        </w:rPr>
        <w:t>ing</w:t>
      </w:r>
      <w:r w:rsidRPr="0061084A">
        <w:rPr>
          <w:rFonts w:cs="Times New Roman"/>
        </w:rPr>
        <w:t xml:space="preserve"> </w:t>
      </w:r>
      <w:r w:rsidR="008D6AD3">
        <w:rPr>
          <w:rFonts w:cs="Times New Roman"/>
        </w:rPr>
        <w:t xml:space="preserve">that </w:t>
      </w:r>
      <w:r w:rsidRPr="0061084A">
        <w:rPr>
          <w:rFonts w:cs="Times New Roman"/>
        </w:rPr>
        <w:t xml:space="preserve">occurred </w:t>
      </w:r>
      <w:r w:rsidR="0037226D" w:rsidRPr="0061084A">
        <w:rPr>
          <w:rFonts w:cs="Times New Roman"/>
        </w:rPr>
        <w:t>at</w:t>
      </w:r>
      <w:r w:rsidRPr="0061084A">
        <w:rPr>
          <w:rFonts w:cs="Times New Roman"/>
        </w:rPr>
        <w:t xml:space="preserve"> </w:t>
      </w:r>
      <w:r w:rsidR="00F45E36" w:rsidRPr="0061084A">
        <w:rPr>
          <w:rFonts w:cs="Times New Roman"/>
        </w:rPr>
        <w:t>different depth</w:t>
      </w:r>
      <w:r w:rsidR="0037226D" w:rsidRPr="0061084A">
        <w:rPr>
          <w:rFonts w:cs="Times New Roman"/>
        </w:rPr>
        <w:t xml:space="preserve">s </w:t>
      </w:r>
      <w:r w:rsidR="00F45E36" w:rsidRPr="0061084A">
        <w:rPr>
          <w:rFonts w:cs="Times New Roman"/>
        </w:rPr>
        <w:t xml:space="preserve">along the </w:t>
      </w:r>
      <w:r w:rsidR="0037226D" w:rsidRPr="0061084A">
        <w:rPr>
          <w:rFonts w:cs="Times New Roman"/>
        </w:rPr>
        <w:t>damage profile</w:t>
      </w:r>
      <w:r w:rsidR="00AC3459" w:rsidRPr="0061084A">
        <w:rPr>
          <w:rFonts w:cs="Times New Roman"/>
        </w:rPr>
        <w:t xml:space="preserve"> </w:t>
      </w:r>
      <w:r w:rsidR="00A2703E" w:rsidRPr="0061084A">
        <w:rPr>
          <w:rFonts w:cs="Times New Roman"/>
        </w:rPr>
        <w:fldChar w:fldCharType="begin"/>
      </w:r>
      <w:r w:rsidR="00282F57">
        <w:rPr>
          <w:rFonts w:cs="Times New Roman"/>
        </w:rP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cs="Times New Roman" w:hint="eastAsia"/>
        </w:rPr>
        <w:instrText xml:space="preserve">ry, J.&lt;/author&gt;&lt;/authors&gt;&lt;/contributors&gt;&lt;titles&gt;&lt;title&gt;Influence of injected interstitials on </w:instrText>
      </w:r>
      <w:r w:rsidR="00282F57">
        <w:rPr>
          <w:rFonts w:cs="Times New Roman" w:hint="eastAsia"/>
        </w:rPr>
        <w:instrText>α′</w:instrText>
      </w:r>
      <w:r w:rsidR="00282F57">
        <w:rPr>
          <w:rFonts w:cs="Times New Roman" w:hint="eastAsia"/>
        </w:rPr>
        <w:instrText xml:space="preserve"> precipitation in Fe</w:instrText>
      </w:r>
      <w:r w:rsidR="00282F57">
        <w:rPr>
          <w:rFonts w:cs="Times New Roman" w:hint="eastAsia"/>
        </w:rPr>
        <w:instrText>–</w:instrText>
      </w:r>
      <w:r w:rsidR="00282F57">
        <w:rPr>
          <w:rFonts w:cs="Times New Roman" w:hint="eastAsia"/>
        </w:rPr>
        <w:instrText>Cr alloys under self-ion irradiation&lt;/title&gt;&lt;secondary-title&gt;Materials Research Letters&lt;/secondary-title&gt;&lt;/titles&gt;&lt;periodical&gt;&lt;full-title&gt;</w:instrText>
      </w:r>
      <w:r w:rsidR="00282F57">
        <w:rPr>
          <w:rFonts w:cs="Times New Roman"/>
        </w:rP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rsidR="00A2703E" w:rsidRPr="0061084A">
        <w:rPr>
          <w:rFonts w:cs="Times New Roman"/>
        </w:rPr>
        <w:fldChar w:fldCharType="separate"/>
      </w:r>
      <w:r w:rsidR="00282F57">
        <w:rPr>
          <w:rFonts w:cs="Times New Roman"/>
          <w:noProof/>
        </w:rPr>
        <w:t>[7]</w:t>
      </w:r>
      <w:r w:rsidR="00A2703E" w:rsidRPr="0061084A">
        <w:rPr>
          <w:rFonts w:cs="Times New Roman"/>
        </w:rPr>
        <w:fldChar w:fldCharType="end"/>
      </w:r>
      <w:r w:rsidR="0037226D" w:rsidRPr="0061084A">
        <w:rPr>
          <w:rFonts w:cs="Times New Roman"/>
        </w:rPr>
        <w:t>.</w:t>
      </w:r>
      <w:r w:rsidR="00C52B24" w:rsidRPr="0061084A">
        <w:rPr>
          <w:rFonts w:cs="Times New Roman"/>
        </w:rPr>
        <w:t xml:space="preserve"> They found </w:t>
      </w:r>
      <w:r w:rsidR="00A2703E" w:rsidRPr="0061084A">
        <w:rPr>
          <w:rFonts w:cs="Times New Roman"/>
        </w:rPr>
        <w:t xml:space="preserve">that </w:t>
      </w:r>
      <w:r w:rsidR="00C52B24" w:rsidRPr="0061084A">
        <w:rPr>
          <w:rFonts w:cs="Times New Roman"/>
        </w:rPr>
        <w:t xml:space="preserve">the cluster </w:t>
      </w:r>
      <w:r w:rsidR="00A2703E" w:rsidRPr="0061084A">
        <w:rPr>
          <w:rFonts w:cs="Times New Roman"/>
        </w:rPr>
        <w:t xml:space="preserve">formation </w:t>
      </w:r>
      <w:r w:rsidR="00C52B24" w:rsidRPr="0061084A">
        <w:rPr>
          <w:rFonts w:cs="Times New Roman"/>
        </w:rPr>
        <w:t>was suppressed at depths irradiated to the same dose but with different injected ion concentration</w:t>
      </w:r>
      <w:r w:rsidR="00005EB4">
        <w:rPr>
          <w:rFonts w:cs="Times New Roman"/>
        </w:rPr>
        <w:t>s</w:t>
      </w:r>
      <w:r w:rsidR="00C52B24" w:rsidRPr="0061084A">
        <w:rPr>
          <w:rFonts w:cs="Times New Roman"/>
        </w:rPr>
        <w:t xml:space="preserve">. </w:t>
      </w:r>
      <w:r w:rsidR="002C57E0" w:rsidRPr="0061084A">
        <w:rPr>
          <w:rFonts w:cs="Times New Roman"/>
        </w:rPr>
        <w:t xml:space="preserve">The </w:t>
      </w:r>
      <w:r w:rsidR="00E73D53">
        <w:rPr>
          <w:rFonts w:cs="Times New Roman"/>
        </w:rPr>
        <w:t>regions</w:t>
      </w:r>
      <w:r w:rsidR="00E73D53" w:rsidRPr="0061084A">
        <w:rPr>
          <w:rFonts w:cs="Times New Roman"/>
        </w:rPr>
        <w:t xml:space="preserve"> </w:t>
      </w:r>
      <w:r w:rsidR="002C57E0" w:rsidRPr="0061084A">
        <w:rPr>
          <w:rFonts w:cs="Times New Roman"/>
        </w:rPr>
        <w:t xml:space="preserve">closer to the </w:t>
      </w:r>
      <w:r w:rsidR="00EF2F52">
        <w:rPr>
          <w:rFonts w:cs="Times New Roman"/>
        </w:rPr>
        <w:t xml:space="preserve">depth </w:t>
      </w:r>
      <w:r w:rsidR="00E73D53">
        <w:rPr>
          <w:rFonts w:cs="Times New Roman"/>
        </w:rPr>
        <w:t xml:space="preserve">corresponding to the </w:t>
      </w:r>
      <w:r w:rsidR="002C57E0" w:rsidRPr="0061084A">
        <w:rPr>
          <w:rFonts w:cs="Times New Roman"/>
        </w:rPr>
        <w:t xml:space="preserve">peak </w:t>
      </w:r>
      <w:r w:rsidR="0019660B" w:rsidRPr="0061084A">
        <w:rPr>
          <w:rFonts w:cs="Times New Roman"/>
        </w:rPr>
        <w:t>implanted ion concentration showed less precipitate formation.</w:t>
      </w:r>
      <w:r w:rsidR="00C22007" w:rsidRPr="0061084A">
        <w:rPr>
          <w:rFonts w:cs="Times New Roman"/>
        </w:rPr>
        <w:t xml:space="preserve"> This </w:t>
      </w:r>
      <w:r w:rsidR="00A538F4" w:rsidRPr="0061084A">
        <w:rPr>
          <w:rFonts w:cs="Times New Roman"/>
        </w:rPr>
        <w:t>discrepancy was attributed to the additional interstitials from the injected ions</w:t>
      </w:r>
      <w:r w:rsidR="00D67DFD" w:rsidRPr="0061084A">
        <w:rPr>
          <w:rFonts w:cs="Times New Roman"/>
        </w:rPr>
        <w:t>, which slow down the diffusion by promoting the recombination of vacancies and interstitials</w:t>
      </w:r>
      <w:r w:rsidR="00FB0071" w:rsidRPr="0061084A">
        <w:rPr>
          <w:rFonts w:cs="Times New Roman"/>
        </w:rPr>
        <w:t xml:space="preserve">, and </w:t>
      </w:r>
      <w:r w:rsidR="001F32BD">
        <w:rPr>
          <w:rFonts w:cs="Times New Roman"/>
        </w:rPr>
        <w:t>the formation</w:t>
      </w:r>
      <w:r w:rsidR="00C22D2D" w:rsidRPr="0061084A">
        <w:rPr>
          <w:rFonts w:cs="Times New Roman"/>
        </w:rPr>
        <w:t xml:space="preserve"> of point defect sinks such as </w:t>
      </w:r>
      <w:r w:rsidR="00FB0071" w:rsidRPr="0061084A">
        <w:rPr>
          <w:rFonts w:cs="Times New Roman"/>
        </w:rPr>
        <w:t>SIA clusters</w:t>
      </w:r>
      <w:r w:rsidR="00C22D2D" w:rsidRPr="0061084A">
        <w:rPr>
          <w:rFonts w:cs="Times New Roman"/>
        </w:rPr>
        <w:t xml:space="preserve">. </w:t>
      </w:r>
      <w:r w:rsidR="0037226D" w:rsidRPr="0061084A">
        <w:rPr>
          <w:rFonts w:cs="Times New Roman"/>
        </w:rPr>
        <w:t xml:space="preserve"> </w:t>
      </w:r>
    </w:p>
    <w:p w14:paraId="5C2C3AB7" w14:textId="77777777" w:rsidR="00C26E96" w:rsidRDefault="00C26E96"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p>
    <w:p w14:paraId="445D9AC0" w14:textId="43AD0B38" w:rsidR="00F27F5C" w:rsidRDefault="00F27F5C" w:rsidP="00F27F5C">
      <w:pPr>
        <w:pStyle w:val="Heading2"/>
        <w:spacing w:line="360" w:lineRule="auto"/>
        <w:rPr>
          <w:rFonts w:cs="Times New Roman"/>
        </w:rPr>
      </w:pPr>
      <w:bookmarkStart w:id="46" w:name="_Toc127377001"/>
      <w:r w:rsidRPr="0061084A">
        <w:rPr>
          <w:rFonts w:cs="Times New Roman"/>
        </w:rPr>
        <w:lastRenderedPageBreak/>
        <w:t>2.</w:t>
      </w:r>
      <w:r>
        <w:rPr>
          <w:rFonts w:cs="Times New Roman"/>
        </w:rPr>
        <w:t>5</w:t>
      </w:r>
      <w:r w:rsidRPr="0061084A">
        <w:rPr>
          <w:rFonts w:cs="Times New Roman"/>
        </w:rPr>
        <w:t xml:space="preserve"> </w:t>
      </w:r>
      <w:r>
        <w:rPr>
          <w:rFonts w:cs="Times New Roman"/>
        </w:rPr>
        <w:t>Cu precipitates in FeCu binary alloys</w:t>
      </w:r>
      <w:bookmarkEnd w:id="46"/>
    </w:p>
    <w:p w14:paraId="06995652" w14:textId="3FC5B660" w:rsidR="00F27F5C" w:rsidRDefault="00F27F5C" w:rsidP="00F27F5C">
      <w:pPr>
        <w:pStyle w:val="Heading3"/>
        <w:numPr>
          <w:ilvl w:val="0"/>
          <w:numId w:val="0"/>
        </w:numPr>
      </w:pPr>
      <w:bookmarkStart w:id="47" w:name="_Toc127377002"/>
      <w:r w:rsidRPr="0061084A">
        <w:t xml:space="preserve">2.4.1 </w:t>
      </w:r>
      <w:r>
        <w:t>Cu precipitates formed from thermal aging</w:t>
      </w:r>
      <w:r w:rsidR="00522D06">
        <w:t>.</w:t>
      </w:r>
      <w:bookmarkEnd w:id="47"/>
    </w:p>
    <w:p w14:paraId="1035859B" w14:textId="66E97058" w:rsidR="0099058E" w:rsidRPr="0099058E" w:rsidRDefault="00047A02" w:rsidP="00B436DE">
      <w:pPr>
        <w:pStyle w:val="StyleJustifiedFirstline05Linespacing15lines"/>
      </w:pPr>
      <w:r>
        <w:t xml:space="preserve">The </w:t>
      </w:r>
      <w:r w:rsidR="00E21F55" w:rsidRPr="00E21F55">
        <w:t>form</w:t>
      </w:r>
      <w:r>
        <w:t>ation of</w:t>
      </w:r>
      <w:r w:rsidR="00E21F55" w:rsidRPr="00E21F55">
        <w:t xml:space="preserve"> Cu-enriched precipitates </w:t>
      </w:r>
      <w:r w:rsidR="009B27A9">
        <w:t xml:space="preserve">in FeCu alloys after thermal aging </w:t>
      </w:r>
      <w:r w:rsidR="00E21F55" w:rsidRPr="00E21F55">
        <w:t>ha</w:t>
      </w:r>
      <w:r w:rsidR="009B27A9">
        <w:t>s</w:t>
      </w:r>
      <w:r w:rsidR="00E21F55" w:rsidRPr="00E21F55">
        <w:t xml:space="preserve"> been studied</w:t>
      </w:r>
      <w:r w:rsidR="009B27A9">
        <w:t xml:space="preserve"> since</w:t>
      </w:r>
      <w:r w:rsidR="00E21F55" w:rsidRPr="00E21F55">
        <w:t xml:space="preserve"> several decades ago. </w:t>
      </w:r>
      <w:r w:rsidR="00C861F7">
        <w:t>In the early years, TEM was used to characterize the crystal structure and distribution of</w:t>
      </w:r>
      <w:r w:rsidR="00543734">
        <w:t xml:space="preserve"> Cu</w:t>
      </w:r>
      <w:r w:rsidR="00C861F7">
        <w:t xml:space="preserve"> precipitates. </w:t>
      </w:r>
      <w:r w:rsidR="00D53017">
        <w:t>During thermal aging, t</w:t>
      </w:r>
      <w:r w:rsidR="00543734">
        <w:t>hey</w:t>
      </w:r>
      <w:r w:rsidR="004B5F2B">
        <w:t xml:space="preserve"> undergo a series o</w:t>
      </w:r>
      <w:r w:rsidR="005B1FD3">
        <w:t>f phase transformation</w:t>
      </w:r>
      <w:r w:rsidR="005B454A">
        <w:t xml:space="preserve">s </w:t>
      </w:r>
      <w:r w:rsidR="00B33E10">
        <w:t>with increasing precipitate sizes</w:t>
      </w:r>
      <w:r w:rsidR="005B454A">
        <w:t xml:space="preserve">. Since most aging </w:t>
      </w:r>
      <w:r w:rsidR="002C780C">
        <w:t>experiments</w:t>
      </w:r>
      <w:r w:rsidR="005B454A">
        <w:t xml:space="preserve"> were performed at 500 °C, the </w:t>
      </w:r>
      <w:r w:rsidR="0004700C">
        <w:t xml:space="preserve">phase </w:t>
      </w:r>
      <w:r w:rsidR="005B454A">
        <w:t>transformation sequence is summarized based on the precipitate size measured and aging time</w:t>
      </w:r>
      <w:r w:rsidR="00123DC8">
        <w:t>s</w:t>
      </w:r>
      <w:r w:rsidR="005B454A">
        <w:t xml:space="preserve"> used at </w:t>
      </w:r>
      <w:r w:rsidR="00C80FFB">
        <w:t>this temperature</w:t>
      </w:r>
      <w:r w:rsidR="005B454A">
        <w:t>.</w:t>
      </w:r>
      <w:r w:rsidR="00B33E10">
        <w:t xml:space="preserve"> The </w:t>
      </w:r>
      <w:r w:rsidR="00E368F7">
        <w:t xml:space="preserve">Cu </w:t>
      </w:r>
      <w:r w:rsidR="00B33E10">
        <w:t xml:space="preserve">precipitate radii </w:t>
      </w:r>
      <w:r w:rsidR="005E70FA">
        <w:t xml:space="preserve">measured after thermal aging for different time lengths </w:t>
      </w:r>
      <w:r w:rsidR="00B33E10">
        <w:t xml:space="preserve">in FeCu alloys with </w:t>
      </w:r>
      <w:r w:rsidR="000F3DF3">
        <w:t xml:space="preserve">bulk </w:t>
      </w:r>
      <w:r w:rsidR="00B33E10">
        <w:t xml:space="preserve">Cu concentrations of 0.4-1.4 at. % are plotted in </w:t>
      </w:r>
      <w:r w:rsidR="00F54B32">
        <w:fldChar w:fldCharType="begin"/>
      </w:r>
      <w:r w:rsidR="00F54B32">
        <w:instrText xml:space="preserve"> REF _Ref119446143 \h </w:instrText>
      </w:r>
      <w:r w:rsidR="00F54B32">
        <w:fldChar w:fldCharType="separate"/>
      </w:r>
      <w:r w:rsidR="0013323D">
        <w:t xml:space="preserve">Figure </w:t>
      </w:r>
      <w:r w:rsidR="0013323D">
        <w:rPr>
          <w:noProof/>
        </w:rPr>
        <w:t>2</w:t>
      </w:r>
      <w:r w:rsidR="0013323D">
        <w:t>.</w:t>
      </w:r>
      <w:r w:rsidR="0013323D">
        <w:rPr>
          <w:noProof/>
        </w:rPr>
        <w:t>9</w:t>
      </w:r>
      <w:r w:rsidR="00F54B32">
        <w:fldChar w:fldCharType="end"/>
      </w:r>
      <w:r w:rsidR="00F54B32">
        <w:t xml:space="preserve"> </w:t>
      </w:r>
      <w:r w:rsidR="00B33E10">
        <w:t>(a), in which both axes are in linear scale</w:t>
      </w:r>
      <w:r w:rsidR="00E368F7">
        <w:t>s</w:t>
      </w:r>
      <w:r w:rsidR="00B33E10">
        <w:t xml:space="preserve">. In </w:t>
      </w:r>
      <w:r w:rsidR="00F54B32">
        <w:fldChar w:fldCharType="begin"/>
      </w:r>
      <w:r w:rsidR="00F54B32">
        <w:instrText xml:space="preserve"> REF _Ref119446143 \h </w:instrText>
      </w:r>
      <w:r w:rsidR="00F54B32">
        <w:fldChar w:fldCharType="separate"/>
      </w:r>
      <w:r w:rsidR="0013323D">
        <w:t xml:space="preserve">Figure </w:t>
      </w:r>
      <w:r w:rsidR="0013323D">
        <w:rPr>
          <w:noProof/>
        </w:rPr>
        <w:t>2</w:t>
      </w:r>
      <w:r w:rsidR="0013323D">
        <w:t>.</w:t>
      </w:r>
      <w:r w:rsidR="0013323D">
        <w:rPr>
          <w:noProof/>
        </w:rPr>
        <w:t>9</w:t>
      </w:r>
      <w:r w:rsidR="00F54B32">
        <w:fldChar w:fldCharType="end"/>
      </w:r>
      <w:r w:rsidR="00F54B32">
        <w:t xml:space="preserve"> </w:t>
      </w:r>
      <w:r w:rsidR="00B33E10">
        <w:t xml:space="preserve">(b), radii datapoints are plotted against </w:t>
      </w:r>
      <w:r w:rsidR="000370C7">
        <w:t xml:space="preserve">the </w:t>
      </w:r>
      <w:r w:rsidR="005F05CD">
        <w:t xml:space="preserve">cubic root of time, which can be well fitted using a linear </w:t>
      </w:r>
      <w:r w:rsidR="0051068E">
        <w:t>equation</w:t>
      </w:r>
      <w:r w:rsidR="00CA743E">
        <w:t xml:space="preserve">; </w:t>
      </w:r>
      <w:r w:rsidR="0004700C">
        <w:t>therefore</w:t>
      </w:r>
      <w:r w:rsidR="005F05CD">
        <w:t xml:space="preserve"> it </w:t>
      </w:r>
      <w:r w:rsidR="00B33E10">
        <w:t xml:space="preserve">agrees with </w:t>
      </w:r>
      <w:r w:rsidR="00CA743E">
        <w:t xml:space="preserve">the </w:t>
      </w:r>
      <w:r w:rsidR="0004700C">
        <w:t xml:space="preserve">conventional </w:t>
      </w:r>
      <w:r w:rsidR="00B33E10">
        <w:t xml:space="preserve">precipitate coarsening mechanism. </w:t>
      </w:r>
    </w:p>
    <w:p w14:paraId="231069DE" w14:textId="07195FE1" w:rsidR="00F13DB5" w:rsidRDefault="00497C04"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r>
        <w:rPr>
          <w:rFonts w:cs="Times New Roman"/>
        </w:rPr>
        <w:t>The nucleation, growth and coarsening of Cu precipitates are accompanied by a 4-step phase transformation sequence</w:t>
      </w:r>
      <w:r w:rsidR="008D653C">
        <w:rPr>
          <w:rFonts w:cs="Times New Roman"/>
        </w:rPr>
        <w:t xml:space="preserve"> </w:t>
      </w:r>
      <w:r w:rsidR="008D653C">
        <w:rPr>
          <w:rFonts w:cs="Times New Roman"/>
        </w:rPr>
        <w:fldChar w:fldCharType="begin"/>
      </w:r>
      <w:r w:rsidR="00B436DE">
        <w:rPr>
          <w:rFonts w:cs="Times New Roman"/>
        </w:rPr>
        <w:instrText xml:space="preserve"> ADDIN EN.CITE &lt;EndNote&gt;&lt;Cite&gt;&lt;Author&gt;Han&lt;/Author&gt;&lt;Year&gt;2017&lt;/Year&gt;&lt;RecNum&gt;386&lt;/RecNum&gt;&lt;DisplayText&gt;[132]&lt;/DisplayText&gt;&lt;record&gt;&lt;rec-number&gt;386&lt;/rec-number&gt;&lt;foreign-keys&gt;&lt;key app="EN" db-id="05052tp2owzs2qezrt1ve9tja9f25rw2xfas" timestamp="1668461278" guid="12425115-feea-44a9-ba68-19744e834cbc"&gt;386&lt;/key&gt;&lt;/foreign-keys&gt;&lt;ref-type name="Journal Article"&gt;17&lt;/ref-type&gt;&lt;contributors&gt;&lt;authors&gt;&lt;author&gt;Han, G.&lt;/author&gt;&lt;author&gt;Xie, Z. J.&lt;/author&gt;&lt;author&gt;Li, Z. Y.&lt;/author&gt;&lt;author&gt;Lei, B.&lt;/author&gt;&lt;author&gt;Shang, C. J.&lt;/author&gt;&lt;author&gt;Misra, R. D. K.&lt;/author&gt;&lt;/authors&gt;&lt;/contributors&gt;&lt;titles&gt;&lt;title&gt;Evolution of crystal structure of Cu precipitates in a low carbon steel&lt;/title&gt;&lt;secondary-title&gt;Materials &amp;amp; Design&lt;/secondary-title&gt;&lt;/titles&gt;&lt;periodical&gt;&lt;full-title&gt;Materials &amp;amp; Design&lt;/full-title&gt;&lt;/periodical&gt;&lt;pages&gt;92-101&lt;/pages&gt;&lt;volume&gt;135&lt;/volume&gt;&lt;section&gt;92&lt;/section&gt;&lt;dates&gt;&lt;year&gt;2017&lt;/year&gt;&lt;/dates&gt;&lt;isbn&gt;02641275&lt;/isbn&gt;&lt;urls&gt;&lt;/urls&gt;&lt;electronic-resource-num&gt;10.1016/j.matdes.2017.08.054&lt;/electronic-resource-num&gt;&lt;/record&gt;&lt;/Cite&gt;&lt;/EndNote&gt;</w:instrText>
      </w:r>
      <w:r w:rsidR="008D653C">
        <w:rPr>
          <w:rFonts w:cs="Times New Roman"/>
        </w:rPr>
        <w:fldChar w:fldCharType="separate"/>
      </w:r>
      <w:r w:rsidR="00B436DE">
        <w:rPr>
          <w:rFonts w:cs="Times New Roman"/>
          <w:noProof/>
        </w:rPr>
        <w:t>[132]</w:t>
      </w:r>
      <w:r w:rsidR="008D653C">
        <w:rPr>
          <w:rFonts w:cs="Times New Roman"/>
        </w:rPr>
        <w:fldChar w:fldCharType="end"/>
      </w:r>
      <w:r>
        <w:rPr>
          <w:rFonts w:cs="Times New Roman"/>
        </w:rPr>
        <w:t xml:space="preserve">. In the first several hours (&lt;5 hours) of thermal aging, the average precipitate radii are smaller than 2nm. They have </w:t>
      </w:r>
      <w:r w:rsidR="00AF05AA">
        <w:rPr>
          <w:rFonts w:cs="Times New Roman"/>
        </w:rPr>
        <w:t xml:space="preserve">a </w:t>
      </w:r>
      <w:r>
        <w:rPr>
          <w:rFonts w:cs="Times New Roman"/>
        </w:rPr>
        <w:t xml:space="preserve">BCC structure and </w:t>
      </w:r>
      <w:r w:rsidR="00AF05AA">
        <w:rPr>
          <w:rFonts w:cs="Times New Roman"/>
        </w:rPr>
        <w:t xml:space="preserve">are </w:t>
      </w:r>
      <w:r>
        <w:rPr>
          <w:rFonts w:cs="Times New Roman"/>
        </w:rPr>
        <w:t xml:space="preserve">coherent with the BCC-Fe in matrix. With extended aging time for more than 10 hours, the precipitates have radii larger than 2-3 nm and they transform into a 9R structure containing multiple twins inside precipitates. </w:t>
      </w:r>
      <w:r w:rsidR="00B96CD6">
        <w:rPr>
          <w:rFonts w:cs="Times New Roman"/>
        </w:rPr>
        <w:t>When</w:t>
      </w:r>
      <w:r>
        <w:rPr>
          <w:rFonts w:cs="Times New Roman"/>
        </w:rPr>
        <w:t xml:space="preserve"> precipitates reach a </w:t>
      </w:r>
      <w:r w:rsidR="009B717C">
        <w:rPr>
          <w:rFonts w:cs="Times New Roman"/>
        </w:rPr>
        <w:t xml:space="preserve">typical </w:t>
      </w:r>
      <w:r>
        <w:rPr>
          <w:rFonts w:cs="Times New Roman"/>
        </w:rPr>
        <w:t xml:space="preserve">size of ~10 nm, their crystallographic structure further transforms into a 3R </w:t>
      </w:r>
      <w:r w:rsidR="00B96CD6">
        <w:rPr>
          <w:rFonts w:cs="Times New Roman"/>
        </w:rPr>
        <w:t xml:space="preserve">structure </w:t>
      </w:r>
      <w:r>
        <w:rPr>
          <w:rFonts w:cs="Times New Roman"/>
        </w:rPr>
        <w:t xml:space="preserve">(distorted FCC) through the detwinning of </w:t>
      </w:r>
      <w:r w:rsidR="009B717C">
        <w:rPr>
          <w:rFonts w:cs="Times New Roman"/>
        </w:rPr>
        <w:t xml:space="preserve">the </w:t>
      </w:r>
      <w:r>
        <w:rPr>
          <w:rFonts w:cs="Times New Roman"/>
        </w:rPr>
        <w:t xml:space="preserve">9R structure. Continuing thermal aging for </w:t>
      </w:r>
      <w:r w:rsidR="009B717C">
        <w:rPr>
          <w:rFonts w:cs="Times New Roman"/>
        </w:rPr>
        <w:t xml:space="preserve">a </w:t>
      </w:r>
      <w:r>
        <w:rPr>
          <w:rFonts w:cs="Times New Roman"/>
        </w:rPr>
        <w:t>longer time will lead to the final phase transformation into a</w:t>
      </w:r>
      <w:r w:rsidR="009B717C">
        <w:rPr>
          <w:rFonts w:cs="Times New Roman"/>
        </w:rPr>
        <w:t>n</w:t>
      </w:r>
      <w:r>
        <w:rPr>
          <w:rFonts w:cs="Times New Roman"/>
        </w:rPr>
        <w:t xml:space="preserve"> FCC structure </w:t>
      </w:r>
      <w:r>
        <w:rPr>
          <w:rFonts w:cs="Times New Roman"/>
        </w:rPr>
        <w:fldChar w:fldCharType="begin"/>
      </w:r>
      <w:r w:rsidR="00B436DE">
        <w:rPr>
          <w:rFonts w:cs="Times New Roman"/>
        </w:rPr>
        <w:instrText xml:space="preserve"> ADDIN EN.CITE &lt;EndNote&gt;&lt;Cite&gt;&lt;Author&gt;Soisson&lt;/Author&gt;&lt;Year&gt;1996&lt;/Year&gt;&lt;RecNum&gt;299&lt;/RecNum&gt;&lt;DisplayText&gt;[132, 133]&lt;/DisplayText&gt;&lt;record&gt;&lt;rec-number&gt;299&lt;/rec-number&gt;&lt;foreign-keys&gt;&lt;key app="EN" db-id="05052tp2owzs2qezrt1ve9tja9f25rw2xfas" timestamp="1668461166" guid="650fd3c1-5394-46e6-add9-a613b4b67e04"&gt;299&lt;/key&gt;&lt;/foreign-keys&gt;&lt;ref-type name="Journal Article"&gt;17&lt;/ref-type&gt;&lt;contributors&gt;&lt;authors&gt;&lt;author&gt;Soisson, F&lt;/author&gt;&lt;author&gt;Barbu, A&lt;/author&gt;&lt;author&gt;Martin, G&lt;/author&gt;&lt;/authors&gt;&lt;/contributors&gt;&lt;titles&gt;&lt;title&gt;Monte Carlo simulations of copper precipitation in dilute iron-copper alloys during thermal ageing and under electron irradiation&lt;/title&gt;&lt;secondary-title&gt;Acta materialia&lt;/secondary-title&gt;&lt;/titles&gt;&lt;periodical&gt;&lt;full-title&gt;Acta Materialia&lt;/full-title&gt;&lt;/periodical&gt;&lt;pages&gt;3789-3800&lt;/pages&gt;&lt;volume&gt;44&lt;/volume&gt;&lt;number&gt;9&lt;/number&gt;&lt;dates&gt;&lt;year&gt;1996&lt;/year&gt;&lt;/dates&gt;&lt;isbn&gt;1359-6454&lt;/isbn&gt;&lt;urls&gt;&lt;/urls&gt;&lt;/record&gt;&lt;/Cite&gt;&lt;Cite&gt;&lt;Author&gt;Han&lt;/Author&gt;&lt;Year&gt;2017&lt;/Year&gt;&lt;RecNum&gt;386&lt;/RecNum&gt;&lt;record&gt;&lt;rec-number&gt;386&lt;/rec-number&gt;&lt;foreign-keys&gt;&lt;key app="EN" db-id="05052tp2owzs2qezrt1ve9tja9f25rw2xfas" timestamp="1668461278" guid="12425115-feea-44a9-ba68-19744e834cbc"&gt;386&lt;/key&gt;&lt;/foreign-keys&gt;&lt;ref-type name="Journal Article"&gt;17&lt;/ref-type&gt;&lt;contributors&gt;&lt;authors&gt;&lt;author&gt;Han, G.&lt;/author&gt;&lt;author&gt;Xie, Z. J.&lt;/author&gt;&lt;author&gt;Li, Z. Y.&lt;/author&gt;&lt;author&gt;Lei, B.&lt;/author&gt;&lt;author&gt;Shang, C. J.&lt;/author&gt;&lt;author&gt;Misra, R. D. K.&lt;/author&gt;&lt;/authors&gt;&lt;/contributors&gt;&lt;titles&gt;&lt;title&gt;Evolution of crystal structure of Cu precipitates in a low carbon steel&lt;/title&gt;&lt;secondary-title&gt;Materials &amp;amp; Design&lt;/secondary-title&gt;&lt;/titles&gt;&lt;periodical&gt;&lt;full-title&gt;Materials &amp;amp; Design&lt;/full-title&gt;&lt;/periodical&gt;&lt;pages&gt;92-101&lt;/pages&gt;&lt;volume&gt;135&lt;/volume&gt;&lt;section&gt;92&lt;/section&gt;&lt;dates&gt;&lt;year&gt;2017&lt;/year&gt;&lt;/dates&gt;&lt;isbn&gt;02641275&lt;/isbn&gt;&lt;urls&gt;&lt;/urls&gt;&lt;electronic-resource-num&gt;10.1016/j.matdes.2017.08.054&lt;/electronic-resource-num&gt;&lt;/record&gt;&lt;/Cite&gt;&lt;/EndNote&gt;</w:instrText>
      </w:r>
      <w:r>
        <w:rPr>
          <w:rFonts w:cs="Times New Roman"/>
        </w:rPr>
        <w:fldChar w:fldCharType="separate"/>
      </w:r>
      <w:r w:rsidR="00B436DE">
        <w:rPr>
          <w:rFonts w:cs="Times New Roman"/>
          <w:noProof/>
        </w:rPr>
        <w:t>[132, 133]</w:t>
      </w:r>
      <w:r>
        <w:rPr>
          <w:rFonts w:cs="Times New Roman"/>
        </w:rPr>
        <w:fldChar w:fldCharType="end"/>
      </w:r>
      <w:r>
        <w:rPr>
          <w:rFonts w:cs="Times New Roman"/>
        </w:rPr>
        <w:t xml:space="preserve">. </w:t>
      </w:r>
      <w:r w:rsidR="00B33E10">
        <w:rPr>
          <w:rFonts w:cs="Times New Roman"/>
        </w:rPr>
        <w:t xml:space="preserve"> </w:t>
      </w:r>
    </w:p>
    <w:p w14:paraId="21718D88" w14:textId="77777777" w:rsidR="009B717C" w:rsidRPr="00E21F55" w:rsidRDefault="009B717C" w:rsidP="003E0FC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ind w:firstLine="720"/>
        <w:jc w:val="both"/>
        <w:rPr>
          <w:rFonts w:cs="Times New Roman"/>
        </w:rPr>
      </w:pPr>
    </w:p>
    <w:p w14:paraId="6B6A7C2E" w14:textId="3078B98A" w:rsidR="00F13DB5" w:rsidRDefault="00F13DB5" w:rsidP="00F13DB5">
      <w:pPr>
        <w:pStyle w:val="Heading3"/>
        <w:numPr>
          <w:ilvl w:val="0"/>
          <w:numId w:val="0"/>
        </w:numPr>
      </w:pPr>
      <w:bookmarkStart w:id="48" w:name="_Toc127377003"/>
      <w:r w:rsidRPr="0061084A">
        <w:t>2.4.</w:t>
      </w:r>
      <w:r>
        <w:t>2</w:t>
      </w:r>
      <w:r w:rsidRPr="0061084A">
        <w:t xml:space="preserve"> </w:t>
      </w:r>
      <w:r>
        <w:t xml:space="preserve">Cu precipitates formed after </w:t>
      </w:r>
      <w:r w:rsidR="00522D06">
        <w:t>irradiations.</w:t>
      </w:r>
      <w:bookmarkEnd w:id="48"/>
    </w:p>
    <w:p w14:paraId="09D57F00" w14:textId="77777777" w:rsidR="00B436DE" w:rsidRDefault="00896A63" w:rsidP="0099058E">
      <w:pPr>
        <w:pStyle w:val="StyleJustifiedFirstline05Linespacing15lines"/>
      </w:pPr>
      <w:r>
        <w:t>Cu-rich precipitates have been recognized as the dominant source of the irradiation embrittlement of reactor pressure vessel (RPV) steels</w:t>
      </w:r>
      <w:r w:rsidR="00F7687E">
        <w:t xml:space="preserve"> containing high Cu concentrations</w:t>
      </w:r>
      <w:r w:rsidR="00F20D37">
        <w:t>.</w:t>
      </w:r>
      <w:r>
        <w:t xml:space="preserve"> </w:t>
      </w:r>
      <w:r w:rsidR="00F20D37">
        <w:t>T</w:t>
      </w:r>
      <w:r>
        <w:t>herefore, it is crucial to study their evolution subject to irradiation environment</w:t>
      </w:r>
      <w:r w:rsidR="00F20D37">
        <w:t>s</w:t>
      </w:r>
      <w:r>
        <w:t xml:space="preserve">. </w:t>
      </w:r>
      <w:r w:rsidR="00F22FC6">
        <w:t xml:space="preserve">Unlike Cr precipitates in </w:t>
      </w:r>
      <w:r w:rsidR="006573B5">
        <w:t xml:space="preserve">the </w:t>
      </w:r>
      <w:r w:rsidR="00F22FC6">
        <w:t xml:space="preserve">FeCr alloy system, Cu precipitates have much </w:t>
      </w:r>
      <w:r w:rsidR="008451D6">
        <w:t>higher</w:t>
      </w:r>
      <w:r w:rsidR="00F22FC6">
        <w:t xml:space="preserve"> stability and </w:t>
      </w:r>
    </w:p>
    <w:p w14:paraId="5E75CB76" w14:textId="77777777" w:rsidR="00B436DE" w:rsidRDefault="00B436DE" w:rsidP="00B436DE">
      <w:pPr>
        <w:pStyle w:val="Caption"/>
      </w:pPr>
      <w:r>
        <w:rPr>
          <w:noProof/>
        </w:rPr>
        <w:lastRenderedPageBreak/>
        <w:drawing>
          <wp:inline distT="0" distB="0" distL="0" distR="0" wp14:anchorId="144936BD" wp14:editId="57C5AE2D">
            <wp:extent cx="5541579" cy="2954904"/>
            <wp:effectExtent l="0" t="0" r="2540" b="0"/>
            <wp:docPr id="29"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scatter chart&#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328"/>
                    <a:stretch/>
                  </pic:blipFill>
                  <pic:spPr bwMode="auto">
                    <a:xfrm>
                      <a:off x="0" y="0"/>
                      <a:ext cx="5592625" cy="2982123"/>
                    </a:xfrm>
                    <a:prstGeom prst="rect">
                      <a:avLst/>
                    </a:prstGeom>
                    <a:noFill/>
                    <a:ln>
                      <a:noFill/>
                    </a:ln>
                    <a:extLst>
                      <a:ext uri="{53640926-AAD7-44D8-BBD7-CCE9431645EC}">
                        <a14:shadowObscured xmlns:a14="http://schemas.microsoft.com/office/drawing/2010/main"/>
                      </a:ext>
                    </a:extLst>
                  </pic:spPr>
                </pic:pic>
              </a:graphicData>
            </a:graphic>
          </wp:inline>
        </w:drawing>
      </w:r>
    </w:p>
    <w:p w14:paraId="680B4B00" w14:textId="6C6BF3BD" w:rsidR="00D76CAA" w:rsidRDefault="00B436DE" w:rsidP="00B436DE">
      <w:pPr>
        <w:pStyle w:val="Caption"/>
      </w:pPr>
      <w:bookmarkStart w:id="49" w:name="_Ref119446143"/>
      <w:bookmarkStart w:id="50" w:name="_Toc127377175"/>
      <w:r>
        <w:t xml:space="preserve">Figure </w:t>
      </w:r>
      <w:r>
        <w:fldChar w:fldCharType="begin"/>
      </w:r>
      <w:r>
        <w:instrText xml:space="preserve"> STYLEREF 1 \s </w:instrText>
      </w:r>
      <w:r>
        <w:fldChar w:fldCharType="separate"/>
      </w:r>
      <w:r>
        <w:rPr>
          <w:noProof/>
        </w:rPr>
        <w:t>2</w:t>
      </w:r>
      <w:r>
        <w:rPr>
          <w:noProof/>
        </w:rPr>
        <w:fldChar w:fldCharType="end"/>
      </w:r>
      <w:r>
        <w:t>.</w:t>
      </w:r>
      <w:r>
        <w:fldChar w:fldCharType="begin"/>
      </w:r>
      <w:r>
        <w:instrText xml:space="preserve"> SEQ Figure \* ARABIC \s 1 </w:instrText>
      </w:r>
      <w:r>
        <w:fldChar w:fldCharType="separate"/>
      </w:r>
      <w:r>
        <w:rPr>
          <w:noProof/>
        </w:rPr>
        <w:t>9</w:t>
      </w:r>
      <w:r>
        <w:rPr>
          <w:noProof/>
        </w:rPr>
        <w:fldChar w:fldCharType="end"/>
      </w:r>
      <w:bookmarkEnd w:id="49"/>
      <w:r>
        <w:t xml:space="preserve"> (a) the radii of Cu precipitates in Fe-(0.4-1.4)%Cu alloys after thermal aging for different time lengths. (b) The same radii datapoints are plotted as a function of aging time</w:t>
      </w:r>
      <w:r w:rsidRPr="00CB1C58">
        <w:rPr>
          <w:vertAlign w:val="superscript"/>
        </w:rPr>
        <w:t>1/3</w:t>
      </w:r>
      <w:r>
        <w:t xml:space="preserve">, in which they can be linearly correlated. Datapoints are from Refs </w:t>
      </w:r>
      <w:r>
        <w:fldChar w:fldCharType="begin">
          <w:fldData xml:space="preserve">PEVuZE5vdGU+PENpdGU+PEF1dGhvcj5DaGFybGV1eDwvQXV0aG9yPjxZZWFyPjE5OTY8L1llYXI+
PFJlY051bT4yOTA8L1JlY051bT48RGlzcGxheVRleHQ+WzEzNC0xNDVdPC9EaXNwbGF5VGV4dD48
cmVjb3JkPjxyZWMtbnVtYmVyPjI5MDwvcmVjLW51bWJlcj48Zm9yZWlnbi1rZXlzPjxrZXkgYXBw
PSJFTiIgZGItaWQ9IjA1MDUydHAyb3d6czJxZXpydDF2ZTl0amE5ZjI1cncyeGZhcyIgdGltZXN0
YW1wPSIxNjY4NDYxMTYwIiBndWlkPSI0NDE4YTA1NC1mY2RjLTRlZjQtYWZhNy0xMDYwY2UxMjZk
YWQiPjI5MDwva2V5PjwvZm9yZWlnbi1rZXlzPjxyZWYtdHlwZSBuYW1lPSJKb3VybmFsIEFydGlj
bGUiPjE3PC9yZWYtdHlwZT48Y29udHJpYnV0b3JzPjxhdXRob3JzPjxhdXRob3I+Q2hhcmxldXgs
IE08L2F1dGhvcj48YXV0aG9yPkxpdmV0LCBGPC9hdXRob3I+PGF1dGhvcj5CbGV5LCBGPC9hdXRo
b3I+PGF1dGhvcj5Mb3VjaGV0LCBGPC9hdXRob3I+PGF1dGhvcj5CcsOpY2hldCwgWTwvYXV0aG9y
PjwvYXV0aG9ycz48L2NvbnRyaWJ1dG9ycz48dGl0bGVzPjx0aXRsZT5UaGVybWFsIGFnZWluZyBv
ZiBhbiBGZeKAkkN1IGFsbG95OiBNaWNyb3N0cnVjdHVyYWwgZXZvbHV0aW9uIGFuZCBwcmVjaXBp
dGF0aW9uIGhhcmRlbmluZzwvdGl0bGU+PHNlY29uZGFyeS10aXRsZT5QaGlsb3NvcGhpY2FsIE1h
Z2F6aW5lIEE8L3NlY29uZGFyeS10aXRsZT48L3RpdGxlcz48cGVyaW9kaWNhbD48ZnVsbC10aXRs
ZT5QaGlsb3NvcGhpY2FsIE1hZ2F6aW5lIEE8L2Z1bGwtdGl0bGU+PC9wZXJpb2RpY2FsPjxwYWdl
cz44ODMtODk3PC9wYWdlcz48dm9sdW1lPjczPC92b2x1bWU+PG51bWJlcj40PC9udW1iZXI+PGRh
dGVzPjx5ZWFyPjE5OTY8L3llYXI+PC9kYXRlcz48aXNibj4wMTQxLTg2MTA8L2lzYm4+PHVybHM+
PC91cmxzPjwvcmVjb3JkPjwvQ2l0ZT48Q2l0ZT48QXV0aG9yPk1hdGhvbjwvQXV0aG9yPjxZZWFy
PjE5OTc8L1llYXI+PFJlY051bT4yODg8L1JlY051bT48cmVjb3JkPjxyZWMtbnVtYmVyPjI4ODwv
cmVjLW51bWJlcj48Zm9yZWlnbi1rZXlzPjxrZXkgYXBwPSJFTiIgZGItaWQ9IjA1MDUydHAyb3d6
czJxZXpydDF2ZTl0amE5ZjI1cncyeGZhcyIgdGltZXN0YW1wPSIxNjY4NDYxMTU3IiBndWlkPSIz
ZTg5YmJhNy1hNGMyLTQ1N2YtOWIyNi1iMmIzOTZhMWVlMGQiPjI4ODwva2V5PjwvZm9yZWlnbi1r
ZXlzPjxyZWYtdHlwZSBuYW1lPSJKb3VybmFsIEFydGljbGUiPjE3PC9yZWYtdHlwZT48Y29udHJp
YnV0b3JzPjxhdXRob3JzPjxhdXRob3I+TWF0aG9uLCBNSDwvYXV0aG9yPjxhdXRob3I+QmFyYnUs
IEE8L2F1dGhvcj48YXV0aG9yPkR1bnN0ZXR0ZXIsIEY8L2F1dGhvcj48YXV0aG9yPk1hdXJ5LCBG
PC9hdXRob3I+PGF1dGhvcj5Mb3JlbnplbGxpLCBOPC9hdXRob3I+PGF1dGhvcj5EZSBOb3Zpb24s
IENIPC9hdXRob3I+PC9hdXRob3JzPjwvY29udHJpYnV0b3JzPjx0aXRsZXM+PHRpdGxlPkV4cGVy
aW1lbnRhbCBzdHVkeSBhbmQgbW9kZWxsaW5nIG9mIGNvcHBlciBwcmVjaXBpdGF0aW9uIHVuZGVy
IGVsZWN0cm9uIGlycmFkaWF0aW9uIGluIGRpbHV0ZSBGZUN1IGJpbmFyeSBhbGxveXM8L3RpdGxl
PjxzZWNvbmRhcnktdGl0bGU+Sm91cm5hbCBvZiBudWNsZWFyIG1hdGVyaWFsczwvc2Vjb25kYXJ5
LXRpdGxlPjwvdGl0bGVzPjxwZXJpb2RpY2FsPjxmdWxsLXRpdGxlPkpvdXJuYWwgb2YgTnVjbGVh
ciBNYXRlcmlhbHM8L2Z1bGwtdGl0bGU+PC9wZXJpb2RpY2FsPjxwYWdlcz4yMjQtMjM3PC9wYWdl
cz48dm9sdW1lPjI0NTwvdm9sdW1lPjxudW1iZXI+Mi0zPC9udW1iZXI+PGRhdGVzPjx5ZWFyPjE5
OTc8L3llYXI+PC9kYXRlcz48aXNibj4wMDIyLTMxMTU8L2lzYm4+PHVybHM+PC91cmxzPjwvcmVj
b3JkPjwvQ2l0ZT48Q2l0ZT48QXV0aG9yPkdvb2RtYW48L0F1dGhvcj48WWVhcj4xOTczPC9ZZWFy
PjxSZWNOdW0+Mjg2PC9SZWNOdW0+PHJlY29yZD48cmVjLW51bWJlcj4yODY8L3JlYy1udW1iZXI+
PGZvcmVpZ24ta2V5cz48a2V5IGFwcD0iRU4iIGRiLWlkPSIwNTA1MnRwMm93enMycWV6cnQxdmU5
dGphOWYyNXJ3MnhmYXMiIHRpbWVzdGFtcD0iMTY2ODQ2MTE1NSIgZ3VpZD0iMmRiNTFjMDItOTQ1
Mi00NmNhLWFjZTAtNTdjOGU4ODc3MjFmIj4yODY8L2tleT48L2ZvcmVpZ24ta2V5cz48cmVmLXR5
cGUgbmFtZT0iSm91cm5hbCBBcnRpY2xlIj4xNzwvcmVmLXR5cGU+PGNvbnRyaWJ1dG9ycz48YXV0
aG9ycz48YXV0aG9yPkdvb2RtYW4sIFNSPC9hdXRob3I+PGF1dGhvcj5CcmVubmVyLCBTUzwvYXV0
aG9yPjxhdXRob3I+TG93LCBKUjwvYXV0aG9yPjwvYXV0aG9ycz48L2NvbnRyaWJ1dG9ycz48dGl0
bGVzPjx0aXRsZT5BbiBGSU0tYXRvbSBwcm9iZSBzdHVkeSBvZiB0aGUgcHJlY2lwaXRhdGlvbiBv
ZiBjb3BwZXIgZnJvbSBscm9uLTEuNCBhdC4gcGN0IGNvcHBlci4gUGFydCBJOiBGaWVsZC1pb24g
bWljcm9zY29weTwvdGl0bGU+PHNlY29uZGFyeS10aXRsZT5NZXRhbGx1cmdpY2FsIFRyYW5zYWN0
aW9uczwvc2Vjb25kYXJ5LXRpdGxlPjwvdGl0bGVzPjxwZXJpb2RpY2FsPjxmdWxsLXRpdGxlPk1l
dGFsbHVyZ2ljYWwgVHJhbnNhY3Rpb25zPC9mdWxsLXRpdGxlPjwvcGVyaW9kaWNhbD48cGFnZXM+
MjM2My0yMzY5PC9wYWdlcz48dm9sdW1lPjQ8L3ZvbHVtZT48bnVtYmVyPjEwPC9udW1iZXI+PGRh
dGVzPjx5ZWFyPjE5NzM8L3llYXI+PC9kYXRlcz48aXNibj4wMzYwLTIxMzM8L2lzYm4+PHVybHM+
PC91cmxzPjwvcmVjb3JkPjwvQ2l0ZT48Q2l0ZT48QXV0aG9yPlBlcmV6PC9BdXRob3I+PFllYXI+
MjAwNTwvWWVhcj48UmVjTnVtPjI5NDwvUmVjTnVtPjxyZWNvcmQ+PHJlYy1udW1iZXI+Mjk0PC9y
ZWMtbnVtYmVyPjxmb3JlaWduLWtleXM+PGtleSBhcHA9IkVOIiBkYi1pZD0iMDUwNTJ0cDJvd3pz
MnFlenJ0MXZlOXRqYTlmMjVydzJ4ZmFzIiB0aW1lc3RhbXA9IjE2Njg0NjExNjMiIGd1aWQ9IjU2
YWI5MjE4LTJlZTMtNDJlMy04NGI5LWExYzRkZjg3NTBiOSI+Mjk0PC9rZXk+PC9mb3JlaWduLWtl
eXM+PHJlZi10eXBlIG5hbWU9IkpvdXJuYWwgQXJ0aWNsZSI+MTc8L3JlZi10eXBlPjxjb250cmli
dXRvcnM+PGF1dGhvcnM+PGF1dGhvcj5QZXJleiwgTWljaGVsPC9hdXRob3I+PGF1dGhvcj5QZXJy
YXJkLCBGPC9hdXRob3I+PGF1dGhvcj5NYXNzYXJkaWVyLCBWPC9hdXRob3I+PGF1dGhvcj5LbGVi
ZXIsIFhhdmllcjwvYXV0aG9yPjxhdXRob3I+RGVzY2hhbXBzLCBBPC9hdXRob3I+PGF1dGhvcj5E
ZSBNb25lc3Ryb2wsIEg8L2F1dGhvcj48YXV0aG9yPlBhcmVpZ2UsIFA8L2F1dGhvcj48YXV0aG9y
PkNvdmFyZWwsIEdyw6lnb3J5PC9hdXRob3I+PC9hdXRob3JzPjwvY29udHJpYnV0b3JzPjx0aXRs
ZXM+PHRpdGxlPkxvdy10ZW1wZXJhdHVyZSBzb2x1YmlsaXR5IG9mIGNvcHBlciBpbiBpcm9uOiBl
eHBlcmltZW50YWwgc3R1ZHkgdXNpbmcgdGhlcm1vZWxlY3RyaWMgcG93ZXIsIHNtYWxsIGFuZ2xl
IFgtcmF5IHNjYXR0ZXJpbmcgYW5kIHRvbW9ncmFwaGljIGF0b20gcHJvYmU8L3RpdGxlPjxzZWNv
bmRhcnktdGl0bGU+UGhpbG9zb3BoaWNhbCBNYWdhemluZTwvc2Vjb25kYXJ5LXRpdGxlPjwvdGl0
bGVzPjxwZXJpb2RpY2FsPjxmdWxsLXRpdGxlPlBoaWxvc29waGljYWwgTWFnYXppbmU8L2Z1bGwt
dGl0bGU+PC9wZXJpb2RpY2FsPjxwYWdlcz4yMTk3LTIyMTA8L3BhZ2VzPjx2b2x1bWU+ODU8L3Zv
bHVtZT48bnVtYmVyPjIwPC9udW1iZXI+PGRhdGVzPjx5ZWFyPjIwMDU8L3llYXI+PC9kYXRlcz48
aXNibj4xNDc4LTY0MzU8L2lzYm4+PHVybHM+PC91cmxzPjwvcmVjb3JkPjwvQ2l0ZT48Q2l0ZT48
QXV0aG9yPkthbXBtYW5uPC9BdXRob3I+PFllYXI+MTk4NjwvWWVhcj48UmVjTnVtPjI4MjwvUmVj
TnVtPjxyZWNvcmQ+PHJlYy1udW1iZXI+MjgyPC9yZWMtbnVtYmVyPjxmb3JlaWduLWtleXM+PGtl
eSBhcHA9IkVOIiBkYi1pZD0iMDUwNTJ0cDJvd3pzMnFlenJ0MXZlOXRqYTlmMjVydzJ4ZmFzIiB0
aW1lc3RhbXA9IjE2Njg0NjExNDciIGd1aWQ9IjEyZTU0Njg1LThmODAtNDNhNi04ZTEwLWVlNmQ2
YzRiODFkZCI+MjgyPC9rZXk+PC9mb3JlaWduLWtleXM+PHJlZi10eXBlIG5hbWU9IkJvb2sgU2Vj
dGlvbiI+NTwvcmVmLXR5cGU+PGNvbnRyaWJ1dG9ycz48YXV0aG9ycz48YXV0aG9yPkthbXBtYW5u
LCBSPC9hdXRob3I+PGF1dGhvcj5XYWduZXIsIFI8L2F1dGhvcj48L2F1dGhvcnM+PHNlY29uZGFy
eS1hdXRob3JzPjxhdXRob3I+SmFub3QsIEM8L2F1dGhvcj48YXV0aG9yPlBldHJ5LCBXPC9hdXRo
b3I+PGF1dGhvcj5SaWNodGVyLCBEIDwvYXV0aG9yPjxhdXRob3I+U3ByaW5nZXIsIFQ8L2F1dGhv
cj48L3NlY29uZGFyeS1hdXRob3JzPjwvY29udHJpYnV0b3JzPjx0aXRsZXM+PHRpdGxlPlBoYXNl
IHRyYW5zZm9ybWF0aW9ucyBpbiBGZS1DdS1BbGxveXMtU0FOUy1leHBlcmltZW50cyBhbmQgdGhl
b3J5PC90aXRsZT48c2Vjb25kYXJ5LXRpdGxlPkF0b21pYyB0cmFuc3BvcnQgYW5kIGRlZmVjdHMg
aW4gbWV0YWxzIGJ5IG5ldXRyb24gc2NhdHRlcmluZy4gU3ByaW5nZXIgUHJvY2VlZGluZ3MgaW4g
UGh5c2ljczwvc2Vjb25kYXJ5LXRpdGxlPjwvdGl0bGVzPjxwYWdlcz43My03NzwvcGFnZXM+PHZv
bHVtZT4xMDwvdm9sdW1lPjxkYXRlcz48eWVhcj4xOTg2PC95ZWFyPjwvZGF0ZXM+PHB1Yi1sb2Nh
dGlvbj5CZXJsaW4sIEhlaWRlbGJlcmc8L3B1Yi1sb2NhdGlvbj48cHVibGlzaGVyPlNwcmluZ2Vy
PC9wdWJsaXNoZXI+PHVybHM+PC91cmxzPjxlbGVjdHJvbmljLXJlc291cmNlLW51bT5odHRwczov
L2RvaS5vcmcvMTAuMTAwNy85NzgtMy02NDItNzEwMDctMF8xMjwvZWxlY3Ryb25pYy1yZXNvdXJj
ZS1udW0+PC9yZWNvcmQ+PC9DaXRlPjxDaXRlPjxBdXRob3I+VmluY2VudDwvQXV0aG9yPjxZZWFy
PjIwMDg8L1llYXI+PFJlY051bT4yODQ8L1JlY051bT48cmVjb3JkPjxyZWMtbnVtYmVyPjI4NDwv
cmVjLW51bWJlcj48Zm9yZWlnbi1rZXlzPjxrZXkgYXBwPSJFTiIgZGItaWQ9IjA1MDUydHAyb3d6
czJxZXpydDF2ZTl0amE5ZjI1cncyeGZhcyIgdGltZXN0YW1wPSIxNjY4NDYxMTUzIiBndWlkPSIy
NTllN2NlYi02YWUyLTQwZGQtYWI3NC1lOWUzZWIwOGI1M2IiPjI4NDwva2V5PjwvZm9yZWlnbi1r
ZXlzPjxyZWYtdHlwZSBuYW1lPSJKb3VybmFsIEFydGljbGUiPjE3PC9yZWYtdHlwZT48Y29udHJp
YnV0b3JzPjxhdXRob3JzPjxhdXRob3I+VmluY2VudCwgRTwvYXV0aG9yPjxhdXRob3I+QmVjcXVh
cnQsIENTPC9hdXRob3I+PGF1dGhvcj5QYXJlaWdlLCBDcmlzdGVsbGU8L2F1dGhvcj48YXV0aG9y
PlBhcmVpZ2UsIFBoaWxpcHBlPC9hdXRob3I+PGF1dGhvcj5Eb21haW4sIEM8L2F1dGhvcj48L2F1
dGhvcnM+PC9jb250cmlidXRvcnM+PHRpdGxlcz48dGl0bGU+UHJlY2lwaXRhdGlvbiBvZiB0aGUg
RmVDdSBzeXN0ZW06IEEgY3JpdGljYWwgcmV2aWV3IG9mIGF0b21pYyBraW5ldGljIE1vbnRlIENh
cmxvIHNpbXVsYXRpb25zPC90aXRsZT48c2Vjb25kYXJ5LXRpdGxlPkpvdXJuYWwgb2YgTnVjbGVh
ciBNYXRlcmlhbHM8L3NlY29uZGFyeS10aXRsZT48L3RpdGxlcz48cGVyaW9kaWNhbD48ZnVsbC10
aXRsZT5Kb3VybmFsIG9mIE51Y2xlYXIgTWF0ZXJpYWxzPC9mdWxsLXRpdGxlPjwvcGVyaW9kaWNh
bD48cGFnZXM+Mzg3LTQwMTwvcGFnZXM+PHZvbHVtZT4zNzM8L3ZvbHVtZT48bnVtYmVyPjEtMzwv
bnVtYmVyPjxkYXRlcz48eWVhcj4yMDA4PC95ZWFyPjwvZGF0ZXM+PGlzYm4+MDAyMi0zMTE1PC9p
c2JuPjx1cmxzPjwvdXJscz48L3JlY29yZD48L0NpdGU+PENpdGU+PEF1dGhvcj5YdTwvQXV0aG9y
PjxZZWFyPjIwMTY8L1llYXI+PFJlY051bT4zMDE8L1JlY051bT48cmVjb3JkPjxyZWMtbnVtYmVy
PjMwMTwvcmVjLW51bWJlcj48Zm9yZWlnbi1rZXlzPjxrZXkgYXBwPSJFTiIgZGItaWQ9IjA1MDUy
dHAyb3d6czJxZXpydDF2ZTl0amE5ZjI1cncyeGZhcyIgdGltZXN0YW1wPSIxNjY4NDYxMTY4IiBn
dWlkPSI2NjljNjg4Zi0wNTVlLTRjZWEtODdmZi1mZGRkNWEyMTMwMTIiPjMwMTwva2V5PjwvZm9y
ZWlnbi1rZXlzPjxyZWYtdHlwZSBuYW1lPSJKb3VybmFsIEFydGljbGUiPjE3PC9yZWYtdHlwZT48
Y29udHJpYnV0b3JzPjxhdXRob3JzPjxhdXRob3I+WHUsIEQuPC9hdXRob3I+PGF1dGhvcj5DZXJ0
YWluLCBBLjwvYXV0aG9yPjxhdXRob3I+TGVlIFZvaWd0LCBILiBKLjwvYXV0aG9yPjxhdXRob3I+
QWxsZW4sIFQuPC9hdXRob3I+PGF1dGhvcj5XaXJ0aCwgQi4gRC48L2F1dGhvcj48L2F1dGhvcnM+
PC9jb250cmlidXRvcnM+PGF1dGgtYWRkcmVzcz5EZXBhcnRtZW50IG9mIE51Y2xlYXIgRW5naW5l
ZXJpbmcsIFVuaXZlcnNpdHkgb2YgVGVubmVzc2VlLCBLbm94dmlsbGUsIFRlbm5lc3NlZSAzNzk5
NiwgVVNBLiYjeEQ7UGFjaWZpYyBOb3J0aHdlc3QgTmF0aW9uYWwgTGFib3JhdG9yeSwgUmljaGxh
bmQsIFdhc2hpbmd0b24gOTkzNTIsIFVTQS4mI3hEO0RlcGFydG1lbnQgb2YgTWF0ZXJpYWxzIFNj
aWVuY2UgYW5kIEVuZ2luZWVyaW5nLCBNSVQsIENhbWJyaWRnZSwgTWFzc2FjaHVzZXR0cyAwMjEz
OSwgVVNBLiYjeEQ7RGVwYXJ0bWVudCBvZiBFbmdpbmVlcmluZyBQaHlzaWNzLCBVbml2ZXJzaXR5
IG9mIFdpc2NvbnNpbiwgTWFkaXNvbiwgV2lzY29uc2luIDUzNzA2LCBVU0EuPC9hdXRoLWFkZHJl
c3M+PHRpdGxlcz48dGl0bGU+QmFsbGlzdGljIGVmZmVjdHMgb24gdGhlIGNvcHBlciBwcmVjaXBp
dGF0aW9uIGFuZCByZS1kaXNzb2x1dGlvbiBraW5ldGljcyBpbiBhbiBpb24gaXJyYWRpYXRlZCBh
bmQgdGhlcm1hbGx5IGFubmVhbGVkIEZlLUN1IGFsbG95PC90aXRsZT48c2Vjb25kYXJ5LXRpdGxl
PkogQ2hlbSBQaHlzPC9zZWNvbmRhcnktdGl0bGU+PC90aXRsZXM+PHBlcmlvZGljYWw+PGZ1bGwt
dGl0bGU+SiBDaGVtIFBoeXM8L2Z1bGwtdGl0bGU+PC9wZXJpb2RpY2FsPjxwYWdlcz4xMDQ3MDQ8
L3BhZ2VzPjx2b2x1bWU+MTQ1PC92b2x1bWU+PG51bWJlcj4xMDwvbnVtYmVyPjxlZGl0aW9uPjIw
MTYvMDkvMTc8L2VkaXRpb24+PGRhdGVzPjx5ZWFyPjIwMTY8L3llYXI+PHB1Yi1kYXRlcz48ZGF0
ZT5TZXAgMTQ8L2RhdGU+PC9wdWItZGF0ZXM+PC9kYXRlcz48aXNibj4xMDg5LTc2OTAgKEVsZWN0
cm9uaWMpJiN4RDswMDIxLTk2MDYgKExpbmtpbmcpPC9pc2JuPjxhY2Nlc3Npb24tbnVtPjI3NjM0
MjcyPC9hY2Nlc3Npb24tbnVtPjx1cmxzPjxyZWxhdGVkLXVybHM+PHVybD5odHRwczovL3d3dy5u
Y2JpLm5sbS5uaWguZ292L3B1Ym1lZC8yNzYzNDI3MjwvdXJsPjwvcmVsYXRlZC11cmxzPjwvdXJs
cz48ZWxlY3Ryb25pYy1yZXNvdXJjZS1udW0+MTAuMTA2My8xLjQ5NjIzNDU8L2VsZWN0cm9uaWMt
cmVzb3VyY2UtbnVtPjwvcmVjb3JkPjwvQ2l0ZT48Q2l0ZT48QXV0aG9yPlNodTwvQXV0aG9yPjxZ
ZWFyPjIwMTg8L1llYXI+PFJlY051bT4zMDM8L1JlY051bT48cmVjb3JkPjxyZWMtbnVtYmVyPjMw
MzwvcmVjLW51bWJlcj48Zm9yZWlnbi1rZXlzPjxrZXkgYXBwPSJFTiIgZGItaWQ9IjA1MDUydHAy
b3d6czJxZXpydDF2ZTl0amE5ZjI1cncyeGZhcyIgdGltZXN0YW1wPSIxNjY4NDYxMTY5IiBndWlk
PSI3MzM4MTY0OC01YzVmLTQ0YWQtODdlMS0zNzA5YjhlOGRiNDkiPjMwMzwva2V5PjwvZm9yZWln
bi1rZXlzPjxyZWYtdHlwZSBuYW1lPSJKb3VybmFsIEFydGljbGUiPjE3PC9yZWYtdHlwZT48Y29u
dHJpYnV0b3JzPjxhdXRob3JzPjxhdXRob3I+U2h1LCBTaGlwZW5nPC9hdXRob3I+PGF1dGhvcj5X
aXJ0aCwgQnJpYW4gRC48L2F1dGhvcj48YXV0aG9yPldlbGxzLCBQZXRlciBCLjwvYXV0aG9yPjxh
dXRob3I+TW9yZ2FuLCBEYW5lIEQuPC9hdXRob3I+PGF1dGhvcj5PZGV0dGUsIEcuIFJvYmVydDwv
YXV0aG9yPjwvYXV0aG9ycz48L2NvbnRyaWJ1dG9ycz48dGl0bGVzPjx0aXRsZT5NdWx0aS10ZWNo
bmlxdWUgY2hhcmFjdGVyaXphdGlvbiBvZiB0aGUgcHJlY2lwaXRhdGVzIGluIHRoZXJtYWxseSBh
Z2VkIGFuZCBuZXV0cm9uIGlycmFkaWF0ZWQgRmUtQ3UgYW5kIEZlLUN1LU1uIG1vZGVsIGFsbG95
czogQXRvbSBwcm9iZSB0b21vZ3JhcGh5IHJlY29uc3RydWN0aW9uIGltcGxpY2F0aW9uczwvdGl0
bGU+PHNlY29uZGFyeS10aXRsZT5BY3RhIE1hdGVyaWFsaWE8L3NlY29uZGFyeS10aXRsZT48L3Rp
dGxlcz48cGVyaW9kaWNhbD48ZnVsbC10aXRsZT5BY3RhIE1hdGVyaWFsaWE8L2Z1bGwtdGl0bGU+
PC9wZXJpb2RpY2FsPjxwYWdlcz4yMzctMjUyPC9wYWdlcz48dm9sdW1lPjE0Njwvdm9sdW1lPjxz
ZWN0aW9uPjIzNzwvc2VjdGlvbj48ZGF0ZXM+PHllYXI+MjAxODwveWVhcj48L2RhdGVzPjxpc2Ju
PjEzNTk2NDU0PC9pc2JuPjx1cmxzPjwvdXJscz48ZWxlY3Ryb25pYy1yZXNvdXJjZS1udW0+MTAu
MTAxNi9qLmFjdGFtYXQuMjAxNy4xMi4wMDY8L2VsZWN0cm9uaWMtcmVzb3VyY2UtbnVtPjwvcmVj
b3JkPjwvQ2l0ZT48Q2l0ZT48QXV0aG9yPkF1Z2VyPC9BdXRob3I+PFllYXI+MTk5NDwvWWVhcj48
UmVjTnVtPjMxNTwvUmVjTnVtPjxyZWNvcmQ+PHJlYy1udW1iZXI+MzE1PC9yZWMtbnVtYmVyPjxm
b3JlaWduLWtleXM+PGtleSBhcHA9IkVOIiBkYi1pZD0iMDUwNTJ0cDJvd3pzMnFlenJ0MXZlOXRq
YTlmMjVydzJ4ZmFzIiB0aW1lc3RhbXA9IjE2Njg0NjExODAiIGd1aWQ9ImYyN2ZhMDA0LTAxYWMt
NDEyNi05MjllLTdiZTc3YzQxYjVjMCI+MzE1PC9rZXk+PC9mb3JlaWduLWtleXM+PHJlZi10eXBl
IG5hbWU9IkpvdXJuYWwgQXJ0aWNsZSI+MTc8L3JlZi10eXBlPjxjb250cmlidXRvcnM+PGF1dGhv
cnM+PGF1dGhvcj5BdWdlciwgUDwvYXV0aG9yPjxhdXRob3I+UGFyZWlnZSwgUEpBTTwvYXV0aG9y
PjxhdXRob3I+QWthbWF0c3UsIE08L2F1dGhvcj48YXV0aG9yPlZhbiBEdXlzZW4sIEotQzwvYXV0
aG9yPjwvYXV0aG9ycz48L2NvbnRyaWJ1dG9ycz48dGl0bGVzPjx0aXRsZT5NaWNyb3N0cnVjdHVy
YWwgY2hhcmFjdGVyaXphdGlvbiBvZiBhdG9tIGNsdXN0ZXJzIGluIGlycmFkaWF0ZWQgcHJlc3N1
cmUgdmVzc2VsIHN0ZWVscyBhbmQgbW9kZWwgYWxsb3lzPC90aXRsZT48c2Vjb25kYXJ5LXRpdGxl
PkpvdXJuYWwgb2YgbnVjbGVhciBtYXRlcmlhbHM8L3NlY29uZGFyeS10aXRsZT48L3RpdGxlcz48
cGVyaW9kaWNhbD48ZnVsbC10aXRsZT5Kb3VybmFsIG9mIE51Y2xlYXIgTWF0ZXJpYWxzPC9mdWxs
LXRpdGxlPjwvcGVyaW9kaWNhbD48cGFnZXM+MTk0LTIwMTwvcGFnZXM+PHZvbHVtZT4yMTE8L3Zv
bHVtZT48bnVtYmVyPjM8L251bWJlcj48ZGF0ZXM+PHllYXI+MTk5NDwveWVhcj48L2RhdGVzPjxp
c2JuPjAwMjItMzExNTwvaXNibj48dXJscz48L3VybHM+PC9yZWNvcmQ+PC9DaXRlPjxDaXRlPjxB
dXRob3I+TG96YW5vLVBlcmV6PC9BdXRob3I+PFllYXI+MjAwNjwvWWVhcj48UmVjTnVtPjI5Njwv
UmVjTnVtPjxyZWNvcmQ+PHJlYy1udW1iZXI+Mjk2PC9yZWMtbnVtYmVyPjxmb3JlaWduLWtleXM+
PGtleSBhcHA9IkVOIiBkYi1pZD0iMDUwNTJ0cDJvd3pzMnFlenJ0MXZlOXRqYTlmMjVydzJ4ZmFz
IiB0aW1lc3RhbXA9IjE2Njg0NjExNjQiIGd1aWQ9IjU5MDc0N2QwLWRhNmQtNDIzZS1iM2I2LWY4
ZDYwMjBhZjU1NSI+Mjk2PC9rZXk+PC9mb3JlaWduLWtleXM+PHJlZi10eXBlIG5hbWU9IkpvdXJu
YWwgQXJ0aWNsZSI+MTc8L3JlZi10eXBlPjxjb250cmlidXRvcnM+PGF1dGhvcnM+PGF1dGhvcj5M
b3phbm8tUGVyZXosIFMuPC9hdXRob3I+PGF1dGhvcj5KZW5raW5zLCBNLiBMLjwvYXV0aG9yPjxh
dXRob3I+VGl0Y2htYXJzaCwgSi4gTS48L2F1dGhvcj48L2F1dGhvcnM+PC9jb250cmlidXRvcnM+
PHRpdGxlcz48dGl0bGU+RXZpZGVuY2UgZm9yIGRlZm9ybWF0aW9uLWluZHVjZWQgdHJhbnNmb3Jt
YXRpb25zIG9mIEN1LXJpY2ggcHJlY2lwaXRhdGVzIGluIGFuIGFnZWQgRmVDdSBhbGxveTwvdGl0
bGU+PHNlY29uZGFyeS10aXRsZT5QaGlsb3NvcGhpY2FsIE1hZ2F6aW5lIExldHRlcnM8L3NlY29u
ZGFyeS10aXRsZT48L3RpdGxlcz48cGVyaW9kaWNhbD48ZnVsbC10aXRsZT5QaGlsb3NvcGhpY2Fs
IE1hZ2F6aW5lIExldHRlcnM8L2Z1bGwtdGl0bGU+PC9wZXJpb2RpY2FsPjxwYWdlcz4zNjctMzc0
PC9wYWdlcz48dm9sdW1lPjg2PC92b2x1bWU+PG51bWJlcj42PC9udW1iZXI+PHNlY3Rpb24+MzY3
PC9zZWN0aW9uPjxkYXRlcz48eWVhcj4yMDA2PC95ZWFyPjwvZGF0ZXM+PGlzYm4+MDk1MC0wODM5
JiN4RDsxMzYyLTMwMzY8L2lzYm4+PHVybHM+PC91cmxzPjxlbGVjdHJvbmljLXJlc291cmNlLW51
bT4xMC4xMDgwLzA5NTAwODMwNjAwODE1MzY1PC9lbGVjdHJvbmljLXJlc291cmNlLW51bT48L3Jl
Y29yZD48L0NpdGU+PENpdGU+PEF1dGhvcj5Mb3phbm8tUGVyZXo8L0F1dGhvcj48WWVhcj4yMDA2
PC9ZZWFyPjxSZWNOdW0+Mjg5PC9SZWNOdW0+PHJlY29yZD48cmVjLW51bWJlcj4yODk8L3JlYy1u
dW1iZXI+PGZvcmVpZ24ta2V5cz48a2V5IGFwcD0iRU4iIGRiLWlkPSIwNTA1MnRwMm93enMycWV6
cnQxdmU5dGphOWYyNXJ3MnhmYXMiIHRpbWVzdGFtcD0iMTY2ODQ2MTE1NyIgZ3VpZD0iM2U5ZmJi
MWItYTExMi00ZjgwLWIzZGYtZDc0NDhlNzkxYTlhIj4yODk8L2tleT48L2ZvcmVpZ24ta2V5cz48
cmVmLXR5cGUgbmFtZT0iSm91cm5hbCBBcnRpY2xlIj4xNzwvcmVmLXR5cGU+PGNvbnRyaWJ1dG9y
cz48YXV0aG9ycz48YXV0aG9yPkxvemFuby1QZXJleiwgUzwvYXV0aG9yPjxhdXRob3I+U2hhLCBH
PC9hdXRob3I+PGF1dGhvcj5UaXRjaG1hcnNoLCBKTTwvYXV0aG9yPjxhdXRob3I+SmVua2lucywg
TUw8L2F1dGhvcj48YXV0aG9yPkhpcm9zYXdhLCBTPC9hdXRob3I+PGF1dGhvcj5DZXJlem8sIEE8
L2F1dGhvcj48YXV0aG9yPlNtaXRoLCBHRFc8L2F1dGhvcj48L2F1dGhvcnM+PC9jb250cmlidXRv
cnM+PHRpdGxlcz48dGl0bGU+Q29tcGFyaXNvbiBvZiB0aGUgbnVtYmVyIGRlbnNpdGllcyBvZiBu
YW5vc2l6ZWQgQ3UtcmljaCBwcmVjaXBpdGF0ZXMgaW4gZmVycml0aWMgYWxsb3lzIG1lYXN1cmVk
IHVzaW5nIEVFTFMgYW5kIEVEWCBtYXBwaW5nLCBIUkVNIGFuZCAzREFQPC90aXRsZT48c2Vjb25k
YXJ5LXRpdGxlPkpvdXJuYWwgb2YgbWF0ZXJpYWxzIHNjaWVuY2U8L3NlY29uZGFyeS10aXRsZT48
L3RpdGxlcz48cGVyaW9kaWNhbD48ZnVsbC10aXRsZT5Kb3VybmFsIG9mIG1hdGVyaWFscyBzY2ll
bmNlPC9mdWxsLXRpdGxlPjwvcGVyaW9kaWNhbD48cGFnZXM+MjU1OS0yNTY1PC9wYWdlcz48dm9s
dW1lPjQxPC92b2x1bWU+PG51bWJlcj45PC9udW1iZXI+PGRhdGVzPjx5ZWFyPjIwMDY8L3llYXI+
PC9kYXRlcz48aXNibj4xNTczLTQ4MDM8L2lzYm4+PHVybHM+PC91cmxzPjwvcmVjb3JkPjwvQ2l0
ZT48Q2l0ZT48QXV0aG9yPkRlc2NoYW1wczwvQXV0aG9yPjxZZWFyPjIwMDE8L1llYXI+PFJlY051
bT4zMTI8L1JlY051bT48cmVjb3JkPjxyZWMtbnVtYmVyPjMxMjwvcmVjLW51bWJlcj48Zm9yZWln
bi1rZXlzPjxrZXkgYXBwPSJFTiIgZGItaWQ9IjA1MDUydHAyb3d6czJxZXpydDF2ZTl0amE5ZjI1
cncyeGZhcyIgdGltZXN0YW1wPSIxNjY4NDYxMTc4IiBndWlkPSJiZjA2MDYyMy1hZGI2LTRiYzQt
ODlkNC01YzI2YjZkM2MwZDIiPjMxMjwva2V5PjwvZm9yZWlnbi1rZXlzPjxyZWYtdHlwZSBuYW1l
PSJKb3VybmFsIEFydGljbGUiPjE3PC9yZWYtdHlwZT48Y29udHJpYnV0b3JzPjxhdXRob3JzPjxh
dXRob3I+RGVzY2hhbXBzLCBBPC9hdXRob3I+PGF1dGhvcj5NaWxpdHplciwgTTwvYXV0aG9yPjxh
dXRob3I+V0osIFBvb2xlPC9hdXRob3I+PC9hdXRob3JzPjwvY29udHJpYnV0b3JzPjx0aXRsZXM+
PHRpdGxlPlByZWNpcGl0YXRpb24ga2luZXRpY3MgYW5kIHN0cmVuZ3RoZW5pbmcgb2YgYSBGZeKA
kzAuOCB3dCUgQ3UgYWxsb3k8L3RpdGxlPjxzZWNvbmRhcnktdGl0bGU+SVNJSiBpbnRlcm5hdGlv
bmFsPC9zZWNvbmRhcnktdGl0bGU+PC90aXRsZXM+PHBlcmlvZGljYWw+PGZ1bGwtdGl0bGU+SVNJ
SiBpbnRlcm5hdGlvbmFsPC9mdWxsLXRpdGxlPjwvcGVyaW9kaWNhbD48cGFnZXM+MTk2LTIwNTwv
cGFnZXM+PHZvbHVtZT40MTwvdm9sdW1lPjxudW1iZXI+MjwvbnVtYmVyPjxkYXRlcz48eWVhcj4y
MDAxPC95ZWFyPjwvZGF0ZXM+PGlzYm4+MDkxNS0xNTU5PC9pc2JuPjx1cmxzPjwvdXJscz48L3Jl
Y29yZD48L0NpdGU+PC9FbmROb3RlPgB=
</w:fldData>
        </w:fldChar>
      </w:r>
      <w:r>
        <w:instrText xml:space="preserve"> ADDIN EN.CITE </w:instrText>
      </w:r>
      <w:r>
        <w:fldChar w:fldCharType="begin">
          <w:fldData xml:space="preserve">PEVuZE5vdGU+PENpdGU+PEF1dGhvcj5DaGFybGV1eDwvQXV0aG9yPjxZZWFyPjE5OTY8L1llYXI+
PFJlY051bT4yOTA8L1JlY051bT48RGlzcGxheVRleHQ+WzEzNC0xNDVdPC9EaXNwbGF5VGV4dD48
cmVjb3JkPjxyZWMtbnVtYmVyPjI5MDwvcmVjLW51bWJlcj48Zm9yZWlnbi1rZXlzPjxrZXkgYXBw
PSJFTiIgZGItaWQ9IjA1MDUydHAyb3d6czJxZXpydDF2ZTl0amE5ZjI1cncyeGZhcyIgdGltZXN0
YW1wPSIxNjY4NDYxMTYwIiBndWlkPSI0NDE4YTA1NC1mY2RjLTRlZjQtYWZhNy0xMDYwY2UxMjZk
YWQiPjI5MDwva2V5PjwvZm9yZWlnbi1rZXlzPjxyZWYtdHlwZSBuYW1lPSJKb3VybmFsIEFydGlj
bGUiPjE3PC9yZWYtdHlwZT48Y29udHJpYnV0b3JzPjxhdXRob3JzPjxhdXRob3I+Q2hhcmxldXgs
IE08L2F1dGhvcj48YXV0aG9yPkxpdmV0LCBGPC9hdXRob3I+PGF1dGhvcj5CbGV5LCBGPC9hdXRo
b3I+PGF1dGhvcj5Mb3VjaGV0LCBGPC9hdXRob3I+PGF1dGhvcj5CcsOpY2hldCwgWTwvYXV0aG9y
PjwvYXV0aG9ycz48L2NvbnRyaWJ1dG9ycz48dGl0bGVzPjx0aXRsZT5UaGVybWFsIGFnZWluZyBv
ZiBhbiBGZeKAkkN1IGFsbG95OiBNaWNyb3N0cnVjdHVyYWwgZXZvbHV0aW9uIGFuZCBwcmVjaXBp
dGF0aW9uIGhhcmRlbmluZzwvdGl0bGU+PHNlY29uZGFyeS10aXRsZT5QaGlsb3NvcGhpY2FsIE1h
Z2F6aW5lIEE8L3NlY29uZGFyeS10aXRsZT48L3RpdGxlcz48cGVyaW9kaWNhbD48ZnVsbC10aXRs
ZT5QaGlsb3NvcGhpY2FsIE1hZ2F6aW5lIEE8L2Z1bGwtdGl0bGU+PC9wZXJpb2RpY2FsPjxwYWdl
cz44ODMtODk3PC9wYWdlcz48dm9sdW1lPjczPC92b2x1bWU+PG51bWJlcj40PC9udW1iZXI+PGRh
dGVzPjx5ZWFyPjE5OTY8L3llYXI+PC9kYXRlcz48aXNibj4wMTQxLTg2MTA8L2lzYm4+PHVybHM+
PC91cmxzPjwvcmVjb3JkPjwvQ2l0ZT48Q2l0ZT48QXV0aG9yPk1hdGhvbjwvQXV0aG9yPjxZZWFy
PjE5OTc8L1llYXI+PFJlY051bT4yODg8L1JlY051bT48cmVjb3JkPjxyZWMtbnVtYmVyPjI4ODwv
cmVjLW51bWJlcj48Zm9yZWlnbi1rZXlzPjxrZXkgYXBwPSJFTiIgZGItaWQ9IjA1MDUydHAyb3d6
czJxZXpydDF2ZTl0amE5ZjI1cncyeGZhcyIgdGltZXN0YW1wPSIxNjY4NDYxMTU3IiBndWlkPSIz
ZTg5YmJhNy1hNGMyLTQ1N2YtOWIyNi1iMmIzOTZhMWVlMGQiPjI4ODwva2V5PjwvZm9yZWlnbi1r
ZXlzPjxyZWYtdHlwZSBuYW1lPSJKb3VybmFsIEFydGljbGUiPjE3PC9yZWYtdHlwZT48Y29udHJp
YnV0b3JzPjxhdXRob3JzPjxhdXRob3I+TWF0aG9uLCBNSDwvYXV0aG9yPjxhdXRob3I+QmFyYnUs
IEE8L2F1dGhvcj48YXV0aG9yPkR1bnN0ZXR0ZXIsIEY8L2F1dGhvcj48YXV0aG9yPk1hdXJ5LCBG
PC9hdXRob3I+PGF1dGhvcj5Mb3JlbnplbGxpLCBOPC9hdXRob3I+PGF1dGhvcj5EZSBOb3Zpb24s
IENIPC9hdXRob3I+PC9hdXRob3JzPjwvY29udHJpYnV0b3JzPjx0aXRsZXM+PHRpdGxlPkV4cGVy
aW1lbnRhbCBzdHVkeSBhbmQgbW9kZWxsaW5nIG9mIGNvcHBlciBwcmVjaXBpdGF0aW9uIHVuZGVy
IGVsZWN0cm9uIGlycmFkaWF0aW9uIGluIGRpbHV0ZSBGZUN1IGJpbmFyeSBhbGxveXM8L3RpdGxl
PjxzZWNvbmRhcnktdGl0bGU+Sm91cm5hbCBvZiBudWNsZWFyIG1hdGVyaWFsczwvc2Vjb25kYXJ5
LXRpdGxlPjwvdGl0bGVzPjxwZXJpb2RpY2FsPjxmdWxsLXRpdGxlPkpvdXJuYWwgb2YgTnVjbGVh
ciBNYXRlcmlhbHM8L2Z1bGwtdGl0bGU+PC9wZXJpb2RpY2FsPjxwYWdlcz4yMjQtMjM3PC9wYWdl
cz48dm9sdW1lPjI0NTwvdm9sdW1lPjxudW1iZXI+Mi0zPC9udW1iZXI+PGRhdGVzPjx5ZWFyPjE5
OTc8L3llYXI+PC9kYXRlcz48aXNibj4wMDIyLTMxMTU8L2lzYm4+PHVybHM+PC91cmxzPjwvcmVj
b3JkPjwvQ2l0ZT48Q2l0ZT48QXV0aG9yPkdvb2RtYW48L0F1dGhvcj48WWVhcj4xOTczPC9ZZWFy
PjxSZWNOdW0+Mjg2PC9SZWNOdW0+PHJlY29yZD48cmVjLW51bWJlcj4yODY8L3JlYy1udW1iZXI+
PGZvcmVpZ24ta2V5cz48a2V5IGFwcD0iRU4iIGRiLWlkPSIwNTA1MnRwMm93enMycWV6cnQxdmU5
dGphOWYyNXJ3MnhmYXMiIHRpbWVzdGFtcD0iMTY2ODQ2MTE1NSIgZ3VpZD0iMmRiNTFjMDItOTQ1
Mi00NmNhLWFjZTAtNTdjOGU4ODc3MjFmIj4yODY8L2tleT48L2ZvcmVpZ24ta2V5cz48cmVmLXR5
cGUgbmFtZT0iSm91cm5hbCBBcnRpY2xlIj4xNzwvcmVmLXR5cGU+PGNvbnRyaWJ1dG9ycz48YXV0
aG9ycz48YXV0aG9yPkdvb2RtYW4sIFNSPC9hdXRob3I+PGF1dGhvcj5CcmVubmVyLCBTUzwvYXV0
aG9yPjxhdXRob3I+TG93LCBKUjwvYXV0aG9yPjwvYXV0aG9ycz48L2NvbnRyaWJ1dG9ycz48dGl0
bGVzPjx0aXRsZT5BbiBGSU0tYXRvbSBwcm9iZSBzdHVkeSBvZiB0aGUgcHJlY2lwaXRhdGlvbiBv
ZiBjb3BwZXIgZnJvbSBscm9uLTEuNCBhdC4gcGN0IGNvcHBlci4gUGFydCBJOiBGaWVsZC1pb24g
bWljcm9zY29weTwvdGl0bGU+PHNlY29uZGFyeS10aXRsZT5NZXRhbGx1cmdpY2FsIFRyYW5zYWN0
aW9uczwvc2Vjb25kYXJ5LXRpdGxlPjwvdGl0bGVzPjxwZXJpb2RpY2FsPjxmdWxsLXRpdGxlPk1l
dGFsbHVyZ2ljYWwgVHJhbnNhY3Rpb25zPC9mdWxsLXRpdGxlPjwvcGVyaW9kaWNhbD48cGFnZXM+
MjM2My0yMzY5PC9wYWdlcz48dm9sdW1lPjQ8L3ZvbHVtZT48bnVtYmVyPjEwPC9udW1iZXI+PGRh
dGVzPjx5ZWFyPjE5NzM8L3llYXI+PC9kYXRlcz48aXNibj4wMzYwLTIxMzM8L2lzYm4+PHVybHM+
PC91cmxzPjwvcmVjb3JkPjwvQ2l0ZT48Q2l0ZT48QXV0aG9yPlBlcmV6PC9BdXRob3I+PFllYXI+
MjAwNTwvWWVhcj48UmVjTnVtPjI5NDwvUmVjTnVtPjxyZWNvcmQ+PHJlYy1udW1iZXI+Mjk0PC9y
ZWMtbnVtYmVyPjxmb3JlaWduLWtleXM+PGtleSBhcHA9IkVOIiBkYi1pZD0iMDUwNTJ0cDJvd3pz
MnFlenJ0MXZlOXRqYTlmMjVydzJ4ZmFzIiB0aW1lc3RhbXA9IjE2Njg0NjExNjMiIGd1aWQ9IjU2
YWI5MjE4LTJlZTMtNDJlMy04NGI5LWExYzRkZjg3NTBiOSI+Mjk0PC9rZXk+PC9mb3JlaWduLWtl
eXM+PHJlZi10eXBlIG5hbWU9IkpvdXJuYWwgQXJ0aWNsZSI+MTc8L3JlZi10eXBlPjxjb250cmli
dXRvcnM+PGF1dGhvcnM+PGF1dGhvcj5QZXJleiwgTWljaGVsPC9hdXRob3I+PGF1dGhvcj5QZXJy
YXJkLCBGPC9hdXRob3I+PGF1dGhvcj5NYXNzYXJkaWVyLCBWPC9hdXRob3I+PGF1dGhvcj5LbGVi
ZXIsIFhhdmllcjwvYXV0aG9yPjxhdXRob3I+RGVzY2hhbXBzLCBBPC9hdXRob3I+PGF1dGhvcj5E
ZSBNb25lc3Ryb2wsIEg8L2F1dGhvcj48YXV0aG9yPlBhcmVpZ2UsIFA8L2F1dGhvcj48YXV0aG9y
PkNvdmFyZWwsIEdyw6lnb3J5PC9hdXRob3I+PC9hdXRob3JzPjwvY29udHJpYnV0b3JzPjx0aXRs
ZXM+PHRpdGxlPkxvdy10ZW1wZXJhdHVyZSBzb2x1YmlsaXR5IG9mIGNvcHBlciBpbiBpcm9uOiBl
eHBlcmltZW50YWwgc3R1ZHkgdXNpbmcgdGhlcm1vZWxlY3RyaWMgcG93ZXIsIHNtYWxsIGFuZ2xl
IFgtcmF5IHNjYXR0ZXJpbmcgYW5kIHRvbW9ncmFwaGljIGF0b20gcHJvYmU8L3RpdGxlPjxzZWNv
bmRhcnktdGl0bGU+UGhpbG9zb3BoaWNhbCBNYWdhemluZTwvc2Vjb25kYXJ5LXRpdGxlPjwvdGl0
bGVzPjxwZXJpb2RpY2FsPjxmdWxsLXRpdGxlPlBoaWxvc29waGljYWwgTWFnYXppbmU8L2Z1bGwt
dGl0bGU+PC9wZXJpb2RpY2FsPjxwYWdlcz4yMTk3LTIyMTA8L3BhZ2VzPjx2b2x1bWU+ODU8L3Zv
bHVtZT48bnVtYmVyPjIwPC9udW1iZXI+PGRhdGVzPjx5ZWFyPjIwMDU8L3llYXI+PC9kYXRlcz48
aXNibj4xNDc4LTY0MzU8L2lzYm4+PHVybHM+PC91cmxzPjwvcmVjb3JkPjwvQ2l0ZT48Q2l0ZT48
QXV0aG9yPkthbXBtYW5uPC9BdXRob3I+PFllYXI+MTk4NjwvWWVhcj48UmVjTnVtPjI4MjwvUmVj
TnVtPjxyZWNvcmQ+PHJlYy1udW1iZXI+MjgyPC9yZWMtbnVtYmVyPjxmb3JlaWduLWtleXM+PGtl
eSBhcHA9IkVOIiBkYi1pZD0iMDUwNTJ0cDJvd3pzMnFlenJ0MXZlOXRqYTlmMjVydzJ4ZmFzIiB0
aW1lc3RhbXA9IjE2Njg0NjExNDciIGd1aWQ9IjEyZTU0Njg1LThmODAtNDNhNi04ZTEwLWVlNmQ2
YzRiODFkZCI+MjgyPC9rZXk+PC9mb3JlaWduLWtleXM+PHJlZi10eXBlIG5hbWU9IkJvb2sgU2Vj
dGlvbiI+NTwvcmVmLXR5cGU+PGNvbnRyaWJ1dG9ycz48YXV0aG9ycz48YXV0aG9yPkthbXBtYW5u
LCBSPC9hdXRob3I+PGF1dGhvcj5XYWduZXIsIFI8L2F1dGhvcj48L2F1dGhvcnM+PHNlY29uZGFy
eS1hdXRob3JzPjxhdXRob3I+SmFub3QsIEM8L2F1dGhvcj48YXV0aG9yPlBldHJ5LCBXPC9hdXRo
b3I+PGF1dGhvcj5SaWNodGVyLCBEIDwvYXV0aG9yPjxhdXRob3I+U3ByaW5nZXIsIFQ8L2F1dGhv
cj48L3NlY29uZGFyeS1hdXRob3JzPjwvY29udHJpYnV0b3JzPjx0aXRsZXM+PHRpdGxlPlBoYXNl
IHRyYW5zZm9ybWF0aW9ucyBpbiBGZS1DdS1BbGxveXMtU0FOUy1leHBlcmltZW50cyBhbmQgdGhl
b3J5PC90aXRsZT48c2Vjb25kYXJ5LXRpdGxlPkF0b21pYyB0cmFuc3BvcnQgYW5kIGRlZmVjdHMg
aW4gbWV0YWxzIGJ5IG5ldXRyb24gc2NhdHRlcmluZy4gU3ByaW5nZXIgUHJvY2VlZGluZ3MgaW4g
UGh5c2ljczwvc2Vjb25kYXJ5LXRpdGxlPjwvdGl0bGVzPjxwYWdlcz43My03NzwvcGFnZXM+PHZv
bHVtZT4xMDwvdm9sdW1lPjxkYXRlcz48eWVhcj4xOTg2PC95ZWFyPjwvZGF0ZXM+PHB1Yi1sb2Nh
dGlvbj5CZXJsaW4sIEhlaWRlbGJlcmc8L3B1Yi1sb2NhdGlvbj48cHVibGlzaGVyPlNwcmluZ2Vy
PC9wdWJsaXNoZXI+PHVybHM+PC91cmxzPjxlbGVjdHJvbmljLXJlc291cmNlLW51bT5odHRwczov
L2RvaS5vcmcvMTAuMTAwNy85NzgtMy02NDItNzEwMDctMF8xMjwvZWxlY3Ryb25pYy1yZXNvdXJj
ZS1udW0+PC9yZWNvcmQ+PC9DaXRlPjxDaXRlPjxBdXRob3I+VmluY2VudDwvQXV0aG9yPjxZZWFy
PjIwMDg8L1llYXI+PFJlY051bT4yODQ8L1JlY051bT48cmVjb3JkPjxyZWMtbnVtYmVyPjI4NDwv
cmVjLW51bWJlcj48Zm9yZWlnbi1rZXlzPjxrZXkgYXBwPSJFTiIgZGItaWQ9IjA1MDUydHAyb3d6
czJxZXpydDF2ZTl0amE5ZjI1cncyeGZhcyIgdGltZXN0YW1wPSIxNjY4NDYxMTUzIiBndWlkPSIy
NTllN2NlYi02YWUyLTQwZGQtYWI3NC1lOWUzZWIwOGI1M2IiPjI4NDwva2V5PjwvZm9yZWlnbi1r
ZXlzPjxyZWYtdHlwZSBuYW1lPSJKb3VybmFsIEFydGljbGUiPjE3PC9yZWYtdHlwZT48Y29udHJp
YnV0b3JzPjxhdXRob3JzPjxhdXRob3I+VmluY2VudCwgRTwvYXV0aG9yPjxhdXRob3I+QmVjcXVh
cnQsIENTPC9hdXRob3I+PGF1dGhvcj5QYXJlaWdlLCBDcmlzdGVsbGU8L2F1dGhvcj48YXV0aG9y
PlBhcmVpZ2UsIFBoaWxpcHBlPC9hdXRob3I+PGF1dGhvcj5Eb21haW4sIEM8L2F1dGhvcj48L2F1
dGhvcnM+PC9jb250cmlidXRvcnM+PHRpdGxlcz48dGl0bGU+UHJlY2lwaXRhdGlvbiBvZiB0aGUg
RmVDdSBzeXN0ZW06IEEgY3JpdGljYWwgcmV2aWV3IG9mIGF0b21pYyBraW5ldGljIE1vbnRlIENh
cmxvIHNpbXVsYXRpb25zPC90aXRsZT48c2Vjb25kYXJ5LXRpdGxlPkpvdXJuYWwgb2YgTnVjbGVh
ciBNYXRlcmlhbHM8L3NlY29uZGFyeS10aXRsZT48L3RpdGxlcz48cGVyaW9kaWNhbD48ZnVsbC10
aXRsZT5Kb3VybmFsIG9mIE51Y2xlYXIgTWF0ZXJpYWxzPC9mdWxsLXRpdGxlPjwvcGVyaW9kaWNh
bD48cGFnZXM+Mzg3LTQwMTwvcGFnZXM+PHZvbHVtZT4zNzM8L3ZvbHVtZT48bnVtYmVyPjEtMzwv
bnVtYmVyPjxkYXRlcz48eWVhcj4yMDA4PC95ZWFyPjwvZGF0ZXM+PGlzYm4+MDAyMi0zMTE1PC9p
c2JuPjx1cmxzPjwvdXJscz48L3JlY29yZD48L0NpdGU+PENpdGU+PEF1dGhvcj5YdTwvQXV0aG9y
PjxZZWFyPjIwMTY8L1llYXI+PFJlY051bT4zMDE8L1JlY051bT48cmVjb3JkPjxyZWMtbnVtYmVy
PjMwMTwvcmVjLW51bWJlcj48Zm9yZWlnbi1rZXlzPjxrZXkgYXBwPSJFTiIgZGItaWQ9IjA1MDUy
dHAyb3d6czJxZXpydDF2ZTl0amE5ZjI1cncyeGZhcyIgdGltZXN0YW1wPSIxNjY4NDYxMTY4IiBn
dWlkPSI2NjljNjg4Zi0wNTVlLTRjZWEtODdmZi1mZGRkNWEyMTMwMTIiPjMwMTwva2V5PjwvZm9y
ZWlnbi1rZXlzPjxyZWYtdHlwZSBuYW1lPSJKb3VybmFsIEFydGljbGUiPjE3PC9yZWYtdHlwZT48
Y29udHJpYnV0b3JzPjxhdXRob3JzPjxhdXRob3I+WHUsIEQuPC9hdXRob3I+PGF1dGhvcj5DZXJ0
YWluLCBBLjwvYXV0aG9yPjxhdXRob3I+TGVlIFZvaWd0LCBILiBKLjwvYXV0aG9yPjxhdXRob3I+
QWxsZW4sIFQuPC9hdXRob3I+PGF1dGhvcj5XaXJ0aCwgQi4gRC48L2F1dGhvcj48L2F1dGhvcnM+
PC9jb250cmlidXRvcnM+PGF1dGgtYWRkcmVzcz5EZXBhcnRtZW50IG9mIE51Y2xlYXIgRW5naW5l
ZXJpbmcsIFVuaXZlcnNpdHkgb2YgVGVubmVzc2VlLCBLbm94dmlsbGUsIFRlbm5lc3NlZSAzNzk5
NiwgVVNBLiYjeEQ7UGFjaWZpYyBOb3J0aHdlc3QgTmF0aW9uYWwgTGFib3JhdG9yeSwgUmljaGxh
bmQsIFdhc2hpbmd0b24gOTkzNTIsIFVTQS4mI3hEO0RlcGFydG1lbnQgb2YgTWF0ZXJpYWxzIFNj
aWVuY2UgYW5kIEVuZ2luZWVyaW5nLCBNSVQsIENhbWJyaWRnZSwgTWFzc2FjaHVzZXR0cyAwMjEz
OSwgVVNBLiYjeEQ7RGVwYXJ0bWVudCBvZiBFbmdpbmVlcmluZyBQaHlzaWNzLCBVbml2ZXJzaXR5
IG9mIFdpc2NvbnNpbiwgTWFkaXNvbiwgV2lzY29uc2luIDUzNzA2LCBVU0EuPC9hdXRoLWFkZHJl
c3M+PHRpdGxlcz48dGl0bGU+QmFsbGlzdGljIGVmZmVjdHMgb24gdGhlIGNvcHBlciBwcmVjaXBp
dGF0aW9uIGFuZCByZS1kaXNzb2x1dGlvbiBraW5ldGljcyBpbiBhbiBpb24gaXJyYWRpYXRlZCBh
bmQgdGhlcm1hbGx5IGFubmVhbGVkIEZlLUN1IGFsbG95PC90aXRsZT48c2Vjb25kYXJ5LXRpdGxl
PkogQ2hlbSBQaHlzPC9zZWNvbmRhcnktdGl0bGU+PC90aXRsZXM+PHBlcmlvZGljYWw+PGZ1bGwt
dGl0bGU+SiBDaGVtIFBoeXM8L2Z1bGwtdGl0bGU+PC9wZXJpb2RpY2FsPjxwYWdlcz4xMDQ3MDQ8
L3BhZ2VzPjx2b2x1bWU+MTQ1PC92b2x1bWU+PG51bWJlcj4xMDwvbnVtYmVyPjxlZGl0aW9uPjIw
MTYvMDkvMTc8L2VkaXRpb24+PGRhdGVzPjx5ZWFyPjIwMTY8L3llYXI+PHB1Yi1kYXRlcz48ZGF0
ZT5TZXAgMTQ8L2RhdGU+PC9wdWItZGF0ZXM+PC9kYXRlcz48aXNibj4xMDg5LTc2OTAgKEVsZWN0
cm9uaWMpJiN4RDswMDIxLTk2MDYgKExpbmtpbmcpPC9pc2JuPjxhY2Nlc3Npb24tbnVtPjI3NjM0
MjcyPC9hY2Nlc3Npb24tbnVtPjx1cmxzPjxyZWxhdGVkLXVybHM+PHVybD5odHRwczovL3d3dy5u
Y2JpLm5sbS5uaWguZ292L3B1Ym1lZC8yNzYzNDI3MjwvdXJsPjwvcmVsYXRlZC11cmxzPjwvdXJs
cz48ZWxlY3Ryb25pYy1yZXNvdXJjZS1udW0+MTAuMTA2My8xLjQ5NjIzNDU8L2VsZWN0cm9uaWMt
cmVzb3VyY2UtbnVtPjwvcmVjb3JkPjwvQ2l0ZT48Q2l0ZT48QXV0aG9yPlNodTwvQXV0aG9yPjxZ
ZWFyPjIwMTg8L1llYXI+PFJlY051bT4zMDM8L1JlY051bT48cmVjb3JkPjxyZWMtbnVtYmVyPjMw
MzwvcmVjLW51bWJlcj48Zm9yZWlnbi1rZXlzPjxrZXkgYXBwPSJFTiIgZGItaWQ9IjA1MDUydHAy
b3d6czJxZXpydDF2ZTl0amE5ZjI1cncyeGZhcyIgdGltZXN0YW1wPSIxNjY4NDYxMTY5IiBndWlk
PSI3MzM4MTY0OC01YzVmLTQ0YWQtODdlMS0zNzA5YjhlOGRiNDkiPjMwMzwva2V5PjwvZm9yZWln
bi1rZXlzPjxyZWYtdHlwZSBuYW1lPSJKb3VybmFsIEFydGljbGUiPjE3PC9yZWYtdHlwZT48Y29u
dHJpYnV0b3JzPjxhdXRob3JzPjxhdXRob3I+U2h1LCBTaGlwZW5nPC9hdXRob3I+PGF1dGhvcj5X
aXJ0aCwgQnJpYW4gRC48L2F1dGhvcj48YXV0aG9yPldlbGxzLCBQZXRlciBCLjwvYXV0aG9yPjxh
dXRob3I+TW9yZ2FuLCBEYW5lIEQuPC9hdXRob3I+PGF1dGhvcj5PZGV0dGUsIEcuIFJvYmVydDwv
YXV0aG9yPjwvYXV0aG9ycz48L2NvbnRyaWJ1dG9ycz48dGl0bGVzPjx0aXRsZT5NdWx0aS10ZWNo
bmlxdWUgY2hhcmFjdGVyaXphdGlvbiBvZiB0aGUgcHJlY2lwaXRhdGVzIGluIHRoZXJtYWxseSBh
Z2VkIGFuZCBuZXV0cm9uIGlycmFkaWF0ZWQgRmUtQ3UgYW5kIEZlLUN1LU1uIG1vZGVsIGFsbG95
czogQXRvbSBwcm9iZSB0b21vZ3JhcGh5IHJlY29uc3RydWN0aW9uIGltcGxpY2F0aW9uczwvdGl0
bGU+PHNlY29uZGFyeS10aXRsZT5BY3RhIE1hdGVyaWFsaWE8L3NlY29uZGFyeS10aXRsZT48L3Rp
dGxlcz48cGVyaW9kaWNhbD48ZnVsbC10aXRsZT5BY3RhIE1hdGVyaWFsaWE8L2Z1bGwtdGl0bGU+
PC9wZXJpb2RpY2FsPjxwYWdlcz4yMzctMjUyPC9wYWdlcz48dm9sdW1lPjE0Njwvdm9sdW1lPjxz
ZWN0aW9uPjIzNzwvc2VjdGlvbj48ZGF0ZXM+PHllYXI+MjAxODwveWVhcj48L2RhdGVzPjxpc2Ju
PjEzNTk2NDU0PC9pc2JuPjx1cmxzPjwvdXJscz48ZWxlY3Ryb25pYy1yZXNvdXJjZS1udW0+MTAu
MTAxNi9qLmFjdGFtYXQuMjAxNy4xMi4wMDY8L2VsZWN0cm9uaWMtcmVzb3VyY2UtbnVtPjwvcmVj
b3JkPjwvQ2l0ZT48Q2l0ZT48QXV0aG9yPkF1Z2VyPC9BdXRob3I+PFllYXI+MTk5NDwvWWVhcj48
UmVjTnVtPjMxNTwvUmVjTnVtPjxyZWNvcmQ+PHJlYy1udW1iZXI+MzE1PC9yZWMtbnVtYmVyPjxm
b3JlaWduLWtleXM+PGtleSBhcHA9IkVOIiBkYi1pZD0iMDUwNTJ0cDJvd3pzMnFlenJ0MXZlOXRq
YTlmMjVydzJ4ZmFzIiB0aW1lc3RhbXA9IjE2Njg0NjExODAiIGd1aWQ9ImYyN2ZhMDA0LTAxYWMt
NDEyNi05MjllLTdiZTc3YzQxYjVjMCI+MzE1PC9rZXk+PC9mb3JlaWduLWtleXM+PHJlZi10eXBl
IG5hbWU9IkpvdXJuYWwgQXJ0aWNsZSI+MTc8L3JlZi10eXBlPjxjb250cmlidXRvcnM+PGF1dGhv
cnM+PGF1dGhvcj5BdWdlciwgUDwvYXV0aG9yPjxhdXRob3I+UGFyZWlnZSwgUEpBTTwvYXV0aG9y
PjxhdXRob3I+QWthbWF0c3UsIE08L2F1dGhvcj48YXV0aG9yPlZhbiBEdXlzZW4sIEotQzwvYXV0
aG9yPjwvYXV0aG9ycz48L2NvbnRyaWJ1dG9ycz48dGl0bGVzPjx0aXRsZT5NaWNyb3N0cnVjdHVy
YWwgY2hhcmFjdGVyaXphdGlvbiBvZiBhdG9tIGNsdXN0ZXJzIGluIGlycmFkaWF0ZWQgcHJlc3N1
cmUgdmVzc2VsIHN0ZWVscyBhbmQgbW9kZWwgYWxsb3lzPC90aXRsZT48c2Vjb25kYXJ5LXRpdGxl
PkpvdXJuYWwgb2YgbnVjbGVhciBtYXRlcmlhbHM8L3NlY29uZGFyeS10aXRsZT48L3RpdGxlcz48
cGVyaW9kaWNhbD48ZnVsbC10aXRsZT5Kb3VybmFsIG9mIE51Y2xlYXIgTWF0ZXJpYWxzPC9mdWxs
LXRpdGxlPjwvcGVyaW9kaWNhbD48cGFnZXM+MTk0LTIwMTwvcGFnZXM+PHZvbHVtZT4yMTE8L3Zv
bHVtZT48bnVtYmVyPjM8L251bWJlcj48ZGF0ZXM+PHllYXI+MTk5NDwveWVhcj48L2RhdGVzPjxp
c2JuPjAwMjItMzExNTwvaXNibj48dXJscz48L3VybHM+PC9yZWNvcmQ+PC9DaXRlPjxDaXRlPjxB
dXRob3I+TG96YW5vLVBlcmV6PC9BdXRob3I+PFllYXI+MjAwNjwvWWVhcj48UmVjTnVtPjI5Njwv
UmVjTnVtPjxyZWNvcmQ+PHJlYy1udW1iZXI+Mjk2PC9yZWMtbnVtYmVyPjxmb3JlaWduLWtleXM+
PGtleSBhcHA9IkVOIiBkYi1pZD0iMDUwNTJ0cDJvd3pzMnFlenJ0MXZlOXRqYTlmMjVydzJ4ZmFz
IiB0aW1lc3RhbXA9IjE2Njg0NjExNjQiIGd1aWQ9IjU5MDc0N2QwLWRhNmQtNDIzZS1iM2I2LWY4
ZDYwMjBhZjU1NSI+Mjk2PC9rZXk+PC9mb3JlaWduLWtleXM+PHJlZi10eXBlIG5hbWU9IkpvdXJu
YWwgQXJ0aWNsZSI+MTc8L3JlZi10eXBlPjxjb250cmlidXRvcnM+PGF1dGhvcnM+PGF1dGhvcj5M
b3phbm8tUGVyZXosIFMuPC9hdXRob3I+PGF1dGhvcj5KZW5raW5zLCBNLiBMLjwvYXV0aG9yPjxh
dXRob3I+VGl0Y2htYXJzaCwgSi4gTS48L2F1dGhvcj48L2F1dGhvcnM+PC9jb250cmlidXRvcnM+
PHRpdGxlcz48dGl0bGU+RXZpZGVuY2UgZm9yIGRlZm9ybWF0aW9uLWluZHVjZWQgdHJhbnNmb3Jt
YXRpb25zIG9mIEN1LXJpY2ggcHJlY2lwaXRhdGVzIGluIGFuIGFnZWQgRmVDdSBhbGxveTwvdGl0
bGU+PHNlY29uZGFyeS10aXRsZT5QaGlsb3NvcGhpY2FsIE1hZ2F6aW5lIExldHRlcnM8L3NlY29u
ZGFyeS10aXRsZT48L3RpdGxlcz48cGVyaW9kaWNhbD48ZnVsbC10aXRsZT5QaGlsb3NvcGhpY2Fs
IE1hZ2F6aW5lIExldHRlcnM8L2Z1bGwtdGl0bGU+PC9wZXJpb2RpY2FsPjxwYWdlcz4zNjctMzc0
PC9wYWdlcz48dm9sdW1lPjg2PC92b2x1bWU+PG51bWJlcj42PC9udW1iZXI+PHNlY3Rpb24+MzY3
PC9zZWN0aW9uPjxkYXRlcz48eWVhcj4yMDA2PC95ZWFyPjwvZGF0ZXM+PGlzYm4+MDk1MC0wODM5
JiN4RDsxMzYyLTMwMzY8L2lzYm4+PHVybHM+PC91cmxzPjxlbGVjdHJvbmljLXJlc291cmNlLW51
bT4xMC4xMDgwLzA5NTAwODMwNjAwODE1MzY1PC9lbGVjdHJvbmljLXJlc291cmNlLW51bT48L3Jl
Y29yZD48L0NpdGU+PENpdGU+PEF1dGhvcj5Mb3phbm8tUGVyZXo8L0F1dGhvcj48WWVhcj4yMDA2
PC9ZZWFyPjxSZWNOdW0+Mjg5PC9SZWNOdW0+PHJlY29yZD48cmVjLW51bWJlcj4yODk8L3JlYy1u
dW1iZXI+PGZvcmVpZ24ta2V5cz48a2V5IGFwcD0iRU4iIGRiLWlkPSIwNTA1MnRwMm93enMycWV6
cnQxdmU5dGphOWYyNXJ3MnhmYXMiIHRpbWVzdGFtcD0iMTY2ODQ2MTE1NyIgZ3VpZD0iM2U5ZmJi
MWItYTExMi00ZjgwLWIzZGYtZDc0NDhlNzkxYTlhIj4yODk8L2tleT48L2ZvcmVpZ24ta2V5cz48
cmVmLXR5cGUgbmFtZT0iSm91cm5hbCBBcnRpY2xlIj4xNzwvcmVmLXR5cGU+PGNvbnRyaWJ1dG9y
cz48YXV0aG9ycz48YXV0aG9yPkxvemFuby1QZXJleiwgUzwvYXV0aG9yPjxhdXRob3I+U2hhLCBH
PC9hdXRob3I+PGF1dGhvcj5UaXRjaG1hcnNoLCBKTTwvYXV0aG9yPjxhdXRob3I+SmVua2lucywg
TUw8L2F1dGhvcj48YXV0aG9yPkhpcm9zYXdhLCBTPC9hdXRob3I+PGF1dGhvcj5DZXJlem8sIEE8
L2F1dGhvcj48YXV0aG9yPlNtaXRoLCBHRFc8L2F1dGhvcj48L2F1dGhvcnM+PC9jb250cmlidXRv
cnM+PHRpdGxlcz48dGl0bGU+Q29tcGFyaXNvbiBvZiB0aGUgbnVtYmVyIGRlbnNpdGllcyBvZiBu
YW5vc2l6ZWQgQ3UtcmljaCBwcmVjaXBpdGF0ZXMgaW4gZmVycml0aWMgYWxsb3lzIG1lYXN1cmVk
IHVzaW5nIEVFTFMgYW5kIEVEWCBtYXBwaW5nLCBIUkVNIGFuZCAzREFQPC90aXRsZT48c2Vjb25k
YXJ5LXRpdGxlPkpvdXJuYWwgb2YgbWF0ZXJpYWxzIHNjaWVuY2U8L3NlY29uZGFyeS10aXRsZT48
L3RpdGxlcz48cGVyaW9kaWNhbD48ZnVsbC10aXRsZT5Kb3VybmFsIG9mIG1hdGVyaWFscyBzY2ll
bmNlPC9mdWxsLXRpdGxlPjwvcGVyaW9kaWNhbD48cGFnZXM+MjU1OS0yNTY1PC9wYWdlcz48dm9s
dW1lPjQxPC92b2x1bWU+PG51bWJlcj45PC9udW1iZXI+PGRhdGVzPjx5ZWFyPjIwMDY8L3llYXI+
PC9kYXRlcz48aXNibj4xNTczLTQ4MDM8L2lzYm4+PHVybHM+PC91cmxzPjwvcmVjb3JkPjwvQ2l0
ZT48Q2l0ZT48QXV0aG9yPkRlc2NoYW1wczwvQXV0aG9yPjxZZWFyPjIwMDE8L1llYXI+PFJlY051
bT4zMTI8L1JlY051bT48cmVjb3JkPjxyZWMtbnVtYmVyPjMxMjwvcmVjLW51bWJlcj48Zm9yZWln
bi1rZXlzPjxrZXkgYXBwPSJFTiIgZGItaWQ9IjA1MDUydHAyb3d6czJxZXpydDF2ZTl0amE5ZjI1
cncyeGZhcyIgdGltZXN0YW1wPSIxNjY4NDYxMTc4IiBndWlkPSJiZjA2MDYyMy1hZGI2LTRiYzQt
ODlkNC01YzI2YjZkM2MwZDIiPjMxMjwva2V5PjwvZm9yZWlnbi1rZXlzPjxyZWYtdHlwZSBuYW1l
PSJKb3VybmFsIEFydGljbGUiPjE3PC9yZWYtdHlwZT48Y29udHJpYnV0b3JzPjxhdXRob3JzPjxh
dXRob3I+RGVzY2hhbXBzLCBBPC9hdXRob3I+PGF1dGhvcj5NaWxpdHplciwgTTwvYXV0aG9yPjxh
dXRob3I+V0osIFBvb2xlPC9hdXRob3I+PC9hdXRob3JzPjwvY29udHJpYnV0b3JzPjx0aXRsZXM+
PHRpdGxlPlByZWNpcGl0YXRpb24ga2luZXRpY3MgYW5kIHN0cmVuZ3RoZW5pbmcgb2YgYSBGZeKA
kzAuOCB3dCUgQ3UgYWxsb3k8L3RpdGxlPjxzZWNvbmRhcnktdGl0bGU+SVNJSiBpbnRlcm5hdGlv
bmFsPC9zZWNvbmRhcnktdGl0bGU+PC90aXRsZXM+PHBlcmlvZGljYWw+PGZ1bGwtdGl0bGU+SVNJ
SiBpbnRlcm5hdGlvbmFsPC9mdWxsLXRpdGxlPjwvcGVyaW9kaWNhbD48cGFnZXM+MTk2LTIwNTwv
cGFnZXM+PHZvbHVtZT40MTwvdm9sdW1lPjxudW1iZXI+MjwvbnVtYmVyPjxkYXRlcz48eWVhcj4y
MDAxPC95ZWFyPjwvZGF0ZXM+PGlzYm4+MDkxNS0xNTU5PC9pc2JuPjx1cmxzPjwvdXJscz48L3Jl
Y29yZD48L0NpdGU+PC9FbmROb3RlPgB=
</w:fldData>
        </w:fldChar>
      </w:r>
      <w:r>
        <w:instrText xml:space="preserve"> ADDIN EN.CITE.DATA </w:instrText>
      </w:r>
      <w:r>
        <w:fldChar w:fldCharType="end"/>
      </w:r>
      <w:r>
        <w:fldChar w:fldCharType="separate"/>
      </w:r>
      <w:r>
        <w:rPr>
          <w:noProof/>
        </w:rPr>
        <w:t>[134-145]</w:t>
      </w:r>
      <w:bookmarkEnd w:id="50"/>
      <w:r>
        <w:fldChar w:fldCharType="end"/>
      </w:r>
      <w:r>
        <w:t xml:space="preserve"> </w:t>
      </w:r>
    </w:p>
    <w:p w14:paraId="04729D17" w14:textId="77777777" w:rsidR="00D76CAA" w:rsidRDefault="00D76CAA">
      <w:pPr>
        <w:rPr>
          <w:rFonts w:cs="Times New Roman"/>
          <w:iCs/>
          <w:color w:val="000000" w:themeColor="text1"/>
          <w:sz w:val="22"/>
          <w:szCs w:val="20"/>
        </w:rPr>
      </w:pPr>
      <w:r>
        <w:br w:type="page"/>
      </w:r>
    </w:p>
    <w:p w14:paraId="034E42F9" w14:textId="77777777" w:rsidR="00B436DE" w:rsidRDefault="00B436DE" w:rsidP="00B436DE">
      <w:pPr>
        <w:pStyle w:val="Caption"/>
      </w:pPr>
    </w:p>
    <w:p w14:paraId="62076D57" w14:textId="5C4EC3F5" w:rsidR="00D76CAA" w:rsidRDefault="00F22FC6" w:rsidP="00B436DE">
      <w:pPr>
        <w:pStyle w:val="StyleJustifiedFirstline05Linespacing15lines"/>
        <w:ind w:firstLine="0"/>
      </w:pPr>
      <w:r>
        <w:t>they were extensively observed under a variety of irradiation conditions</w:t>
      </w:r>
      <w:r w:rsidR="00051A34">
        <w:t xml:space="preserve"> including heavy ion irradiations</w:t>
      </w:r>
      <w:r>
        <w:t xml:space="preserve">. </w:t>
      </w:r>
      <w:r w:rsidR="00896A63">
        <w:t>Details about the irradiation conditions for each study</w:t>
      </w:r>
      <w:r w:rsidR="002D14DD">
        <w:t xml:space="preserve">, </w:t>
      </w:r>
      <w:r w:rsidR="00896A63">
        <w:t xml:space="preserve">the size </w:t>
      </w:r>
      <w:r w:rsidR="002D14DD">
        <w:t xml:space="preserve">and Cu concentrations </w:t>
      </w:r>
      <w:r w:rsidR="00896A63">
        <w:t>of Cu precipitates after irradiations are summarized in</w:t>
      </w:r>
      <w:r w:rsidR="002B7948">
        <w:t xml:space="preserve"> </w:t>
      </w:r>
      <w:r w:rsidR="002B7948">
        <w:fldChar w:fldCharType="begin"/>
      </w:r>
      <w:r w:rsidR="002B7948">
        <w:instrText xml:space="preserve"> REF _Ref119448754 \h </w:instrText>
      </w:r>
      <w:r w:rsidR="002B7948">
        <w:fldChar w:fldCharType="separate"/>
      </w:r>
      <w:r w:rsidR="0013323D">
        <w:t xml:space="preserve">Table </w:t>
      </w:r>
      <w:r w:rsidR="0013323D">
        <w:rPr>
          <w:noProof/>
        </w:rPr>
        <w:t>2</w:t>
      </w:r>
      <w:r w:rsidR="0013323D">
        <w:t>.</w:t>
      </w:r>
      <w:r w:rsidR="0013323D">
        <w:rPr>
          <w:noProof/>
        </w:rPr>
        <w:t>2</w:t>
      </w:r>
      <w:r w:rsidR="002B7948">
        <w:fldChar w:fldCharType="end"/>
      </w:r>
      <w:r w:rsidR="00896A63">
        <w:t>.</w:t>
      </w:r>
      <w:r w:rsidR="00FB3E92">
        <w:t xml:space="preserve"> Most precipitates are in nano-meter scale (radius &lt;5 nm) and generally smaller than that</w:t>
      </w:r>
      <w:r w:rsidR="005C62B4">
        <w:t xml:space="preserve"> </w:t>
      </w:r>
      <w:r w:rsidR="00FB3E92">
        <w:t xml:space="preserve">observed after thermal aging, which might be </w:t>
      </w:r>
      <w:r w:rsidR="00020186">
        <w:t xml:space="preserve">partially attributed to the lower temperature of ~300 °C </w:t>
      </w:r>
      <w:r w:rsidR="00C63B18">
        <w:t xml:space="preserve">selected </w:t>
      </w:r>
      <w:r w:rsidR="00020186">
        <w:t xml:space="preserve">for irradiation experiments </w:t>
      </w:r>
      <w:r w:rsidR="00C63B18">
        <w:t>versus ~500</w:t>
      </w:r>
      <w:r w:rsidR="00303308">
        <w:t xml:space="preserve"> °C </w:t>
      </w:r>
      <w:r w:rsidR="00E67D16">
        <w:t>for</w:t>
      </w:r>
      <w:r w:rsidR="00303308">
        <w:t xml:space="preserve"> thermal aging. </w:t>
      </w:r>
      <w:r w:rsidR="00893899">
        <w:t>Precipitate Cu contents show large variations among studies</w:t>
      </w:r>
      <w:r w:rsidR="008F14BA">
        <w:t xml:space="preserve">, and they are all </w:t>
      </w:r>
      <w:r w:rsidR="006B0961">
        <w:t xml:space="preserve">well </w:t>
      </w:r>
      <w:r w:rsidR="006D4AE8">
        <w:t xml:space="preserve">below the </w:t>
      </w:r>
      <w:r w:rsidR="00F90BC2">
        <w:t xml:space="preserve">values predicated by the </w:t>
      </w:r>
      <w:r w:rsidR="006B0961">
        <w:t xml:space="preserve">Calphad database </w:t>
      </w:r>
      <w:r w:rsidR="002B5CFE">
        <w:fldChar w:fldCharType="begin"/>
      </w:r>
      <w:r w:rsidR="00B436DE">
        <w:instrText xml:space="preserve"> ADDIN EN.CITE &lt;EndNote&gt;&lt;Cite&gt;&lt;Author&gt;Hasebe&lt;/Author&gt;&lt;Year&gt;1980&lt;/Year&gt;&lt;RecNum&gt;504&lt;/RecNum&gt;&lt;DisplayText&gt;[146]&lt;/DisplayText&gt;&lt;record&gt;&lt;rec-number&gt;504&lt;/rec-number&gt;&lt;foreign-keys&gt;&lt;key app="EN" db-id="05052tp2owzs2qezrt1ve9tja9f25rw2xfas" timestamp="1672779577" guid="058667af-5b78-4d94-ad0d-62868bf3be60"&gt;504&lt;/key&gt;&lt;/foreign-keys&gt;&lt;ref-type name="Journal Article"&gt;17&lt;/ref-type&gt;&lt;contributors&gt;&lt;authors&gt;&lt;author&gt;Hasebe, Mitsuhiro&lt;/author&gt;&lt;author&gt;Nishizawa, Taiji&lt;/author&gt;&lt;/authors&gt;&lt;/contributors&gt;&lt;titles&gt;&lt;title&gt;Calculation of phase diagrams of the iron-copper and cobalt-copper systems&lt;/title&gt;&lt;secondary-title&gt;Calphad&lt;/secondary-title&gt;&lt;/titles&gt;&lt;periodical&gt;&lt;full-title&gt;Calphad&lt;/full-title&gt;&lt;/periodical&gt;&lt;pages&gt;83-100&lt;/pages&gt;&lt;volume&gt;4&lt;/volume&gt;&lt;number&gt;2&lt;/number&gt;&lt;dates&gt;&lt;year&gt;1980&lt;/year&gt;&lt;/dates&gt;&lt;isbn&gt;0364-5916&lt;/isbn&gt;&lt;urls&gt;&lt;/urls&gt;&lt;/record&gt;&lt;/Cite&gt;&lt;/EndNote&gt;</w:instrText>
      </w:r>
      <w:r w:rsidR="002B5CFE">
        <w:fldChar w:fldCharType="separate"/>
      </w:r>
      <w:r w:rsidR="00B436DE">
        <w:rPr>
          <w:noProof/>
        </w:rPr>
        <w:t>[146]</w:t>
      </w:r>
      <w:r w:rsidR="002B5CFE">
        <w:fldChar w:fldCharType="end"/>
      </w:r>
      <w:r w:rsidR="006B0961">
        <w:t>.</w:t>
      </w:r>
      <w:r w:rsidR="00893899">
        <w:t xml:space="preserve"> </w:t>
      </w:r>
      <w:r w:rsidR="005E22ED">
        <w:t xml:space="preserve">Due to the </w:t>
      </w:r>
      <w:r w:rsidR="000914F4">
        <w:t>difference in irradiation conditions</w:t>
      </w:r>
      <w:r w:rsidR="00DC597F">
        <w:t xml:space="preserve">, </w:t>
      </w:r>
      <w:r w:rsidR="000F62C3">
        <w:t xml:space="preserve">specimen compositions </w:t>
      </w:r>
      <w:r w:rsidR="00C34F94">
        <w:t xml:space="preserve">including Cu concentration and type of alloying elements, </w:t>
      </w:r>
      <w:r w:rsidR="00553754">
        <w:t xml:space="preserve">and the </w:t>
      </w:r>
      <w:r w:rsidR="00E67D16">
        <w:t xml:space="preserve">various </w:t>
      </w:r>
      <w:r w:rsidR="00553754">
        <w:t xml:space="preserve">characterization techniques, </w:t>
      </w:r>
      <w:r w:rsidR="00E67D16">
        <w:t>th</w:t>
      </w:r>
      <w:r w:rsidR="009B7F8C">
        <w:t xml:space="preserve">e </w:t>
      </w:r>
      <w:r w:rsidR="00DC597F">
        <w:t>discrepancy</w:t>
      </w:r>
      <w:r w:rsidR="009B7F8C">
        <w:t xml:space="preserve"> in Cu contents might originate from multiple factors. </w:t>
      </w:r>
    </w:p>
    <w:p w14:paraId="27F3868C" w14:textId="718E9135" w:rsidR="00B23BEF" w:rsidRPr="00D76CAA" w:rsidRDefault="00D76CAA" w:rsidP="00D76CAA">
      <w:pPr>
        <w:rPr>
          <w:rFonts w:cs="Times New Roman"/>
          <w:szCs w:val="20"/>
        </w:rPr>
      </w:pPr>
      <w:r>
        <w:br w:type="page"/>
      </w:r>
    </w:p>
    <w:p w14:paraId="24DA1B5F" w14:textId="6EC57138" w:rsidR="00051A34" w:rsidRDefault="00051A34" w:rsidP="00E73258">
      <w:pPr>
        <w:pStyle w:val="Caption"/>
      </w:pPr>
      <w:bookmarkStart w:id="51" w:name="_Ref119448754"/>
      <w:bookmarkStart w:id="52" w:name="_Toc127377084"/>
      <w:r>
        <w:lastRenderedPageBreak/>
        <w:t xml:space="preserve">Table </w:t>
      </w:r>
      <w:r w:rsidR="00DA76EA">
        <w:fldChar w:fldCharType="begin"/>
      </w:r>
      <w:r w:rsidR="00DA76EA">
        <w:instrText xml:space="preserve"> STYLEREF 1 \s </w:instrText>
      </w:r>
      <w:r w:rsidR="00DA76EA">
        <w:fldChar w:fldCharType="separate"/>
      </w:r>
      <w:r w:rsidR="00A53D0B">
        <w:rPr>
          <w:noProof/>
        </w:rPr>
        <w:t>2</w:t>
      </w:r>
      <w:r w:rsidR="00DA76EA">
        <w:rPr>
          <w:noProof/>
        </w:rPr>
        <w:fldChar w:fldCharType="end"/>
      </w:r>
      <w:r w:rsidR="00A53D0B">
        <w:t>.</w:t>
      </w:r>
      <w:r w:rsidR="00DA76EA">
        <w:fldChar w:fldCharType="begin"/>
      </w:r>
      <w:r w:rsidR="00DA76EA">
        <w:instrText xml:space="preserve"> SEQ Table \* ARABIC \s 1 </w:instrText>
      </w:r>
      <w:r w:rsidR="00DA76EA">
        <w:fldChar w:fldCharType="separate"/>
      </w:r>
      <w:r w:rsidR="00A53D0B">
        <w:rPr>
          <w:noProof/>
        </w:rPr>
        <w:t>2</w:t>
      </w:r>
      <w:r w:rsidR="00DA76EA">
        <w:rPr>
          <w:noProof/>
        </w:rPr>
        <w:fldChar w:fldCharType="end"/>
      </w:r>
      <w:bookmarkEnd w:id="51"/>
      <w:r>
        <w:t xml:space="preserve"> </w:t>
      </w:r>
      <w:r w:rsidR="002C64B8">
        <w:t>Results of</w:t>
      </w:r>
      <w:r>
        <w:t xml:space="preserve"> Cu precipitates radii measured after irradiations</w:t>
      </w:r>
      <w:r w:rsidR="00A526EA">
        <w:t xml:space="preserve"> </w:t>
      </w:r>
      <w:r w:rsidR="002B7948">
        <w:t>in</w:t>
      </w:r>
      <w:r w:rsidR="00A526EA">
        <w:t xml:space="preserve"> literature</w:t>
      </w:r>
      <w:r>
        <w:t>.</w:t>
      </w:r>
      <w:bookmarkEnd w:id="52"/>
    </w:p>
    <w:tbl>
      <w:tblPr>
        <w:tblStyle w:val="PlainTable2"/>
        <w:tblW w:w="5000" w:type="pct"/>
        <w:tblBorders>
          <w:top w:val="none" w:sz="0" w:space="0" w:color="auto"/>
          <w:bottom w:val="none" w:sz="0" w:space="0" w:color="auto"/>
        </w:tblBorders>
        <w:tblLayout w:type="fixed"/>
        <w:tblLook w:val="0420" w:firstRow="1" w:lastRow="0" w:firstColumn="0" w:lastColumn="0" w:noHBand="0" w:noVBand="1"/>
      </w:tblPr>
      <w:tblGrid>
        <w:gridCol w:w="875"/>
        <w:gridCol w:w="845"/>
        <w:gridCol w:w="1097"/>
        <w:gridCol w:w="1287"/>
        <w:gridCol w:w="1089"/>
        <w:gridCol w:w="1116"/>
        <w:gridCol w:w="1161"/>
        <w:gridCol w:w="1170"/>
      </w:tblGrid>
      <w:tr w:rsidR="00440A29" w:rsidRPr="009F09B8" w14:paraId="35E05909" w14:textId="77777777" w:rsidTr="00316B6D">
        <w:trPr>
          <w:cnfStyle w:val="100000000000" w:firstRow="1" w:lastRow="0" w:firstColumn="0" w:lastColumn="0" w:oddVBand="0" w:evenVBand="0" w:oddHBand="0" w:evenHBand="0" w:firstRowFirstColumn="0" w:firstRowLastColumn="0" w:lastRowFirstColumn="0" w:lastRowLastColumn="0"/>
          <w:trHeight w:val="432"/>
        </w:trPr>
        <w:tc>
          <w:tcPr>
            <w:tcW w:w="506" w:type="pct"/>
            <w:tcBorders>
              <w:top w:val="single" w:sz="18" w:space="0" w:color="auto"/>
              <w:bottom w:val="single" w:sz="12" w:space="0" w:color="auto"/>
            </w:tcBorders>
            <w:vAlign w:val="center"/>
            <w:hideMark/>
          </w:tcPr>
          <w:p w14:paraId="4342C4EF" w14:textId="7220817D"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Cu content (at. %)</w:t>
            </w:r>
          </w:p>
        </w:tc>
        <w:tc>
          <w:tcPr>
            <w:tcW w:w="489" w:type="pct"/>
            <w:tcBorders>
              <w:top w:val="single" w:sz="18" w:space="0" w:color="auto"/>
              <w:bottom w:val="single" w:sz="12" w:space="0" w:color="auto"/>
            </w:tcBorders>
            <w:vAlign w:val="center"/>
            <w:hideMark/>
          </w:tcPr>
          <w:p w14:paraId="7389D0E0" w14:textId="633E05BA"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Temperature (°C)</w:t>
            </w:r>
          </w:p>
        </w:tc>
        <w:tc>
          <w:tcPr>
            <w:tcW w:w="635" w:type="pct"/>
            <w:tcBorders>
              <w:top w:val="single" w:sz="18" w:space="0" w:color="auto"/>
              <w:bottom w:val="single" w:sz="12" w:space="0" w:color="auto"/>
            </w:tcBorders>
            <w:vAlign w:val="center"/>
            <w:hideMark/>
          </w:tcPr>
          <w:p w14:paraId="091F093B" w14:textId="77777777"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Particle</w:t>
            </w:r>
          </w:p>
        </w:tc>
        <w:tc>
          <w:tcPr>
            <w:tcW w:w="745" w:type="pct"/>
            <w:tcBorders>
              <w:top w:val="single" w:sz="18" w:space="0" w:color="auto"/>
              <w:bottom w:val="single" w:sz="12" w:space="0" w:color="auto"/>
            </w:tcBorders>
            <w:vAlign w:val="center"/>
            <w:hideMark/>
          </w:tcPr>
          <w:p w14:paraId="06B1C69F" w14:textId="198A089E"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Dose rate (dpa/s or flux)</w:t>
            </w:r>
          </w:p>
        </w:tc>
        <w:tc>
          <w:tcPr>
            <w:tcW w:w="630" w:type="pct"/>
            <w:tcBorders>
              <w:top w:val="single" w:sz="18" w:space="0" w:color="auto"/>
              <w:bottom w:val="single" w:sz="12" w:space="0" w:color="auto"/>
            </w:tcBorders>
            <w:vAlign w:val="center"/>
            <w:hideMark/>
          </w:tcPr>
          <w:p w14:paraId="4BF5FF26" w14:textId="77777777"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bCs w:val="0"/>
                <w:sz w:val="22"/>
                <w:szCs w:val="22"/>
              </w:rPr>
            </w:pPr>
            <w:r w:rsidRPr="00B23BEF">
              <w:rPr>
                <w:rFonts w:cs="Times New Roman"/>
                <w:b w:val="0"/>
                <w:sz w:val="22"/>
                <w:szCs w:val="22"/>
              </w:rPr>
              <w:t>Dose</w:t>
            </w:r>
          </w:p>
          <w:p w14:paraId="6D1D7F5A" w14:textId="45695247"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(dpa or fluence)</w:t>
            </w:r>
          </w:p>
        </w:tc>
        <w:tc>
          <w:tcPr>
            <w:tcW w:w="646" w:type="pct"/>
            <w:tcBorders>
              <w:top w:val="single" w:sz="18" w:space="0" w:color="auto"/>
              <w:bottom w:val="single" w:sz="12" w:space="0" w:color="auto"/>
            </w:tcBorders>
            <w:vAlign w:val="center"/>
            <w:hideMark/>
          </w:tcPr>
          <w:p w14:paraId="1FAB8560" w14:textId="77777777"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Radius (nm)</w:t>
            </w:r>
          </w:p>
        </w:tc>
        <w:tc>
          <w:tcPr>
            <w:tcW w:w="672" w:type="pct"/>
            <w:tcBorders>
              <w:top w:val="single" w:sz="18" w:space="0" w:color="auto"/>
              <w:bottom w:val="single" w:sz="12" w:space="0" w:color="auto"/>
            </w:tcBorders>
            <w:vAlign w:val="center"/>
          </w:tcPr>
          <w:p w14:paraId="4C3650AF" w14:textId="038EA016" w:rsidR="00E45BC5" w:rsidRPr="00E45BC5" w:rsidRDefault="0057192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bCs w:val="0"/>
                <w:sz w:val="22"/>
                <w:szCs w:val="22"/>
              </w:rPr>
            </w:pPr>
            <w:r>
              <w:rPr>
                <w:rFonts w:cs="Times New Roman"/>
                <w:b w:val="0"/>
                <w:bCs w:val="0"/>
                <w:sz w:val="22"/>
                <w:szCs w:val="22"/>
              </w:rPr>
              <w:t>P</w:t>
            </w:r>
            <w:r w:rsidR="00E45BC5">
              <w:rPr>
                <w:rFonts w:cs="Times New Roman"/>
                <w:b w:val="0"/>
                <w:bCs w:val="0"/>
                <w:sz w:val="22"/>
                <w:szCs w:val="22"/>
              </w:rPr>
              <w:t>re</w:t>
            </w:r>
            <w:r>
              <w:rPr>
                <w:rFonts w:cs="Times New Roman"/>
                <w:b w:val="0"/>
                <w:bCs w:val="0"/>
                <w:sz w:val="22"/>
                <w:szCs w:val="22"/>
              </w:rPr>
              <w:t>cipitate Cu content</w:t>
            </w:r>
          </w:p>
        </w:tc>
        <w:tc>
          <w:tcPr>
            <w:tcW w:w="677" w:type="pct"/>
            <w:tcBorders>
              <w:top w:val="single" w:sz="18" w:space="0" w:color="auto"/>
              <w:bottom w:val="single" w:sz="12" w:space="0" w:color="auto"/>
            </w:tcBorders>
            <w:vAlign w:val="center"/>
            <w:hideMark/>
          </w:tcPr>
          <w:p w14:paraId="12287A16" w14:textId="7F53C841" w:rsidR="00E45BC5" w:rsidRPr="00B23BEF"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val="0"/>
                <w:sz w:val="22"/>
                <w:szCs w:val="22"/>
              </w:rPr>
            </w:pPr>
            <w:r w:rsidRPr="00B23BEF">
              <w:rPr>
                <w:rFonts w:cs="Times New Roman"/>
                <w:b w:val="0"/>
                <w:sz w:val="22"/>
                <w:szCs w:val="22"/>
              </w:rPr>
              <w:t>Reference</w:t>
            </w:r>
          </w:p>
        </w:tc>
      </w:tr>
      <w:tr w:rsidR="00440A29" w:rsidRPr="009F09B8" w14:paraId="1D06704A"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top w:val="single" w:sz="12" w:space="0" w:color="auto"/>
            </w:tcBorders>
            <w:vAlign w:val="center"/>
            <w:hideMark/>
          </w:tcPr>
          <w:p w14:paraId="7AC48D33"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tcBorders>
              <w:top w:val="single" w:sz="12" w:space="0" w:color="auto"/>
            </w:tcBorders>
            <w:vAlign w:val="center"/>
            <w:hideMark/>
          </w:tcPr>
          <w:p w14:paraId="6169E30C"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-20</w:t>
            </w:r>
          </w:p>
        </w:tc>
        <w:tc>
          <w:tcPr>
            <w:tcW w:w="635" w:type="pct"/>
            <w:tcBorders>
              <w:top w:val="single" w:sz="12" w:space="0" w:color="auto"/>
            </w:tcBorders>
            <w:vAlign w:val="center"/>
            <w:hideMark/>
          </w:tcPr>
          <w:p w14:paraId="36383793"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5 MeV Ni</w:t>
            </w:r>
          </w:p>
        </w:tc>
        <w:tc>
          <w:tcPr>
            <w:tcW w:w="745" w:type="pct"/>
            <w:tcBorders>
              <w:top w:val="single" w:sz="12" w:space="0" w:color="auto"/>
            </w:tcBorders>
            <w:vAlign w:val="center"/>
            <w:hideMark/>
          </w:tcPr>
          <w:p w14:paraId="25B8D1AE" w14:textId="1D409B06"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3.6</w:t>
            </w:r>
            <w:r>
              <w:rPr>
                <w:rFonts w:cs="Times New Roman"/>
                <w:sz w:val="22"/>
                <w:szCs w:val="22"/>
              </w:rPr>
              <w:t>×10</w:t>
            </w:r>
            <w:r w:rsidRPr="00896A63">
              <w:rPr>
                <w:rFonts w:cs="Times New Roman"/>
                <w:sz w:val="22"/>
                <w:szCs w:val="22"/>
                <w:vertAlign w:val="superscript"/>
              </w:rPr>
              <w:t>-3</w:t>
            </w:r>
          </w:p>
        </w:tc>
        <w:tc>
          <w:tcPr>
            <w:tcW w:w="630" w:type="pct"/>
            <w:tcBorders>
              <w:top w:val="single" w:sz="12" w:space="0" w:color="auto"/>
            </w:tcBorders>
            <w:vAlign w:val="center"/>
            <w:hideMark/>
          </w:tcPr>
          <w:p w14:paraId="3E50BA6E" w14:textId="326A657D"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90</w:t>
            </w:r>
          </w:p>
        </w:tc>
        <w:tc>
          <w:tcPr>
            <w:tcW w:w="646" w:type="pct"/>
            <w:tcBorders>
              <w:top w:val="single" w:sz="12" w:space="0" w:color="auto"/>
            </w:tcBorders>
            <w:vAlign w:val="center"/>
            <w:hideMark/>
          </w:tcPr>
          <w:p w14:paraId="3A0CECF8"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0.6</w:t>
            </w:r>
          </w:p>
        </w:tc>
        <w:tc>
          <w:tcPr>
            <w:tcW w:w="672" w:type="pct"/>
            <w:tcBorders>
              <w:top w:val="single" w:sz="12" w:space="0" w:color="auto"/>
            </w:tcBorders>
            <w:vAlign w:val="center"/>
          </w:tcPr>
          <w:p w14:paraId="238E23FC" w14:textId="5F2E6147" w:rsidR="00E45BC5" w:rsidRPr="007226AA" w:rsidRDefault="0057192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val="restart"/>
            <w:tcBorders>
              <w:top w:val="single" w:sz="12" w:space="0" w:color="auto"/>
            </w:tcBorders>
            <w:vAlign w:val="center"/>
            <w:hideMark/>
          </w:tcPr>
          <w:p w14:paraId="1CEBCC39" w14:textId="1B145978"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Xu, 2016</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&lt;EndNote&gt;&lt;Cite&gt;&lt;Author&gt;Xu&lt;/Author&gt;&lt;Year&gt;2016&lt;/Year&gt;&lt;RecNum&gt;301&lt;/RecNum&gt;&lt;DisplayText&gt;[140]&lt;/DisplayText&gt;&lt;record&gt;&lt;rec-number&gt;301&lt;/rec-number&gt;&lt;foreign-keys&gt;&lt;key app="EN" db-id="05052tp2owzs2qezrt1ve9tja9f25rw2xfas" timestamp="1668461168" guid="669c688f-055e-4cea-87ff-fddd5a213012"&gt;301&lt;/key&gt;&lt;/foreign-keys&gt;&lt;ref-type name="Journal Article"&gt;17&lt;/ref-type&gt;&lt;contributors&gt;&lt;authors&gt;&lt;author&gt;Xu, D.&lt;/author&gt;&lt;author&gt;Certain, A.&lt;/author&gt;&lt;author&gt;Lee Voigt, H. J.&lt;/author&gt;&lt;author&gt;Allen, T.&lt;/author&gt;&lt;author&gt;Wirth, B. D.&lt;/author&gt;&lt;/authors&gt;&lt;/contributors&gt;&lt;auth-address&gt;Department of Nuclear Engineering, University of Tennessee, Knoxville, Tennessee 37996, USA.&amp;#xD;Pacific Northwest National Laboratory, Richland, Washington 99352, USA.&amp;#xD;Department of Materials Science and Engineering, MIT, Cambridge, Massachusetts 02139, USA.&amp;#xD;Department of Engineering Physics, University of Wisconsin, Madison, Wisconsin 53706, USA.&lt;/auth-address&gt;&lt;titles&gt;&lt;title&gt;Ballistic effects on the copper precipitation and re-dissolution kinetics in an ion irradiated and thermally annealed Fe-Cu alloy&lt;/title&gt;&lt;secondary-title&gt;J Chem Phys&lt;/secondary-title&gt;&lt;/titles&gt;&lt;periodical&gt;&lt;full-title&gt;J Chem Phys&lt;/full-title&gt;&lt;/periodical&gt;&lt;pages&gt;104704&lt;/pages&gt;&lt;volume&gt;145&lt;/volume&gt;&lt;number&gt;10&lt;/number&gt;&lt;edition&gt;2016/09/17&lt;/edition&gt;&lt;dates&gt;&lt;year&gt;2016&lt;/year&gt;&lt;pub-dates&gt;&lt;date&gt;Sep 14&lt;/date&gt;&lt;/pub-dates&gt;&lt;/dates&gt;&lt;isbn&gt;1089-7690 (Electronic)&amp;#xD;0021-9606 (Linking)&lt;/isbn&gt;&lt;accession-num&gt;27634272&lt;/accession-num&gt;&lt;urls&gt;&lt;related-urls&gt;&lt;url&gt;https://www.ncbi.nlm.nih.gov/pubmed/27634272&lt;/url&gt;&lt;/related-urls&gt;&lt;/urls&gt;&lt;electronic-resource-num&gt;10.1063/1.4962345&lt;/electronic-resource-num&gt;&lt;/record&gt;&lt;/Cite&gt;&lt;/EndNote&gt;</w:instrText>
            </w:r>
            <w:r>
              <w:rPr>
                <w:rFonts w:cs="Times New Roman"/>
                <w:sz w:val="22"/>
                <w:szCs w:val="22"/>
              </w:rPr>
              <w:fldChar w:fldCharType="separate"/>
            </w:r>
            <w:r w:rsidR="00B436DE">
              <w:rPr>
                <w:rFonts w:cs="Times New Roman"/>
                <w:noProof/>
                <w:sz w:val="22"/>
                <w:szCs w:val="22"/>
              </w:rPr>
              <w:t>[140]</w:t>
            </w:r>
            <w:r>
              <w:rPr>
                <w:rFonts w:cs="Times New Roman"/>
                <w:sz w:val="22"/>
                <w:szCs w:val="22"/>
              </w:rPr>
              <w:fldChar w:fldCharType="end"/>
            </w:r>
          </w:p>
        </w:tc>
      </w:tr>
      <w:tr w:rsidR="00440A29" w:rsidRPr="009F09B8" w14:paraId="2984F258" w14:textId="77777777" w:rsidTr="00316B6D">
        <w:trPr>
          <w:trHeight w:val="432"/>
        </w:trPr>
        <w:tc>
          <w:tcPr>
            <w:tcW w:w="506" w:type="pct"/>
            <w:tcBorders>
              <w:bottom w:val="single" w:sz="8" w:space="0" w:color="auto"/>
            </w:tcBorders>
            <w:vAlign w:val="center"/>
            <w:hideMark/>
          </w:tcPr>
          <w:p w14:paraId="1B0E8899"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tcBorders>
              <w:bottom w:val="single" w:sz="8" w:space="0" w:color="auto"/>
            </w:tcBorders>
            <w:vAlign w:val="center"/>
            <w:hideMark/>
          </w:tcPr>
          <w:p w14:paraId="179B1486"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300</w:t>
            </w:r>
          </w:p>
        </w:tc>
        <w:tc>
          <w:tcPr>
            <w:tcW w:w="635" w:type="pct"/>
            <w:tcBorders>
              <w:bottom w:val="single" w:sz="8" w:space="0" w:color="auto"/>
            </w:tcBorders>
            <w:vAlign w:val="center"/>
            <w:hideMark/>
          </w:tcPr>
          <w:p w14:paraId="336F2256"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5 MeV Ni</w:t>
            </w:r>
          </w:p>
        </w:tc>
        <w:tc>
          <w:tcPr>
            <w:tcW w:w="745" w:type="pct"/>
            <w:tcBorders>
              <w:bottom w:val="single" w:sz="8" w:space="0" w:color="auto"/>
            </w:tcBorders>
            <w:vAlign w:val="center"/>
            <w:hideMark/>
          </w:tcPr>
          <w:p w14:paraId="498505EC" w14:textId="56E77EE1"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3.6</w:t>
            </w:r>
            <w:r>
              <w:rPr>
                <w:rFonts w:cs="Times New Roman"/>
                <w:sz w:val="22"/>
                <w:szCs w:val="22"/>
              </w:rPr>
              <w:t>×10</w:t>
            </w:r>
            <w:r w:rsidRPr="00896A63">
              <w:rPr>
                <w:rFonts w:cs="Times New Roman"/>
                <w:sz w:val="22"/>
                <w:szCs w:val="22"/>
                <w:vertAlign w:val="superscript"/>
              </w:rPr>
              <w:t>-3</w:t>
            </w:r>
          </w:p>
        </w:tc>
        <w:tc>
          <w:tcPr>
            <w:tcW w:w="630" w:type="pct"/>
            <w:tcBorders>
              <w:bottom w:val="single" w:sz="8" w:space="0" w:color="auto"/>
            </w:tcBorders>
            <w:vAlign w:val="center"/>
            <w:hideMark/>
          </w:tcPr>
          <w:p w14:paraId="0F410FEB" w14:textId="0A01A96A"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90</w:t>
            </w:r>
          </w:p>
        </w:tc>
        <w:tc>
          <w:tcPr>
            <w:tcW w:w="646" w:type="pct"/>
            <w:tcBorders>
              <w:bottom w:val="single" w:sz="8" w:space="0" w:color="auto"/>
            </w:tcBorders>
            <w:vAlign w:val="center"/>
            <w:hideMark/>
          </w:tcPr>
          <w:p w14:paraId="4E0C7466" w14:textId="77777777"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2.5</w:t>
            </w:r>
          </w:p>
        </w:tc>
        <w:tc>
          <w:tcPr>
            <w:tcW w:w="672" w:type="pct"/>
            <w:tcBorders>
              <w:bottom w:val="single" w:sz="8" w:space="0" w:color="auto"/>
            </w:tcBorders>
            <w:vAlign w:val="center"/>
          </w:tcPr>
          <w:p w14:paraId="667363A2" w14:textId="1156CAE5" w:rsidR="00E45BC5" w:rsidRPr="007226AA" w:rsidRDefault="0057192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tcBorders>
              <w:bottom w:val="single" w:sz="8" w:space="0" w:color="auto"/>
            </w:tcBorders>
            <w:vAlign w:val="center"/>
            <w:hideMark/>
          </w:tcPr>
          <w:p w14:paraId="4EDA5894" w14:textId="5C2083F6" w:rsidR="00E45BC5" w:rsidRPr="007226AA" w:rsidRDefault="00E45BC5" w:rsidP="00522D0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0933F164"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top w:val="single" w:sz="8" w:space="0" w:color="auto"/>
            </w:tcBorders>
            <w:vAlign w:val="center"/>
          </w:tcPr>
          <w:p w14:paraId="0A3D3F28" w14:textId="005769D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tcBorders>
              <w:top w:val="single" w:sz="8" w:space="0" w:color="auto"/>
            </w:tcBorders>
            <w:vAlign w:val="center"/>
          </w:tcPr>
          <w:p w14:paraId="6AACA57D" w14:textId="3485194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tcBorders>
              <w:top w:val="single" w:sz="8" w:space="0" w:color="auto"/>
            </w:tcBorders>
            <w:vAlign w:val="center"/>
          </w:tcPr>
          <w:p w14:paraId="7C55A2F1" w14:textId="1F7BA1E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70 MeV Fe</w:t>
            </w:r>
          </w:p>
        </w:tc>
        <w:tc>
          <w:tcPr>
            <w:tcW w:w="745" w:type="pct"/>
            <w:tcBorders>
              <w:top w:val="single" w:sz="8" w:space="0" w:color="auto"/>
            </w:tcBorders>
            <w:vAlign w:val="center"/>
          </w:tcPr>
          <w:p w14:paraId="7C590563" w14:textId="5C0430CB"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3.2</w:t>
            </w:r>
            <w:r>
              <w:rPr>
                <w:rFonts w:cs="Times New Roman"/>
                <w:sz w:val="22"/>
                <w:szCs w:val="22"/>
              </w:rPr>
              <w:t>×10</w:t>
            </w:r>
            <w:r w:rsidRPr="00422526">
              <w:rPr>
                <w:rFonts w:cs="Times New Roman"/>
                <w:sz w:val="22"/>
                <w:szCs w:val="22"/>
                <w:vertAlign w:val="superscript"/>
              </w:rPr>
              <w:t>-7</w:t>
            </w:r>
          </w:p>
        </w:tc>
        <w:tc>
          <w:tcPr>
            <w:tcW w:w="630" w:type="pct"/>
            <w:tcBorders>
              <w:top w:val="single" w:sz="8" w:space="0" w:color="auto"/>
            </w:tcBorders>
            <w:vAlign w:val="center"/>
          </w:tcPr>
          <w:p w14:paraId="7E30A152" w14:textId="1273994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0.03</w:t>
            </w:r>
          </w:p>
        </w:tc>
        <w:tc>
          <w:tcPr>
            <w:tcW w:w="646" w:type="pct"/>
            <w:tcBorders>
              <w:top w:val="single" w:sz="8" w:space="0" w:color="auto"/>
            </w:tcBorders>
            <w:vAlign w:val="center"/>
          </w:tcPr>
          <w:p w14:paraId="2AA9B875" w14:textId="7C27909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1.80</w:t>
            </w:r>
          </w:p>
        </w:tc>
        <w:tc>
          <w:tcPr>
            <w:tcW w:w="672" w:type="pct"/>
            <w:tcBorders>
              <w:top w:val="single" w:sz="8" w:space="0" w:color="auto"/>
            </w:tcBorders>
            <w:vAlign w:val="center"/>
          </w:tcPr>
          <w:p w14:paraId="69C1F672" w14:textId="6774D99B" w:rsidR="00E45BC5" w:rsidRPr="007226AA"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val="restart"/>
            <w:tcBorders>
              <w:top w:val="single" w:sz="8" w:space="0" w:color="auto"/>
            </w:tcBorders>
            <w:vAlign w:val="center"/>
          </w:tcPr>
          <w:p w14:paraId="4C16291C" w14:textId="7FF48D0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Shu 2018</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&lt;EndNote&gt;&lt;Cite&gt;&lt;Author&gt;Shu&lt;/Author&gt;&lt;Year&gt;2018&lt;/Year&gt;&lt;RecNum&gt;308&lt;/RecNum&gt;&lt;DisplayText&gt;[147]&lt;/DisplayText&gt;&lt;record&gt;&lt;rec-number&gt;308&lt;/rec-number&gt;&lt;foreign-keys&gt;&lt;key app="EN" db-id="05052tp2owzs2qezrt1ve9tja9f25rw2xfas" timestamp="1668461175" guid="af782c24-5971-47bb-8599-2e21e0fe0bf9"&gt;308&lt;/key&gt;&lt;/foreign-keys&gt;&lt;ref-type name="Journal Article"&gt;17&lt;/ref-type&gt;&lt;contributors&gt;&lt;authors&gt;&lt;author&gt;Shu, Shipeng&lt;/author&gt;&lt;author&gt;Almirall, Nathan&lt;/author&gt;&lt;author&gt;Wells, Peter B.&lt;/author&gt;&lt;author&gt;Yamamoto, Takuya&lt;/author&gt;&lt;author&gt;Odette, G. Robert&lt;/author&gt;&lt;author&gt;Morgan, Dane D.&lt;/author&gt;&lt;/authors&gt;&lt;/contributors&gt;&lt;titles&gt;&lt;title&gt;Precipitation in Fe-Cu and Fe-Cu-Mn model alloys under irradiation: Dose rate effects&lt;/title&gt;&lt;secondary-title&gt;Acta Materialia&lt;/secondary-title&gt;&lt;/titles&gt;&lt;periodical&gt;&lt;full-title&gt;Acta Materialia&lt;/full-title&gt;&lt;/periodical&gt;&lt;pages&gt;72-82&lt;/pages&gt;&lt;volume&gt;157&lt;/volume&gt;&lt;section&gt;72&lt;/section&gt;&lt;dates&gt;&lt;year&gt;2018&lt;/year&gt;&lt;/dates&gt;&lt;isbn&gt;13596454&lt;/isbn&gt;&lt;urls&gt;&lt;/urls&gt;&lt;electronic-resource-num&gt;10.1016/j.actamat.2018.07.017&lt;/electronic-resource-num&gt;&lt;/record&gt;&lt;/Cite&gt;&lt;/EndNote&gt;</w:instrText>
            </w:r>
            <w:r>
              <w:rPr>
                <w:rFonts w:cs="Times New Roman"/>
                <w:sz w:val="22"/>
                <w:szCs w:val="22"/>
              </w:rPr>
              <w:fldChar w:fldCharType="separate"/>
            </w:r>
            <w:r w:rsidR="00B436DE">
              <w:rPr>
                <w:rFonts w:cs="Times New Roman"/>
                <w:noProof/>
                <w:sz w:val="22"/>
                <w:szCs w:val="22"/>
              </w:rPr>
              <w:t>[147]</w:t>
            </w:r>
            <w:r>
              <w:rPr>
                <w:rFonts w:cs="Times New Roman"/>
                <w:sz w:val="22"/>
                <w:szCs w:val="22"/>
              </w:rPr>
              <w:fldChar w:fldCharType="end"/>
            </w:r>
          </w:p>
        </w:tc>
      </w:tr>
      <w:tr w:rsidR="00440A29" w:rsidRPr="009F09B8" w14:paraId="318EDABF" w14:textId="77777777" w:rsidTr="00316B6D">
        <w:trPr>
          <w:trHeight w:val="432"/>
        </w:trPr>
        <w:tc>
          <w:tcPr>
            <w:tcW w:w="506" w:type="pct"/>
            <w:vAlign w:val="center"/>
          </w:tcPr>
          <w:p w14:paraId="2FAA3D3E" w14:textId="71288CE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vAlign w:val="center"/>
          </w:tcPr>
          <w:p w14:paraId="30FC47BE" w14:textId="3BB200F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vAlign w:val="center"/>
          </w:tcPr>
          <w:p w14:paraId="59592428" w14:textId="13F7C0D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70 MeV Fe</w:t>
            </w:r>
          </w:p>
        </w:tc>
        <w:tc>
          <w:tcPr>
            <w:tcW w:w="745" w:type="pct"/>
            <w:vAlign w:val="center"/>
          </w:tcPr>
          <w:p w14:paraId="4BCCEE18" w14:textId="2C66D68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3.2</w:t>
            </w:r>
            <w:r>
              <w:rPr>
                <w:rFonts w:cs="Times New Roman"/>
                <w:sz w:val="22"/>
                <w:szCs w:val="22"/>
              </w:rPr>
              <w:t>×10</w:t>
            </w:r>
            <w:r w:rsidRPr="00422526">
              <w:rPr>
                <w:rFonts w:cs="Times New Roman"/>
                <w:sz w:val="22"/>
                <w:szCs w:val="22"/>
                <w:vertAlign w:val="superscript"/>
              </w:rPr>
              <w:t>-6</w:t>
            </w:r>
          </w:p>
        </w:tc>
        <w:tc>
          <w:tcPr>
            <w:tcW w:w="630" w:type="pct"/>
            <w:vAlign w:val="center"/>
          </w:tcPr>
          <w:p w14:paraId="0FD6E736" w14:textId="5CBCE95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0.3</w:t>
            </w:r>
          </w:p>
        </w:tc>
        <w:tc>
          <w:tcPr>
            <w:tcW w:w="646" w:type="pct"/>
            <w:vAlign w:val="center"/>
          </w:tcPr>
          <w:p w14:paraId="4270C9F3" w14:textId="5B3C23C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1.78</w:t>
            </w:r>
          </w:p>
        </w:tc>
        <w:tc>
          <w:tcPr>
            <w:tcW w:w="672" w:type="pct"/>
            <w:vAlign w:val="center"/>
          </w:tcPr>
          <w:p w14:paraId="48C88036" w14:textId="08CCFE0E" w:rsidR="00E45BC5" w:rsidRPr="009F09B8"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vAlign w:val="center"/>
          </w:tcPr>
          <w:p w14:paraId="7C00461E" w14:textId="53784A5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586A565A"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vAlign w:val="center"/>
          </w:tcPr>
          <w:p w14:paraId="5D33D4BD" w14:textId="36DBBA3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vAlign w:val="center"/>
          </w:tcPr>
          <w:p w14:paraId="2875390B" w14:textId="268338C1"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vAlign w:val="center"/>
          </w:tcPr>
          <w:p w14:paraId="341A216E" w14:textId="6C9631D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70 MeV Fe</w:t>
            </w:r>
          </w:p>
        </w:tc>
        <w:tc>
          <w:tcPr>
            <w:tcW w:w="745" w:type="pct"/>
            <w:vAlign w:val="center"/>
          </w:tcPr>
          <w:p w14:paraId="698148E8" w14:textId="3CC77051"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1.2</w:t>
            </w:r>
            <w:r>
              <w:rPr>
                <w:rFonts w:cs="Times New Roman"/>
                <w:sz w:val="22"/>
                <w:szCs w:val="22"/>
              </w:rPr>
              <w:t>×10</w:t>
            </w:r>
            <w:r w:rsidRPr="00422526">
              <w:rPr>
                <w:rFonts w:cs="Times New Roman"/>
                <w:sz w:val="22"/>
                <w:szCs w:val="22"/>
                <w:vertAlign w:val="superscript"/>
              </w:rPr>
              <w:t>-5</w:t>
            </w:r>
          </w:p>
        </w:tc>
        <w:tc>
          <w:tcPr>
            <w:tcW w:w="630" w:type="pct"/>
            <w:vAlign w:val="center"/>
          </w:tcPr>
          <w:p w14:paraId="1FD6E538" w14:textId="538BF1D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1.1</w:t>
            </w:r>
          </w:p>
        </w:tc>
        <w:tc>
          <w:tcPr>
            <w:tcW w:w="646" w:type="pct"/>
            <w:vAlign w:val="center"/>
          </w:tcPr>
          <w:p w14:paraId="12244F44" w14:textId="6E3285B1"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1.81</w:t>
            </w:r>
          </w:p>
        </w:tc>
        <w:tc>
          <w:tcPr>
            <w:tcW w:w="672" w:type="pct"/>
            <w:vAlign w:val="center"/>
          </w:tcPr>
          <w:p w14:paraId="7E6505D0" w14:textId="3B3B2465" w:rsidR="00E45BC5" w:rsidRPr="009F09B8"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vAlign w:val="center"/>
          </w:tcPr>
          <w:p w14:paraId="1601A6D7" w14:textId="49DEAB78"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46D5F5AD" w14:textId="77777777" w:rsidTr="00316B6D">
        <w:trPr>
          <w:trHeight w:val="432"/>
        </w:trPr>
        <w:tc>
          <w:tcPr>
            <w:tcW w:w="506" w:type="pct"/>
            <w:tcBorders>
              <w:bottom w:val="single" w:sz="8" w:space="0" w:color="auto"/>
            </w:tcBorders>
            <w:vAlign w:val="center"/>
          </w:tcPr>
          <w:p w14:paraId="4624868D" w14:textId="1325121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tcBorders>
              <w:bottom w:val="single" w:sz="8" w:space="0" w:color="auto"/>
            </w:tcBorders>
            <w:vAlign w:val="center"/>
          </w:tcPr>
          <w:p w14:paraId="024A98CE" w14:textId="1034BFC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tcBorders>
              <w:bottom w:val="single" w:sz="8" w:space="0" w:color="auto"/>
            </w:tcBorders>
            <w:vAlign w:val="center"/>
          </w:tcPr>
          <w:p w14:paraId="02D4D88D" w14:textId="5C91CE48"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70 MeV Fe</w:t>
            </w:r>
          </w:p>
        </w:tc>
        <w:tc>
          <w:tcPr>
            <w:tcW w:w="745" w:type="pct"/>
            <w:tcBorders>
              <w:bottom w:val="single" w:sz="8" w:space="0" w:color="auto"/>
            </w:tcBorders>
            <w:vAlign w:val="center"/>
          </w:tcPr>
          <w:p w14:paraId="3A84582A" w14:textId="1AC31A6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3.2</w:t>
            </w:r>
            <w:r>
              <w:rPr>
                <w:rFonts w:cs="Times New Roman"/>
                <w:sz w:val="22"/>
                <w:szCs w:val="22"/>
              </w:rPr>
              <w:t>×10</w:t>
            </w:r>
            <w:r w:rsidRPr="00422526">
              <w:rPr>
                <w:rFonts w:cs="Times New Roman"/>
                <w:sz w:val="22"/>
                <w:szCs w:val="22"/>
                <w:vertAlign w:val="superscript"/>
              </w:rPr>
              <w:t>-5</w:t>
            </w:r>
            <w:r w:rsidRPr="007226AA">
              <w:rPr>
                <w:rFonts w:cs="Times New Roman"/>
                <w:sz w:val="22"/>
                <w:szCs w:val="22"/>
              </w:rPr>
              <w:t xml:space="preserve"> </w:t>
            </w:r>
          </w:p>
        </w:tc>
        <w:tc>
          <w:tcPr>
            <w:tcW w:w="630" w:type="pct"/>
            <w:tcBorders>
              <w:bottom w:val="single" w:sz="8" w:space="0" w:color="auto"/>
            </w:tcBorders>
            <w:vAlign w:val="center"/>
          </w:tcPr>
          <w:p w14:paraId="023723EA" w14:textId="092D38F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3.0</w:t>
            </w:r>
          </w:p>
        </w:tc>
        <w:tc>
          <w:tcPr>
            <w:tcW w:w="646" w:type="pct"/>
            <w:tcBorders>
              <w:bottom w:val="single" w:sz="8" w:space="0" w:color="auto"/>
            </w:tcBorders>
            <w:vAlign w:val="center"/>
          </w:tcPr>
          <w:p w14:paraId="18697FFB" w14:textId="63665FB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1.76</w:t>
            </w:r>
          </w:p>
        </w:tc>
        <w:tc>
          <w:tcPr>
            <w:tcW w:w="672" w:type="pct"/>
            <w:tcBorders>
              <w:bottom w:val="single" w:sz="8" w:space="0" w:color="auto"/>
            </w:tcBorders>
            <w:vAlign w:val="center"/>
          </w:tcPr>
          <w:p w14:paraId="7AC887B4" w14:textId="66F01134" w:rsidR="00E45BC5" w:rsidRPr="009F09B8"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tcBorders>
              <w:bottom w:val="single" w:sz="8" w:space="0" w:color="auto"/>
            </w:tcBorders>
            <w:vAlign w:val="center"/>
          </w:tcPr>
          <w:p w14:paraId="225F8DF7" w14:textId="55C8288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6BE90EF2"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top w:val="single" w:sz="8" w:space="0" w:color="auto"/>
            </w:tcBorders>
            <w:vAlign w:val="center"/>
          </w:tcPr>
          <w:p w14:paraId="5F6F2EA6" w14:textId="52ACDABA"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0.18</w:t>
            </w:r>
          </w:p>
        </w:tc>
        <w:tc>
          <w:tcPr>
            <w:tcW w:w="489" w:type="pct"/>
            <w:tcBorders>
              <w:top w:val="single" w:sz="8" w:space="0" w:color="auto"/>
            </w:tcBorders>
            <w:vAlign w:val="center"/>
          </w:tcPr>
          <w:p w14:paraId="475D71A4" w14:textId="4C4FF15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tcBorders>
              <w:top w:val="single" w:sz="8" w:space="0" w:color="auto"/>
            </w:tcBorders>
            <w:vAlign w:val="center"/>
          </w:tcPr>
          <w:p w14:paraId="66DD8A86" w14:textId="7E37F30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2.4 MeV Fe</w:t>
            </w:r>
          </w:p>
        </w:tc>
        <w:tc>
          <w:tcPr>
            <w:tcW w:w="745" w:type="pct"/>
            <w:tcBorders>
              <w:top w:val="single" w:sz="8" w:space="0" w:color="auto"/>
            </w:tcBorders>
            <w:vAlign w:val="center"/>
          </w:tcPr>
          <w:p w14:paraId="5C1830BD" w14:textId="6768AFC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2.5</w:t>
            </w:r>
            <w:r>
              <w:rPr>
                <w:rFonts w:cs="Times New Roman"/>
                <w:sz w:val="22"/>
                <w:szCs w:val="22"/>
              </w:rPr>
              <w:t>×10</w:t>
            </w:r>
            <w:r w:rsidRPr="00422526">
              <w:rPr>
                <w:rFonts w:cs="Times New Roman"/>
                <w:sz w:val="22"/>
                <w:szCs w:val="22"/>
                <w:vertAlign w:val="superscript"/>
              </w:rPr>
              <w:t>-4</w:t>
            </w:r>
          </w:p>
        </w:tc>
        <w:tc>
          <w:tcPr>
            <w:tcW w:w="630" w:type="pct"/>
            <w:tcBorders>
              <w:top w:val="single" w:sz="8" w:space="0" w:color="auto"/>
            </w:tcBorders>
            <w:vAlign w:val="center"/>
          </w:tcPr>
          <w:p w14:paraId="27129861" w14:textId="19290A3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w:t>
            </w:r>
          </w:p>
        </w:tc>
        <w:tc>
          <w:tcPr>
            <w:tcW w:w="646" w:type="pct"/>
            <w:tcBorders>
              <w:top w:val="single" w:sz="8" w:space="0" w:color="auto"/>
            </w:tcBorders>
            <w:vAlign w:val="center"/>
          </w:tcPr>
          <w:p w14:paraId="0F6C934A" w14:textId="2021BFF2"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0.71±0.04</w:t>
            </w:r>
          </w:p>
        </w:tc>
        <w:tc>
          <w:tcPr>
            <w:tcW w:w="672" w:type="pct"/>
            <w:tcBorders>
              <w:top w:val="single" w:sz="8" w:space="0" w:color="auto"/>
            </w:tcBorders>
            <w:vAlign w:val="center"/>
          </w:tcPr>
          <w:p w14:paraId="0FB9C783" w14:textId="22D0E1EB" w:rsidR="00E45BC5" w:rsidRPr="007226AA"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val="restart"/>
            <w:tcBorders>
              <w:top w:val="single" w:sz="8" w:space="0" w:color="auto"/>
            </w:tcBorders>
            <w:vAlign w:val="center"/>
          </w:tcPr>
          <w:p w14:paraId="535B2D63" w14:textId="483DDFD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Watanabe 2016</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&lt;EndNote&gt;&lt;Cite&gt;&lt;Author&gt;Watanabe&lt;/Author&gt;&lt;Year&gt;2016&lt;/Year&gt;&lt;RecNum&gt;304&lt;/RecNum&gt;&lt;DisplayText&gt;[148]&lt;/DisplayText&gt;&lt;record&gt;&lt;rec-number&gt;304&lt;/rec-number&gt;&lt;foreign-keys&gt;&lt;key app="EN" db-id="05052tp2owzs2qezrt1ve9tja9f25rw2xfas" timestamp="1668461170" guid="7fe2c488-6a9e-4a96-91f8-cd94fe40f818"&gt;304&lt;/key&gt;&lt;/foreign-keys&gt;&lt;ref-type name="Journal Article"&gt;17&lt;/ref-type&gt;&lt;contributors&gt;&lt;authors&gt;&lt;author&gt;Watanabe, H.&lt;/author&gt;&lt;author&gt;Arase, S.&lt;/author&gt;&lt;author&gt;Yamamoto, T.&lt;/author&gt;&lt;author&gt;Wells, P.&lt;/author&gt;&lt;author&gt;Onishi, T.&lt;/author&gt;&lt;author&gt;Odette, G. R.&lt;/author&gt;&lt;/authors&gt;&lt;/contributors&gt;&lt;titles&gt;&lt;title&gt;Hardening and microstructural evolution of A533b steels irradiated with Fe ions and electrons&lt;/title&gt;&lt;secondary-title&gt;Journal of Nuclear Materials&lt;/secondary-title&gt;&lt;/titles&gt;&lt;periodical&gt;&lt;full-title&gt;Journal of Nuclear Materials&lt;/full-title&gt;&lt;/periodical&gt;&lt;pages&gt;243-250&lt;/pages&gt;&lt;volume&gt;471&lt;/volume&gt;&lt;section&gt;243&lt;/section&gt;&lt;dates&gt;&lt;year&gt;2016&lt;/year&gt;&lt;/dates&gt;&lt;isbn&gt;00223115&lt;/isbn&gt;&lt;urls&gt;&lt;/urls&gt;&lt;electronic-resource-num&gt;10.1016/j.jnucmat.2015.12.045&lt;/electronic-resource-num&gt;&lt;/record&gt;&lt;/Cite&gt;&lt;/EndNote&gt;</w:instrText>
            </w:r>
            <w:r>
              <w:rPr>
                <w:rFonts w:cs="Times New Roman"/>
                <w:sz w:val="22"/>
                <w:szCs w:val="22"/>
              </w:rPr>
              <w:fldChar w:fldCharType="separate"/>
            </w:r>
            <w:r w:rsidR="00B436DE">
              <w:rPr>
                <w:rFonts w:cs="Times New Roman"/>
                <w:noProof/>
                <w:sz w:val="22"/>
                <w:szCs w:val="22"/>
              </w:rPr>
              <w:t>[148]</w:t>
            </w:r>
            <w:r>
              <w:rPr>
                <w:rFonts w:cs="Times New Roman"/>
                <w:sz w:val="22"/>
                <w:szCs w:val="22"/>
              </w:rPr>
              <w:fldChar w:fldCharType="end"/>
            </w:r>
          </w:p>
        </w:tc>
      </w:tr>
      <w:tr w:rsidR="00440A29" w:rsidRPr="009F09B8" w14:paraId="0DD9A4F6" w14:textId="77777777" w:rsidTr="00316B6D">
        <w:trPr>
          <w:trHeight w:val="432"/>
        </w:trPr>
        <w:tc>
          <w:tcPr>
            <w:tcW w:w="506" w:type="pct"/>
            <w:tcBorders>
              <w:bottom w:val="single" w:sz="8" w:space="0" w:color="auto"/>
            </w:tcBorders>
            <w:vAlign w:val="center"/>
          </w:tcPr>
          <w:p w14:paraId="26D48F14" w14:textId="31EA029A"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0.18</w:t>
            </w:r>
          </w:p>
        </w:tc>
        <w:tc>
          <w:tcPr>
            <w:tcW w:w="489" w:type="pct"/>
            <w:tcBorders>
              <w:bottom w:val="single" w:sz="8" w:space="0" w:color="auto"/>
            </w:tcBorders>
            <w:vAlign w:val="center"/>
          </w:tcPr>
          <w:p w14:paraId="4381B4CE" w14:textId="797294A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350</w:t>
            </w:r>
          </w:p>
        </w:tc>
        <w:tc>
          <w:tcPr>
            <w:tcW w:w="635" w:type="pct"/>
            <w:tcBorders>
              <w:bottom w:val="single" w:sz="8" w:space="0" w:color="auto"/>
            </w:tcBorders>
            <w:vAlign w:val="center"/>
          </w:tcPr>
          <w:p w14:paraId="62021016" w14:textId="285547E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2.4 MeV Fe</w:t>
            </w:r>
          </w:p>
        </w:tc>
        <w:tc>
          <w:tcPr>
            <w:tcW w:w="745" w:type="pct"/>
            <w:tcBorders>
              <w:bottom w:val="single" w:sz="8" w:space="0" w:color="auto"/>
            </w:tcBorders>
            <w:vAlign w:val="center"/>
          </w:tcPr>
          <w:p w14:paraId="04300040" w14:textId="3856544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2.5</w:t>
            </w:r>
            <w:r>
              <w:rPr>
                <w:rFonts w:cs="Times New Roman"/>
                <w:sz w:val="22"/>
                <w:szCs w:val="22"/>
              </w:rPr>
              <w:t>×10</w:t>
            </w:r>
            <w:r w:rsidRPr="00422526">
              <w:rPr>
                <w:rFonts w:cs="Times New Roman"/>
                <w:sz w:val="22"/>
                <w:szCs w:val="22"/>
                <w:vertAlign w:val="superscript"/>
              </w:rPr>
              <w:t>-4</w:t>
            </w:r>
          </w:p>
        </w:tc>
        <w:tc>
          <w:tcPr>
            <w:tcW w:w="630" w:type="pct"/>
            <w:tcBorders>
              <w:bottom w:val="single" w:sz="8" w:space="0" w:color="auto"/>
            </w:tcBorders>
            <w:vAlign w:val="center"/>
          </w:tcPr>
          <w:p w14:paraId="40864C13" w14:textId="2B5FDB8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w:t>
            </w:r>
          </w:p>
        </w:tc>
        <w:tc>
          <w:tcPr>
            <w:tcW w:w="646" w:type="pct"/>
            <w:tcBorders>
              <w:bottom w:val="single" w:sz="8" w:space="0" w:color="auto"/>
            </w:tcBorders>
            <w:vAlign w:val="center"/>
          </w:tcPr>
          <w:p w14:paraId="7B2150E9" w14:textId="67A6CDC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0.73±0.74</w:t>
            </w:r>
          </w:p>
        </w:tc>
        <w:tc>
          <w:tcPr>
            <w:tcW w:w="672" w:type="pct"/>
            <w:tcBorders>
              <w:bottom w:val="single" w:sz="8" w:space="0" w:color="auto"/>
            </w:tcBorders>
            <w:vAlign w:val="center"/>
          </w:tcPr>
          <w:p w14:paraId="0AC93C45" w14:textId="4277A8AC" w:rsidR="00E45BC5" w:rsidRPr="009F09B8" w:rsidRDefault="00440A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p>
        </w:tc>
        <w:tc>
          <w:tcPr>
            <w:tcW w:w="677" w:type="pct"/>
            <w:vMerge/>
            <w:tcBorders>
              <w:bottom w:val="single" w:sz="8" w:space="0" w:color="auto"/>
            </w:tcBorders>
            <w:vAlign w:val="center"/>
          </w:tcPr>
          <w:p w14:paraId="4829FCF2" w14:textId="75CE6A19"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0C02764E"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top w:val="single" w:sz="8" w:space="0" w:color="auto"/>
            </w:tcBorders>
            <w:vAlign w:val="center"/>
            <w:hideMark/>
          </w:tcPr>
          <w:p w14:paraId="6C51E5DE"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tcBorders>
              <w:top w:val="single" w:sz="8" w:space="0" w:color="auto"/>
            </w:tcBorders>
            <w:vAlign w:val="center"/>
            <w:hideMark/>
          </w:tcPr>
          <w:p w14:paraId="1CEC75EE"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tcBorders>
              <w:top w:val="single" w:sz="8" w:space="0" w:color="auto"/>
            </w:tcBorders>
            <w:vAlign w:val="center"/>
            <w:hideMark/>
          </w:tcPr>
          <w:p w14:paraId="3674DDBD" w14:textId="6316D63D"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Neutron</w:t>
            </w:r>
          </w:p>
        </w:tc>
        <w:tc>
          <w:tcPr>
            <w:tcW w:w="745" w:type="pct"/>
            <w:tcBorders>
              <w:top w:val="single" w:sz="8" w:space="0" w:color="auto"/>
            </w:tcBorders>
            <w:vAlign w:val="center"/>
            <w:hideMark/>
          </w:tcPr>
          <w:p w14:paraId="3C6B70EE" w14:textId="3BA8B691"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7.5</w:t>
            </w:r>
            <w:r>
              <w:rPr>
                <w:rFonts w:cs="Times New Roman"/>
                <w:sz w:val="22"/>
                <w:szCs w:val="22"/>
              </w:rPr>
              <w:t>×10</w:t>
            </w:r>
            <w:r w:rsidRPr="00422526">
              <w:rPr>
                <w:rFonts w:cs="Times New Roman"/>
                <w:sz w:val="22"/>
                <w:szCs w:val="22"/>
                <w:vertAlign w:val="superscript"/>
              </w:rPr>
              <w:t>12</w:t>
            </w:r>
            <w:r w:rsidRPr="007226AA">
              <w:rPr>
                <w:rFonts w:cs="Times New Roman"/>
                <w:sz w:val="22"/>
                <w:szCs w:val="22"/>
              </w:rPr>
              <w:t xml:space="preserve"> n/cm</w:t>
            </w:r>
            <w:r w:rsidRPr="007226AA">
              <w:rPr>
                <w:rFonts w:cs="Times New Roman"/>
                <w:sz w:val="22"/>
                <w:szCs w:val="22"/>
                <w:vertAlign w:val="superscript"/>
              </w:rPr>
              <w:t>2</w:t>
            </w:r>
            <w:r>
              <w:rPr>
                <w:rFonts w:cs="Times New Roman"/>
                <w:sz w:val="22"/>
                <w:szCs w:val="22"/>
              </w:rPr>
              <w:t>×</w:t>
            </w:r>
            <w:r w:rsidRPr="007226AA">
              <w:rPr>
                <w:rFonts w:cs="Times New Roman"/>
                <w:sz w:val="22"/>
                <w:szCs w:val="22"/>
              </w:rPr>
              <w:t>s</w:t>
            </w:r>
          </w:p>
        </w:tc>
        <w:tc>
          <w:tcPr>
            <w:tcW w:w="630" w:type="pct"/>
            <w:tcBorders>
              <w:top w:val="single" w:sz="8" w:space="0" w:color="auto"/>
            </w:tcBorders>
            <w:vAlign w:val="center"/>
            <w:hideMark/>
          </w:tcPr>
          <w:p w14:paraId="00D82911" w14:textId="6175582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0.04</w:t>
            </w:r>
            <w:r>
              <w:rPr>
                <w:rFonts w:cs="Times New Roman"/>
                <w:sz w:val="22"/>
                <w:szCs w:val="22"/>
              </w:rPr>
              <w:t>×10</w:t>
            </w:r>
            <w:r w:rsidRPr="00015F1C">
              <w:rPr>
                <w:rFonts w:cs="Times New Roman"/>
                <w:sz w:val="22"/>
                <w:szCs w:val="22"/>
                <w:vertAlign w:val="superscript"/>
              </w:rPr>
              <w:t>19</w:t>
            </w:r>
            <w:r w:rsidRPr="007226AA">
              <w:rPr>
                <w:rFonts w:cs="Times New Roman"/>
                <w:sz w:val="22"/>
                <w:szCs w:val="22"/>
              </w:rPr>
              <w:t xml:space="preserve"> n/</w:t>
            </w:r>
            <w:r w:rsidRPr="009F09B8">
              <w:rPr>
                <w:rFonts w:cs="Times New Roman"/>
                <w:sz w:val="22"/>
                <w:szCs w:val="22"/>
              </w:rPr>
              <w:t>c</w:t>
            </w:r>
            <w:r w:rsidRPr="007226AA">
              <w:rPr>
                <w:rFonts w:cs="Times New Roman"/>
                <w:sz w:val="22"/>
                <w:szCs w:val="22"/>
              </w:rPr>
              <w:t>m</w:t>
            </w:r>
            <w:r w:rsidRPr="00015F1C">
              <w:rPr>
                <w:rFonts w:cs="Times New Roman"/>
                <w:sz w:val="22"/>
                <w:szCs w:val="22"/>
                <w:vertAlign w:val="superscript"/>
              </w:rPr>
              <w:t>2</w:t>
            </w:r>
          </w:p>
        </w:tc>
        <w:tc>
          <w:tcPr>
            <w:tcW w:w="646" w:type="pct"/>
            <w:tcBorders>
              <w:top w:val="single" w:sz="8" w:space="0" w:color="auto"/>
            </w:tcBorders>
            <w:vAlign w:val="center"/>
            <w:hideMark/>
          </w:tcPr>
          <w:p w14:paraId="7FAC130A" w14:textId="2D402A6D"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1.6±0.06</w:t>
            </w:r>
          </w:p>
        </w:tc>
        <w:tc>
          <w:tcPr>
            <w:tcW w:w="672" w:type="pct"/>
            <w:tcBorders>
              <w:top w:val="single" w:sz="8" w:space="0" w:color="auto"/>
            </w:tcBorders>
            <w:vAlign w:val="center"/>
          </w:tcPr>
          <w:p w14:paraId="516E9C92" w14:textId="176D5E45" w:rsidR="00E45BC5" w:rsidRPr="007226AA" w:rsidRDefault="00140C0E"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55</w:t>
            </w:r>
            <w:r w:rsidRPr="007226AA">
              <w:rPr>
                <w:rFonts w:cs="Times New Roman"/>
                <w:sz w:val="22"/>
                <w:szCs w:val="22"/>
              </w:rPr>
              <w:t>±</w:t>
            </w:r>
            <w:r>
              <w:rPr>
                <w:rFonts w:cs="Times New Roman"/>
                <w:sz w:val="22"/>
                <w:szCs w:val="22"/>
              </w:rPr>
              <w:t>4</w:t>
            </w:r>
          </w:p>
        </w:tc>
        <w:tc>
          <w:tcPr>
            <w:tcW w:w="677" w:type="pct"/>
            <w:vMerge w:val="restart"/>
            <w:tcBorders>
              <w:top w:val="single" w:sz="8" w:space="0" w:color="auto"/>
            </w:tcBorders>
            <w:vAlign w:val="center"/>
            <w:hideMark/>
          </w:tcPr>
          <w:p w14:paraId="07636ABD" w14:textId="33075AA0"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Shu 2018</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&lt;EndNote&gt;&lt;Cite&gt;&lt;Author&gt;Shu&lt;/Author&gt;&lt;Year&gt;2018&lt;/Year&gt;&lt;RecNum&gt;303&lt;/RecNum&gt;&lt;DisplayText&gt;[141]&lt;/DisplayText&gt;&lt;record&gt;&lt;rec-number&gt;303&lt;/rec-number&gt;&lt;foreign-keys&gt;&lt;key app="EN" db-id="05052tp2owzs2qezrt1ve9tja9f25rw2xfas" timestamp="1668461169" guid="73381648-5c5f-44ad-87e1-3709b8e8db49"&gt;303&lt;/key&gt;&lt;/foreign-keys&gt;&lt;ref-type name="Journal Article"&gt;17&lt;/ref-type&gt;&lt;contributors&gt;&lt;authors&gt;&lt;author&gt;Shu, Shipeng&lt;/author&gt;&lt;author&gt;Wirth, Brian D.&lt;/author&gt;&lt;author&gt;Wells, Peter B.&lt;/author&gt;&lt;author&gt;Morgan, Dane D.&lt;/author&gt;&lt;author&gt;Odette, G. Robert&lt;/author&gt;&lt;/authors&gt;&lt;/contributors&gt;&lt;titles&gt;&lt;title&gt;Multi-technique characterization of the precipitates in thermally aged and neutron irradiated Fe-Cu and Fe-Cu-Mn model alloys: Atom probe tomography reconstruction implications&lt;/title&gt;&lt;secondary-title&gt;Acta Materialia&lt;/secondary-title&gt;&lt;/titles&gt;&lt;periodical&gt;&lt;full-title&gt;Acta Materialia&lt;/full-title&gt;&lt;/periodical&gt;&lt;pages&gt;237-252&lt;/pages&gt;&lt;volume&gt;146&lt;/volume&gt;&lt;section&gt;237&lt;/section&gt;&lt;dates&gt;&lt;year&gt;2018&lt;/year&gt;&lt;/dates&gt;&lt;isbn&gt;13596454&lt;/isbn&gt;&lt;urls&gt;&lt;/urls&gt;&lt;electronic-resource-num&gt;10.1016/j.actamat.2017.12.006&lt;/electronic-resource-num&gt;&lt;/record&gt;&lt;/Cite&gt;&lt;/EndNote&gt;</w:instrText>
            </w:r>
            <w:r>
              <w:rPr>
                <w:rFonts w:cs="Times New Roman"/>
                <w:sz w:val="22"/>
                <w:szCs w:val="22"/>
              </w:rPr>
              <w:fldChar w:fldCharType="separate"/>
            </w:r>
            <w:r w:rsidR="00B436DE">
              <w:rPr>
                <w:rFonts w:cs="Times New Roman"/>
                <w:noProof/>
                <w:sz w:val="22"/>
                <w:szCs w:val="22"/>
              </w:rPr>
              <w:t>[141]</w:t>
            </w:r>
            <w:r>
              <w:rPr>
                <w:rFonts w:cs="Times New Roman"/>
                <w:sz w:val="22"/>
                <w:szCs w:val="22"/>
              </w:rPr>
              <w:fldChar w:fldCharType="end"/>
            </w:r>
          </w:p>
        </w:tc>
      </w:tr>
      <w:tr w:rsidR="00440A29" w:rsidRPr="009F09B8" w14:paraId="0950266D" w14:textId="77777777" w:rsidTr="00316B6D">
        <w:trPr>
          <w:trHeight w:val="432"/>
        </w:trPr>
        <w:tc>
          <w:tcPr>
            <w:tcW w:w="506" w:type="pct"/>
            <w:vAlign w:val="center"/>
            <w:hideMark/>
          </w:tcPr>
          <w:p w14:paraId="5581572A"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vAlign w:val="center"/>
            <w:hideMark/>
          </w:tcPr>
          <w:p w14:paraId="5DF9D560"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vAlign w:val="center"/>
            <w:hideMark/>
          </w:tcPr>
          <w:p w14:paraId="547BAC06" w14:textId="7E25DB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Neutron</w:t>
            </w:r>
          </w:p>
        </w:tc>
        <w:tc>
          <w:tcPr>
            <w:tcW w:w="745" w:type="pct"/>
            <w:vAlign w:val="center"/>
            <w:hideMark/>
          </w:tcPr>
          <w:p w14:paraId="27834E74" w14:textId="019E3815"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7.5</w:t>
            </w:r>
            <w:r>
              <w:rPr>
                <w:rFonts w:cs="Times New Roman"/>
                <w:sz w:val="22"/>
                <w:szCs w:val="22"/>
              </w:rPr>
              <w:t>×10</w:t>
            </w:r>
            <w:r w:rsidRPr="00422526">
              <w:rPr>
                <w:rFonts w:cs="Times New Roman"/>
                <w:sz w:val="22"/>
                <w:szCs w:val="22"/>
                <w:vertAlign w:val="superscript"/>
              </w:rPr>
              <w:t>12</w:t>
            </w:r>
            <w:r w:rsidRPr="007226AA">
              <w:rPr>
                <w:rFonts w:cs="Times New Roman"/>
                <w:sz w:val="22"/>
                <w:szCs w:val="22"/>
              </w:rPr>
              <w:t xml:space="preserve"> n/cm</w:t>
            </w:r>
            <w:r w:rsidRPr="007226AA">
              <w:rPr>
                <w:rFonts w:cs="Times New Roman"/>
                <w:sz w:val="22"/>
                <w:szCs w:val="22"/>
                <w:vertAlign w:val="superscript"/>
              </w:rPr>
              <w:t>2</w:t>
            </w:r>
            <w:r>
              <w:rPr>
                <w:rFonts w:cs="Times New Roman"/>
                <w:sz w:val="22"/>
                <w:szCs w:val="22"/>
              </w:rPr>
              <w:t>×</w:t>
            </w:r>
            <w:r w:rsidRPr="007226AA">
              <w:rPr>
                <w:rFonts w:cs="Times New Roman"/>
                <w:sz w:val="22"/>
                <w:szCs w:val="22"/>
              </w:rPr>
              <w:t>s</w:t>
            </w:r>
          </w:p>
        </w:tc>
        <w:tc>
          <w:tcPr>
            <w:tcW w:w="630" w:type="pct"/>
            <w:vAlign w:val="center"/>
            <w:hideMark/>
          </w:tcPr>
          <w:p w14:paraId="73657DAC" w14:textId="6DC3BE63"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0.51</w:t>
            </w:r>
            <w:r>
              <w:rPr>
                <w:rFonts w:cs="Times New Roman"/>
                <w:sz w:val="22"/>
                <w:szCs w:val="22"/>
              </w:rPr>
              <w:t>×10</w:t>
            </w:r>
            <w:r w:rsidRPr="00015F1C">
              <w:rPr>
                <w:rFonts w:cs="Times New Roman"/>
                <w:sz w:val="22"/>
                <w:szCs w:val="22"/>
                <w:vertAlign w:val="superscript"/>
              </w:rPr>
              <w:t xml:space="preserve">19 </w:t>
            </w:r>
            <w:r w:rsidRPr="007226AA">
              <w:rPr>
                <w:rFonts w:cs="Times New Roman"/>
                <w:sz w:val="22"/>
                <w:szCs w:val="22"/>
              </w:rPr>
              <w:t>n/</w:t>
            </w:r>
            <w:r w:rsidRPr="009F09B8">
              <w:rPr>
                <w:rFonts w:cs="Times New Roman"/>
                <w:sz w:val="22"/>
                <w:szCs w:val="22"/>
              </w:rPr>
              <w:t>c</w:t>
            </w:r>
            <w:r w:rsidRPr="007226AA">
              <w:rPr>
                <w:rFonts w:cs="Times New Roman"/>
                <w:sz w:val="22"/>
                <w:szCs w:val="22"/>
              </w:rPr>
              <w:t>m</w:t>
            </w:r>
            <w:r w:rsidRPr="00015F1C">
              <w:rPr>
                <w:rFonts w:cs="Times New Roman"/>
                <w:sz w:val="22"/>
                <w:szCs w:val="22"/>
                <w:vertAlign w:val="superscript"/>
              </w:rPr>
              <w:t>2</w:t>
            </w:r>
          </w:p>
        </w:tc>
        <w:tc>
          <w:tcPr>
            <w:tcW w:w="646" w:type="pct"/>
            <w:vAlign w:val="center"/>
            <w:hideMark/>
          </w:tcPr>
          <w:p w14:paraId="17931EE8" w14:textId="069BC149"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2.2±0.02</w:t>
            </w:r>
          </w:p>
        </w:tc>
        <w:tc>
          <w:tcPr>
            <w:tcW w:w="672" w:type="pct"/>
            <w:vAlign w:val="center"/>
          </w:tcPr>
          <w:p w14:paraId="2EC346E2" w14:textId="19BAF1EE" w:rsidR="00E45BC5" w:rsidRPr="007226AA" w:rsidRDefault="00F25F86"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64</w:t>
            </w:r>
            <w:r w:rsidRPr="007226AA">
              <w:rPr>
                <w:rFonts w:cs="Times New Roman"/>
                <w:sz w:val="22"/>
                <w:szCs w:val="22"/>
              </w:rPr>
              <w:t>±</w:t>
            </w:r>
            <w:r>
              <w:rPr>
                <w:rFonts w:cs="Times New Roman"/>
                <w:sz w:val="22"/>
                <w:szCs w:val="22"/>
              </w:rPr>
              <w:t>7</w:t>
            </w:r>
          </w:p>
        </w:tc>
        <w:tc>
          <w:tcPr>
            <w:tcW w:w="677" w:type="pct"/>
            <w:vMerge/>
            <w:vAlign w:val="center"/>
            <w:hideMark/>
          </w:tcPr>
          <w:p w14:paraId="021561A8" w14:textId="07FDCD8D"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050D5396"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vAlign w:val="center"/>
            <w:hideMark/>
          </w:tcPr>
          <w:p w14:paraId="62DEE682"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0.78</w:t>
            </w:r>
          </w:p>
        </w:tc>
        <w:tc>
          <w:tcPr>
            <w:tcW w:w="489" w:type="pct"/>
            <w:vAlign w:val="center"/>
            <w:hideMark/>
          </w:tcPr>
          <w:p w14:paraId="1C3E01EE"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290</w:t>
            </w:r>
          </w:p>
        </w:tc>
        <w:tc>
          <w:tcPr>
            <w:tcW w:w="635" w:type="pct"/>
            <w:vAlign w:val="center"/>
            <w:hideMark/>
          </w:tcPr>
          <w:p w14:paraId="11DCC38E" w14:textId="0D61675C"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Neutron</w:t>
            </w:r>
          </w:p>
        </w:tc>
        <w:tc>
          <w:tcPr>
            <w:tcW w:w="745" w:type="pct"/>
            <w:vAlign w:val="center"/>
            <w:hideMark/>
          </w:tcPr>
          <w:p w14:paraId="5D46EBFC" w14:textId="268F2B00"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7.5</w:t>
            </w:r>
            <w:r>
              <w:rPr>
                <w:rFonts w:cs="Times New Roman"/>
                <w:sz w:val="22"/>
                <w:szCs w:val="22"/>
              </w:rPr>
              <w:t>×10</w:t>
            </w:r>
            <w:r w:rsidRPr="00422526">
              <w:rPr>
                <w:rFonts w:cs="Times New Roman"/>
                <w:sz w:val="22"/>
                <w:szCs w:val="22"/>
                <w:vertAlign w:val="superscript"/>
              </w:rPr>
              <w:t>12</w:t>
            </w:r>
            <w:r w:rsidRPr="007226AA">
              <w:rPr>
                <w:rFonts w:cs="Times New Roman"/>
                <w:sz w:val="22"/>
                <w:szCs w:val="22"/>
              </w:rPr>
              <w:t xml:space="preserve"> n/cm</w:t>
            </w:r>
            <w:r w:rsidRPr="007226AA">
              <w:rPr>
                <w:rFonts w:cs="Times New Roman"/>
                <w:sz w:val="22"/>
                <w:szCs w:val="22"/>
                <w:vertAlign w:val="superscript"/>
              </w:rPr>
              <w:t>2</w:t>
            </w:r>
            <w:r>
              <w:rPr>
                <w:rFonts w:cs="Times New Roman"/>
                <w:sz w:val="22"/>
                <w:szCs w:val="22"/>
              </w:rPr>
              <w:t>×</w:t>
            </w:r>
            <w:r w:rsidRPr="007226AA">
              <w:rPr>
                <w:rFonts w:cs="Times New Roman"/>
                <w:sz w:val="22"/>
                <w:szCs w:val="22"/>
              </w:rPr>
              <w:t>s</w:t>
            </w:r>
          </w:p>
        </w:tc>
        <w:tc>
          <w:tcPr>
            <w:tcW w:w="630" w:type="pct"/>
            <w:vAlign w:val="center"/>
            <w:hideMark/>
          </w:tcPr>
          <w:p w14:paraId="04D814BE" w14:textId="096BBD3A"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1.00</w:t>
            </w:r>
            <w:r>
              <w:rPr>
                <w:rFonts w:cs="Times New Roman"/>
                <w:sz w:val="22"/>
                <w:szCs w:val="22"/>
              </w:rPr>
              <w:t>×10</w:t>
            </w:r>
            <w:r w:rsidRPr="00015F1C">
              <w:rPr>
                <w:rFonts w:cs="Times New Roman"/>
                <w:sz w:val="22"/>
                <w:szCs w:val="22"/>
                <w:vertAlign w:val="superscript"/>
              </w:rPr>
              <w:t>19</w:t>
            </w:r>
            <w:r w:rsidRPr="007226AA">
              <w:rPr>
                <w:rFonts w:cs="Times New Roman"/>
                <w:sz w:val="22"/>
                <w:szCs w:val="22"/>
              </w:rPr>
              <w:t xml:space="preserve"> n/</w:t>
            </w:r>
            <w:r w:rsidRPr="009F09B8">
              <w:rPr>
                <w:rFonts w:cs="Times New Roman"/>
                <w:sz w:val="22"/>
                <w:szCs w:val="22"/>
              </w:rPr>
              <w:t>c</w:t>
            </w:r>
            <w:r w:rsidRPr="007226AA">
              <w:rPr>
                <w:rFonts w:cs="Times New Roman"/>
                <w:sz w:val="22"/>
                <w:szCs w:val="22"/>
              </w:rPr>
              <w:t>m</w:t>
            </w:r>
            <w:r w:rsidRPr="00015F1C">
              <w:rPr>
                <w:rFonts w:cs="Times New Roman"/>
                <w:sz w:val="22"/>
                <w:szCs w:val="22"/>
                <w:vertAlign w:val="superscript"/>
              </w:rPr>
              <w:t>2</w:t>
            </w:r>
          </w:p>
        </w:tc>
        <w:tc>
          <w:tcPr>
            <w:tcW w:w="646" w:type="pct"/>
            <w:vAlign w:val="center"/>
            <w:hideMark/>
          </w:tcPr>
          <w:p w14:paraId="70A0699A" w14:textId="2169AC52"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7226AA">
              <w:rPr>
                <w:rFonts w:cs="Times New Roman"/>
                <w:sz w:val="22"/>
                <w:szCs w:val="22"/>
              </w:rPr>
              <w:t>2.7±0.07</w:t>
            </w:r>
          </w:p>
        </w:tc>
        <w:tc>
          <w:tcPr>
            <w:tcW w:w="672" w:type="pct"/>
            <w:vAlign w:val="center"/>
          </w:tcPr>
          <w:p w14:paraId="5EBD3442" w14:textId="6CD2B5F4" w:rsidR="00E45BC5" w:rsidRPr="007226AA" w:rsidRDefault="00F25F86"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66</w:t>
            </w:r>
            <w:r w:rsidRPr="007226AA">
              <w:rPr>
                <w:rFonts w:cs="Times New Roman"/>
                <w:sz w:val="22"/>
                <w:szCs w:val="22"/>
              </w:rPr>
              <w:t>±</w:t>
            </w:r>
            <w:r>
              <w:rPr>
                <w:rFonts w:cs="Times New Roman"/>
                <w:sz w:val="22"/>
                <w:szCs w:val="22"/>
              </w:rPr>
              <w:t>4</w:t>
            </w:r>
          </w:p>
        </w:tc>
        <w:tc>
          <w:tcPr>
            <w:tcW w:w="677" w:type="pct"/>
            <w:vMerge/>
            <w:vAlign w:val="center"/>
            <w:hideMark/>
          </w:tcPr>
          <w:p w14:paraId="55003C12" w14:textId="171A15A6"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6F613DC3" w14:textId="77777777" w:rsidTr="00316B6D">
        <w:trPr>
          <w:trHeight w:val="432"/>
        </w:trPr>
        <w:tc>
          <w:tcPr>
            <w:tcW w:w="506" w:type="pct"/>
            <w:tcBorders>
              <w:top w:val="single" w:sz="8" w:space="0" w:color="auto"/>
            </w:tcBorders>
            <w:vAlign w:val="center"/>
            <w:hideMark/>
          </w:tcPr>
          <w:p w14:paraId="0AB8EC0F" w14:textId="3FAFDB58"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0.62</w:t>
            </w:r>
          </w:p>
        </w:tc>
        <w:tc>
          <w:tcPr>
            <w:tcW w:w="489" w:type="pct"/>
            <w:tcBorders>
              <w:top w:val="single" w:sz="8" w:space="0" w:color="auto"/>
            </w:tcBorders>
            <w:vAlign w:val="center"/>
            <w:hideMark/>
          </w:tcPr>
          <w:p w14:paraId="7344B6DD" w14:textId="2DD1928B"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top w:val="single" w:sz="8" w:space="0" w:color="auto"/>
            </w:tcBorders>
            <w:vAlign w:val="center"/>
            <w:hideMark/>
          </w:tcPr>
          <w:p w14:paraId="2E283E10" w14:textId="480FDE02"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 xml:space="preserve">Neutron </w:t>
            </w:r>
          </w:p>
        </w:tc>
        <w:tc>
          <w:tcPr>
            <w:tcW w:w="745" w:type="pct"/>
            <w:tcBorders>
              <w:top w:val="single" w:sz="8" w:space="0" w:color="auto"/>
            </w:tcBorders>
            <w:vAlign w:val="center"/>
            <w:hideMark/>
          </w:tcPr>
          <w:p w14:paraId="58E1B65D" w14:textId="60125260"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w:t>
            </w:r>
            <w:r>
              <w:rPr>
                <w:rFonts w:cs="Times New Roman"/>
                <w:sz w:val="22"/>
                <w:szCs w:val="22"/>
              </w:rPr>
              <w:t>×10</w:t>
            </w:r>
            <w:r w:rsidRPr="00422526">
              <w:rPr>
                <w:rFonts w:cs="Times New Roman"/>
                <w:sz w:val="22"/>
                <w:szCs w:val="22"/>
                <w:vertAlign w:val="superscript"/>
              </w:rPr>
              <w:t>13</w:t>
            </w:r>
            <w:r w:rsidRPr="009F09B8">
              <w:rPr>
                <w:rFonts w:cs="Times New Roman"/>
                <w:sz w:val="22"/>
                <w:szCs w:val="22"/>
              </w:rPr>
              <w:t xml:space="preserve"> </w:t>
            </w:r>
            <w:r w:rsidRPr="007226AA">
              <w:rPr>
                <w:rFonts w:cs="Times New Roman"/>
                <w:sz w:val="22"/>
                <w:szCs w:val="22"/>
              </w:rPr>
              <w:t>n/cm</w:t>
            </w:r>
            <w:r w:rsidRPr="007226AA">
              <w:rPr>
                <w:rFonts w:cs="Times New Roman"/>
                <w:sz w:val="22"/>
                <w:szCs w:val="22"/>
                <w:vertAlign w:val="superscript"/>
              </w:rPr>
              <w:t>2</w:t>
            </w:r>
            <w:r>
              <w:rPr>
                <w:rFonts w:cs="Times New Roman"/>
                <w:sz w:val="22"/>
                <w:szCs w:val="22"/>
              </w:rPr>
              <w:t>×</w:t>
            </w:r>
            <w:r w:rsidRPr="007226AA">
              <w:rPr>
                <w:rFonts w:cs="Times New Roman"/>
                <w:sz w:val="22"/>
                <w:szCs w:val="22"/>
              </w:rPr>
              <w:t>s</w:t>
            </w:r>
          </w:p>
        </w:tc>
        <w:tc>
          <w:tcPr>
            <w:tcW w:w="630" w:type="pct"/>
            <w:tcBorders>
              <w:top w:val="single" w:sz="8" w:space="0" w:color="auto"/>
            </w:tcBorders>
            <w:vAlign w:val="center"/>
            <w:hideMark/>
          </w:tcPr>
          <w:p w14:paraId="661E03B8" w14:textId="054704DC"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5.5</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w:t>
            </w:r>
            <w:r w:rsidRPr="007226AA">
              <w:rPr>
                <w:rFonts w:cs="Times New Roman"/>
                <w:sz w:val="22"/>
                <w:szCs w:val="22"/>
              </w:rPr>
              <w:t>n/</w:t>
            </w:r>
            <w:r w:rsidRPr="009F09B8">
              <w:rPr>
                <w:rFonts w:cs="Times New Roman"/>
                <w:sz w:val="22"/>
                <w:szCs w:val="22"/>
              </w:rPr>
              <w:t>c</w:t>
            </w:r>
            <w:r w:rsidRPr="007226AA">
              <w:rPr>
                <w:rFonts w:cs="Times New Roman"/>
                <w:sz w:val="22"/>
                <w:szCs w:val="22"/>
              </w:rPr>
              <w:t>m</w:t>
            </w:r>
            <w:r w:rsidRPr="00015F1C">
              <w:rPr>
                <w:rFonts w:cs="Times New Roman"/>
                <w:sz w:val="22"/>
                <w:szCs w:val="22"/>
                <w:vertAlign w:val="superscript"/>
              </w:rPr>
              <w:t>2</w:t>
            </w:r>
            <w:r w:rsidRPr="009F09B8">
              <w:rPr>
                <w:rFonts w:cs="Times New Roman"/>
                <w:sz w:val="22"/>
                <w:szCs w:val="22"/>
              </w:rPr>
              <w:t xml:space="preserve"> (0.1 dpa)</w:t>
            </w:r>
          </w:p>
        </w:tc>
        <w:tc>
          <w:tcPr>
            <w:tcW w:w="646" w:type="pct"/>
            <w:tcBorders>
              <w:top w:val="single" w:sz="8" w:space="0" w:color="auto"/>
            </w:tcBorders>
            <w:vAlign w:val="center"/>
            <w:hideMark/>
          </w:tcPr>
          <w:p w14:paraId="2881A64D" w14:textId="047EAB1C"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w:t>
            </w:r>
            <w:r w:rsidR="00FD6729">
              <w:rPr>
                <w:rFonts w:cs="Times New Roman"/>
                <w:sz w:val="22"/>
                <w:szCs w:val="22"/>
              </w:rPr>
              <w:t>-3</w:t>
            </w:r>
          </w:p>
        </w:tc>
        <w:tc>
          <w:tcPr>
            <w:tcW w:w="672" w:type="pct"/>
            <w:tcBorders>
              <w:top w:val="single" w:sz="8" w:space="0" w:color="auto"/>
            </w:tcBorders>
            <w:vAlign w:val="center"/>
          </w:tcPr>
          <w:p w14:paraId="1C2728A6" w14:textId="6AC2023F" w:rsidR="00E45BC5" w:rsidRPr="009F09B8" w:rsidRDefault="0066293F"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15-30</w:t>
            </w:r>
          </w:p>
        </w:tc>
        <w:tc>
          <w:tcPr>
            <w:tcW w:w="677" w:type="pct"/>
            <w:vMerge w:val="restart"/>
            <w:tcBorders>
              <w:top w:val="single" w:sz="8" w:space="0" w:color="auto"/>
            </w:tcBorders>
            <w:vAlign w:val="center"/>
            <w:hideMark/>
          </w:tcPr>
          <w:p w14:paraId="10D5A680" w14:textId="389F188B"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Auger 1994</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&lt;EndNote&gt;&lt;Cite&gt;&lt;Author&gt;Auger&lt;/Author&gt;&lt;Year&gt;1994&lt;/Year&gt;&lt;RecNum&gt;315&lt;/RecNum&gt;&lt;DisplayText&gt;[142]&lt;/DisplayText&gt;&lt;record&gt;&lt;rec-number&gt;315&lt;/rec-number&gt;&lt;foreign-keys&gt;&lt;key app="EN" db-id="05052tp2owzs2qezrt1ve9tja9f25rw2xfas" timestamp="1668461180" guid="f27fa004-01ac-4126-929e-7be77c41b5c0"&gt;315&lt;/key&gt;&lt;/foreign-keys&gt;&lt;ref-type name="Journal Article"&gt;17&lt;/ref-type&gt;&lt;contributors&gt;&lt;authors&gt;&lt;author&gt;Auger, P&lt;/author&gt;&lt;author&gt;Pareige, PJAM&lt;/author&gt;&lt;author&gt;Akamatsu, M&lt;/author&gt;&lt;author&gt;Van Duysen, J-C&lt;/author&gt;&lt;/authors&gt;&lt;/contributors&gt;&lt;titles&gt;&lt;title&gt;Microstructural characterization of atom clusters in irradiated pressure vessel steels and model alloys&lt;/title&gt;&lt;secondary-title&gt;Journal of nuclear materials&lt;/secondary-title&gt;&lt;/titles&gt;&lt;periodical&gt;&lt;full-title&gt;Journal of Nuclear Materials&lt;/full-title&gt;&lt;/periodical&gt;&lt;pages&gt;194-201&lt;/pages&gt;&lt;volume&gt;211&lt;/volume&gt;&lt;number&gt;3&lt;/number&gt;&lt;dates&gt;&lt;year&gt;1994&lt;/year&gt;&lt;/dates&gt;&lt;isbn&gt;0022-3115&lt;/isbn&gt;&lt;urls&gt;&lt;/urls&gt;&lt;/record&gt;&lt;/Cite&gt;&lt;/EndNote&gt;</w:instrText>
            </w:r>
            <w:r>
              <w:rPr>
                <w:rFonts w:cs="Times New Roman"/>
                <w:sz w:val="22"/>
                <w:szCs w:val="22"/>
              </w:rPr>
              <w:fldChar w:fldCharType="separate"/>
            </w:r>
            <w:r w:rsidR="00B436DE">
              <w:rPr>
                <w:rFonts w:cs="Times New Roman"/>
                <w:noProof/>
                <w:sz w:val="22"/>
                <w:szCs w:val="22"/>
              </w:rPr>
              <w:t>[142]</w:t>
            </w:r>
            <w:r>
              <w:rPr>
                <w:rFonts w:cs="Times New Roman"/>
                <w:sz w:val="22"/>
                <w:szCs w:val="22"/>
              </w:rPr>
              <w:fldChar w:fldCharType="end"/>
            </w:r>
          </w:p>
        </w:tc>
      </w:tr>
      <w:tr w:rsidR="00440A29" w:rsidRPr="009F09B8" w14:paraId="643F2615"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bottom w:val="single" w:sz="8" w:space="0" w:color="auto"/>
            </w:tcBorders>
            <w:vAlign w:val="center"/>
            <w:hideMark/>
          </w:tcPr>
          <w:p w14:paraId="008B43B3" w14:textId="766FEBC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1.23</w:t>
            </w:r>
          </w:p>
        </w:tc>
        <w:tc>
          <w:tcPr>
            <w:tcW w:w="489" w:type="pct"/>
            <w:tcBorders>
              <w:bottom w:val="single" w:sz="8" w:space="0" w:color="auto"/>
            </w:tcBorders>
            <w:vAlign w:val="center"/>
            <w:hideMark/>
          </w:tcPr>
          <w:p w14:paraId="79B0E631" w14:textId="6BD6001F"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bottom w:val="single" w:sz="8" w:space="0" w:color="auto"/>
            </w:tcBorders>
            <w:vAlign w:val="center"/>
            <w:hideMark/>
          </w:tcPr>
          <w:p w14:paraId="127BE08A" w14:textId="6397EAD4"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tcBorders>
              <w:bottom w:val="single" w:sz="8" w:space="0" w:color="auto"/>
            </w:tcBorders>
            <w:vAlign w:val="center"/>
            <w:hideMark/>
          </w:tcPr>
          <w:p w14:paraId="3561BB04" w14:textId="21ADAE7B"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w:t>
            </w:r>
            <w:r>
              <w:rPr>
                <w:rFonts w:cs="Times New Roman"/>
                <w:sz w:val="22"/>
                <w:szCs w:val="22"/>
              </w:rPr>
              <w:t>×10</w:t>
            </w:r>
            <w:r w:rsidRPr="00422526">
              <w:rPr>
                <w:rFonts w:cs="Times New Roman"/>
                <w:sz w:val="22"/>
                <w:szCs w:val="22"/>
                <w:vertAlign w:val="superscript"/>
              </w:rPr>
              <w:t>13</w:t>
            </w:r>
            <w:r w:rsidRPr="009F09B8">
              <w:rPr>
                <w:rFonts w:cs="Times New Roman"/>
                <w:sz w:val="22"/>
                <w:szCs w:val="22"/>
              </w:rPr>
              <w:t xml:space="preserve"> </w:t>
            </w:r>
            <w:r w:rsidRPr="007226AA">
              <w:rPr>
                <w:rFonts w:cs="Times New Roman"/>
                <w:sz w:val="22"/>
                <w:szCs w:val="22"/>
              </w:rPr>
              <w:t>n/cm</w:t>
            </w:r>
            <w:r w:rsidRPr="007226AA">
              <w:rPr>
                <w:rFonts w:cs="Times New Roman"/>
                <w:sz w:val="22"/>
                <w:szCs w:val="22"/>
                <w:vertAlign w:val="superscript"/>
              </w:rPr>
              <w:t>2</w:t>
            </w:r>
            <w:r>
              <w:rPr>
                <w:rFonts w:cs="Times New Roman"/>
                <w:sz w:val="22"/>
                <w:szCs w:val="22"/>
              </w:rPr>
              <w:t>×</w:t>
            </w:r>
            <w:r w:rsidRPr="007226AA">
              <w:rPr>
                <w:rFonts w:cs="Times New Roman"/>
                <w:sz w:val="22"/>
                <w:szCs w:val="22"/>
              </w:rPr>
              <w:t>s</w:t>
            </w:r>
          </w:p>
        </w:tc>
        <w:tc>
          <w:tcPr>
            <w:tcW w:w="630" w:type="pct"/>
            <w:tcBorders>
              <w:bottom w:val="single" w:sz="8" w:space="0" w:color="auto"/>
            </w:tcBorders>
            <w:vAlign w:val="center"/>
            <w:hideMark/>
          </w:tcPr>
          <w:p w14:paraId="6BC034C0" w14:textId="10921489"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5.5</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w:t>
            </w:r>
            <w:r w:rsidRPr="007226AA">
              <w:rPr>
                <w:rFonts w:cs="Times New Roman"/>
                <w:sz w:val="22"/>
                <w:szCs w:val="22"/>
              </w:rPr>
              <w:t>n/</w:t>
            </w:r>
            <w:r w:rsidRPr="009F09B8">
              <w:rPr>
                <w:rFonts w:cs="Times New Roman"/>
                <w:sz w:val="22"/>
                <w:szCs w:val="22"/>
              </w:rPr>
              <w:t>c</w:t>
            </w:r>
            <w:r w:rsidRPr="007226AA">
              <w:rPr>
                <w:rFonts w:cs="Times New Roman"/>
                <w:sz w:val="22"/>
                <w:szCs w:val="22"/>
              </w:rPr>
              <w:t>m</w:t>
            </w:r>
            <w:r w:rsidRPr="00015F1C">
              <w:rPr>
                <w:rFonts w:cs="Times New Roman"/>
                <w:sz w:val="22"/>
                <w:szCs w:val="22"/>
                <w:vertAlign w:val="superscript"/>
              </w:rPr>
              <w:t>2</w:t>
            </w:r>
          </w:p>
          <w:p w14:paraId="01505ABB" w14:textId="47B48982"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 dpa)</w:t>
            </w:r>
          </w:p>
        </w:tc>
        <w:tc>
          <w:tcPr>
            <w:tcW w:w="646" w:type="pct"/>
            <w:tcBorders>
              <w:bottom w:val="single" w:sz="8" w:space="0" w:color="auto"/>
            </w:tcBorders>
            <w:vAlign w:val="center"/>
            <w:hideMark/>
          </w:tcPr>
          <w:p w14:paraId="02B555FC" w14:textId="7CCBE8E3"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w:t>
            </w:r>
            <w:r w:rsidR="00FD6729">
              <w:rPr>
                <w:rFonts w:cs="Times New Roman"/>
                <w:sz w:val="22"/>
                <w:szCs w:val="22"/>
              </w:rPr>
              <w:t>-3</w:t>
            </w:r>
          </w:p>
        </w:tc>
        <w:tc>
          <w:tcPr>
            <w:tcW w:w="672" w:type="pct"/>
            <w:tcBorders>
              <w:bottom w:val="single" w:sz="8" w:space="0" w:color="auto"/>
            </w:tcBorders>
            <w:vAlign w:val="center"/>
          </w:tcPr>
          <w:p w14:paraId="125BCD04" w14:textId="392D7672" w:rsidR="00E45BC5" w:rsidRPr="007226AA" w:rsidRDefault="00FD672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20-40</w:t>
            </w:r>
          </w:p>
        </w:tc>
        <w:tc>
          <w:tcPr>
            <w:tcW w:w="677" w:type="pct"/>
            <w:vMerge/>
            <w:tcBorders>
              <w:bottom w:val="single" w:sz="8" w:space="0" w:color="auto"/>
            </w:tcBorders>
            <w:vAlign w:val="center"/>
            <w:hideMark/>
          </w:tcPr>
          <w:p w14:paraId="01B051CF" w14:textId="7B33EEC4"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6E515FC2" w14:textId="77777777" w:rsidTr="00316B6D">
        <w:trPr>
          <w:trHeight w:val="432"/>
        </w:trPr>
        <w:tc>
          <w:tcPr>
            <w:tcW w:w="506" w:type="pct"/>
            <w:tcBorders>
              <w:top w:val="single" w:sz="8" w:space="0" w:color="auto"/>
            </w:tcBorders>
            <w:vAlign w:val="center"/>
          </w:tcPr>
          <w:p w14:paraId="12C4F169" w14:textId="4067F96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tcBorders>
              <w:top w:val="single" w:sz="8" w:space="0" w:color="auto"/>
            </w:tcBorders>
            <w:vAlign w:val="center"/>
          </w:tcPr>
          <w:p w14:paraId="286DFAAD" w14:textId="348D8E4A"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top w:val="single" w:sz="8" w:space="0" w:color="auto"/>
            </w:tcBorders>
            <w:vAlign w:val="center"/>
          </w:tcPr>
          <w:p w14:paraId="1E3674CC" w14:textId="4D8C319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 xml:space="preserve">Neutron </w:t>
            </w:r>
          </w:p>
        </w:tc>
        <w:tc>
          <w:tcPr>
            <w:tcW w:w="745" w:type="pct"/>
            <w:tcBorders>
              <w:top w:val="single" w:sz="8" w:space="0" w:color="auto"/>
            </w:tcBorders>
            <w:vAlign w:val="center"/>
          </w:tcPr>
          <w:p w14:paraId="2A2B878F" w14:textId="03BDEBA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w:t>
            </w:r>
            <w:r>
              <w:rPr>
                <w:rFonts w:cs="Times New Roman"/>
                <w:sz w:val="22"/>
                <w:szCs w:val="22"/>
              </w:rPr>
              <w:t>×10</w:t>
            </w:r>
            <w:r w:rsidRPr="00422526">
              <w:rPr>
                <w:rFonts w:cs="Times New Roman"/>
                <w:sz w:val="22"/>
                <w:szCs w:val="22"/>
                <w:vertAlign w:val="superscript"/>
              </w:rPr>
              <w:t>-10</w:t>
            </w:r>
          </w:p>
        </w:tc>
        <w:tc>
          <w:tcPr>
            <w:tcW w:w="630" w:type="pct"/>
            <w:tcBorders>
              <w:top w:val="single" w:sz="8" w:space="0" w:color="auto"/>
            </w:tcBorders>
            <w:vAlign w:val="center"/>
          </w:tcPr>
          <w:p w14:paraId="62FC3D6F" w14:textId="60E7FE7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0.058</w:t>
            </w:r>
          </w:p>
        </w:tc>
        <w:tc>
          <w:tcPr>
            <w:tcW w:w="646" w:type="pct"/>
            <w:tcBorders>
              <w:top w:val="single" w:sz="8" w:space="0" w:color="auto"/>
            </w:tcBorders>
            <w:vAlign w:val="center"/>
          </w:tcPr>
          <w:p w14:paraId="01CDA5EB" w14:textId="57BABB8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1.3</w:t>
            </w:r>
          </w:p>
        </w:tc>
        <w:tc>
          <w:tcPr>
            <w:tcW w:w="672" w:type="pct"/>
            <w:tcBorders>
              <w:top w:val="single" w:sz="8" w:space="0" w:color="auto"/>
            </w:tcBorders>
            <w:vAlign w:val="center"/>
          </w:tcPr>
          <w:p w14:paraId="4E18777B" w14:textId="195EACD6" w:rsidR="00E45BC5" w:rsidRPr="009F09B8" w:rsidRDefault="0085091F"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15</w:t>
            </w:r>
          </w:p>
        </w:tc>
        <w:tc>
          <w:tcPr>
            <w:tcW w:w="677" w:type="pct"/>
            <w:vMerge w:val="restart"/>
            <w:tcBorders>
              <w:top w:val="single" w:sz="8" w:space="0" w:color="auto"/>
            </w:tcBorders>
            <w:vAlign w:val="center"/>
          </w:tcPr>
          <w:p w14:paraId="4962CCA3" w14:textId="2A02198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Fujii 2005</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&lt;EndNote&gt;&lt;Cite&gt;&lt;Author&gt;Fujii&lt;/Author&gt;&lt;Year&gt;2005&lt;/Year&gt;&lt;RecNum&gt;298&lt;/RecNum&gt;&lt;DisplayText&gt;[149]&lt;/DisplayText&gt;&lt;record&gt;&lt;rec-number&gt;298&lt;/rec-number&gt;&lt;foreign-keys&gt;&lt;key app="EN" db-id="05052tp2owzs2qezrt1ve9tja9f25rw2xfas" timestamp="1668461166" guid="5daa2244-e09f-4c4e-b3fb-65bcfa0f7242"&gt;298&lt;/key&gt;&lt;/foreign-keys&gt;&lt;ref-type name="Journal Article"&gt;17&lt;/ref-type&gt;&lt;contributors&gt;&lt;authors&gt;&lt;author&gt;Fujii, K&lt;/author&gt;&lt;author&gt;Fukuya, K&lt;/author&gt;&lt;author&gt;Nakata, N&lt;/author&gt;&lt;author&gt;Hono, K&lt;/author&gt;&lt;author&gt;Nagai, Y&lt;/author&gt;&lt;author&gt;Hasegawa, M&lt;/author&gt;&lt;/authors&gt;&lt;/contributors&gt;&lt;titles&gt;&lt;title&gt;Hardening and microstructural evolution in A533B steels under high-dose electron irradiation&lt;/title&gt;&lt;secondary-title&gt;Journal of nuclear materials&lt;/secondary-title&gt;&lt;/titles&gt;&lt;periodical&gt;&lt;full-title&gt;Journal of Nuclear Materials&lt;/full-title&gt;&lt;/periodical&gt;&lt;pages&gt;247-258&lt;/pages&gt;&lt;volume&gt;340&lt;/volume&gt;&lt;number&gt;2-3&lt;/number&gt;&lt;dates&gt;&lt;year&gt;2005&lt;/year&gt;&lt;/dates&gt;&lt;isbn&gt;0022-3115&lt;/isbn&gt;&lt;urls&gt;&lt;/urls&gt;&lt;/record&gt;&lt;/Cite&gt;&lt;/EndNote&gt;</w:instrText>
            </w:r>
            <w:r>
              <w:rPr>
                <w:rFonts w:cs="Times New Roman"/>
                <w:sz w:val="22"/>
                <w:szCs w:val="22"/>
              </w:rPr>
              <w:fldChar w:fldCharType="separate"/>
            </w:r>
            <w:r w:rsidR="00B436DE">
              <w:rPr>
                <w:rFonts w:cs="Times New Roman"/>
                <w:noProof/>
                <w:sz w:val="22"/>
                <w:szCs w:val="22"/>
              </w:rPr>
              <w:t>[149]</w:t>
            </w:r>
            <w:r>
              <w:rPr>
                <w:rFonts w:cs="Times New Roman"/>
                <w:sz w:val="22"/>
                <w:szCs w:val="22"/>
              </w:rPr>
              <w:fldChar w:fldCharType="end"/>
            </w:r>
          </w:p>
        </w:tc>
      </w:tr>
      <w:tr w:rsidR="00440A29" w:rsidRPr="009F09B8" w14:paraId="75D235E1"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vAlign w:val="center"/>
          </w:tcPr>
          <w:p w14:paraId="1C4E34DC" w14:textId="4C42130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vAlign w:val="center"/>
          </w:tcPr>
          <w:p w14:paraId="7F4E8BF3" w14:textId="34775E8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vAlign w:val="center"/>
          </w:tcPr>
          <w:p w14:paraId="035BD3AE" w14:textId="67A6ADB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74D46AFD" w14:textId="1AA11CC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8</w:t>
            </w:r>
            <w:r>
              <w:rPr>
                <w:rFonts w:cs="Times New Roman"/>
                <w:sz w:val="22"/>
                <w:szCs w:val="22"/>
              </w:rPr>
              <w:t>×10</w:t>
            </w:r>
            <w:r w:rsidRPr="00422526">
              <w:rPr>
                <w:rFonts w:cs="Times New Roman"/>
                <w:sz w:val="22"/>
                <w:szCs w:val="22"/>
                <w:vertAlign w:val="superscript"/>
              </w:rPr>
              <w:t>-9</w:t>
            </w:r>
          </w:p>
        </w:tc>
        <w:tc>
          <w:tcPr>
            <w:tcW w:w="630" w:type="pct"/>
            <w:vAlign w:val="center"/>
          </w:tcPr>
          <w:p w14:paraId="14194F45" w14:textId="1C466AE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0.099</w:t>
            </w:r>
          </w:p>
        </w:tc>
        <w:tc>
          <w:tcPr>
            <w:tcW w:w="646" w:type="pct"/>
            <w:vAlign w:val="center"/>
          </w:tcPr>
          <w:p w14:paraId="2A02B826" w14:textId="3C25370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1.1</w:t>
            </w:r>
          </w:p>
        </w:tc>
        <w:tc>
          <w:tcPr>
            <w:tcW w:w="672" w:type="pct"/>
            <w:vAlign w:val="center"/>
          </w:tcPr>
          <w:p w14:paraId="616EDE65" w14:textId="098AAB20" w:rsidR="00E45BC5" w:rsidRPr="009F09B8" w:rsidRDefault="00C304B1"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11</w:t>
            </w:r>
          </w:p>
        </w:tc>
        <w:tc>
          <w:tcPr>
            <w:tcW w:w="677" w:type="pct"/>
            <w:vMerge/>
            <w:vAlign w:val="center"/>
          </w:tcPr>
          <w:p w14:paraId="455F587B" w14:textId="328CDFB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53308176" w14:textId="77777777" w:rsidTr="00316B6D">
        <w:trPr>
          <w:trHeight w:val="432"/>
        </w:trPr>
        <w:tc>
          <w:tcPr>
            <w:tcW w:w="506" w:type="pct"/>
            <w:vAlign w:val="center"/>
          </w:tcPr>
          <w:p w14:paraId="7F4DCFA6" w14:textId="3C53F6F9"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0.14</w:t>
            </w:r>
          </w:p>
        </w:tc>
        <w:tc>
          <w:tcPr>
            <w:tcW w:w="489" w:type="pct"/>
            <w:vAlign w:val="center"/>
          </w:tcPr>
          <w:p w14:paraId="67241A66" w14:textId="42965569"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vAlign w:val="center"/>
          </w:tcPr>
          <w:p w14:paraId="6F15A813" w14:textId="2FA4FE3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2CDDC5C2" w14:textId="144310E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4</w:t>
            </w:r>
            <w:r>
              <w:rPr>
                <w:rFonts w:cs="Times New Roman"/>
                <w:sz w:val="22"/>
                <w:szCs w:val="22"/>
              </w:rPr>
              <w:t>×10</w:t>
            </w:r>
            <w:r w:rsidRPr="00422526">
              <w:rPr>
                <w:rFonts w:cs="Times New Roman"/>
                <w:sz w:val="22"/>
                <w:szCs w:val="22"/>
                <w:vertAlign w:val="superscript"/>
              </w:rPr>
              <w:t>-9</w:t>
            </w:r>
          </w:p>
        </w:tc>
        <w:tc>
          <w:tcPr>
            <w:tcW w:w="630" w:type="pct"/>
            <w:vAlign w:val="center"/>
          </w:tcPr>
          <w:p w14:paraId="52F869D5" w14:textId="72FB836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0.054</w:t>
            </w:r>
          </w:p>
        </w:tc>
        <w:tc>
          <w:tcPr>
            <w:tcW w:w="646" w:type="pct"/>
            <w:vAlign w:val="center"/>
          </w:tcPr>
          <w:p w14:paraId="1F00FFBA" w14:textId="47A29B2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1.05</w:t>
            </w:r>
          </w:p>
        </w:tc>
        <w:tc>
          <w:tcPr>
            <w:tcW w:w="672" w:type="pct"/>
            <w:vAlign w:val="center"/>
          </w:tcPr>
          <w:p w14:paraId="036464D5" w14:textId="4504DDB2" w:rsidR="00E45BC5" w:rsidRPr="009F09B8" w:rsidRDefault="00683F9B"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11</w:t>
            </w:r>
          </w:p>
        </w:tc>
        <w:tc>
          <w:tcPr>
            <w:tcW w:w="677" w:type="pct"/>
            <w:vMerge/>
            <w:vAlign w:val="center"/>
          </w:tcPr>
          <w:p w14:paraId="045F32E7" w14:textId="12D4A902"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4515FAE0"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bottom w:val="single" w:sz="8" w:space="0" w:color="auto"/>
            </w:tcBorders>
            <w:vAlign w:val="center"/>
          </w:tcPr>
          <w:p w14:paraId="1D537D31" w14:textId="62CC336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0.14</w:t>
            </w:r>
          </w:p>
        </w:tc>
        <w:tc>
          <w:tcPr>
            <w:tcW w:w="489" w:type="pct"/>
            <w:tcBorders>
              <w:bottom w:val="single" w:sz="8" w:space="0" w:color="auto"/>
            </w:tcBorders>
            <w:vAlign w:val="center"/>
          </w:tcPr>
          <w:p w14:paraId="26F68789" w14:textId="2C5048C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bottom w:val="single" w:sz="8" w:space="0" w:color="auto"/>
            </w:tcBorders>
            <w:vAlign w:val="center"/>
          </w:tcPr>
          <w:p w14:paraId="5ABA583A" w14:textId="216EB069"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tcBorders>
              <w:bottom w:val="single" w:sz="8" w:space="0" w:color="auto"/>
            </w:tcBorders>
            <w:vAlign w:val="center"/>
          </w:tcPr>
          <w:p w14:paraId="39D79185" w14:textId="21BCDA3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8</w:t>
            </w:r>
            <w:r>
              <w:rPr>
                <w:rFonts w:cs="Times New Roman"/>
                <w:sz w:val="22"/>
                <w:szCs w:val="22"/>
              </w:rPr>
              <w:t>×10</w:t>
            </w:r>
            <w:r w:rsidRPr="00422526">
              <w:rPr>
                <w:rFonts w:cs="Times New Roman"/>
                <w:sz w:val="22"/>
                <w:szCs w:val="22"/>
                <w:vertAlign w:val="superscript"/>
              </w:rPr>
              <w:t>-9</w:t>
            </w:r>
          </w:p>
        </w:tc>
        <w:tc>
          <w:tcPr>
            <w:tcW w:w="630" w:type="pct"/>
            <w:tcBorders>
              <w:bottom w:val="single" w:sz="8" w:space="0" w:color="auto"/>
            </w:tcBorders>
            <w:vAlign w:val="center"/>
          </w:tcPr>
          <w:p w14:paraId="1DF67D1A" w14:textId="71B67DA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0.094</w:t>
            </w:r>
          </w:p>
        </w:tc>
        <w:tc>
          <w:tcPr>
            <w:tcW w:w="646" w:type="pct"/>
            <w:tcBorders>
              <w:bottom w:val="single" w:sz="8" w:space="0" w:color="auto"/>
            </w:tcBorders>
            <w:vAlign w:val="center"/>
          </w:tcPr>
          <w:p w14:paraId="142A037F" w14:textId="2F03CE9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1.05</w:t>
            </w:r>
          </w:p>
        </w:tc>
        <w:tc>
          <w:tcPr>
            <w:tcW w:w="672" w:type="pct"/>
            <w:tcBorders>
              <w:bottom w:val="single" w:sz="8" w:space="0" w:color="auto"/>
            </w:tcBorders>
            <w:vAlign w:val="center"/>
          </w:tcPr>
          <w:p w14:paraId="495EA561" w14:textId="66B9E215" w:rsidR="00E45BC5" w:rsidRPr="009F09B8" w:rsidRDefault="00683F9B"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9</w:t>
            </w:r>
          </w:p>
        </w:tc>
        <w:tc>
          <w:tcPr>
            <w:tcW w:w="677" w:type="pct"/>
            <w:vMerge/>
            <w:tcBorders>
              <w:bottom w:val="single" w:sz="8" w:space="0" w:color="auto"/>
            </w:tcBorders>
            <w:vAlign w:val="center"/>
          </w:tcPr>
          <w:p w14:paraId="2AD4E9B1" w14:textId="1F92449B"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7D5336B5" w14:textId="77777777" w:rsidTr="00316B6D">
        <w:trPr>
          <w:trHeight w:val="432"/>
        </w:trPr>
        <w:tc>
          <w:tcPr>
            <w:tcW w:w="506" w:type="pct"/>
            <w:tcBorders>
              <w:top w:val="single" w:sz="8" w:space="0" w:color="auto"/>
            </w:tcBorders>
            <w:vAlign w:val="center"/>
          </w:tcPr>
          <w:p w14:paraId="101F015B" w14:textId="0E64558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tcBorders>
              <w:top w:val="single" w:sz="8" w:space="0" w:color="auto"/>
            </w:tcBorders>
            <w:vAlign w:val="center"/>
          </w:tcPr>
          <w:p w14:paraId="1083BE41" w14:textId="2E27221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tcBorders>
              <w:top w:val="single" w:sz="8" w:space="0" w:color="auto"/>
            </w:tcBorders>
            <w:vAlign w:val="center"/>
          </w:tcPr>
          <w:p w14:paraId="29266DF3" w14:textId="5A35BED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tcBorders>
              <w:top w:val="single" w:sz="8" w:space="0" w:color="auto"/>
            </w:tcBorders>
            <w:vAlign w:val="center"/>
          </w:tcPr>
          <w:p w14:paraId="4254CECE" w14:textId="168EB18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0.78</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tcBorders>
              <w:top w:val="single" w:sz="8" w:space="0" w:color="auto"/>
            </w:tcBorders>
            <w:vAlign w:val="center"/>
          </w:tcPr>
          <w:p w14:paraId="4A8E9245" w14:textId="7C62481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0.85</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tcBorders>
              <w:top w:val="single" w:sz="8" w:space="0" w:color="auto"/>
            </w:tcBorders>
            <w:vAlign w:val="center"/>
          </w:tcPr>
          <w:p w14:paraId="5A8E4E50" w14:textId="1483612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1.11</w:t>
            </w:r>
            <w:r w:rsidRPr="007226AA">
              <w:rPr>
                <w:rFonts w:cs="Times New Roman"/>
                <w:sz w:val="22"/>
                <w:szCs w:val="22"/>
              </w:rPr>
              <w:t>±0.</w:t>
            </w:r>
            <w:r w:rsidRPr="009F09B8">
              <w:rPr>
                <w:rFonts w:cs="Times New Roman"/>
                <w:sz w:val="22"/>
                <w:szCs w:val="22"/>
              </w:rPr>
              <w:t>12</w:t>
            </w:r>
          </w:p>
        </w:tc>
        <w:tc>
          <w:tcPr>
            <w:tcW w:w="672" w:type="pct"/>
            <w:tcBorders>
              <w:top w:val="single" w:sz="8" w:space="0" w:color="auto"/>
            </w:tcBorders>
            <w:vAlign w:val="center"/>
          </w:tcPr>
          <w:p w14:paraId="4D76A482" w14:textId="678F36CA" w:rsidR="00E45BC5" w:rsidRPr="009F09B8" w:rsidRDefault="005A346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~35</w:t>
            </w:r>
          </w:p>
        </w:tc>
        <w:tc>
          <w:tcPr>
            <w:tcW w:w="677" w:type="pct"/>
            <w:vMerge w:val="restart"/>
            <w:tcBorders>
              <w:top w:val="single" w:sz="8" w:space="0" w:color="auto"/>
            </w:tcBorders>
            <w:vAlign w:val="center"/>
          </w:tcPr>
          <w:p w14:paraId="205F2676" w14:textId="322A6D5A"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Toyama 2007</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&lt;EndNote&gt;&lt;Cite&gt;&lt;Author&gt;Toyama&lt;/Author&gt;&lt;Year&gt;2007&lt;/Year&gt;&lt;RecNum&gt;281&lt;/RecNum&gt;&lt;DisplayText&gt;[150]&lt;/DisplayText&gt;&lt;record&gt;&lt;rec-number&gt;281&lt;/rec-number&gt;&lt;foreign-keys&gt;&lt;key app="EN" db-id="05052tp2owzs2qezrt1ve9tja9f25rw2xfas" timestamp="1668461146" guid="076dc9d4-b4f4-4e92-b9f4-e21d00f84e68"&gt;281&lt;/key&gt;&lt;/foreign-keys&gt;&lt;ref-type name="Journal Article"&gt;17&lt;/ref-type&gt;&lt;contributors&gt;&lt;authors&gt;&lt;author&gt;Toyama, T.&lt;/author&gt;&lt;author&gt;Nagai, Y.&lt;/author&gt;&lt;author&gt;Tang, Z.&lt;/author&gt;&lt;author&gt;Hasegawa, M.&lt;/author&gt;&lt;author&gt;Almazouzi, A.&lt;/author&gt;&lt;author&gt;van Walle, E.&lt;/author&gt;&lt;author&gt;Gerard, R.&lt;/author&gt;&lt;/authors&gt;&lt;/contributors&gt;&lt;titles&gt;&lt;title&gt;Nanostructural evolution in surveillance test specimens of a commercial nuclear reactor pressure vessel studied by three-dimensional atom probe and positron annihilation&lt;/title&gt;&lt;secondary-title&gt;Acta Materialia&lt;/secondary-title&gt;&lt;/titles&gt;&lt;periodical&gt;&lt;full-title&gt;Acta Materialia&lt;/full-title&gt;&lt;/periodical&gt;&lt;pages&gt;6852-6860&lt;/pages&gt;&lt;volume&gt;55&lt;/volume&gt;&lt;number&gt;20&lt;/number&gt;&lt;section&gt;6852&lt;/section&gt;&lt;dates&gt;&lt;year&gt;2007&lt;/year&gt;&lt;/dates&gt;&lt;isbn&gt;13596454&lt;/isbn&gt;&lt;urls&gt;&lt;/urls&gt;&lt;electronic-resource-num&gt;10.1016/j.actamat.2007.08.047&lt;/electronic-resource-num&gt;&lt;/record&gt;&lt;/Cite&gt;&lt;/EndNote&gt;</w:instrText>
            </w:r>
            <w:r>
              <w:rPr>
                <w:rFonts w:cs="Times New Roman"/>
                <w:sz w:val="22"/>
                <w:szCs w:val="22"/>
              </w:rPr>
              <w:fldChar w:fldCharType="separate"/>
            </w:r>
            <w:r w:rsidR="00B436DE">
              <w:rPr>
                <w:rFonts w:cs="Times New Roman"/>
                <w:noProof/>
                <w:sz w:val="22"/>
                <w:szCs w:val="22"/>
              </w:rPr>
              <w:t>[150]</w:t>
            </w:r>
            <w:r>
              <w:rPr>
                <w:rFonts w:cs="Times New Roman"/>
                <w:sz w:val="22"/>
                <w:szCs w:val="22"/>
              </w:rPr>
              <w:fldChar w:fldCharType="end"/>
            </w:r>
          </w:p>
        </w:tc>
      </w:tr>
      <w:tr w:rsidR="00440A29" w:rsidRPr="009F09B8" w14:paraId="7EA6D4E3"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vAlign w:val="center"/>
          </w:tcPr>
          <w:p w14:paraId="5AF4BFE4" w14:textId="480E18E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vAlign w:val="center"/>
          </w:tcPr>
          <w:p w14:paraId="7A727E24" w14:textId="5FDF3DC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vAlign w:val="center"/>
          </w:tcPr>
          <w:p w14:paraId="155E3600" w14:textId="1252A51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5A4A487C" w14:textId="78C4DC1B"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0.78</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vAlign w:val="center"/>
          </w:tcPr>
          <w:p w14:paraId="6ECB9682" w14:textId="0BA6732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3.7</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vAlign w:val="center"/>
          </w:tcPr>
          <w:p w14:paraId="1359F4C9" w14:textId="19295971"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1.30</w:t>
            </w:r>
            <w:r w:rsidRPr="007226AA">
              <w:rPr>
                <w:rFonts w:cs="Times New Roman"/>
                <w:sz w:val="22"/>
                <w:szCs w:val="22"/>
              </w:rPr>
              <w:t>±0.</w:t>
            </w:r>
            <w:r w:rsidRPr="009F09B8">
              <w:rPr>
                <w:rFonts w:cs="Times New Roman"/>
                <w:sz w:val="22"/>
                <w:szCs w:val="22"/>
              </w:rPr>
              <w:t>23</w:t>
            </w:r>
          </w:p>
        </w:tc>
        <w:tc>
          <w:tcPr>
            <w:tcW w:w="672" w:type="pct"/>
            <w:vAlign w:val="center"/>
          </w:tcPr>
          <w:p w14:paraId="125C3222" w14:textId="6DFFC9B4" w:rsidR="00E45BC5" w:rsidRPr="009F09B8" w:rsidRDefault="005A346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~38</w:t>
            </w:r>
          </w:p>
        </w:tc>
        <w:tc>
          <w:tcPr>
            <w:tcW w:w="677" w:type="pct"/>
            <w:vMerge/>
            <w:vAlign w:val="center"/>
          </w:tcPr>
          <w:p w14:paraId="7D108AB9" w14:textId="3B10E63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237C225C" w14:textId="77777777" w:rsidTr="00316B6D">
        <w:trPr>
          <w:trHeight w:val="432"/>
        </w:trPr>
        <w:tc>
          <w:tcPr>
            <w:tcW w:w="506" w:type="pct"/>
            <w:vAlign w:val="center"/>
          </w:tcPr>
          <w:p w14:paraId="62A3C5A7" w14:textId="2DF84FE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vAlign w:val="center"/>
          </w:tcPr>
          <w:p w14:paraId="3FE2860A" w14:textId="2A1D8EF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vAlign w:val="center"/>
          </w:tcPr>
          <w:p w14:paraId="703CF676" w14:textId="4B03130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6DC7FBFC" w14:textId="41040AE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0.78</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vAlign w:val="center"/>
          </w:tcPr>
          <w:p w14:paraId="2C1ADAC6" w14:textId="44C069C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5.9</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vAlign w:val="center"/>
          </w:tcPr>
          <w:p w14:paraId="1D47AAE2" w14:textId="1C90057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1.81</w:t>
            </w:r>
            <w:r w:rsidRPr="007226AA">
              <w:rPr>
                <w:rFonts w:cs="Times New Roman"/>
                <w:sz w:val="22"/>
                <w:szCs w:val="22"/>
              </w:rPr>
              <w:t>±0.</w:t>
            </w:r>
            <w:r w:rsidRPr="009F09B8">
              <w:rPr>
                <w:rFonts w:cs="Times New Roman"/>
                <w:sz w:val="22"/>
                <w:szCs w:val="22"/>
              </w:rPr>
              <w:t>30</w:t>
            </w:r>
          </w:p>
        </w:tc>
        <w:tc>
          <w:tcPr>
            <w:tcW w:w="672" w:type="pct"/>
            <w:vAlign w:val="center"/>
          </w:tcPr>
          <w:p w14:paraId="3DDF1B49" w14:textId="12790AE8" w:rsidR="00E45BC5" w:rsidRPr="009F09B8" w:rsidRDefault="005A346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~41</w:t>
            </w:r>
          </w:p>
        </w:tc>
        <w:tc>
          <w:tcPr>
            <w:tcW w:w="677" w:type="pct"/>
            <w:vMerge/>
            <w:vAlign w:val="center"/>
          </w:tcPr>
          <w:p w14:paraId="6173687B" w14:textId="335ACFB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3745F768"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vAlign w:val="center"/>
          </w:tcPr>
          <w:p w14:paraId="016898D6" w14:textId="1578D2A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0.26</w:t>
            </w:r>
          </w:p>
        </w:tc>
        <w:tc>
          <w:tcPr>
            <w:tcW w:w="489" w:type="pct"/>
            <w:vAlign w:val="center"/>
          </w:tcPr>
          <w:p w14:paraId="24BBF248" w14:textId="7EAED12F"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vAlign w:val="center"/>
          </w:tcPr>
          <w:p w14:paraId="594A71E6" w14:textId="325E25B3"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18005D4F" w14:textId="5EC04D5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0.85</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vAlign w:val="center"/>
          </w:tcPr>
          <w:p w14:paraId="61086C46" w14:textId="3B3D65A6"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0.83</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vAlign w:val="center"/>
          </w:tcPr>
          <w:p w14:paraId="1B2EABB3" w14:textId="2181A1B7"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1.57</w:t>
            </w:r>
            <w:r w:rsidRPr="007226AA">
              <w:rPr>
                <w:rFonts w:cs="Times New Roman"/>
                <w:sz w:val="22"/>
                <w:szCs w:val="22"/>
              </w:rPr>
              <w:t>±0.</w:t>
            </w:r>
            <w:r w:rsidRPr="009F09B8">
              <w:rPr>
                <w:rFonts w:cs="Times New Roman"/>
                <w:sz w:val="22"/>
                <w:szCs w:val="22"/>
              </w:rPr>
              <w:t>25</w:t>
            </w:r>
          </w:p>
        </w:tc>
        <w:tc>
          <w:tcPr>
            <w:tcW w:w="672" w:type="pct"/>
            <w:vAlign w:val="center"/>
          </w:tcPr>
          <w:p w14:paraId="1256888F" w14:textId="5EA0E69E" w:rsidR="00E45BC5" w:rsidRPr="009F09B8" w:rsidRDefault="002B2F6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r w:rsidR="002E2510">
              <w:rPr>
                <w:rFonts w:cs="Times New Roman"/>
                <w:sz w:val="22"/>
                <w:szCs w:val="22"/>
              </w:rPr>
              <w:t>36</w:t>
            </w:r>
          </w:p>
        </w:tc>
        <w:tc>
          <w:tcPr>
            <w:tcW w:w="677" w:type="pct"/>
            <w:vMerge/>
            <w:vAlign w:val="center"/>
          </w:tcPr>
          <w:p w14:paraId="687DA593" w14:textId="4DCB7BBB"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1477DD8B" w14:textId="77777777" w:rsidTr="00316B6D">
        <w:trPr>
          <w:trHeight w:val="432"/>
        </w:trPr>
        <w:tc>
          <w:tcPr>
            <w:tcW w:w="506" w:type="pct"/>
            <w:vAlign w:val="center"/>
          </w:tcPr>
          <w:p w14:paraId="6FA1FD26" w14:textId="0A8D5B4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lastRenderedPageBreak/>
              <w:t>0.26</w:t>
            </w:r>
          </w:p>
        </w:tc>
        <w:tc>
          <w:tcPr>
            <w:tcW w:w="489" w:type="pct"/>
            <w:vAlign w:val="center"/>
          </w:tcPr>
          <w:p w14:paraId="34798355" w14:textId="6BF47E8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vAlign w:val="center"/>
          </w:tcPr>
          <w:p w14:paraId="34B01657" w14:textId="1DA5D310"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vAlign w:val="center"/>
          </w:tcPr>
          <w:p w14:paraId="6255E5DD" w14:textId="40659075"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0.85</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vAlign w:val="center"/>
          </w:tcPr>
          <w:p w14:paraId="14603C75" w14:textId="50001BC2"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3.7</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vAlign w:val="center"/>
          </w:tcPr>
          <w:p w14:paraId="4AFC20EE" w14:textId="1BCBEDE1"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1.99</w:t>
            </w:r>
            <w:r w:rsidRPr="007226AA">
              <w:rPr>
                <w:rFonts w:cs="Times New Roman"/>
                <w:sz w:val="22"/>
                <w:szCs w:val="22"/>
              </w:rPr>
              <w:t>±0.</w:t>
            </w:r>
            <w:r w:rsidRPr="009F09B8">
              <w:rPr>
                <w:rFonts w:cs="Times New Roman"/>
                <w:sz w:val="22"/>
                <w:szCs w:val="22"/>
              </w:rPr>
              <w:t>28</w:t>
            </w:r>
          </w:p>
        </w:tc>
        <w:tc>
          <w:tcPr>
            <w:tcW w:w="672" w:type="pct"/>
            <w:vAlign w:val="center"/>
          </w:tcPr>
          <w:p w14:paraId="120AB4B9" w14:textId="43FEBF21" w:rsidR="00E45BC5" w:rsidRPr="009F09B8" w:rsidRDefault="002B2F6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~40</w:t>
            </w:r>
          </w:p>
        </w:tc>
        <w:tc>
          <w:tcPr>
            <w:tcW w:w="677" w:type="pct"/>
            <w:vMerge/>
            <w:vAlign w:val="center"/>
          </w:tcPr>
          <w:p w14:paraId="45882ECA" w14:textId="34DCB4A4"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53586254"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bottom w:val="single" w:sz="8" w:space="0" w:color="auto"/>
            </w:tcBorders>
            <w:vAlign w:val="center"/>
          </w:tcPr>
          <w:p w14:paraId="2DA2E965" w14:textId="32C42AB8"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0.26</w:t>
            </w:r>
          </w:p>
        </w:tc>
        <w:tc>
          <w:tcPr>
            <w:tcW w:w="489" w:type="pct"/>
            <w:tcBorders>
              <w:bottom w:val="single" w:sz="8" w:space="0" w:color="auto"/>
            </w:tcBorders>
            <w:vAlign w:val="center"/>
          </w:tcPr>
          <w:p w14:paraId="5DE096D0" w14:textId="2AA7AA1D"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304</w:t>
            </w:r>
          </w:p>
        </w:tc>
        <w:tc>
          <w:tcPr>
            <w:tcW w:w="635" w:type="pct"/>
            <w:tcBorders>
              <w:bottom w:val="single" w:sz="8" w:space="0" w:color="auto"/>
            </w:tcBorders>
            <w:vAlign w:val="center"/>
          </w:tcPr>
          <w:p w14:paraId="0C06A293" w14:textId="7D35E922"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Neutron</w:t>
            </w:r>
          </w:p>
        </w:tc>
        <w:tc>
          <w:tcPr>
            <w:tcW w:w="745" w:type="pct"/>
            <w:tcBorders>
              <w:bottom w:val="single" w:sz="8" w:space="0" w:color="auto"/>
            </w:tcBorders>
            <w:vAlign w:val="center"/>
          </w:tcPr>
          <w:p w14:paraId="7597A24A" w14:textId="7441BA2E"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0.85</w:t>
            </w:r>
            <w:r>
              <w:rPr>
                <w:rFonts w:cs="Times New Roman"/>
                <w:sz w:val="22"/>
                <w:szCs w:val="22"/>
              </w:rPr>
              <w:t>×10</w:t>
            </w:r>
            <w:r w:rsidRPr="008C5B9A">
              <w:rPr>
                <w:rFonts w:cs="Times New Roman"/>
                <w:sz w:val="22"/>
                <w:szCs w:val="22"/>
                <w:vertAlign w:val="superscript"/>
              </w:rPr>
              <w:t>11</w:t>
            </w:r>
            <w:r w:rsidRPr="009F09B8">
              <w:rPr>
                <w:rFonts w:cs="Times New Roman"/>
                <w:sz w:val="22"/>
                <w:szCs w:val="22"/>
              </w:rPr>
              <w:t xml:space="preserve"> n/cm</w:t>
            </w:r>
            <w:r w:rsidRPr="009F09B8">
              <w:rPr>
                <w:rFonts w:cs="Times New Roman"/>
                <w:sz w:val="22"/>
                <w:szCs w:val="22"/>
                <w:vertAlign w:val="superscript"/>
              </w:rPr>
              <w:t>2</w:t>
            </w:r>
            <w:r>
              <w:rPr>
                <w:rFonts w:cs="Times New Roman"/>
                <w:sz w:val="22"/>
                <w:szCs w:val="22"/>
              </w:rPr>
              <w:t>×</w:t>
            </w:r>
            <w:r w:rsidRPr="009F09B8">
              <w:rPr>
                <w:rFonts w:cs="Times New Roman"/>
                <w:sz w:val="22"/>
                <w:szCs w:val="22"/>
              </w:rPr>
              <w:t>s</w:t>
            </w:r>
          </w:p>
        </w:tc>
        <w:tc>
          <w:tcPr>
            <w:tcW w:w="630" w:type="pct"/>
            <w:tcBorders>
              <w:bottom w:val="single" w:sz="8" w:space="0" w:color="auto"/>
            </w:tcBorders>
            <w:vAlign w:val="center"/>
          </w:tcPr>
          <w:p w14:paraId="5539D643" w14:textId="7B516778"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5.1</w:t>
            </w:r>
            <w:r>
              <w:rPr>
                <w:rFonts w:cs="Times New Roman"/>
                <w:sz w:val="22"/>
                <w:szCs w:val="22"/>
              </w:rPr>
              <w:t>×10</w:t>
            </w:r>
            <w:r w:rsidRPr="00015F1C">
              <w:rPr>
                <w:rFonts w:cs="Times New Roman"/>
                <w:sz w:val="22"/>
                <w:szCs w:val="22"/>
                <w:vertAlign w:val="superscript"/>
              </w:rPr>
              <w:t>19</w:t>
            </w:r>
            <w:r w:rsidRPr="009F09B8">
              <w:rPr>
                <w:rFonts w:cs="Times New Roman"/>
                <w:sz w:val="22"/>
                <w:szCs w:val="22"/>
              </w:rPr>
              <w:t xml:space="preserve"> n/cm</w:t>
            </w:r>
            <w:r w:rsidRPr="009F09B8">
              <w:rPr>
                <w:rFonts w:cs="Times New Roman"/>
                <w:sz w:val="22"/>
                <w:szCs w:val="22"/>
                <w:vertAlign w:val="superscript"/>
              </w:rPr>
              <w:t>2</w:t>
            </w:r>
          </w:p>
        </w:tc>
        <w:tc>
          <w:tcPr>
            <w:tcW w:w="646" w:type="pct"/>
            <w:tcBorders>
              <w:bottom w:val="single" w:sz="8" w:space="0" w:color="auto"/>
            </w:tcBorders>
            <w:vAlign w:val="center"/>
          </w:tcPr>
          <w:p w14:paraId="26DD990A" w14:textId="19B1C45C"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3.16</w:t>
            </w:r>
            <w:r w:rsidRPr="007226AA">
              <w:rPr>
                <w:rFonts w:cs="Times New Roman"/>
                <w:sz w:val="22"/>
                <w:szCs w:val="22"/>
              </w:rPr>
              <w:t>±0.</w:t>
            </w:r>
            <w:r w:rsidRPr="009F09B8">
              <w:rPr>
                <w:rFonts w:cs="Times New Roman"/>
                <w:sz w:val="22"/>
                <w:szCs w:val="22"/>
              </w:rPr>
              <w:t>40</w:t>
            </w:r>
          </w:p>
        </w:tc>
        <w:tc>
          <w:tcPr>
            <w:tcW w:w="672" w:type="pct"/>
            <w:tcBorders>
              <w:bottom w:val="single" w:sz="8" w:space="0" w:color="auto"/>
            </w:tcBorders>
            <w:vAlign w:val="center"/>
          </w:tcPr>
          <w:p w14:paraId="35A91DBB" w14:textId="21C4D066" w:rsidR="00E45BC5" w:rsidRPr="009F09B8" w:rsidRDefault="002B2F6C"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w:t>
            </w:r>
            <w:r w:rsidR="002E2510">
              <w:rPr>
                <w:rFonts w:cs="Times New Roman"/>
                <w:sz w:val="22"/>
                <w:szCs w:val="22"/>
              </w:rPr>
              <w:t>45</w:t>
            </w:r>
          </w:p>
        </w:tc>
        <w:tc>
          <w:tcPr>
            <w:tcW w:w="677" w:type="pct"/>
            <w:vMerge/>
            <w:tcBorders>
              <w:bottom w:val="single" w:sz="8" w:space="0" w:color="auto"/>
            </w:tcBorders>
            <w:vAlign w:val="center"/>
          </w:tcPr>
          <w:p w14:paraId="1E44E02A" w14:textId="5403ED08" w:rsidR="00E45BC5" w:rsidRPr="009F09B8"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r w:rsidR="00440A29" w:rsidRPr="009F09B8" w14:paraId="6E668A90" w14:textId="77777777" w:rsidTr="00316B6D">
        <w:trPr>
          <w:trHeight w:val="432"/>
        </w:trPr>
        <w:tc>
          <w:tcPr>
            <w:tcW w:w="506" w:type="pct"/>
            <w:tcBorders>
              <w:top w:val="single" w:sz="8" w:space="0" w:color="auto"/>
              <w:bottom w:val="single" w:sz="8" w:space="0" w:color="auto"/>
            </w:tcBorders>
            <w:vAlign w:val="center"/>
            <w:hideMark/>
          </w:tcPr>
          <w:p w14:paraId="65A4E7D0" w14:textId="5078D76F"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0.62</w:t>
            </w:r>
          </w:p>
        </w:tc>
        <w:tc>
          <w:tcPr>
            <w:tcW w:w="489" w:type="pct"/>
            <w:tcBorders>
              <w:top w:val="single" w:sz="8" w:space="0" w:color="auto"/>
              <w:bottom w:val="single" w:sz="8" w:space="0" w:color="auto"/>
            </w:tcBorders>
            <w:vAlign w:val="center"/>
            <w:hideMark/>
          </w:tcPr>
          <w:p w14:paraId="025E04C9" w14:textId="41CE54E1"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top w:val="single" w:sz="8" w:space="0" w:color="auto"/>
              <w:bottom w:val="single" w:sz="8" w:space="0" w:color="auto"/>
            </w:tcBorders>
            <w:vAlign w:val="center"/>
            <w:hideMark/>
          </w:tcPr>
          <w:p w14:paraId="6BEA4DE9" w14:textId="3C8695CF"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 xml:space="preserve">Electron </w:t>
            </w:r>
          </w:p>
        </w:tc>
        <w:tc>
          <w:tcPr>
            <w:tcW w:w="745" w:type="pct"/>
            <w:tcBorders>
              <w:top w:val="single" w:sz="8" w:space="0" w:color="auto"/>
              <w:bottom w:val="single" w:sz="8" w:space="0" w:color="auto"/>
            </w:tcBorders>
            <w:vAlign w:val="center"/>
            <w:hideMark/>
          </w:tcPr>
          <w:p w14:paraId="16BBDB03" w14:textId="7777777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c>
          <w:tcPr>
            <w:tcW w:w="630" w:type="pct"/>
            <w:tcBorders>
              <w:top w:val="single" w:sz="8" w:space="0" w:color="auto"/>
              <w:bottom w:val="single" w:sz="8" w:space="0" w:color="auto"/>
            </w:tcBorders>
            <w:vAlign w:val="center"/>
            <w:hideMark/>
          </w:tcPr>
          <w:p w14:paraId="3FCDB3C5" w14:textId="1D8B97E8"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1.8</w:t>
            </w:r>
            <w:r>
              <w:rPr>
                <w:rFonts w:cs="Times New Roman"/>
                <w:sz w:val="22"/>
                <w:szCs w:val="22"/>
              </w:rPr>
              <w:t>×10</w:t>
            </w:r>
            <w:r w:rsidRPr="00015F1C">
              <w:rPr>
                <w:rFonts w:cs="Times New Roman"/>
                <w:sz w:val="22"/>
                <w:szCs w:val="22"/>
                <w:vertAlign w:val="superscript"/>
              </w:rPr>
              <w:t>-3</w:t>
            </w:r>
          </w:p>
        </w:tc>
        <w:tc>
          <w:tcPr>
            <w:tcW w:w="646" w:type="pct"/>
            <w:tcBorders>
              <w:top w:val="single" w:sz="8" w:space="0" w:color="auto"/>
              <w:bottom w:val="single" w:sz="8" w:space="0" w:color="auto"/>
            </w:tcBorders>
            <w:vAlign w:val="center"/>
            <w:hideMark/>
          </w:tcPr>
          <w:p w14:paraId="51765073" w14:textId="0AA09C70"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2.25-5.5</w:t>
            </w:r>
          </w:p>
        </w:tc>
        <w:tc>
          <w:tcPr>
            <w:tcW w:w="672" w:type="pct"/>
            <w:tcBorders>
              <w:top w:val="single" w:sz="8" w:space="0" w:color="auto"/>
              <w:bottom w:val="single" w:sz="8" w:space="0" w:color="auto"/>
            </w:tcBorders>
            <w:vAlign w:val="center"/>
          </w:tcPr>
          <w:p w14:paraId="37C1F426" w14:textId="28BD35D2" w:rsidR="00E45BC5" w:rsidRPr="009F09B8" w:rsidRDefault="008513D9"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20-60</w:t>
            </w:r>
          </w:p>
        </w:tc>
        <w:tc>
          <w:tcPr>
            <w:tcW w:w="677" w:type="pct"/>
            <w:tcBorders>
              <w:top w:val="single" w:sz="8" w:space="0" w:color="auto"/>
              <w:bottom w:val="single" w:sz="8" w:space="0" w:color="auto"/>
            </w:tcBorders>
            <w:vAlign w:val="center"/>
            <w:hideMark/>
          </w:tcPr>
          <w:p w14:paraId="42F93B59" w14:textId="200FFFC5"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Auger 1994</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&lt;EndNote&gt;&lt;Cite&gt;&lt;Author&gt;Auger&lt;/Author&gt;&lt;Year&gt;1994&lt;/Year&gt;&lt;RecNum&gt;315&lt;/RecNum&gt;&lt;DisplayText&gt;[142]&lt;/DisplayText&gt;&lt;record&gt;&lt;rec-number&gt;315&lt;/rec-number&gt;&lt;foreign-keys&gt;&lt;key app="EN" db-id="05052tp2owzs2qezrt1ve9tja9f25rw2xfas" timestamp="1668461180" guid="f27fa004-01ac-4126-929e-7be77c41b5c0"&gt;315&lt;/key&gt;&lt;/foreign-keys&gt;&lt;ref-type name="Journal Article"&gt;17&lt;/ref-type&gt;&lt;contributors&gt;&lt;authors&gt;&lt;author&gt;Auger, P&lt;/author&gt;&lt;author&gt;Pareige, PJAM&lt;/author&gt;&lt;author&gt;Akamatsu, M&lt;/author&gt;&lt;author&gt;Van Duysen, J-C&lt;/author&gt;&lt;/authors&gt;&lt;/contributors&gt;&lt;titles&gt;&lt;title&gt;Microstructural characterization of atom clusters in irradiated pressure vessel steels and model alloys&lt;/title&gt;&lt;secondary-title&gt;Journal of nuclear materials&lt;/secondary-title&gt;&lt;/titles&gt;&lt;periodical&gt;&lt;full-title&gt;Journal of Nuclear Materials&lt;/full-title&gt;&lt;/periodical&gt;&lt;pages&gt;194-201&lt;/pages&gt;&lt;volume&gt;211&lt;/volume&gt;&lt;number&gt;3&lt;/number&gt;&lt;dates&gt;&lt;year&gt;1994&lt;/year&gt;&lt;/dates&gt;&lt;isbn&gt;0022-3115&lt;/isbn&gt;&lt;urls&gt;&lt;/urls&gt;&lt;/record&gt;&lt;/Cite&gt;&lt;/EndNote&gt;</w:instrText>
            </w:r>
            <w:r>
              <w:rPr>
                <w:rFonts w:cs="Times New Roman"/>
                <w:sz w:val="22"/>
                <w:szCs w:val="22"/>
              </w:rPr>
              <w:fldChar w:fldCharType="separate"/>
            </w:r>
            <w:r w:rsidR="00B436DE">
              <w:rPr>
                <w:rFonts w:cs="Times New Roman"/>
                <w:noProof/>
                <w:sz w:val="22"/>
                <w:szCs w:val="22"/>
              </w:rPr>
              <w:t>[142]</w:t>
            </w:r>
            <w:r>
              <w:rPr>
                <w:rFonts w:cs="Times New Roman"/>
                <w:sz w:val="22"/>
                <w:szCs w:val="22"/>
              </w:rPr>
              <w:fldChar w:fldCharType="end"/>
            </w:r>
          </w:p>
        </w:tc>
      </w:tr>
      <w:tr w:rsidR="00440A29" w:rsidRPr="009F09B8" w14:paraId="180EB2C7" w14:textId="77777777" w:rsidTr="00316B6D">
        <w:trPr>
          <w:cnfStyle w:val="000000100000" w:firstRow="0" w:lastRow="0" w:firstColumn="0" w:lastColumn="0" w:oddVBand="0" w:evenVBand="0" w:oddHBand="1" w:evenHBand="0" w:firstRowFirstColumn="0" w:firstRowLastColumn="0" w:lastRowFirstColumn="0" w:lastRowLastColumn="0"/>
          <w:trHeight w:val="432"/>
        </w:trPr>
        <w:tc>
          <w:tcPr>
            <w:tcW w:w="506" w:type="pct"/>
            <w:tcBorders>
              <w:top w:val="single" w:sz="8" w:space="0" w:color="auto"/>
            </w:tcBorders>
            <w:vAlign w:val="center"/>
            <w:hideMark/>
          </w:tcPr>
          <w:p w14:paraId="6EDEB038" w14:textId="5C9FF2AD"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0.11</w:t>
            </w:r>
          </w:p>
        </w:tc>
        <w:tc>
          <w:tcPr>
            <w:tcW w:w="489" w:type="pct"/>
            <w:tcBorders>
              <w:top w:val="single" w:sz="8" w:space="0" w:color="auto"/>
            </w:tcBorders>
            <w:vAlign w:val="center"/>
            <w:hideMark/>
          </w:tcPr>
          <w:p w14:paraId="701B4290" w14:textId="05D1EA3A"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top w:val="single" w:sz="8" w:space="0" w:color="auto"/>
            </w:tcBorders>
            <w:vAlign w:val="center"/>
            <w:hideMark/>
          </w:tcPr>
          <w:p w14:paraId="60D56FA5" w14:textId="5676EB12"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 xml:space="preserve">5 MeV </w:t>
            </w:r>
            <w:r>
              <w:rPr>
                <w:rFonts w:cs="Times New Roman"/>
                <w:sz w:val="22"/>
                <w:szCs w:val="22"/>
              </w:rPr>
              <w:t>E</w:t>
            </w:r>
            <w:r w:rsidRPr="009F09B8">
              <w:rPr>
                <w:rFonts w:cs="Times New Roman"/>
                <w:sz w:val="22"/>
                <w:szCs w:val="22"/>
              </w:rPr>
              <w:t>lectron</w:t>
            </w:r>
          </w:p>
        </w:tc>
        <w:tc>
          <w:tcPr>
            <w:tcW w:w="745" w:type="pct"/>
            <w:tcBorders>
              <w:top w:val="single" w:sz="8" w:space="0" w:color="auto"/>
            </w:tcBorders>
            <w:vAlign w:val="center"/>
            <w:hideMark/>
          </w:tcPr>
          <w:p w14:paraId="7728E4FB" w14:textId="72A3E057"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w:t>
            </w:r>
            <w:r>
              <w:rPr>
                <w:rFonts w:cs="Times New Roman"/>
                <w:sz w:val="22"/>
                <w:szCs w:val="22"/>
              </w:rPr>
              <w:t>×10</w:t>
            </w:r>
            <w:r w:rsidRPr="008C5B9A">
              <w:rPr>
                <w:rFonts w:cs="Times New Roman"/>
                <w:sz w:val="22"/>
                <w:szCs w:val="22"/>
                <w:vertAlign w:val="superscript"/>
              </w:rPr>
              <w:t>-8</w:t>
            </w:r>
          </w:p>
        </w:tc>
        <w:tc>
          <w:tcPr>
            <w:tcW w:w="630" w:type="pct"/>
            <w:tcBorders>
              <w:top w:val="single" w:sz="8" w:space="0" w:color="auto"/>
            </w:tcBorders>
            <w:vAlign w:val="center"/>
            <w:hideMark/>
          </w:tcPr>
          <w:p w14:paraId="76E55B6E" w14:textId="41B3A708"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0.022</w:t>
            </w:r>
          </w:p>
        </w:tc>
        <w:tc>
          <w:tcPr>
            <w:tcW w:w="646" w:type="pct"/>
            <w:tcBorders>
              <w:top w:val="single" w:sz="8" w:space="0" w:color="auto"/>
            </w:tcBorders>
            <w:vAlign w:val="center"/>
            <w:hideMark/>
          </w:tcPr>
          <w:p w14:paraId="57F17AAE" w14:textId="7B1078C8"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0.5-1</w:t>
            </w:r>
          </w:p>
        </w:tc>
        <w:tc>
          <w:tcPr>
            <w:tcW w:w="672" w:type="pct"/>
            <w:tcBorders>
              <w:top w:val="single" w:sz="8" w:space="0" w:color="auto"/>
            </w:tcBorders>
            <w:vAlign w:val="center"/>
          </w:tcPr>
          <w:p w14:paraId="76D79D2D" w14:textId="214AE8BE" w:rsidR="00E45BC5" w:rsidRPr="009F09B8" w:rsidRDefault="00914DCE"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4</w:t>
            </w:r>
          </w:p>
        </w:tc>
        <w:tc>
          <w:tcPr>
            <w:tcW w:w="677" w:type="pct"/>
            <w:vMerge w:val="restart"/>
            <w:tcBorders>
              <w:top w:val="single" w:sz="8" w:space="0" w:color="auto"/>
            </w:tcBorders>
            <w:vAlign w:val="center"/>
            <w:hideMark/>
          </w:tcPr>
          <w:p w14:paraId="65FC3874" w14:textId="1FC47E04"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Fujii 2005</w:t>
            </w:r>
            <w:r>
              <w:rPr>
                <w:rFonts w:cs="Times New Roman"/>
                <w:sz w:val="22"/>
                <w:szCs w:val="22"/>
              </w:rPr>
              <w:t xml:space="preserve"> </w:t>
            </w:r>
            <w:r>
              <w:rPr>
                <w:rFonts w:cs="Times New Roman"/>
                <w:sz w:val="22"/>
                <w:szCs w:val="22"/>
              </w:rPr>
              <w:fldChar w:fldCharType="begin"/>
            </w:r>
            <w:r w:rsidR="00B436DE">
              <w:rPr>
                <w:rFonts w:cs="Times New Roman"/>
                <w:sz w:val="22"/>
                <w:szCs w:val="22"/>
              </w:rPr>
              <w:instrText xml:space="preserve"> ADDIN EN.CITE &lt;EndNote&gt;&lt;Cite&gt;&lt;Author&gt;Fujii&lt;/Author&gt;&lt;Year&gt;2005&lt;/Year&gt;&lt;RecNum&gt;298&lt;/RecNum&gt;&lt;DisplayText&gt;[149]&lt;/DisplayText&gt;&lt;record&gt;&lt;rec-number&gt;298&lt;/rec-number&gt;&lt;foreign-keys&gt;&lt;key app="EN" db-id="05052tp2owzs2qezrt1ve9tja9f25rw2xfas" timestamp="1668461166" guid="5daa2244-e09f-4c4e-b3fb-65bcfa0f7242"&gt;298&lt;/key&gt;&lt;/foreign-keys&gt;&lt;ref-type name="Journal Article"&gt;17&lt;/ref-type&gt;&lt;contributors&gt;&lt;authors&gt;&lt;author&gt;Fujii, K&lt;/author&gt;&lt;author&gt;Fukuya, K&lt;/author&gt;&lt;author&gt;Nakata, N&lt;/author&gt;&lt;author&gt;Hono, K&lt;/author&gt;&lt;author&gt;Nagai, Y&lt;/author&gt;&lt;author&gt;Hasegawa, M&lt;/author&gt;&lt;/authors&gt;&lt;/contributors&gt;&lt;titles&gt;&lt;title&gt;Hardening and microstructural evolution in A533B steels under high-dose electron irradiation&lt;/title&gt;&lt;secondary-title&gt;Journal of nuclear materials&lt;/secondary-title&gt;&lt;/titles&gt;&lt;periodical&gt;&lt;full-title&gt;Journal of Nuclear Materials&lt;/full-title&gt;&lt;/periodical&gt;&lt;pages&gt;247-258&lt;/pages&gt;&lt;volume&gt;340&lt;/volume&gt;&lt;number&gt;2-3&lt;/number&gt;&lt;dates&gt;&lt;year&gt;2005&lt;/year&gt;&lt;/dates&gt;&lt;isbn&gt;0022-3115&lt;/isbn&gt;&lt;urls&gt;&lt;/urls&gt;&lt;/record&gt;&lt;/Cite&gt;&lt;/EndNote&gt;</w:instrText>
            </w:r>
            <w:r>
              <w:rPr>
                <w:rFonts w:cs="Times New Roman"/>
                <w:sz w:val="22"/>
                <w:szCs w:val="22"/>
              </w:rPr>
              <w:fldChar w:fldCharType="separate"/>
            </w:r>
            <w:r w:rsidR="00B436DE">
              <w:rPr>
                <w:rFonts w:cs="Times New Roman"/>
                <w:noProof/>
                <w:sz w:val="22"/>
                <w:szCs w:val="22"/>
              </w:rPr>
              <w:t>[149]</w:t>
            </w:r>
            <w:r>
              <w:rPr>
                <w:rFonts w:cs="Times New Roman"/>
                <w:sz w:val="22"/>
                <w:szCs w:val="22"/>
              </w:rPr>
              <w:fldChar w:fldCharType="end"/>
            </w:r>
          </w:p>
        </w:tc>
      </w:tr>
      <w:tr w:rsidR="00440A29" w:rsidRPr="009F09B8" w14:paraId="50798C30" w14:textId="77777777" w:rsidTr="00316B6D">
        <w:trPr>
          <w:trHeight w:val="432"/>
        </w:trPr>
        <w:tc>
          <w:tcPr>
            <w:tcW w:w="506" w:type="pct"/>
            <w:tcBorders>
              <w:bottom w:val="single" w:sz="18" w:space="0" w:color="auto"/>
            </w:tcBorders>
            <w:vAlign w:val="center"/>
            <w:hideMark/>
          </w:tcPr>
          <w:p w14:paraId="06ED40B5" w14:textId="4506007E"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0.14</w:t>
            </w:r>
          </w:p>
        </w:tc>
        <w:tc>
          <w:tcPr>
            <w:tcW w:w="489" w:type="pct"/>
            <w:tcBorders>
              <w:bottom w:val="single" w:sz="18" w:space="0" w:color="auto"/>
            </w:tcBorders>
            <w:vAlign w:val="center"/>
            <w:hideMark/>
          </w:tcPr>
          <w:p w14:paraId="56D80D02" w14:textId="6824E132"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290</w:t>
            </w:r>
          </w:p>
        </w:tc>
        <w:tc>
          <w:tcPr>
            <w:tcW w:w="635" w:type="pct"/>
            <w:tcBorders>
              <w:bottom w:val="single" w:sz="18" w:space="0" w:color="auto"/>
            </w:tcBorders>
            <w:vAlign w:val="center"/>
            <w:hideMark/>
          </w:tcPr>
          <w:p w14:paraId="3977FAD7" w14:textId="43D6A95B"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 xml:space="preserve">5 MeV </w:t>
            </w:r>
            <w:r>
              <w:rPr>
                <w:rFonts w:cs="Times New Roman"/>
                <w:sz w:val="22"/>
                <w:szCs w:val="22"/>
              </w:rPr>
              <w:t>E</w:t>
            </w:r>
            <w:r w:rsidRPr="009F09B8">
              <w:rPr>
                <w:rFonts w:cs="Times New Roman"/>
                <w:sz w:val="22"/>
                <w:szCs w:val="22"/>
              </w:rPr>
              <w:t>lectron</w:t>
            </w:r>
          </w:p>
        </w:tc>
        <w:tc>
          <w:tcPr>
            <w:tcW w:w="745" w:type="pct"/>
            <w:tcBorders>
              <w:bottom w:val="single" w:sz="18" w:space="0" w:color="auto"/>
            </w:tcBorders>
            <w:vAlign w:val="center"/>
            <w:hideMark/>
          </w:tcPr>
          <w:p w14:paraId="4ADEE046" w14:textId="60BABE93"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2</w:t>
            </w:r>
            <w:r>
              <w:rPr>
                <w:rFonts w:cs="Times New Roman"/>
                <w:sz w:val="22"/>
                <w:szCs w:val="22"/>
              </w:rPr>
              <w:t>×10</w:t>
            </w:r>
            <w:r w:rsidRPr="008C5B9A">
              <w:rPr>
                <w:rFonts w:cs="Times New Roman"/>
                <w:sz w:val="22"/>
                <w:szCs w:val="22"/>
                <w:vertAlign w:val="superscript"/>
              </w:rPr>
              <w:t>-8</w:t>
            </w:r>
          </w:p>
        </w:tc>
        <w:tc>
          <w:tcPr>
            <w:tcW w:w="630" w:type="pct"/>
            <w:tcBorders>
              <w:bottom w:val="single" w:sz="18" w:space="0" w:color="auto"/>
            </w:tcBorders>
            <w:vAlign w:val="center"/>
            <w:hideMark/>
          </w:tcPr>
          <w:p w14:paraId="634EB2EC" w14:textId="0AE0919D"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0.022</w:t>
            </w:r>
          </w:p>
        </w:tc>
        <w:tc>
          <w:tcPr>
            <w:tcW w:w="646" w:type="pct"/>
            <w:tcBorders>
              <w:bottom w:val="single" w:sz="18" w:space="0" w:color="auto"/>
            </w:tcBorders>
            <w:vAlign w:val="center"/>
            <w:hideMark/>
          </w:tcPr>
          <w:p w14:paraId="5D32EB3D" w14:textId="79098490"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sidRPr="009F09B8">
              <w:rPr>
                <w:rFonts w:cs="Times New Roman"/>
                <w:sz w:val="22"/>
                <w:szCs w:val="22"/>
              </w:rPr>
              <w:t>0.5-1</w:t>
            </w:r>
          </w:p>
        </w:tc>
        <w:tc>
          <w:tcPr>
            <w:tcW w:w="672" w:type="pct"/>
            <w:tcBorders>
              <w:bottom w:val="single" w:sz="18" w:space="0" w:color="auto"/>
            </w:tcBorders>
            <w:vAlign w:val="center"/>
          </w:tcPr>
          <w:p w14:paraId="6F9C3EAC" w14:textId="51CF9205" w:rsidR="00E45BC5" w:rsidRPr="007226AA" w:rsidRDefault="00914DCE" w:rsidP="0057192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r>
              <w:rPr>
                <w:rFonts w:cs="Times New Roman"/>
                <w:sz w:val="22"/>
                <w:szCs w:val="22"/>
              </w:rPr>
              <w:t>5</w:t>
            </w:r>
          </w:p>
        </w:tc>
        <w:tc>
          <w:tcPr>
            <w:tcW w:w="677" w:type="pct"/>
            <w:vMerge/>
            <w:tcBorders>
              <w:bottom w:val="single" w:sz="18" w:space="0" w:color="auto"/>
            </w:tcBorders>
            <w:vAlign w:val="center"/>
            <w:hideMark/>
          </w:tcPr>
          <w:p w14:paraId="05776565" w14:textId="4493A7E1" w:rsidR="00E45BC5" w:rsidRPr="007226AA" w:rsidRDefault="00E45BC5" w:rsidP="002370A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sz w:val="22"/>
                <w:szCs w:val="22"/>
              </w:rPr>
            </w:pPr>
          </w:p>
        </w:tc>
      </w:tr>
    </w:tbl>
    <w:p w14:paraId="52E7183A" w14:textId="77777777" w:rsidR="00F27F5C" w:rsidRPr="0061084A" w:rsidRDefault="00F27F5C" w:rsidP="001D4DD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2FDBEC21" w14:textId="2715C376" w:rsidR="00303308" w:rsidRDefault="00303308">
      <w:pPr>
        <w:rPr>
          <w:rFonts w:cs="Times New Roman"/>
          <w:b/>
          <w:bCs/>
          <w:caps/>
          <w:color w:val="000000" w:themeColor="text1"/>
          <w:sz w:val="28"/>
        </w:rPr>
      </w:pPr>
      <w:bookmarkStart w:id="53" w:name="_Toc420995900"/>
      <w:bookmarkStart w:id="54" w:name="_Toc422997487"/>
      <w:r>
        <w:rPr>
          <w:rFonts w:cs="Times New Roman"/>
          <w:b/>
          <w:bCs/>
          <w:caps/>
          <w:color w:val="000000" w:themeColor="text1"/>
          <w:sz w:val="28"/>
        </w:rPr>
        <w:br w:type="page"/>
      </w:r>
    </w:p>
    <w:p w14:paraId="08F84FAD" w14:textId="77777777" w:rsidR="00FB3EF0" w:rsidRPr="0061084A" w:rsidRDefault="00FB3EF0" w:rsidP="00B52559">
      <w:pPr>
        <w:rPr>
          <w:rFonts w:cs="Times New Roman"/>
          <w:b/>
          <w:bCs/>
          <w:caps/>
          <w:color w:val="000000" w:themeColor="text1"/>
          <w:sz w:val="28"/>
        </w:rPr>
      </w:pPr>
    </w:p>
    <w:p w14:paraId="4DE224D7" w14:textId="3555BD8A" w:rsidR="00236E6D" w:rsidRPr="0061084A" w:rsidRDefault="006D474B" w:rsidP="001F308E">
      <w:pPr>
        <w:pStyle w:val="Heading1"/>
        <w:rPr>
          <w:rFonts w:cs="Times New Roman"/>
        </w:rPr>
      </w:pPr>
      <w:r w:rsidRPr="0061084A">
        <w:rPr>
          <w:rFonts w:cs="Times New Roman"/>
        </w:rPr>
        <w:br/>
      </w:r>
      <w:bookmarkStart w:id="55" w:name="_Toc427156470"/>
      <w:bookmarkStart w:id="56" w:name="_Toc127377004"/>
      <w:r w:rsidR="003D63DF" w:rsidRPr="0061084A">
        <w:rPr>
          <w:rFonts w:cs="Times New Roman"/>
        </w:rPr>
        <w:t>Materials and Methods</w:t>
      </w:r>
      <w:bookmarkEnd w:id="53"/>
      <w:bookmarkEnd w:id="54"/>
      <w:bookmarkEnd w:id="55"/>
      <w:bookmarkEnd w:id="56"/>
    </w:p>
    <w:p w14:paraId="22B9E0C5" w14:textId="77777777" w:rsidR="00236E6D" w:rsidRPr="0061084A" w:rsidRDefault="00236E6D" w:rsidP="001F308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5D120252" w14:textId="06A48019" w:rsidR="00236E6D" w:rsidRPr="0061084A" w:rsidRDefault="00CE2B33" w:rsidP="004844A7">
      <w:pPr>
        <w:pStyle w:val="Heading2"/>
        <w:spacing w:line="360" w:lineRule="auto"/>
        <w:rPr>
          <w:rFonts w:cs="Times New Roman"/>
        </w:rPr>
      </w:pPr>
      <w:bookmarkStart w:id="57" w:name="_Toc127377005"/>
      <w:r w:rsidRPr="0061084A">
        <w:rPr>
          <w:rFonts w:cs="Times New Roman"/>
        </w:rPr>
        <w:t xml:space="preserve">3.1 </w:t>
      </w:r>
      <w:r w:rsidR="00F923C3">
        <w:rPr>
          <w:rFonts w:cs="Times New Roman"/>
        </w:rPr>
        <w:t xml:space="preserve">FeCr and FeCu </w:t>
      </w:r>
      <w:r w:rsidR="00AA2417" w:rsidRPr="0061084A">
        <w:rPr>
          <w:rFonts w:cs="Times New Roman"/>
        </w:rPr>
        <w:t>Specimens</w:t>
      </w:r>
      <w:bookmarkEnd w:id="57"/>
    </w:p>
    <w:p w14:paraId="4B4F7052" w14:textId="36E5F9D2" w:rsidR="00F841AA" w:rsidRPr="0061084A" w:rsidRDefault="00FA2134" w:rsidP="0099058E">
      <w:pPr>
        <w:pStyle w:val="StyleJustifiedFirstline05Linespacing15lines"/>
      </w:pPr>
      <w:r w:rsidRPr="0061084A">
        <w:t xml:space="preserve">The </w:t>
      </w:r>
      <w:r w:rsidR="00731686">
        <w:t xml:space="preserve">high purity </w:t>
      </w:r>
      <w:r w:rsidRPr="0061084A">
        <w:rPr>
          <w:lang w:eastAsia="zh-CN"/>
        </w:rPr>
        <w:t>Fe</w:t>
      </w:r>
      <w:r w:rsidRPr="0061084A">
        <w:t xml:space="preserve">Cr binary alloys </w:t>
      </w:r>
      <w:r w:rsidR="00A20988" w:rsidRPr="0061084A">
        <w:t xml:space="preserve">used in this work </w:t>
      </w:r>
      <w:r w:rsidR="00A20988">
        <w:t xml:space="preserve">have </w:t>
      </w:r>
      <w:r w:rsidR="00654274">
        <w:t xml:space="preserve">a wide range of </w:t>
      </w:r>
      <w:r w:rsidRPr="0061084A">
        <w:t>Cr concentration</w:t>
      </w:r>
      <w:r w:rsidR="005564B9">
        <w:t>s</w:t>
      </w:r>
      <w:r w:rsidRPr="0061084A">
        <w:t xml:space="preserve"> </w:t>
      </w:r>
      <w:r w:rsidR="00372628">
        <w:t>including</w:t>
      </w:r>
      <w:r w:rsidRPr="0061084A">
        <w:t xml:space="preserve"> 0-18 wt. % (0-19 at. %). </w:t>
      </w:r>
      <w:r w:rsidR="00CF1961" w:rsidRPr="0061084A">
        <w:t>The rod-shaped sample</w:t>
      </w:r>
      <w:r w:rsidR="002E65AD" w:rsidRPr="0061084A">
        <w:t>s</w:t>
      </w:r>
      <w:r w:rsidR="00CF1961" w:rsidRPr="0061084A">
        <w:t xml:space="preserve"> w</w:t>
      </w:r>
      <w:r w:rsidR="002E65AD" w:rsidRPr="0061084A">
        <w:t>ere</w:t>
      </w:r>
      <w:r w:rsidR="00CF1961" w:rsidRPr="0061084A">
        <w:t xml:space="preserve"> provided by Dr. Jean Henry of Université Paris-Saclay, France.</w:t>
      </w:r>
      <w:r w:rsidR="002E65AD" w:rsidRPr="0061084A">
        <w:t xml:space="preserve"> </w:t>
      </w:r>
      <w:r w:rsidR="00DB3648" w:rsidRPr="0061084A">
        <w:t xml:space="preserve">The fabrication of the Fe-Cr binary alloys has been carried out within the framework of the EUROfusion Consortium and has received funding from the Euratom research and training program 2019–2020 under Grant Agreement No. 633053. </w:t>
      </w:r>
      <w:r w:rsidR="002E65AD" w:rsidRPr="0061084A">
        <w:t xml:space="preserve">These specimens were manufactured through the induction melting method </w:t>
      </w:r>
      <w:r w:rsidR="003279B9" w:rsidRPr="0061084A">
        <w:t xml:space="preserve">at </w:t>
      </w:r>
      <w:r w:rsidR="00FC51E3" w:rsidRPr="0061084A">
        <w:t xml:space="preserve">Ecole des Mines de Saint Etienne, France. Cold reduction followed by </w:t>
      </w:r>
      <w:r w:rsidR="000F6B2C" w:rsidRPr="0061084A">
        <w:t xml:space="preserve">heat treatment at </w:t>
      </w:r>
      <w:r w:rsidR="00731686">
        <w:t xml:space="preserve">a </w:t>
      </w:r>
      <w:r w:rsidR="00DB1190" w:rsidRPr="0061084A">
        <w:t>high temperature</w:t>
      </w:r>
      <w:r w:rsidR="004C7A5E" w:rsidRPr="0061084A">
        <w:t xml:space="preserve"> (750-860 °C)</w:t>
      </w:r>
      <w:r w:rsidR="000F6B2C" w:rsidRPr="0061084A">
        <w:t xml:space="preserve"> was performed and the resulting microstructure is in a recrystallized state with pure ferrite.</w:t>
      </w:r>
      <w:r w:rsidR="001C7C33" w:rsidRPr="0061084A">
        <w:t xml:space="preserve"> </w:t>
      </w:r>
      <w:r w:rsidR="007F6873" w:rsidRPr="0061084A">
        <w:t>The</w:t>
      </w:r>
      <w:r w:rsidR="00D54BFF" w:rsidRPr="0061084A">
        <w:t xml:space="preserve">ir chemical compositions measured by Glow Discharge Mass Spectrum </w:t>
      </w:r>
      <w:r w:rsidR="00731686">
        <w:t xml:space="preserve">(GDMS) </w:t>
      </w:r>
      <w:r w:rsidR="00895A00">
        <w:t xml:space="preserve">method </w:t>
      </w:r>
      <w:r w:rsidR="00FB3C25" w:rsidRPr="0061084A">
        <w:t xml:space="preserve">and grain sizes are listed in </w:t>
      </w:r>
      <w:r w:rsidR="00731686">
        <w:fldChar w:fldCharType="begin"/>
      </w:r>
      <w:r w:rsidR="00731686">
        <w:instrText xml:space="preserve"> REF _Ref119448755 \h </w:instrText>
      </w:r>
      <w:r w:rsidR="00731686">
        <w:fldChar w:fldCharType="separate"/>
      </w:r>
      <w:r w:rsidR="0013323D">
        <w:t xml:space="preserve">Table </w:t>
      </w:r>
      <w:r w:rsidR="0013323D">
        <w:rPr>
          <w:noProof/>
        </w:rPr>
        <w:t>3</w:t>
      </w:r>
      <w:r w:rsidR="0013323D">
        <w:t>.</w:t>
      </w:r>
      <w:r w:rsidR="0013323D">
        <w:rPr>
          <w:noProof/>
        </w:rPr>
        <w:t>1</w:t>
      </w:r>
      <w:r w:rsidR="00731686">
        <w:fldChar w:fldCharType="end"/>
      </w:r>
      <w:r w:rsidR="00FB3C25" w:rsidRPr="0061084A">
        <w:t xml:space="preserve">. </w:t>
      </w:r>
      <w:r w:rsidR="00A91272" w:rsidRPr="0061084A">
        <w:t xml:space="preserve">These alloys have very high purity with the </w:t>
      </w:r>
      <w:r w:rsidR="00432096" w:rsidRPr="0061084A">
        <w:t>content</w:t>
      </w:r>
      <w:r w:rsidR="00D85D73">
        <w:t xml:space="preserve"> of each impurity species</w:t>
      </w:r>
      <w:r w:rsidR="00432096" w:rsidRPr="0061084A">
        <w:t xml:space="preserve"> less than 10 ppm. </w:t>
      </w:r>
      <w:r w:rsidR="00E63A87" w:rsidRPr="0061084A">
        <w:t xml:space="preserve">The grain sizes are </w:t>
      </w:r>
      <w:r w:rsidR="003949DF">
        <w:t>relatively</w:t>
      </w:r>
      <w:r w:rsidR="00E63A87" w:rsidRPr="0061084A">
        <w:t xml:space="preserve"> large </w:t>
      </w:r>
      <w:r w:rsidR="004C7A5E" w:rsidRPr="0061084A">
        <w:t xml:space="preserve">for all alloys. </w:t>
      </w:r>
      <w:r w:rsidR="002D378B" w:rsidRPr="0061084A">
        <w:t xml:space="preserve">The dislocation </w:t>
      </w:r>
      <w:r w:rsidR="003C4B38" w:rsidRPr="0061084A">
        <w:rPr>
          <w:lang w:eastAsia="zh-CN"/>
        </w:rPr>
        <w:t>density</w:t>
      </w:r>
      <w:r w:rsidR="003C4B38" w:rsidRPr="0061084A">
        <w:t xml:space="preserve"> </w:t>
      </w:r>
      <w:r w:rsidR="002D378B" w:rsidRPr="0061084A">
        <w:t>was measured to be &lt;10</w:t>
      </w:r>
      <w:r w:rsidR="002D378B" w:rsidRPr="0061084A">
        <w:rPr>
          <w:vertAlign w:val="superscript"/>
        </w:rPr>
        <w:t>12</w:t>
      </w:r>
      <w:r w:rsidR="002D378B" w:rsidRPr="0061084A">
        <w:t>/</w:t>
      </w:r>
      <w:r w:rsidR="003C4B38" w:rsidRPr="0061084A">
        <w:t>m</w:t>
      </w:r>
      <w:r w:rsidR="003C4B38" w:rsidRPr="0061084A">
        <w:rPr>
          <w:vertAlign w:val="superscript"/>
        </w:rPr>
        <w:t>2</w:t>
      </w:r>
      <w:r w:rsidR="003C4B38" w:rsidRPr="0061084A">
        <w:t xml:space="preserve"> as reported </w:t>
      </w:r>
      <w:r w:rsidR="003949DF">
        <w:t>in</w:t>
      </w:r>
      <w:r w:rsidR="003C4B38" w:rsidRPr="0061084A">
        <w:t xml:space="preserve"> previous works </w:t>
      </w:r>
      <w:r w:rsidR="00AB78D7" w:rsidRPr="0061084A">
        <w:fldChar w:fldCharType="begin">
          <w:fldData xml:space="preserve">PEVuZE5vdGU+PENpdGU+PEF1dGhvcj5CaGF0dGFjaGFyeWE8L0F1dGhvcj48WWVhcj4yMDE0PC9Z
ZWFyPjxSZWNOdW0+NDUxPC9SZWNOdW0+PERpc3BsYXlUZXh0Pls3LCA4OF08L0Rpc3BsYXlUZXh0
PjxyZWNvcmQ+PHJlYy1udW1iZXI+NDUxPC9yZWMtbnVtYmVyPjxmb3JlaWduLWtleXM+PGtleSBh
cHA9IkVOIiBkYi1pZD0iMDUwNTJ0cDJvd3pzMnFlenJ0MXZlOXRqYTlmMjVydzJ4ZmFzIiB0aW1l
c3RhbXA9IjE2Njg0NjEzNjYiIGd1aWQ9IjFmOTI1MzkxLTI4NzQtNGQzNi1hMzY2LTM3NjFmYjQ1
YjM1NCI+NDUxPC9rZXk+PC9mb3JlaWduLWtleXM+PHJlZi10eXBlIG5hbWU9IkpvdXJuYWwgQXJ0
aWNsZSI+MTc8L3JlZi10eXBlPjxjb250cmlidXRvcnM+PGF1dGhvcnM+PGF1dGhvcj5CaGF0dGFj
aGFyeWEsIEEuPC9hdXRob3I+PGF1dGhvcj5NZXNsaW4sIEUuPC9hdXRob3I+PGF1dGhvcj5IZW5y
eSwgSi48L2F1dGhvcj48YXV0aG9yPlBhcmVpZ2UsIEMuPC9hdXRob3I+PGF1dGhvcj5Ew6ljYW1w
cywgQi48L2F1dGhvcj48YXV0aG9yPkdlbmV2b2lzLCBDLjwvYXV0aG9yPjxhdXRob3I+QnJpbWJh
bCwgRC48L2F1dGhvcj48YXV0aG9yPkJhcmJ1LCBBLjwvYXV0aG9yPjwvYXV0aG9ycz48L2NvbnRy
aWJ1dG9ycz48dGl0bGVzPjx0aXRsZT5DaHJvbWl1bSBlbnJpY2htZW50IG9uIHRoZSBoYWJpdCBw
bGFuZSBvZiBkaXNsb2NhdGlvbiBsb29wcyBpbiBpb24taXJyYWRpYXRlZCBoaWdoLXB1cml0eSBG
ZeKAk0NyIGFsbG95czwvdGl0bGU+PHNlY29uZGFyeS10aXRsZT5BY3RhIE1hdGVyaWFsaWE8L3Nl
Y29uZGFyeS10aXRsZT48L3RpdGxlcz48cGVyaW9kaWNhbD48ZnVsbC10aXRsZT5BY3RhIE1hdGVy
aWFsaWE8L2Z1bGwtdGl0bGU+PC9wZXJpb2RpY2FsPjxwYWdlcz4zOTQtNDAzPC9wYWdlcz48dm9s
dW1lPjc4PC92b2x1bWU+PHNlY3Rpb24+Mzk0PC9zZWN0aW9uPjxkYXRlcz48eWVhcj4yMDE0PC95
ZWFyPjwvZGF0ZXM+PGlzYm4+MTM1OTY0NTQ8L2lzYm4+PHVybHM+PC91cmxzPjxlbGVjdHJvbmlj
LXJlc291cmNlLW51bT4xMC4xMDE2L2ouYWN0YW1hdC4yMDE0LjA2LjA1MDwvZWxlY3Ryb25pYy1y
ZXNvdXJjZS1udW0+PC9yZWNvcmQ+PC9DaXRlPjxDaXRlPjxBdXRob3I+VGlzc290PC9BdXRob3I+
PFllYXI+MjAxNjwvWWVhcj48UmVjTnVtPjQ2OTwvUmVjTnVtPjxyZWNvcmQ+PHJlYy1udW1iZXI+
NDY5PC9yZWMtbnVtYmVyPjxmb3JlaWduLWtleXM+PGtleSBhcHA9IkVOIiBkYi1pZD0iMDUwNTJ0
cDJvd3pzMnFlenJ0MXZlOXRqYTlmMjVydzJ4ZmFzIiB0aW1lc3RhbXA9IjE2Njg0NjEzODciIGd1
aWQ9ImFkNWIzYTYzLTI5Y2ItNGZiNi1hODM0LThkYjc5NGU3NTA2YSI+NDY5PC9rZXk+PC9mb3Jl
aWduLWtleXM+PHJlZi10eXBlIG5hbWU9IkpvdXJuYWwgQXJ0aWNsZSI+MTc8L3JlZi10eXBlPjxj
b250cmlidXRvcnM+PGF1dGhvcnM+PGF1dGhvcj5UaXNzb3QsIE8uPC9hdXRob3I+PGF1dGhvcj5Q
YXJlaWdlLCBDLjwvYXV0aG9yPjxhdXRob3I+TWVzbGluLCBFLjwvYXV0aG9yPjxhdXRob3I+RMOp
Y2FtcHMsIEIuPC9hdXRob3I+PGF1dGhvcj5IZW5yeSwgSi48L2F1dGhvcj48L2F1dGhvcnM+PC9j
b250cmlidXRvcnM+PHRpdGxlcz48dGl0bGU+SW5mbHVlbmNlIG9mIGluamVjdGVkIGludGVyc3Rp
dGlhbHMgb24gzrHigLIgcHJlY2lwaXRhdGlvbiBpbiBGZeKAk0NyIGFsbG95cyB1bmRlciBzZWxm
LWlvbiBpcnJhZGlhdGlvbjwvdGl0bGU+PHNlY29uZGFyeS10aXRsZT5NYXRlcmlhbHMgUmVzZWFy
Y2ggTGV0dGVyczwvc2Vjb25kYXJ5LXRpdGxlPjwvdGl0bGVzPjxwZXJpb2RpY2FsPjxmdWxsLXRp
dGxlPk1hdGVyaWFscyBSZXNlYXJjaCBMZXR0ZXJzPC9mdWxsLXRpdGxlPjwvcGVyaW9kaWNhbD48
cGFnZXM+MTE3LTEyMzwvcGFnZXM+PHZvbHVtZT41PC92b2x1bWU+PG51bWJlcj4yPC9udW1iZXI+
PGtleXdvcmRzPjxrZXl3b3JkPkZlLTE1Q3I8L2tleXdvcmQ+PGtleXdvcmQ+RmUgaW9uIGlycmFk
aWF0aW9uPC9rZXl3b3JkPjxrZXl3b3JkPnByZWNpcGl0YXRlczwva2V5d29yZD48a2V5d29yZD5B
UFQ8L2tleXdvcmQ+PC9rZXl3b3Jkcz48ZGF0ZXM+PHllYXI+MjAxNjwveWVhcj48L2RhdGVzPjxp
c2JuPjIxNjYtMzgzMTwvaXNibj48dXJscz48L3VybHM+PGVsZWN0cm9uaWMtcmVzb3VyY2UtbnVt
PjEwLjEwODAvMjE2NjM4MzEuMjAxNi4xMjMwODk2PC9lbGVjdHJvbmljLXJlc291cmNlLW51bT48
L3JlY29yZD48L0NpdGU+PC9FbmROb3RlPn==
</w:fldData>
        </w:fldChar>
      </w:r>
      <w:r w:rsidR="003731C2">
        <w:instrText xml:space="preserve"> ADDIN EN.CITE </w:instrText>
      </w:r>
      <w:r w:rsidR="003731C2">
        <w:fldChar w:fldCharType="begin">
          <w:fldData xml:space="preserve">PEVuZE5vdGU+PENpdGU+PEF1dGhvcj5CaGF0dGFjaGFyeWE8L0F1dGhvcj48WWVhcj4yMDE0PC9Z
ZWFyPjxSZWNOdW0+NDUxPC9SZWNOdW0+PERpc3BsYXlUZXh0Pls3LCA4OF08L0Rpc3BsYXlUZXh0
PjxyZWNvcmQ+PHJlYy1udW1iZXI+NDUxPC9yZWMtbnVtYmVyPjxmb3JlaWduLWtleXM+PGtleSBh
cHA9IkVOIiBkYi1pZD0iMDUwNTJ0cDJvd3pzMnFlenJ0MXZlOXRqYTlmMjVydzJ4ZmFzIiB0aW1l
c3RhbXA9IjE2Njg0NjEzNjYiIGd1aWQ9IjFmOTI1MzkxLTI4NzQtNGQzNi1hMzY2LTM3NjFmYjQ1
YjM1NCI+NDUxPC9rZXk+PC9mb3JlaWduLWtleXM+PHJlZi10eXBlIG5hbWU9IkpvdXJuYWwgQXJ0
aWNsZSI+MTc8L3JlZi10eXBlPjxjb250cmlidXRvcnM+PGF1dGhvcnM+PGF1dGhvcj5CaGF0dGFj
aGFyeWEsIEEuPC9hdXRob3I+PGF1dGhvcj5NZXNsaW4sIEUuPC9hdXRob3I+PGF1dGhvcj5IZW5y
eSwgSi48L2F1dGhvcj48YXV0aG9yPlBhcmVpZ2UsIEMuPC9hdXRob3I+PGF1dGhvcj5Ew6ljYW1w
cywgQi48L2F1dGhvcj48YXV0aG9yPkdlbmV2b2lzLCBDLjwvYXV0aG9yPjxhdXRob3I+QnJpbWJh
bCwgRC48L2F1dGhvcj48YXV0aG9yPkJhcmJ1LCBBLjwvYXV0aG9yPjwvYXV0aG9ycz48L2NvbnRy
aWJ1dG9ycz48dGl0bGVzPjx0aXRsZT5DaHJvbWl1bSBlbnJpY2htZW50IG9uIHRoZSBoYWJpdCBw
bGFuZSBvZiBkaXNsb2NhdGlvbiBsb29wcyBpbiBpb24taXJyYWRpYXRlZCBoaWdoLXB1cml0eSBG
ZeKAk0NyIGFsbG95czwvdGl0bGU+PHNlY29uZGFyeS10aXRsZT5BY3RhIE1hdGVyaWFsaWE8L3Nl
Y29uZGFyeS10aXRsZT48L3RpdGxlcz48cGVyaW9kaWNhbD48ZnVsbC10aXRsZT5BY3RhIE1hdGVy
aWFsaWE8L2Z1bGwtdGl0bGU+PC9wZXJpb2RpY2FsPjxwYWdlcz4zOTQtNDAzPC9wYWdlcz48dm9s
dW1lPjc4PC92b2x1bWU+PHNlY3Rpb24+Mzk0PC9zZWN0aW9uPjxkYXRlcz48eWVhcj4yMDE0PC95
ZWFyPjwvZGF0ZXM+PGlzYm4+MTM1OTY0NTQ8L2lzYm4+PHVybHM+PC91cmxzPjxlbGVjdHJvbmlj
LXJlc291cmNlLW51bT4xMC4xMDE2L2ouYWN0YW1hdC4yMDE0LjA2LjA1MDwvZWxlY3Ryb25pYy1y
ZXNvdXJjZS1udW0+PC9yZWNvcmQ+PC9DaXRlPjxDaXRlPjxBdXRob3I+VGlzc290PC9BdXRob3I+
PFllYXI+MjAxNjwvWWVhcj48UmVjTnVtPjQ2OTwvUmVjTnVtPjxyZWNvcmQ+PHJlYy1udW1iZXI+
NDY5PC9yZWMtbnVtYmVyPjxmb3JlaWduLWtleXM+PGtleSBhcHA9IkVOIiBkYi1pZD0iMDUwNTJ0
cDJvd3pzMnFlenJ0MXZlOXRqYTlmMjVydzJ4ZmFzIiB0aW1lc3RhbXA9IjE2Njg0NjEzODciIGd1
aWQ9ImFkNWIzYTYzLTI5Y2ItNGZiNi1hODM0LThkYjc5NGU3NTA2YSI+NDY5PC9rZXk+PC9mb3Jl
aWduLWtleXM+PHJlZi10eXBlIG5hbWU9IkpvdXJuYWwgQXJ0aWNsZSI+MTc8L3JlZi10eXBlPjxj
b250cmlidXRvcnM+PGF1dGhvcnM+PGF1dGhvcj5UaXNzb3QsIE8uPC9hdXRob3I+PGF1dGhvcj5Q
YXJlaWdlLCBDLjwvYXV0aG9yPjxhdXRob3I+TWVzbGluLCBFLjwvYXV0aG9yPjxhdXRob3I+RMOp
Y2FtcHMsIEIuPC9hdXRob3I+PGF1dGhvcj5IZW5yeSwgSi48L2F1dGhvcj48L2F1dGhvcnM+PC9j
b250cmlidXRvcnM+PHRpdGxlcz48dGl0bGU+SW5mbHVlbmNlIG9mIGluamVjdGVkIGludGVyc3Rp
dGlhbHMgb24gzrHigLIgcHJlY2lwaXRhdGlvbiBpbiBGZeKAk0NyIGFsbG95cyB1bmRlciBzZWxm
LWlvbiBpcnJhZGlhdGlvbjwvdGl0bGU+PHNlY29uZGFyeS10aXRsZT5NYXRlcmlhbHMgUmVzZWFy
Y2ggTGV0dGVyczwvc2Vjb25kYXJ5LXRpdGxlPjwvdGl0bGVzPjxwZXJpb2RpY2FsPjxmdWxsLXRp
dGxlPk1hdGVyaWFscyBSZXNlYXJjaCBMZXR0ZXJzPC9mdWxsLXRpdGxlPjwvcGVyaW9kaWNhbD48
cGFnZXM+MTE3LTEyMzwvcGFnZXM+PHZvbHVtZT41PC92b2x1bWU+PG51bWJlcj4yPC9udW1iZXI+
PGtleXdvcmRzPjxrZXl3b3JkPkZlLTE1Q3I8L2tleXdvcmQ+PGtleXdvcmQ+RmUgaW9uIGlycmFk
aWF0aW9uPC9rZXl3b3JkPjxrZXl3b3JkPnByZWNpcGl0YXRlczwva2V5d29yZD48a2V5d29yZD5B
UFQ8L2tleXdvcmQ+PC9rZXl3b3Jkcz48ZGF0ZXM+PHllYXI+MjAxNjwveWVhcj48L2RhdGVzPjxp
c2JuPjIxNjYtMzgzMTwvaXNibj48dXJscz48L3VybHM+PGVsZWN0cm9uaWMtcmVzb3VyY2UtbnVt
PjEwLjEwODAvMjE2NjM4MzEuMjAxNi4xMjMwODk2PC9lbGVjdHJvbmljLXJlc291cmNlLW51bT48
L3JlY29yZD48L0NpdGU+PC9FbmROb3RlPn==
</w:fldData>
        </w:fldChar>
      </w:r>
      <w:r w:rsidR="003731C2">
        <w:instrText xml:space="preserve"> ADDIN EN.CITE.DATA </w:instrText>
      </w:r>
      <w:r w:rsidR="003731C2">
        <w:fldChar w:fldCharType="end"/>
      </w:r>
      <w:r w:rsidR="00AB78D7" w:rsidRPr="0061084A">
        <w:fldChar w:fldCharType="separate"/>
      </w:r>
      <w:r w:rsidR="003731C2">
        <w:rPr>
          <w:noProof/>
        </w:rPr>
        <w:t>[7, 88]</w:t>
      </w:r>
      <w:r w:rsidR="00AB78D7" w:rsidRPr="0061084A">
        <w:fldChar w:fldCharType="end"/>
      </w:r>
      <w:r w:rsidR="003C4B38" w:rsidRPr="0061084A">
        <w:t xml:space="preserve">. </w:t>
      </w:r>
      <w:r w:rsidR="00A35A14" w:rsidRPr="0061084A">
        <w:t>The rod-shaped samples were cut into disks</w:t>
      </w:r>
      <w:r w:rsidR="00C64149">
        <w:t xml:space="preserve"> having</w:t>
      </w:r>
      <w:r w:rsidR="00A35A14" w:rsidRPr="0061084A">
        <w:t xml:space="preserve"> </w:t>
      </w:r>
      <w:r w:rsidR="00220875">
        <w:t xml:space="preserve">a diameter of </w:t>
      </w:r>
      <w:r w:rsidR="00A35A14" w:rsidRPr="0061084A">
        <w:t xml:space="preserve">3 mm and </w:t>
      </w:r>
      <w:r w:rsidR="00220875">
        <w:t xml:space="preserve">thickness of </w:t>
      </w:r>
      <w:r w:rsidR="00A35A14" w:rsidRPr="0061084A">
        <w:t>1 mm</w:t>
      </w:r>
      <w:r w:rsidR="008451D6">
        <w:t>, or 2×</w:t>
      </w:r>
      <w:r w:rsidR="009D0F1A">
        <w:t>5</w:t>
      </w:r>
      <w:r w:rsidR="008451D6">
        <w:t>×1 mm</w:t>
      </w:r>
      <w:r w:rsidR="008451D6">
        <w:rPr>
          <w:vertAlign w:val="superscript"/>
        </w:rPr>
        <w:t>3</w:t>
      </w:r>
      <w:r w:rsidR="008451D6">
        <w:t xml:space="preserve"> </w:t>
      </w:r>
      <w:r w:rsidR="003C1BF3">
        <w:t>rectangular</w:t>
      </w:r>
      <w:r w:rsidR="008451D6">
        <w:t>-shaped specimens</w:t>
      </w:r>
      <w:r w:rsidR="00A35A14" w:rsidRPr="0061084A">
        <w:t xml:space="preserve"> using </w:t>
      </w:r>
      <w:r w:rsidR="006C37EE">
        <w:t xml:space="preserve">the </w:t>
      </w:r>
      <w:r w:rsidR="00A35A14" w:rsidRPr="0061084A">
        <w:t xml:space="preserve">electronic discharge machining (EDM) technique </w:t>
      </w:r>
      <w:r w:rsidR="00A35A14" w:rsidRPr="0061084A">
        <w:rPr>
          <w:lang w:eastAsia="zh-CN"/>
        </w:rPr>
        <w:t xml:space="preserve">before thermal aging </w:t>
      </w:r>
      <w:r w:rsidR="00514C09" w:rsidRPr="0061084A">
        <w:rPr>
          <w:lang w:eastAsia="zh-CN"/>
        </w:rPr>
        <w:t>or ion irradiations</w:t>
      </w:r>
      <w:r w:rsidR="008451D6">
        <w:rPr>
          <w:lang w:eastAsia="zh-CN"/>
        </w:rPr>
        <w:t xml:space="preserve">. </w:t>
      </w:r>
    </w:p>
    <w:p w14:paraId="718EF63F" w14:textId="63B09289" w:rsidR="00900D3C" w:rsidRDefault="00422DC1" w:rsidP="0099058E">
      <w:pPr>
        <w:pStyle w:val="StyleJustifiedFirstline05Linespacing15lines"/>
      </w:pPr>
      <w:r>
        <w:t xml:space="preserve">FeCu specimens were provided by Dr. Brian Wirth </w:t>
      </w:r>
      <w:r w:rsidR="008443E7">
        <w:t>at</w:t>
      </w:r>
      <w:r>
        <w:t xml:space="preserve"> the University of Tennessee, and originally came from the group of Dr. </w:t>
      </w:r>
      <w:r w:rsidRPr="00422DC1">
        <w:t>G. Robert Odette</w:t>
      </w:r>
      <w:r>
        <w:t xml:space="preserve"> </w:t>
      </w:r>
      <w:r w:rsidR="001E5DD3">
        <w:t>at</w:t>
      </w:r>
      <w:r>
        <w:t xml:space="preserve"> </w:t>
      </w:r>
      <w:r w:rsidR="001E5DD3">
        <w:t xml:space="preserve">the </w:t>
      </w:r>
      <w:r w:rsidRPr="00422DC1">
        <w:t>University of California, Santa Barbara</w:t>
      </w:r>
      <w:r>
        <w:t xml:space="preserve">. </w:t>
      </w:r>
      <w:r w:rsidR="00F87B1D">
        <w:t xml:space="preserve">The FeCu alloy has </w:t>
      </w:r>
      <w:r w:rsidR="008443E7">
        <w:t xml:space="preserve">a </w:t>
      </w:r>
      <w:r w:rsidR="00F87B1D">
        <w:t>Cu concentration of ~0.7 at. %</w:t>
      </w:r>
      <w:r w:rsidR="00A23D8C">
        <w:t xml:space="preserve"> (detailed compositions are listed in </w:t>
      </w:r>
      <w:r w:rsidR="00797FCB">
        <w:fldChar w:fldCharType="begin"/>
      </w:r>
      <w:r w:rsidR="00797FCB">
        <w:instrText xml:space="preserve"> REF _Ref119448755 \h </w:instrText>
      </w:r>
      <w:r w:rsidR="00797FCB">
        <w:fldChar w:fldCharType="separate"/>
      </w:r>
      <w:r w:rsidR="00797FCB">
        <w:t xml:space="preserve">Table </w:t>
      </w:r>
      <w:r w:rsidR="00797FCB">
        <w:rPr>
          <w:noProof/>
        </w:rPr>
        <w:t>3</w:t>
      </w:r>
      <w:r w:rsidR="00797FCB">
        <w:t>.</w:t>
      </w:r>
      <w:r w:rsidR="00797FCB">
        <w:rPr>
          <w:noProof/>
        </w:rPr>
        <w:t>1</w:t>
      </w:r>
      <w:r w:rsidR="00797FCB">
        <w:fldChar w:fldCharType="end"/>
      </w:r>
      <w:r w:rsidR="00A23D8C">
        <w:t>)</w:t>
      </w:r>
      <w:r w:rsidR="00F87B1D">
        <w:t>. They were solution treated at 775 °C for 17 hours, followed by quench</w:t>
      </w:r>
      <w:r w:rsidR="005411DD">
        <w:t>ing</w:t>
      </w:r>
      <w:r w:rsidR="00F87B1D">
        <w:t xml:space="preserve"> at 450 °C in a salt bath for 3 minutes, and then cooled to room temperature in </w:t>
      </w:r>
      <w:r w:rsidR="005411DD">
        <w:t xml:space="preserve">the </w:t>
      </w:r>
      <w:r w:rsidR="00F87B1D">
        <w:t xml:space="preserve">atmosphere </w:t>
      </w:r>
      <w:r w:rsidR="00F87B1D">
        <w:fldChar w:fldCharType="begin">
          <w:fldData xml:space="preserve">PEVuZE5vdGU+PENpdGU+PEF1dGhvcj5TaHU8L0F1dGhvcj48WWVhcj4yMDE4PC9ZZWFyPjxSZWNO
dW0+MzA4PC9SZWNOdW0+PERpc3BsYXlUZXh0PlsxNDEsIDE0N108L0Rpc3BsYXlUZXh0PjxyZWNv
cmQ+PHJlYy1udW1iZXI+MzA4PC9yZWMtbnVtYmVyPjxmb3JlaWduLWtleXM+PGtleSBhcHA9IkVO
IiBkYi1pZD0iMDUwNTJ0cDJvd3pzMnFlenJ0MXZlOXRqYTlmMjVydzJ4ZmFzIiB0aW1lc3RhbXA9
IjE2Njg0NjExNzUiIGd1aWQ9ImFmNzgyYzI0LTU5NzEtNDdiYi04NTk5LTJlMjFlMGZlMGJmOSI+
MzA4PC9rZXk+PC9mb3JlaWduLWtleXM+PHJlZi10eXBlIG5hbWU9IkpvdXJuYWwgQXJ0aWNsZSI+
MTc8L3JlZi10eXBlPjxjb250cmlidXRvcnM+PGF1dGhvcnM+PGF1dGhvcj5TaHUsIFNoaXBlbmc8
L2F1dGhvcj48YXV0aG9yPkFsbWlyYWxsLCBOYXRoYW48L2F1dGhvcj48YXV0aG9yPldlbGxzLCBQ
ZXRlciBCLjwvYXV0aG9yPjxhdXRob3I+WWFtYW1vdG8sIFRha3V5YTwvYXV0aG9yPjxhdXRob3I+
T2RldHRlLCBHLiBSb2JlcnQ8L2F1dGhvcj48YXV0aG9yPk1vcmdhbiwgRGFuZSBELjwvYXV0aG9y
PjwvYXV0aG9ycz48L2NvbnRyaWJ1dG9ycz48dGl0bGVzPjx0aXRsZT5QcmVjaXBpdGF0aW9uIGlu
IEZlLUN1IGFuZCBGZS1DdS1NbiBtb2RlbCBhbGxveXMgdW5kZXIgaXJyYWRpYXRpb246IERvc2Ug
cmF0ZSBlZmZlY3RzPC90aXRsZT48c2Vjb25kYXJ5LXRpdGxlPkFjdGEgTWF0ZXJpYWxpYTwvc2Vj
b25kYXJ5LXRpdGxlPjwvdGl0bGVzPjxwZXJpb2RpY2FsPjxmdWxsLXRpdGxlPkFjdGEgTWF0ZXJp
YWxpYTwvZnVsbC10aXRsZT48L3BlcmlvZGljYWw+PHBhZ2VzPjcyLTgyPC9wYWdlcz48dm9sdW1l
PjE1Nzwvdm9sdW1lPjxzZWN0aW9uPjcyPC9zZWN0aW9uPjxkYXRlcz48eWVhcj4yMDE4PC95ZWFy
PjwvZGF0ZXM+PGlzYm4+MTM1OTY0NTQ8L2lzYm4+PHVybHM+PC91cmxzPjxlbGVjdHJvbmljLXJl
c291cmNlLW51bT4xMC4xMDE2L2ouYWN0YW1hdC4yMDE4LjA3LjAxNzwvZWxlY3Ryb25pYy1yZXNv
dXJjZS1udW0+PC9yZWNvcmQ+PC9DaXRlPjxDaXRlPjxBdXRob3I+U2h1PC9BdXRob3I+PFllYXI+
MjAxODwvWWVhcj48UmVjTnVtPjMwMzwvUmVjTnVtPjxyZWNvcmQ+PHJlYy1udW1iZXI+MzAzPC9y
ZWMtbnVtYmVyPjxmb3JlaWduLWtleXM+PGtleSBhcHA9IkVOIiBkYi1pZD0iMDUwNTJ0cDJvd3pz
MnFlenJ0MXZlOXRqYTlmMjVydzJ4ZmFzIiB0aW1lc3RhbXA9IjE2Njg0NjExNjkiIGd1aWQ9Ijcz
MzgxNjQ4LTVjNWYtNDRhZC04N2UxLTM3MDliOGU4ZGI0OSI+MzAzPC9rZXk+PC9mb3JlaWduLWtl
eXM+PHJlZi10eXBlIG5hbWU9IkpvdXJuYWwgQXJ0aWNsZSI+MTc8L3JlZi10eXBlPjxjb250cmli
dXRvcnM+PGF1dGhvcnM+PGF1dGhvcj5TaHUsIFNoaXBlbmc8L2F1dGhvcj48YXV0aG9yPldpcnRo
LCBCcmlhbiBELjwvYXV0aG9yPjxhdXRob3I+V2VsbHMsIFBldGVyIEIuPC9hdXRob3I+PGF1dGhv
cj5Nb3JnYW4sIERhbmUgRC48L2F1dGhvcj48YXV0aG9yPk9kZXR0ZSwgRy4gUm9iZXJ0PC9hdXRo
b3I+PC9hdXRob3JzPjwvY29udHJpYnV0b3JzPjx0aXRsZXM+PHRpdGxlPk11bHRpLXRlY2huaXF1
ZSBjaGFyYWN0ZXJpemF0aW9uIG9mIHRoZSBwcmVjaXBpdGF0ZXMgaW4gdGhlcm1hbGx5IGFnZWQg
YW5kIG5ldXRyb24gaXJyYWRpYXRlZCBGZS1DdSBhbmQgRmUtQ3UtTW4gbW9kZWwgYWxsb3lzOiBB
dG9tIHByb2JlIHRvbW9ncmFwaHkgcmVjb25zdHJ1Y3Rpb24gaW1wbGljYXRpb25zPC90aXRsZT48
c2Vjb25kYXJ5LXRpdGxlPkFjdGEgTWF0ZXJpYWxpYTwvc2Vjb25kYXJ5LXRpdGxlPjwvdGl0bGVz
PjxwZXJpb2RpY2FsPjxmdWxsLXRpdGxlPkFjdGEgTWF0ZXJpYWxpYTwvZnVsbC10aXRsZT48L3Bl
cmlvZGljYWw+PHBhZ2VzPjIzNy0yNTI8L3BhZ2VzPjx2b2x1bWU+MTQ2PC92b2x1bWU+PHNlY3Rp
b24+MjM3PC9zZWN0aW9uPjxkYXRlcz48eWVhcj4yMDE4PC95ZWFyPjwvZGF0ZXM+PGlzYm4+MTM1
OTY0NTQ8L2lzYm4+PHVybHM+PC91cmxzPjxlbGVjdHJvbmljLXJlc291cmNlLW51bT4xMC4xMDE2
L2ouYWN0YW1hdC4yMDE3LjEyLjAwNjwvZWxlY3Ryb25pYy1yZXNvdXJjZS1udW0+PC9yZWNvcmQ+
PC9DaXRlPjwvRW5kTm90ZT5=
</w:fldData>
        </w:fldChar>
      </w:r>
      <w:r w:rsidR="00B436DE">
        <w:instrText xml:space="preserve"> ADDIN EN.CITE </w:instrText>
      </w:r>
      <w:r w:rsidR="00B436DE">
        <w:fldChar w:fldCharType="begin">
          <w:fldData xml:space="preserve">PEVuZE5vdGU+PENpdGU+PEF1dGhvcj5TaHU8L0F1dGhvcj48WWVhcj4yMDE4PC9ZZWFyPjxSZWNO
dW0+MzA4PC9SZWNOdW0+PERpc3BsYXlUZXh0PlsxNDEsIDE0N108L0Rpc3BsYXlUZXh0PjxyZWNv
cmQ+PHJlYy1udW1iZXI+MzA4PC9yZWMtbnVtYmVyPjxmb3JlaWduLWtleXM+PGtleSBhcHA9IkVO
IiBkYi1pZD0iMDUwNTJ0cDJvd3pzMnFlenJ0MXZlOXRqYTlmMjVydzJ4ZmFzIiB0aW1lc3RhbXA9
IjE2Njg0NjExNzUiIGd1aWQ9ImFmNzgyYzI0LTU5NzEtNDdiYi04NTk5LTJlMjFlMGZlMGJmOSI+
MzA4PC9rZXk+PC9mb3JlaWduLWtleXM+PHJlZi10eXBlIG5hbWU9IkpvdXJuYWwgQXJ0aWNsZSI+
MTc8L3JlZi10eXBlPjxjb250cmlidXRvcnM+PGF1dGhvcnM+PGF1dGhvcj5TaHUsIFNoaXBlbmc8
L2F1dGhvcj48YXV0aG9yPkFsbWlyYWxsLCBOYXRoYW48L2F1dGhvcj48YXV0aG9yPldlbGxzLCBQ
ZXRlciBCLjwvYXV0aG9yPjxhdXRob3I+WWFtYW1vdG8sIFRha3V5YTwvYXV0aG9yPjxhdXRob3I+
T2RldHRlLCBHLiBSb2JlcnQ8L2F1dGhvcj48YXV0aG9yPk1vcmdhbiwgRGFuZSBELjwvYXV0aG9y
PjwvYXV0aG9ycz48L2NvbnRyaWJ1dG9ycz48dGl0bGVzPjx0aXRsZT5QcmVjaXBpdGF0aW9uIGlu
IEZlLUN1IGFuZCBGZS1DdS1NbiBtb2RlbCBhbGxveXMgdW5kZXIgaXJyYWRpYXRpb246IERvc2Ug
cmF0ZSBlZmZlY3RzPC90aXRsZT48c2Vjb25kYXJ5LXRpdGxlPkFjdGEgTWF0ZXJpYWxpYTwvc2Vj
b25kYXJ5LXRpdGxlPjwvdGl0bGVzPjxwZXJpb2RpY2FsPjxmdWxsLXRpdGxlPkFjdGEgTWF0ZXJp
YWxpYTwvZnVsbC10aXRsZT48L3BlcmlvZGljYWw+PHBhZ2VzPjcyLTgyPC9wYWdlcz48dm9sdW1l
PjE1Nzwvdm9sdW1lPjxzZWN0aW9uPjcyPC9zZWN0aW9uPjxkYXRlcz48eWVhcj4yMDE4PC95ZWFy
PjwvZGF0ZXM+PGlzYm4+MTM1OTY0NTQ8L2lzYm4+PHVybHM+PC91cmxzPjxlbGVjdHJvbmljLXJl
c291cmNlLW51bT4xMC4xMDE2L2ouYWN0YW1hdC4yMDE4LjA3LjAxNzwvZWxlY3Ryb25pYy1yZXNv
dXJjZS1udW0+PC9yZWNvcmQ+PC9DaXRlPjxDaXRlPjxBdXRob3I+U2h1PC9BdXRob3I+PFllYXI+
MjAxODwvWWVhcj48UmVjTnVtPjMwMzwvUmVjTnVtPjxyZWNvcmQ+PHJlYy1udW1iZXI+MzAzPC9y
ZWMtbnVtYmVyPjxmb3JlaWduLWtleXM+PGtleSBhcHA9IkVOIiBkYi1pZD0iMDUwNTJ0cDJvd3pz
MnFlenJ0MXZlOXRqYTlmMjVydzJ4ZmFzIiB0aW1lc3RhbXA9IjE2Njg0NjExNjkiIGd1aWQ9Ijcz
MzgxNjQ4LTVjNWYtNDRhZC04N2UxLTM3MDliOGU4ZGI0OSI+MzAzPC9rZXk+PC9mb3JlaWduLWtl
eXM+PHJlZi10eXBlIG5hbWU9IkpvdXJuYWwgQXJ0aWNsZSI+MTc8L3JlZi10eXBlPjxjb250cmli
dXRvcnM+PGF1dGhvcnM+PGF1dGhvcj5TaHUsIFNoaXBlbmc8L2F1dGhvcj48YXV0aG9yPldpcnRo
LCBCcmlhbiBELjwvYXV0aG9yPjxhdXRob3I+V2VsbHMsIFBldGVyIEIuPC9hdXRob3I+PGF1dGhv
cj5Nb3JnYW4sIERhbmUgRC48L2F1dGhvcj48YXV0aG9yPk9kZXR0ZSwgRy4gUm9iZXJ0PC9hdXRo
b3I+PC9hdXRob3JzPjwvY29udHJpYnV0b3JzPjx0aXRsZXM+PHRpdGxlPk11bHRpLXRlY2huaXF1
ZSBjaGFyYWN0ZXJpemF0aW9uIG9mIHRoZSBwcmVjaXBpdGF0ZXMgaW4gdGhlcm1hbGx5IGFnZWQg
YW5kIG5ldXRyb24gaXJyYWRpYXRlZCBGZS1DdSBhbmQgRmUtQ3UtTW4gbW9kZWwgYWxsb3lzOiBB
dG9tIHByb2JlIHRvbW9ncmFwaHkgcmVjb25zdHJ1Y3Rpb24gaW1wbGljYXRpb25zPC90aXRsZT48
c2Vjb25kYXJ5LXRpdGxlPkFjdGEgTWF0ZXJpYWxpYTwvc2Vjb25kYXJ5LXRpdGxlPjwvdGl0bGVz
PjxwZXJpb2RpY2FsPjxmdWxsLXRpdGxlPkFjdGEgTWF0ZXJpYWxpYTwvZnVsbC10aXRsZT48L3Bl
cmlvZGljYWw+PHBhZ2VzPjIzNy0yNTI8L3BhZ2VzPjx2b2x1bWU+MTQ2PC92b2x1bWU+PHNlY3Rp
b24+MjM3PC9zZWN0aW9uPjxkYXRlcz48eWVhcj4yMDE4PC95ZWFyPjwvZGF0ZXM+PGlzYm4+MTM1
OTY0NTQ8L2lzYm4+PHVybHM+PC91cmxzPjxlbGVjdHJvbmljLXJlc291cmNlLW51bT4xMC4xMDE2
L2ouYWN0YW1hdC4yMDE3LjEyLjAwNjwvZWxlY3Ryb25pYy1yZXNvdXJjZS1udW0+PC9yZWNvcmQ+
PC9DaXRlPjwvRW5kTm90ZT5=
</w:fldData>
        </w:fldChar>
      </w:r>
      <w:r w:rsidR="00B436DE">
        <w:instrText xml:space="preserve"> ADDIN EN.CITE.DATA </w:instrText>
      </w:r>
      <w:r w:rsidR="00B436DE">
        <w:fldChar w:fldCharType="end"/>
      </w:r>
      <w:r w:rsidR="00F87B1D">
        <w:fldChar w:fldCharType="separate"/>
      </w:r>
      <w:r w:rsidR="00B436DE">
        <w:rPr>
          <w:noProof/>
        </w:rPr>
        <w:t>[141, 147]</w:t>
      </w:r>
      <w:r w:rsidR="00F87B1D">
        <w:fldChar w:fldCharType="end"/>
      </w:r>
      <w:r w:rsidR="00F87B1D">
        <w:t xml:space="preserve">. </w:t>
      </w:r>
    </w:p>
    <w:p w14:paraId="1E684C40" w14:textId="77777777" w:rsidR="00F16305" w:rsidRPr="0061084A" w:rsidRDefault="00F16305" w:rsidP="00F16305">
      <w:pPr>
        <w:spacing w:line="360" w:lineRule="auto"/>
        <w:jc w:val="both"/>
        <w:rPr>
          <w:rFonts w:cs="Times New Roman"/>
        </w:rPr>
      </w:pPr>
    </w:p>
    <w:p w14:paraId="2241EE4C" w14:textId="77777777" w:rsidR="00F16305" w:rsidRPr="0061084A" w:rsidRDefault="00F16305" w:rsidP="00F16305">
      <w:pPr>
        <w:pStyle w:val="Caption"/>
      </w:pPr>
      <w:bookmarkStart w:id="58" w:name="_Ref119448755"/>
      <w:bookmarkStart w:id="59" w:name="_Toc127377085"/>
      <w:r>
        <w:lastRenderedPageBreak/>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bookmarkEnd w:id="58"/>
      <w:r>
        <w:t xml:space="preserve"> </w:t>
      </w:r>
      <w:r w:rsidRPr="0061084A">
        <w:t>Chemical compositions and grain sizes for the FeCr alloys.</w:t>
      </w:r>
      <w:bookmarkEnd w:id="59"/>
      <w:r w:rsidRPr="0061084A">
        <w:t xml:space="preserve">  </w:t>
      </w:r>
    </w:p>
    <w:tbl>
      <w:tblPr>
        <w:tblW w:w="5000" w:type="pct"/>
        <w:jc w:val="center"/>
        <w:tblLayout w:type="fixed"/>
        <w:tblLook w:val="04A0" w:firstRow="1" w:lastRow="0" w:firstColumn="1" w:lastColumn="0" w:noHBand="0" w:noVBand="1"/>
      </w:tblPr>
      <w:tblGrid>
        <w:gridCol w:w="901"/>
        <w:gridCol w:w="945"/>
        <w:gridCol w:w="45"/>
        <w:gridCol w:w="900"/>
        <w:gridCol w:w="899"/>
        <w:gridCol w:w="810"/>
        <w:gridCol w:w="755"/>
        <w:gridCol w:w="783"/>
        <w:gridCol w:w="802"/>
        <w:gridCol w:w="817"/>
        <w:gridCol w:w="983"/>
      </w:tblGrid>
      <w:tr w:rsidR="00F16305" w:rsidRPr="005C1573" w14:paraId="358B8003" w14:textId="77777777" w:rsidTr="00CD01F6">
        <w:trPr>
          <w:trHeight w:val="300"/>
          <w:jc w:val="center"/>
        </w:trPr>
        <w:tc>
          <w:tcPr>
            <w:tcW w:w="521" w:type="pct"/>
            <w:vMerge w:val="restart"/>
            <w:tcBorders>
              <w:top w:val="single" w:sz="18" w:space="0" w:color="auto"/>
            </w:tcBorders>
            <w:shd w:val="clear" w:color="auto" w:fill="auto"/>
            <w:noWrap/>
            <w:vAlign w:val="center"/>
            <w:hideMark/>
          </w:tcPr>
          <w:p w14:paraId="565F922E"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specimen</w:t>
            </w:r>
          </w:p>
        </w:tc>
        <w:tc>
          <w:tcPr>
            <w:tcW w:w="547" w:type="pct"/>
            <w:tcBorders>
              <w:top w:val="single" w:sz="18" w:space="0" w:color="auto"/>
            </w:tcBorders>
          </w:tcPr>
          <w:p w14:paraId="2B77CDDF" w14:textId="77777777" w:rsidR="00F16305" w:rsidRPr="005C1573" w:rsidRDefault="00F16305" w:rsidP="00CD01F6">
            <w:pPr>
              <w:jc w:val="center"/>
              <w:rPr>
                <w:rFonts w:eastAsia="Times New Roman" w:cs="Times New Roman"/>
                <w:color w:val="000000"/>
                <w:sz w:val="22"/>
                <w:szCs w:val="22"/>
              </w:rPr>
            </w:pPr>
          </w:p>
        </w:tc>
        <w:tc>
          <w:tcPr>
            <w:tcW w:w="3363" w:type="pct"/>
            <w:gridSpan w:val="8"/>
            <w:tcBorders>
              <w:top w:val="single" w:sz="18" w:space="0" w:color="auto"/>
            </w:tcBorders>
            <w:shd w:val="clear" w:color="auto" w:fill="auto"/>
            <w:noWrap/>
            <w:vAlign w:val="center"/>
            <w:hideMark/>
          </w:tcPr>
          <w:p w14:paraId="2E21B1B7"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element concentration</w:t>
            </w:r>
          </w:p>
        </w:tc>
        <w:tc>
          <w:tcPr>
            <w:tcW w:w="569" w:type="pct"/>
            <w:vMerge w:val="restart"/>
            <w:tcBorders>
              <w:top w:val="single" w:sz="18" w:space="0" w:color="auto"/>
            </w:tcBorders>
            <w:shd w:val="clear" w:color="auto" w:fill="auto"/>
            <w:noWrap/>
            <w:vAlign w:val="center"/>
            <w:hideMark/>
          </w:tcPr>
          <w:p w14:paraId="5DAB7AD1" w14:textId="77777777" w:rsidR="00F16305" w:rsidRPr="005C1573" w:rsidRDefault="00F16305" w:rsidP="00CD01F6">
            <w:pPr>
              <w:jc w:val="center"/>
              <w:rPr>
                <w:rFonts w:cs="Times New Roman"/>
                <w:color w:val="000000"/>
                <w:sz w:val="22"/>
                <w:szCs w:val="22"/>
              </w:rPr>
            </w:pPr>
            <w:r w:rsidRPr="005C1573">
              <w:rPr>
                <w:rFonts w:eastAsia="Times New Roman" w:cs="Times New Roman"/>
                <w:color w:val="000000"/>
                <w:sz w:val="22"/>
                <w:szCs w:val="22"/>
              </w:rPr>
              <w:t>grain size</w:t>
            </w:r>
          </w:p>
          <w:p w14:paraId="16938CC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(μm</w:t>
            </w:r>
            <w:r w:rsidRPr="005C1573">
              <w:rPr>
                <w:rFonts w:eastAsia="微软雅黑" w:cs="Times New Roman"/>
                <w:color w:val="000000"/>
                <w:sz w:val="22"/>
                <w:szCs w:val="22"/>
              </w:rPr>
              <w:t>）</w:t>
            </w:r>
          </w:p>
        </w:tc>
      </w:tr>
      <w:tr w:rsidR="00F16305" w:rsidRPr="005C1573" w14:paraId="1FBF132E" w14:textId="77777777" w:rsidTr="00CD01F6">
        <w:trPr>
          <w:trHeight w:val="300"/>
          <w:jc w:val="center"/>
        </w:trPr>
        <w:tc>
          <w:tcPr>
            <w:tcW w:w="521" w:type="pct"/>
            <w:vMerge/>
            <w:tcBorders>
              <w:bottom w:val="single" w:sz="18" w:space="0" w:color="auto"/>
            </w:tcBorders>
            <w:shd w:val="clear" w:color="auto" w:fill="auto"/>
            <w:noWrap/>
            <w:vAlign w:val="center"/>
            <w:hideMark/>
          </w:tcPr>
          <w:p w14:paraId="43BAB9E6" w14:textId="77777777" w:rsidR="00F16305" w:rsidRPr="005C1573" w:rsidRDefault="00F16305" w:rsidP="00CD01F6">
            <w:pPr>
              <w:jc w:val="center"/>
              <w:rPr>
                <w:rFonts w:eastAsia="Times New Roman" w:cs="Times New Roman"/>
                <w:color w:val="000000"/>
                <w:sz w:val="22"/>
                <w:szCs w:val="22"/>
              </w:rPr>
            </w:pPr>
          </w:p>
        </w:tc>
        <w:tc>
          <w:tcPr>
            <w:tcW w:w="573" w:type="pct"/>
            <w:gridSpan w:val="2"/>
            <w:tcBorders>
              <w:bottom w:val="single" w:sz="18" w:space="0" w:color="auto"/>
            </w:tcBorders>
            <w:shd w:val="clear" w:color="auto" w:fill="auto"/>
            <w:noWrap/>
            <w:vAlign w:val="center"/>
            <w:hideMark/>
          </w:tcPr>
          <w:p w14:paraId="6D7A78FB" w14:textId="77777777" w:rsidR="00F16305" w:rsidRPr="005C1573" w:rsidRDefault="00F16305" w:rsidP="00CD01F6">
            <w:pPr>
              <w:jc w:val="center"/>
              <w:rPr>
                <w:rFonts w:cs="Times New Roman"/>
                <w:color w:val="000000"/>
                <w:sz w:val="22"/>
                <w:szCs w:val="22"/>
              </w:rPr>
            </w:pPr>
            <w:r w:rsidRPr="005C1573">
              <w:rPr>
                <w:rFonts w:eastAsia="Times New Roman" w:cs="Times New Roman"/>
                <w:color w:val="000000"/>
                <w:sz w:val="22"/>
                <w:szCs w:val="22"/>
              </w:rPr>
              <w:t xml:space="preserve">Cr </w:t>
            </w:r>
          </w:p>
          <w:p w14:paraId="0E80198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(wt. %)</w:t>
            </w:r>
          </w:p>
        </w:tc>
        <w:tc>
          <w:tcPr>
            <w:tcW w:w="521" w:type="pct"/>
            <w:tcBorders>
              <w:bottom w:val="single" w:sz="18" w:space="0" w:color="auto"/>
            </w:tcBorders>
            <w:shd w:val="clear" w:color="auto" w:fill="auto"/>
            <w:noWrap/>
            <w:vAlign w:val="center"/>
            <w:hideMark/>
          </w:tcPr>
          <w:p w14:paraId="635F98D2" w14:textId="77777777" w:rsidR="00F16305" w:rsidRPr="005C1573" w:rsidRDefault="00F16305" w:rsidP="00CD01F6">
            <w:pPr>
              <w:jc w:val="center"/>
              <w:rPr>
                <w:rFonts w:cs="Times New Roman"/>
                <w:color w:val="000000"/>
                <w:sz w:val="22"/>
                <w:szCs w:val="22"/>
              </w:rPr>
            </w:pPr>
            <w:r w:rsidRPr="005C1573">
              <w:rPr>
                <w:rFonts w:eastAsia="Times New Roman" w:cs="Times New Roman"/>
                <w:color w:val="000000"/>
                <w:sz w:val="22"/>
                <w:szCs w:val="22"/>
              </w:rPr>
              <w:t xml:space="preserve">Cr </w:t>
            </w:r>
          </w:p>
          <w:p w14:paraId="65768F2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(at. %)</w:t>
            </w:r>
          </w:p>
        </w:tc>
        <w:tc>
          <w:tcPr>
            <w:tcW w:w="520" w:type="pct"/>
            <w:tcBorders>
              <w:bottom w:val="single" w:sz="18" w:space="0" w:color="auto"/>
            </w:tcBorders>
            <w:vAlign w:val="center"/>
          </w:tcPr>
          <w:p w14:paraId="105E7D00" w14:textId="77777777" w:rsidR="00F16305" w:rsidRDefault="00F16305" w:rsidP="00CD01F6">
            <w:pPr>
              <w:jc w:val="center"/>
              <w:rPr>
                <w:rFonts w:eastAsia="Times New Roman" w:cs="Times New Roman"/>
                <w:color w:val="000000"/>
                <w:sz w:val="22"/>
                <w:szCs w:val="22"/>
              </w:rPr>
            </w:pPr>
            <w:r>
              <w:rPr>
                <w:rFonts w:eastAsia="Times New Roman" w:cs="Times New Roman"/>
                <w:color w:val="000000"/>
                <w:sz w:val="22"/>
                <w:szCs w:val="22"/>
              </w:rPr>
              <w:t>Cu</w:t>
            </w:r>
          </w:p>
          <w:p w14:paraId="13EE1476"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(at. %)</w:t>
            </w:r>
          </w:p>
        </w:tc>
        <w:tc>
          <w:tcPr>
            <w:tcW w:w="469" w:type="pct"/>
            <w:tcBorders>
              <w:bottom w:val="single" w:sz="18" w:space="0" w:color="auto"/>
            </w:tcBorders>
            <w:shd w:val="clear" w:color="auto" w:fill="auto"/>
            <w:noWrap/>
            <w:vAlign w:val="center"/>
            <w:hideMark/>
          </w:tcPr>
          <w:p w14:paraId="2F93B3D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C</w:t>
            </w:r>
          </w:p>
          <w:p w14:paraId="5066B85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(ppm)</w:t>
            </w:r>
          </w:p>
        </w:tc>
        <w:tc>
          <w:tcPr>
            <w:tcW w:w="437" w:type="pct"/>
            <w:tcBorders>
              <w:bottom w:val="single" w:sz="18" w:space="0" w:color="auto"/>
            </w:tcBorders>
            <w:shd w:val="clear" w:color="auto" w:fill="auto"/>
            <w:noWrap/>
            <w:vAlign w:val="center"/>
            <w:hideMark/>
          </w:tcPr>
          <w:p w14:paraId="0FBB944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S</w:t>
            </w:r>
          </w:p>
          <w:p w14:paraId="2A349FD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(ppm)</w:t>
            </w:r>
          </w:p>
        </w:tc>
        <w:tc>
          <w:tcPr>
            <w:tcW w:w="453" w:type="pct"/>
            <w:tcBorders>
              <w:bottom w:val="single" w:sz="18" w:space="0" w:color="auto"/>
            </w:tcBorders>
            <w:shd w:val="clear" w:color="auto" w:fill="auto"/>
            <w:noWrap/>
            <w:vAlign w:val="center"/>
            <w:hideMark/>
          </w:tcPr>
          <w:p w14:paraId="3FE3F2F6"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O</w:t>
            </w:r>
          </w:p>
          <w:p w14:paraId="26EC9FA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(ppm)</w:t>
            </w:r>
          </w:p>
        </w:tc>
        <w:tc>
          <w:tcPr>
            <w:tcW w:w="464" w:type="pct"/>
            <w:tcBorders>
              <w:bottom w:val="single" w:sz="18" w:space="0" w:color="auto"/>
            </w:tcBorders>
            <w:shd w:val="clear" w:color="auto" w:fill="auto"/>
            <w:noWrap/>
            <w:vAlign w:val="center"/>
            <w:hideMark/>
          </w:tcPr>
          <w:p w14:paraId="5EB4E2A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N</w:t>
            </w:r>
          </w:p>
          <w:p w14:paraId="5C6790C8"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(ppm)</w:t>
            </w:r>
          </w:p>
        </w:tc>
        <w:tc>
          <w:tcPr>
            <w:tcW w:w="473" w:type="pct"/>
            <w:tcBorders>
              <w:bottom w:val="single" w:sz="18" w:space="0" w:color="auto"/>
            </w:tcBorders>
            <w:shd w:val="clear" w:color="auto" w:fill="auto"/>
            <w:noWrap/>
            <w:vAlign w:val="center"/>
            <w:hideMark/>
          </w:tcPr>
          <w:p w14:paraId="0C2A356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w:t>
            </w:r>
          </w:p>
          <w:p w14:paraId="4A4E9338"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(ppm)</w:t>
            </w:r>
          </w:p>
        </w:tc>
        <w:tc>
          <w:tcPr>
            <w:tcW w:w="569" w:type="pct"/>
            <w:vMerge/>
            <w:tcBorders>
              <w:bottom w:val="single" w:sz="18" w:space="0" w:color="auto"/>
            </w:tcBorders>
            <w:shd w:val="clear" w:color="auto" w:fill="auto"/>
            <w:noWrap/>
            <w:vAlign w:val="center"/>
          </w:tcPr>
          <w:p w14:paraId="4372A209" w14:textId="77777777" w:rsidR="00F16305" w:rsidRPr="005C1573" w:rsidRDefault="00F16305" w:rsidP="00CD01F6">
            <w:pPr>
              <w:jc w:val="center"/>
              <w:rPr>
                <w:rFonts w:eastAsia="Times New Roman" w:cs="Times New Roman"/>
                <w:color w:val="000000"/>
                <w:sz w:val="22"/>
                <w:szCs w:val="22"/>
              </w:rPr>
            </w:pPr>
          </w:p>
        </w:tc>
      </w:tr>
      <w:tr w:rsidR="00F16305" w:rsidRPr="005C1573" w14:paraId="6C4BA965" w14:textId="77777777" w:rsidTr="00CD01F6">
        <w:trPr>
          <w:trHeight w:val="300"/>
          <w:jc w:val="center"/>
        </w:trPr>
        <w:tc>
          <w:tcPr>
            <w:tcW w:w="521" w:type="pct"/>
            <w:tcBorders>
              <w:top w:val="single" w:sz="18" w:space="0" w:color="auto"/>
            </w:tcBorders>
            <w:shd w:val="clear" w:color="auto" w:fill="auto"/>
            <w:noWrap/>
            <w:vAlign w:val="center"/>
            <w:hideMark/>
          </w:tcPr>
          <w:p w14:paraId="004F925F"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pure iron</w:t>
            </w:r>
          </w:p>
        </w:tc>
        <w:tc>
          <w:tcPr>
            <w:tcW w:w="573" w:type="pct"/>
            <w:gridSpan w:val="2"/>
            <w:tcBorders>
              <w:top w:val="single" w:sz="18" w:space="0" w:color="auto"/>
            </w:tcBorders>
            <w:shd w:val="clear" w:color="auto" w:fill="auto"/>
            <w:noWrap/>
            <w:vAlign w:val="center"/>
            <w:hideMark/>
          </w:tcPr>
          <w:p w14:paraId="07AF050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 ppm</w:t>
            </w:r>
          </w:p>
        </w:tc>
        <w:tc>
          <w:tcPr>
            <w:tcW w:w="521" w:type="pct"/>
            <w:tcBorders>
              <w:top w:val="single" w:sz="18" w:space="0" w:color="auto"/>
            </w:tcBorders>
            <w:shd w:val="clear" w:color="auto" w:fill="auto"/>
            <w:noWrap/>
            <w:vAlign w:val="center"/>
            <w:hideMark/>
          </w:tcPr>
          <w:p w14:paraId="605FBD92" w14:textId="77777777" w:rsidR="00F16305" w:rsidRPr="005C1573" w:rsidRDefault="00F16305" w:rsidP="00CD01F6">
            <w:pPr>
              <w:jc w:val="center"/>
              <w:rPr>
                <w:rFonts w:eastAsia="Times New Roman" w:cs="Times New Roman"/>
                <w:color w:val="000000"/>
                <w:sz w:val="22"/>
                <w:szCs w:val="22"/>
              </w:rPr>
            </w:pPr>
          </w:p>
        </w:tc>
        <w:tc>
          <w:tcPr>
            <w:tcW w:w="520" w:type="pct"/>
            <w:tcBorders>
              <w:top w:val="single" w:sz="18" w:space="0" w:color="auto"/>
            </w:tcBorders>
          </w:tcPr>
          <w:p w14:paraId="53F879D2"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tcBorders>
              <w:top w:val="single" w:sz="18" w:space="0" w:color="auto"/>
            </w:tcBorders>
            <w:shd w:val="clear" w:color="auto" w:fill="auto"/>
            <w:noWrap/>
            <w:vAlign w:val="center"/>
            <w:hideMark/>
          </w:tcPr>
          <w:p w14:paraId="7E665E8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37" w:type="pct"/>
            <w:tcBorders>
              <w:top w:val="single" w:sz="18" w:space="0" w:color="auto"/>
            </w:tcBorders>
            <w:shd w:val="clear" w:color="auto" w:fill="auto"/>
            <w:noWrap/>
            <w:vAlign w:val="center"/>
            <w:hideMark/>
          </w:tcPr>
          <w:p w14:paraId="38446650"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53" w:type="pct"/>
            <w:tcBorders>
              <w:top w:val="single" w:sz="18" w:space="0" w:color="auto"/>
            </w:tcBorders>
            <w:shd w:val="clear" w:color="auto" w:fill="auto"/>
            <w:noWrap/>
            <w:vAlign w:val="center"/>
            <w:hideMark/>
          </w:tcPr>
          <w:p w14:paraId="3315D0D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64" w:type="pct"/>
            <w:tcBorders>
              <w:top w:val="single" w:sz="18" w:space="0" w:color="auto"/>
            </w:tcBorders>
            <w:shd w:val="clear" w:color="auto" w:fill="auto"/>
            <w:noWrap/>
            <w:vAlign w:val="center"/>
            <w:hideMark/>
          </w:tcPr>
          <w:p w14:paraId="66F8E63F"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w:t>
            </w:r>
          </w:p>
        </w:tc>
        <w:tc>
          <w:tcPr>
            <w:tcW w:w="473" w:type="pct"/>
            <w:tcBorders>
              <w:top w:val="single" w:sz="18" w:space="0" w:color="auto"/>
            </w:tcBorders>
            <w:shd w:val="clear" w:color="auto" w:fill="auto"/>
            <w:noWrap/>
            <w:vAlign w:val="center"/>
            <w:hideMark/>
          </w:tcPr>
          <w:p w14:paraId="75A5F68B"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569" w:type="pct"/>
            <w:tcBorders>
              <w:top w:val="single" w:sz="18" w:space="0" w:color="auto"/>
            </w:tcBorders>
            <w:shd w:val="clear" w:color="auto" w:fill="auto"/>
            <w:noWrap/>
            <w:vAlign w:val="center"/>
          </w:tcPr>
          <w:p w14:paraId="7AF035C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183</w:t>
            </w:r>
          </w:p>
        </w:tc>
      </w:tr>
      <w:tr w:rsidR="00F16305" w:rsidRPr="005C1573" w14:paraId="54857DF0" w14:textId="77777777" w:rsidTr="00CD01F6">
        <w:trPr>
          <w:trHeight w:val="300"/>
          <w:jc w:val="center"/>
        </w:trPr>
        <w:tc>
          <w:tcPr>
            <w:tcW w:w="521" w:type="pct"/>
            <w:shd w:val="clear" w:color="auto" w:fill="auto"/>
            <w:noWrap/>
            <w:vAlign w:val="center"/>
            <w:hideMark/>
          </w:tcPr>
          <w:p w14:paraId="2DAE780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Fe3Cr</w:t>
            </w:r>
          </w:p>
        </w:tc>
        <w:tc>
          <w:tcPr>
            <w:tcW w:w="573" w:type="pct"/>
            <w:gridSpan w:val="2"/>
            <w:shd w:val="clear" w:color="auto" w:fill="auto"/>
            <w:noWrap/>
            <w:vAlign w:val="center"/>
            <w:hideMark/>
          </w:tcPr>
          <w:p w14:paraId="193EC95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3.05</w:t>
            </w:r>
          </w:p>
        </w:tc>
        <w:tc>
          <w:tcPr>
            <w:tcW w:w="521" w:type="pct"/>
            <w:shd w:val="clear" w:color="auto" w:fill="auto"/>
            <w:noWrap/>
            <w:vAlign w:val="center"/>
            <w:hideMark/>
          </w:tcPr>
          <w:p w14:paraId="18BF7FB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3.27</w:t>
            </w:r>
          </w:p>
        </w:tc>
        <w:tc>
          <w:tcPr>
            <w:tcW w:w="520" w:type="pct"/>
          </w:tcPr>
          <w:p w14:paraId="0593C9FB"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11B859A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37" w:type="pct"/>
            <w:shd w:val="clear" w:color="auto" w:fill="auto"/>
            <w:noWrap/>
            <w:vAlign w:val="center"/>
            <w:hideMark/>
          </w:tcPr>
          <w:p w14:paraId="68535F36"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53" w:type="pct"/>
            <w:shd w:val="clear" w:color="auto" w:fill="auto"/>
            <w:noWrap/>
            <w:vAlign w:val="center"/>
            <w:hideMark/>
          </w:tcPr>
          <w:p w14:paraId="61787FC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6</w:t>
            </w:r>
          </w:p>
        </w:tc>
        <w:tc>
          <w:tcPr>
            <w:tcW w:w="464" w:type="pct"/>
            <w:shd w:val="clear" w:color="auto" w:fill="auto"/>
            <w:noWrap/>
            <w:vAlign w:val="center"/>
            <w:hideMark/>
          </w:tcPr>
          <w:p w14:paraId="66CA8AA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73" w:type="pct"/>
            <w:shd w:val="clear" w:color="auto" w:fill="auto"/>
            <w:noWrap/>
            <w:vAlign w:val="center"/>
            <w:hideMark/>
          </w:tcPr>
          <w:p w14:paraId="0335D33B" w14:textId="77777777" w:rsidR="00F16305" w:rsidRPr="005C1573" w:rsidRDefault="00F16305" w:rsidP="00CD01F6">
            <w:pPr>
              <w:jc w:val="center"/>
              <w:rPr>
                <w:rFonts w:eastAsia="Times New Roman" w:cs="Times New Roman"/>
                <w:color w:val="000000"/>
                <w:sz w:val="22"/>
                <w:szCs w:val="22"/>
              </w:rPr>
            </w:pPr>
          </w:p>
        </w:tc>
        <w:tc>
          <w:tcPr>
            <w:tcW w:w="569" w:type="pct"/>
            <w:shd w:val="clear" w:color="auto" w:fill="auto"/>
            <w:noWrap/>
            <w:vAlign w:val="center"/>
            <w:hideMark/>
          </w:tcPr>
          <w:p w14:paraId="42F5388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390</w:t>
            </w:r>
          </w:p>
        </w:tc>
      </w:tr>
      <w:tr w:rsidR="00F16305" w:rsidRPr="005C1573" w14:paraId="5B7E8ABF" w14:textId="77777777" w:rsidTr="00CD01F6">
        <w:trPr>
          <w:trHeight w:val="300"/>
          <w:jc w:val="center"/>
        </w:trPr>
        <w:tc>
          <w:tcPr>
            <w:tcW w:w="521" w:type="pct"/>
            <w:shd w:val="clear" w:color="auto" w:fill="auto"/>
            <w:noWrap/>
            <w:vAlign w:val="center"/>
            <w:hideMark/>
          </w:tcPr>
          <w:p w14:paraId="203D3F3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Fe5Cr</w:t>
            </w:r>
          </w:p>
        </w:tc>
        <w:tc>
          <w:tcPr>
            <w:tcW w:w="573" w:type="pct"/>
            <w:gridSpan w:val="2"/>
            <w:shd w:val="clear" w:color="auto" w:fill="auto"/>
            <w:noWrap/>
            <w:vAlign w:val="center"/>
            <w:hideMark/>
          </w:tcPr>
          <w:p w14:paraId="68AE474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5.4</w:t>
            </w:r>
          </w:p>
        </w:tc>
        <w:tc>
          <w:tcPr>
            <w:tcW w:w="521" w:type="pct"/>
            <w:shd w:val="clear" w:color="auto" w:fill="auto"/>
            <w:noWrap/>
            <w:vAlign w:val="center"/>
            <w:hideMark/>
          </w:tcPr>
          <w:p w14:paraId="00F1D1D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5.78</w:t>
            </w:r>
          </w:p>
        </w:tc>
        <w:tc>
          <w:tcPr>
            <w:tcW w:w="520" w:type="pct"/>
          </w:tcPr>
          <w:p w14:paraId="580B73BA"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4A638BE0"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37" w:type="pct"/>
            <w:shd w:val="clear" w:color="auto" w:fill="auto"/>
            <w:noWrap/>
            <w:vAlign w:val="center"/>
            <w:hideMark/>
          </w:tcPr>
          <w:p w14:paraId="67F9E57E"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w:t>
            </w:r>
          </w:p>
        </w:tc>
        <w:tc>
          <w:tcPr>
            <w:tcW w:w="453" w:type="pct"/>
            <w:shd w:val="clear" w:color="auto" w:fill="auto"/>
            <w:noWrap/>
            <w:vAlign w:val="center"/>
            <w:hideMark/>
          </w:tcPr>
          <w:p w14:paraId="78E5F9C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6</w:t>
            </w:r>
          </w:p>
        </w:tc>
        <w:tc>
          <w:tcPr>
            <w:tcW w:w="464" w:type="pct"/>
            <w:shd w:val="clear" w:color="auto" w:fill="auto"/>
            <w:noWrap/>
            <w:vAlign w:val="center"/>
            <w:hideMark/>
          </w:tcPr>
          <w:p w14:paraId="29ACFDF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73" w:type="pct"/>
            <w:shd w:val="clear" w:color="auto" w:fill="auto"/>
            <w:noWrap/>
            <w:vAlign w:val="center"/>
            <w:hideMark/>
          </w:tcPr>
          <w:p w14:paraId="6C970A0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569" w:type="pct"/>
            <w:shd w:val="clear" w:color="auto" w:fill="auto"/>
            <w:noWrap/>
            <w:vAlign w:val="center"/>
            <w:hideMark/>
          </w:tcPr>
          <w:p w14:paraId="79696617"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68</w:t>
            </w:r>
          </w:p>
        </w:tc>
      </w:tr>
      <w:tr w:rsidR="00F16305" w:rsidRPr="005C1573" w14:paraId="6FC73137" w14:textId="77777777" w:rsidTr="00CD01F6">
        <w:trPr>
          <w:trHeight w:val="300"/>
          <w:jc w:val="center"/>
        </w:trPr>
        <w:tc>
          <w:tcPr>
            <w:tcW w:w="521" w:type="pct"/>
            <w:shd w:val="clear" w:color="auto" w:fill="auto"/>
            <w:noWrap/>
            <w:vAlign w:val="center"/>
            <w:hideMark/>
          </w:tcPr>
          <w:p w14:paraId="209DAE1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Fe8Cr</w:t>
            </w:r>
          </w:p>
        </w:tc>
        <w:tc>
          <w:tcPr>
            <w:tcW w:w="573" w:type="pct"/>
            <w:gridSpan w:val="2"/>
            <w:shd w:val="clear" w:color="auto" w:fill="auto"/>
            <w:noWrap/>
            <w:vAlign w:val="center"/>
            <w:hideMark/>
          </w:tcPr>
          <w:p w14:paraId="5C2D3127"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7.88</w:t>
            </w:r>
          </w:p>
        </w:tc>
        <w:tc>
          <w:tcPr>
            <w:tcW w:w="521" w:type="pct"/>
            <w:shd w:val="clear" w:color="auto" w:fill="auto"/>
            <w:noWrap/>
            <w:vAlign w:val="center"/>
            <w:hideMark/>
          </w:tcPr>
          <w:p w14:paraId="4CC37BD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8.41</w:t>
            </w:r>
          </w:p>
        </w:tc>
        <w:tc>
          <w:tcPr>
            <w:tcW w:w="520" w:type="pct"/>
          </w:tcPr>
          <w:p w14:paraId="027386D6"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2508600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437" w:type="pct"/>
            <w:shd w:val="clear" w:color="auto" w:fill="auto"/>
            <w:noWrap/>
            <w:vAlign w:val="center"/>
            <w:hideMark/>
          </w:tcPr>
          <w:p w14:paraId="4D591E20"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53" w:type="pct"/>
            <w:shd w:val="clear" w:color="auto" w:fill="auto"/>
            <w:noWrap/>
            <w:vAlign w:val="center"/>
            <w:hideMark/>
          </w:tcPr>
          <w:p w14:paraId="6EE58ED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7</w:t>
            </w:r>
          </w:p>
        </w:tc>
        <w:tc>
          <w:tcPr>
            <w:tcW w:w="464" w:type="pct"/>
            <w:shd w:val="clear" w:color="auto" w:fill="auto"/>
            <w:noWrap/>
            <w:vAlign w:val="center"/>
            <w:hideMark/>
          </w:tcPr>
          <w:p w14:paraId="77A5801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73" w:type="pct"/>
            <w:shd w:val="clear" w:color="auto" w:fill="auto"/>
            <w:noWrap/>
            <w:vAlign w:val="center"/>
            <w:hideMark/>
          </w:tcPr>
          <w:p w14:paraId="232F8577" w14:textId="77777777" w:rsidR="00F16305" w:rsidRPr="005C1573" w:rsidRDefault="00F16305" w:rsidP="00CD01F6">
            <w:pPr>
              <w:jc w:val="center"/>
              <w:rPr>
                <w:rFonts w:eastAsia="Times New Roman" w:cs="Times New Roman"/>
                <w:color w:val="000000"/>
                <w:sz w:val="22"/>
                <w:szCs w:val="22"/>
              </w:rPr>
            </w:pPr>
          </w:p>
        </w:tc>
        <w:tc>
          <w:tcPr>
            <w:tcW w:w="569" w:type="pct"/>
            <w:shd w:val="clear" w:color="auto" w:fill="auto"/>
            <w:noWrap/>
            <w:vAlign w:val="center"/>
          </w:tcPr>
          <w:p w14:paraId="711FE5FE"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320</w:t>
            </w:r>
          </w:p>
        </w:tc>
      </w:tr>
      <w:tr w:rsidR="00F16305" w:rsidRPr="005C1573" w14:paraId="6B86229F" w14:textId="77777777" w:rsidTr="00CD01F6">
        <w:trPr>
          <w:trHeight w:val="300"/>
          <w:jc w:val="center"/>
        </w:trPr>
        <w:tc>
          <w:tcPr>
            <w:tcW w:w="521" w:type="pct"/>
            <w:shd w:val="clear" w:color="auto" w:fill="auto"/>
            <w:noWrap/>
            <w:vAlign w:val="center"/>
            <w:hideMark/>
          </w:tcPr>
          <w:p w14:paraId="47B7F33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Fe10Cr</w:t>
            </w:r>
          </w:p>
        </w:tc>
        <w:tc>
          <w:tcPr>
            <w:tcW w:w="573" w:type="pct"/>
            <w:gridSpan w:val="2"/>
            <w:shd w:val="clear" w:color="auto" w:fill="auto"/>
            <w:noWrap/>
            <w:vAlign w:val="center"/>
            <w:hideMark/>
          </w:tcPr>
          <w:p w14:paraId="76FA053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10.1</w:t>
            </w:r>
          </w:p>
        </w:tc>
        <w:tc>
          <w:tcPr>
            <w:tcW w:w="521" w:type="pct"/>
            <w:shd w:val="clear" w:color="auto" w:fill="auto"/>
            <w:noWrap/>
            <w:vAlign w:val="center"/>
            <w:hideMark/>
          </w:tcPr>
          <w:p w14:paraId="70A68AA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10.77</w:t>
            </w:r>
          </w:p>
        </w:tc>
        <w:tc>
          <w:tcPr>
            <w:tcW w:w="520" w:type="pct"/>
          </w:tcPr>
          <w:p w14:paraId="402154AC"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59BA330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37" w:type="pct"/>
            <w:shd w:val="clear" w:color="auto" w:fill="auto"/>
            <w:noWrap/>
            <w:vAlign w:val="center"/>
            <w:hideMark/>
          </w:tcPr>
          <w:p w14:paraId="5743BC7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53" w:type="pct"/>
            <w:shd w:val="clear" w:color="auto" w:fill="auto"/>
            <w:noWrap/>
            <w:vAlign w:val="center"/>
            <w:hideMark/>
          </w:tcPr>
          <w:p w14:paraId="5CA26B9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64" w:type="pct"/>
            <w:shd w:val="clear" w:color="auto" w:fill="auto"/>
            <w:noWrap/>
            <w:vAlign w:val="center"/>
            <w:hideMark/>
          </w:tcPr>
          <w:p w14:paraId="5E0730F6"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w:t>
            </w:r>
          </w:p>
        </w:tc>
        <w:tc>
          <w:tcPr>
            <w:tcW w:w="473" w:type="pct"/>
            <w:shd w:val="clear" w:color="auto" w:fill="auto"/>
            <w:noWrap/>
            <w:vAlign w:val="center"/>
            <w:hideMark/>
          </w:tcPr>
          <w:p w14:paraId="54EE3FC8"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569" w:type="pct"/>
            <w:shd w:val="clear" w:color="auto" w:fill="auto"/>
            <w:noWrap/>
            <w:vAlign w:val="center"/>
            <w:hideMark/>
          </w:tcPr>
          <w:p w14:paraId="5311C38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82</w:t>
            </w:r>
          </w:p>
        </w:tc>
      </w:tr>
      <w:tr w:rsidR="00F16305" w:rsidRPr="005C1573" w14:paraId="5127DEE8" w14:textId="77777777" w:rsidTr="00CD01F6">
        <w:trPr>
          <w:trHeight w:val="300"/>
          <w:jc w:val="center"/>
        </w:trPr>
        <w:tc>
          <w:tcPr>
            <w:tcW w:w="521" w:type="pct"/>
            <w:shd w:val="clear" w:color="auto" w:fill="auto"/>
            <w:noWrap/>
            <w:vAlign w:val="center"/>
            <w:hideMark/>
          </w:tcPr>
          <w:p w14:paraId="13EB2A2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Fe12Cr</w:t>
            </w:r>
          </w:p>
        </w:tc>
        <w:tc>
          <w:tcPr>
            <w:tcW w:w="573" w:type="pct"/>
            <w:gridSpan w:val="2"/>
            <w:shd w:val="clear" w:color="auto" w:fill="auto"/>
            <w:noWrap/>
            <w:vAlign w:val="center"/>
            <w:hideMark/>
          </w:tcPr>
          <w:p w14:paraId="3FBC9500"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11.63</w:t>
            </w:r>
          </w:p>
        </w:tc>
        <w:tc>
          <w:tcPr>
            <w:tcW w:w="521" w:type="pct"/>
            <w:shd w:val="clear" w:color="auto" w:fill="auto"/>
            <w:noWrap/>
            <w:vAlign w:val="center"/>
            <w:hideMark/>
          </w:tcPr>
          <w:p w14:paraId="40ACE66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12.38</w:t>
            </w:r>
          </w:p>
        </w:tc>
        <w:tc>
          <w:tcPr>
            <w:tcW w:w="520" w:type="pct"/>
          </w:tcPr>
          <w:p w14:paraId="440F1F15"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13284E89"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437" w:type="pct"/>
            <w:shd w:val="clear" w:color="auto" w:fill="auto"/>
            <w:noWrap/>
            <w:vAlign w:val="center"/>
            <w:hideMark/>
          </w:tcPr>
          <w:p w14:paraId="0C59927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53" w:type="pct"/>
            <w:shd w:val="clear" w:color="auto" w:fill="auto"/>
            <w:noWrap/>
            <w:vAlign w:val="center"/>
            <w:hideMark/>
          </w:tcPr>
          <w:p w14:paraId="6353ED7D"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64" w:type="pct"/>
            <w:shd w:val="clear" w:color="auto" w:fill="auto"/>
            <w:noWrap/>
            <w:vAlign w:val="center"/>
            <w:hideMark/>
          </w:tcPr>
          <w:p w14:paraId="25CAB897" w14:textId="77777777" w:rsidR="00F16305" w:rsidRPr="005C1573" w:rsidRDefault="00F16305" w:rsidP="00CD01F6">
            <w:pPr>
              <w:jc w:val="center"/>
              <w:rPr>
                <w:rFonts w:eastAsia="Times New Roman" w:cs="Times New Roman"/>
                <w:color w:val="000000"/>
                <w:sz w:val="22"/>
                <w:szCs w:val="22"/>
              </w:rPr>
            </w:pPr>
          </w:p>
        </w:tc>
        <w:tc>
          <w:tcPr>
            <w:tcW w:w="473" w:type="pct"/>
            <w:shd w:val="clear" w:color="auto" w:fill="auto"/>
            <w:noWrap/>
            <w:vAlign w:val="center"/>
            <w:hideMark/>
          </w:tcPr>
          <w:p w14:paraId="6D184D13" w14:textId="77777777" w:rsidR="00F16305" w:rsidRPr="005C1573" w:rsidRDefault="00F16305" w:rsidP="00CD01F6">
            <w:pPr>
              <w:jc w:val="center"/>
              <w:rPr>
                <w:rFonts w:eastAsia="Times New Roman" w:cs="Times New Roman"/>
                <w:color w:val="000000"/>
                <w:sz w:val="22"/>
                <w:szCs w:val="22"/>
              </w:rPr>
            </w:pPr>
          </w:p>
        </w:tc>
        <w:tc>
          <w:tcPr>
            <w:tcW w:w="569" w:type="pct"/>
            <w:shd w:val="clear" w:color="auto" w:fill="auto"/>
            <w:noWrap/>
            <w:vAlign w:val="center"/>
          </w:tcPr>
          <w:p w14:paraId="5851B209"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500</w:t>
            </w:r>
          </w:p>
        </w:tc>
      </w:tr>
      <w:tr w:rsidR="00F16305" w:rsidRPr="005C1573" w14:paraId="35B2C3FC" w14:textId="77777777" w:rsidTr="00CD01F6">
        <w:trPr>
          <w:trHeight w:val="300"/>
          <w:jc w:val="center"/>
        </w:trPr>
        <w:tc>
          <w:tcPr>
            <w:tcW w:w="521" w:type="pct"/>
            <w:shd w:val="clear" w:color="auto" w:fill="auto"/>
            <w:noWrap/>
            <w:vAlign w:val="center"/>
            <w:hideMark/>
          </w:tcPr>
          <w:p w14:paraId="019F49BE"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Fe14Cr</w:t>
            </w:r>
          </w:p>
        </w:tc>
        <w:tc>
          <w:tcPr>
            <w:tcW w:w="573" w:type="pct"/>
            <w:gridSpan w:val="2"/>
            <w:shd w:val="clear" w:color="auto" w:fill="auto"/>
            <w:noWrap/>
            <w:vAlign w:val="center"/>
            <w:hideMark/>
          </w:tcPr>
          <w:p w14:paraId="56DCC13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14.25</w:t>
            </w:r>
          </w:p>
        </w:tc>
        <w:tc>
          <w:tcPr>
            <w:tcW w:w="521" w:type="pct"/>
            <w:shd w:val="clear" w:color="auto" w:fill="auto"/>
            <w:noWrap/>
            <w:vAlign w:val="center"/>
            <w:hideMark/>
          </w:tcPr>
          <w:p w14:paraId="6DEDF20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15.15</w:t>
            </w:r>
          </w:p>
        </w:tc>
        <w:tc>
          <w:tcPr>
            <w:tcW w:w="520" w:type="pct"/>
          </w:tcPr>
          <w:p w14:paraId="5C6A52E0"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75FA49E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437" w:type="pct"/>
            <w:shd w:val="clear" w:color="auto" w:fill="auto"/>
            <w:noWrap/>
            <w:vAlign w:val="center"/>
            <w:hideMark/>
          </w:tcPr>
          <w:p w14:paraId="1DF1ACF6"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7</w:t>
            </w:r>
          </w:p>
        </w:tc>
        <w:tc>
          <w:tcPr>
            <w:tcW w:w="453" w:type="pct"/>
            <w:shd w:val="clear" w:color="auto" w:fill="auto"/>
            <w:noWrap/>
            <w:vAlign w:val="center"/>
            <w:hideMark/>
          </w:tcPr>
          <w:p w14:paraId="5B851A07"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64" w:type="pct"/>
            <w:shd w:val="clear" w:color="auto" w:fill="auto"/>
            <w:noWrap/>
            <w:vAlign w:val="center"/>
            <w:hideMark/>
          </w:tcPr>
          <w:p w14:paraId="1C44756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473" w:type="pct"/>
            <w:shd w:val="clear" w:color="auto" w:fill="auto"/>
            <w:noWrap/>
            <w:vAlign w:val="center"/>
            <w:hideMark/>
          </w:tcPr>
          <w:p w14:paraId="0957E73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˂10</w:t>
            </w:r>
          </w:p>
        </w:tc>
        <w:tc>
          <w:tcPr>
            <w:tcW w:w="569" w:type="pct"/>
            <w:shd w:val="clear" w:color="auto" w:fill="auto"/>
            <w:noWrap/>
            <w:vAlign w:val="center"/>
            <w:hideMark/>
          </w:tcPr>
          <w:p w14:paraId="0C4E5F8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141</w:t>
            </w:r>
          </w:p>
        </w:tc>
      </w:tr>
      <w:tr w:rsidR="00F16305" w:rsidRPr="005C1573" w14:paraId="24BA1FC8" w14:textId="77777777" w:rsidTr="00CD01F6">
        <w:trPr>
          <w:trHeight w:val="300"/>
          <w:jc w:val="center"/>
        </w:trPr>
        <w:tc>
          <w:tcPr>
            <w:tcW w:w="521" w:type="pct"/>
            <w:shd w:val="clear" w:color="auto" w:fill="auto"/>
            <w:noWrap/>
            <w:vAlign w:val="center"/>
            <w:hideMark/>
          </w:tcPr>
          <w:p w14:paraId="26157882"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Fe18Cr</w:t>
            </w:r>
          </w:p>
        </w:tc>
        <w:tc>
          <w:tcPr>
            <w:tcW w:w="573" w:type="pct"/>
            <w:gridSpan w:val="2"/>
            <w:shd w:val="clear" w:color="auto" w:fill="auto"/>
            <w:noWrap/>
            <w:vAlign w:val="center"/>
            <w:hideMark/>
          </w:tcPr>
          <w:p w14:paraId="20BCE487"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17.97</w:t>
            </w:r>
          </w:p>
        </w:tc>
        <w:tc>
          <w:tcPr>
            <w:tcW w:w="521" w:type="pct"/>
            <w:shd w:val="clear" w:color="auto" w:fill="auto"/>
            <w:noWrap/>
            <w:vAlign w:val="center"/>
            <w:hideMark/>
          </w:tcPr>
          <w:p w14:paraId="0997C598"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19.05</w:t>
            </w:r>
          </w:p>
        </w:tc>
        <w:tc>
          <w:tcPr>
            <w:tcW w:w="520" w:type="pct"/>
          </w:tcPr>
          <w:p w14:paraId="1E8414B0"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hideMark/>
          </w:tcPr>
          <w:p w14:paraId="4C1A6DD1"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7</w:t>
            </w:r>
          </w:p>
        </w:tc>
        <w:tc>
          <w:tcPr>
            <w:tcW w:w="437" w:type="pct"/>
            <w:shd w:val="clear" w:color="auto" w:fill="auto"/>
            <w:noWrap/>
            <w:vAlign w:val="center"/>
            <w:hideMark/>
          </w:tcPr>
          <w:p w14:paraId="2CF3C883"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w:t>
            </w:r>
          </w:p>
        </w:tc>
        <w:tc>
          <w:tcPr>
            <w:tcW w:w="453" w:type="pct"/>
            <w:shd w:val="clear" w:color="auto" w:fill="auto"/>
            <w:noWrap/>
            <w:vAlign w:val="center"/>
            <w:hideMark/>
          </w:tcPr>
          <w:p w14:paraId="1F601E69"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6</w:t>
            </w:r>
          </w:p>
        </w:tc>
        <w:tc>
          <w:tcPr>
            <w:tcW w:w="464" w:type="pct"/>
            <w:shd w:val="clear" w:color="auto" w:fill="auto"/>
            <w:noWrap/>
            <w:vAlign w:val="center"/>
            <w:hideMark/>
          </w:tcPr>
          <w:p w14:paraId="457B6D4C"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w:t>
            </w:r>
          </w:p>
        </w:tc>
        <w:tc>
          <w:tcPr>
            <w:tcW w:w="473" w:type="pct"/>
            <w:shd w:val="clear" w:color="auto" w:fill="auto"/>
            <w:noWrap/>
            <w:vAlign w:val="center"/>
            <w:hideMark/>
          </w:tcPr>
          <w:p w14:paraId="2B1CDD91" w14:textId="77777777" w:rsidR="00F16305" w:rsidRPr="005C1573" w:rsidRDefault="00F16305" w:rsidP="00CD01F6">
            <w:pPr>
              <w:jc w:val="center"/>
              <w:rPr>
                <w:rFonts w:eastAsia="Times New Roman" w:cs="Times New Roman"/>
                <w:color w:val="000000"/>
                <w:sz w:val="22"/>
                <w:szCs w:val="22"/>
              </w:rPr>
            </w:pPr>
          </w:p>
        </w:tc>
        <w:tc>
          <w:tcPr>
            <w:tcW w:w="569" w:type="pct"/>
            <w:shd w:val="clear" w:color="auto" w:fill="auto"/>
            <w:noWrap/>
            <w:vAlign w:val="center"/>
            <w:hideMark/>
          </w:tcPr>
          <w:p w14:paraId="0D6CDF2B"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650</w:t>
            </w:r>
          </w:p>
        </w:tc>
      </w:tr>
      <w:tr w:rsidR="00F16305" w:rsidRPr="005C1573" w14:paraId="102AF623" w14:textId="77777777" w:rsidTr="00CD01F6">
        <w:trPr>
          <w:trHeight w:val="300"/>
          <w:jc w:val="center"/>
        </w:trPr>
        <w:tc>
          <w:tcPr>
            <w:tcW w:w="521" w:type="pct"/>
            <w:shd w:val="clear" w:color="auto" w:fill="auto"/>
            <w:noWrap/>
            <w:vAlign w:val="center"/>
          </w:tcPr>
          <w:p w14:paraId="1362071D"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Fe25Cr</w:t>
            </w:r>
          </w:p>
        </w:tc>
        <w:tc>
          <w:tcPr>
            <w:tcW w:w="573" w:type="pct"/>
            <w:gridSpan w:val="2"/>
            <w:shd w:val="clear" w:color="auto" w:fill="auto"/>
            <w:noWrap/>
            <w:vAlign w:val="center"/>
          </w:tcPr>
          <w:p w14:paraId="32B793A4"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24.97</w:t>
            </w:r>
          </w:p>
        </w:tc>
        <w:tc>
          <w:tcPr>
            <w:tcW w:w="521" w:type="pct"/>
            <w:shd w:val="clear" w:color="auto" w:fill="auto"/>
            <w:noWrap/>
            <w:vAlign w:val="center"/>
          </w:tcPr>
          <w:p w14:paraId="47A7C59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 xml:space="preserve"> 26.33</w:t>
            </w:r>
          </w:p>
        </w:tc>
        <w:tc>
          <w:tcPr>
            <w:tcW w:w="520" w:type="pct"/>
          </w:tcPr>
          <w:p w14:paraId="0A53B827"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9" w:type="pct"/>
            <w:shd w:val="clear" w:color="auto" w:fill="auto"/>
            <w:noWrap/>
            <w:vAlign w:val="center"/>
          </w:tcPr>
          <w:p w14:paraId="48CC6D89"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4</w:t>
            </w:r>
          </w:p>
        </w:tc>
        <w:tc>
          <w:tcPr>
            <w:tcW w:w="437" w:type="pct"/>
            <w:shd w:val="clear" w:color="auto" w:fill="auto"/>
            <w:noWrap/>
            <w:vAlign w:val="center"/>
          </w:tcPr>
          <w:p w14:paraId="6592F18A"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1</w:t>
            </w:r>
          </w:p>
        </w:tc>
        <w:tc>
          <w:tcPr>
            <w:tcW w:w="453" w:type="pct"/>
            <w:shd w:val="clear" w:color="auto" w:fill="auto"/>
            <w:noWrap/>
            <w:vAlign w:val="center"/>
          </w:tcPr>
          <w:p w14:paraId="514933FE"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w:t>
            </w:r>
          </w:p>
        </w:tc>
        <w:tc>
          <w:tcPr>
            <w:tcW w:w="464" w:type="pct"/>
            <w:shd w:val="clear" w:color="auto" w:fill="auto"/>
            <w:noWrap/>
            <w:vAlign w:val="center"/>
          </w:tcPr>
          <w:p w14:paraId="005C7098"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3</w:t>
            </w:r>
          </w:p>
        </w:tc>
        <w:tc>
          <w:tcPr>
            <w:tcW w:w="473" w:type="pct"/>
            <w:shd w:val="clear" w:color="auto" w:fill="auto"/>
            <w:noWrap/>
            <w:vAlign w:val="center"/>
          </w:tcPr>
          <w:p w14:paraId="7558181C" w14:textId="77777777" w:rsidR="00F16305" w:rsidRPr="005C1573" w:rsidRDefault="00F16305" w:rsidP="00CD01F6">
            <w:pPr>
              <w:jc w:val="center"/>
              <w:rPr>
                <w:rFonts w:eastAsia="Times New Roman" w:cs="Times New Roman"/>
                <w:color w:val="000000"/>
                <w:sz w:val="22"/>
                <w:szCs w:val="22"/>
              </w:rPr>
            </w:pPr>
          </w:p>
        </w:tc>
        <w:tc>
          <w:tcPr>
            <w:tcW w:w="569" w:type="pct"/>
            <w:shd w:val="clear" w:color="auto" w:fill="auto"/>
            <w:noWrap/>
            <w:vAlign w:val="center"/>
          </w:tcPr>
          <w:p w14:paraId="4FA1E069"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570</w:t>
            </w:r>
          </w:p>
        </w:tc>
      </w:tr>
      <w:tr w:rsidR="00F16305" w:rsidRPr="005C1573" w14:paraId="01857769" w14:textId="77777777" w:rsidTr="00CD01F6">
        <w:trPr>
          <w:trHeight w:val="300"/>
          <w:jc w:val="center"/>
        </w:trPr>
        <w:tc>
          <w:tcPr>
            <w:tcW w:w="521" w:type="pct"/>
            <w:tcBorders>
              <w:bottom w:val="single" w:sz="18" w:space="0" w:color="auto"/>
            </w:tcBorders>
            <w:shd w:val="clear" w:color="auto" w:fill="auto"/>
            <w:noWrap/>
            <w:vAlign w:val="center"/>
          </w:tcPr>
          <w:p w14:paraId="5B3155F5" w14:textId="77777777" w:rsidR="00F16305" w:rsidRPr="005C1573" w:rsidRDefault="00F16305" w:rsidP="00CD01F6">
            <w:pPr>
              <w:jc w:val="center"/>
              <w:rPr>
                <w:rFonts w:eastAsia="Times New Roman" w:cs="Times New Roman"/>
                <w:color w:val="000000"/>
                <w:sz w:val="22"/>
                <w:szCs w:val="22"/>
              </w:rPr>
            </w:pPr>
            <w:r w:rsidRPr="005C1573">
              <w:rPr>
                <w:rFonts w:eastAsia="Times New Roman" w:cs="Times New Roman"/>
                <w:color w:val="000000"/>
                <w:sz w:val="22"/>
                <w:szCs w:val="22"/>
              </w:rPr>
              <w:t>FeCu</w:t>
            </w:r>
          </w:p>
        </w:tc>
        <w:tc>
          <w:tcPr>
            <w:tcW w:w="573" w:type="pct"/>
            <w:gridSpan w:val="2"/>
            <w:tcBorders>
              <w:bottom w:val="single" w:sz="18" w:space="0" w:color="auto"/>
            </w:tcBorders>
            <w:shd w:val="clear" w:color="auto" w:fill="auto"/>
            <w:noWrap/>
            <w:vAlign w:val="center"/>
          </w:tcPr>
          <w:p w14:paraId="0EBB8F85"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521" w:type="pct"/>
            <w:tcBorders>
              <w:bottom w:val="single" w:sz="18" w:space="0" w:color="auto"/>
            </w:tcBorders>
            <w:shd w:val="clear" w:color="auto" w:fill="auto"/>
            <w:noWrap/>
            <w:vAlign w:val="center"/>
          </w:tcPr>
          <w:p w14:paraId="4C7D89ED" w14:textId="77777777" w:rsidR="00F16305" w:rsidRPr="005C1573" w:rsidRDefault="00F16305" w:rsidP="00CD01F6">
            <w:pPr>
              <w:ind w:right="110"/>
              <w:jc w:val="center"/>
              <w:rPr>
                <w:rFonts w:eastAsia="Times New Roman" w:cs="Times New Roman"/>
                <w:color w:val="000000"/>
                <w:sz w:val="22"/>
                <w:szCs w:val="22"/>
              </w:rPr>
            </w:pPr>
            <w:r>
              <w:rPr>
                <w:rFonts w:eastAsia="Times New Roman" w:cs="Times New Roman"/>
                <w:color w:val="000000"/>
                <w:sz w:val="22"/>
                <w:szCs w:val="22"/>
              </w:rPr>
              <w:t>-</w:t>
            </w:r>
          </w:p>
        </w:tc>
        <w:tc>
          <w:tcPr>
            <w:tcW w:w="520" w:type="pct"/>
            <w:tcBorders>
              <w:bottom w:val="single" w:sz="18" w:space="0" w:color="auto"/>
            </w:tcBorders>
          </w:tcPr>
          <w:p w14:paraId="0721342D"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6.75</w:t>
            </w:r>
          </w:p>
        </w:tc>
        <w:tc>
          <w:tcPr>
            <w:tcW w:w="469" w:type="pct"/>
            <w:tcBorders>
              <w:bottom w:val="single" w:sz="18" w:space="0" w:color="auto"/>
            </w:tcBorders>
            <w:shd w:val="clear" w:color="auto" w:fill="auto"/>
            <w:noWrap/>
            <w:vAlign w:val="center"/>
          </w:tcPr>
          <w:p w14:paraId="1FDB451E"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25</w:t>
            </w:r>
          </w:p>
        </w:tc>
        <w:tc>
          <w:tcPr>
            <w:tcW w:w="437" w:type="pct"/>
            <w:tcBorders>
              <w:bottom w:val="single" w:sz="18" w:space="0" w:color="auto"/>
            </w:tcBorders>
            <w:shd w:val="clear" w:color="auto" w:fill="auto"/>
            <w:noWrap/>
            <w:vAlign w:val="center"/>
          </w:tcPr>
          <w:p w14:paraId="39F74E2A"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510</w:t>
            </w:r>
          </w:p>
        </w:tc>
        <w:tc>
          <w:tcPr>
            <w:tcW w:w="453" w:type="pct"/>
            <w:tcBorders>
              <w:bottom w:val="single" w:sz="18" w:space="0" w:color="auto"/>
            </w:tcBorders>
            <w:shd w:val="clear" w:color="auto" w:fill="auto"/>
            <w:noWrap/>
            <w:vAlign w:val="center"/>
          </w:tcPr>
          <w:p w14:paraId="5F7E78EC"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64" w:type="pct"/>
            <w:tcBorders>
              <w:bottom w:val="single" w:sz="18" w:space="0" w:color="auto"/>
            </w:tcBorders>
            <w:shd w:val="clear" w:color="auto" w:fill="auto"/>
            <w:noWrap/>
            <w:vAlign w:val="center"/>
          </w:tcPr>
          <w:p w14:paraId="11F1E382"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473" w:type="pct"/>
            <w:tcBorders>
              <w:bottom w:val="single" w:sz="18" w:space="0" w:color="auto"/>
            </w:tcBorders>
            <w:shd w:val="clear" w:color="auto" w:fill="auto"/>
            <w:noWrap/>
            <w:vAlign w:val="center"/>
          </w:tcPr>
          <w:p w14:paraId="07B1A9AD" w14:textId="77777777" w:rsidR="00F16305" w:rsidRPr="005C1573" w:rsidRDefault="00F16305" w:rsidP="00CD01F6">
            <w:pPr>
              <w:jc w:val="center"/>
              <w:rPr>
                <w:rFonts w:eastAsia="Times New Roman" w:cs="Times New Roman"/>
                <w:color w:val="000000"/>
                <w:sz w:val="22"/>
                <w:szCs w:val="22"/>
              </w:rPr>
            </w:pPr>
            <w:r>
              <w:rPr>
                <w:rFonts w:eastAsia="Times New Roman" w:cs="Times New Roman"/>
                <w:color w:val="000000"/>
                <w:sz w:val="22"/>
                <w:szCs w:val="22"/>
              </w:rPr>
              <w:t>-</w:t>
            </w:r>
          </w:p>
        </w:tc>
        <w:tc>
          <w:tcPr>
            <w:tcW w:w="569" w:type="pct"/>
            <w:tcBorders>
              <w:bottom w:val="single" w:sz="18" w:space="0" w:color="auto"/>
            </w:tcBorders>
            <w:shd w:val="clear" w:color="auto" w:fill="auto"/>
            <w:noWrap/>
            <w:vAlign w:val="center"/>
          </w:tcPr>
          <w:p w14:paraId="45C71535" w14:textId="77777777" w:rsidR="00F16305" w:rsidRPr="005C1573" w:rsidRDefault="00F16305" w:rsidP="00CD01F6">
            <w:pPr>
              <w:jc w:val="center"/>
              <w:rPr>
                <w:rFonts w:eastAsia="Times New Roman" w:cs="Times New Roman"/>
                <w:color w:val="000000"/>
                <w:sz w:val="22"/>
                <w:szCs w:val="22"/>
              </w:rPr>
            </w:pPr>
          </w:p>
        </w:tc>
      </w:tr>
    </w:tbl>
    <w:p w14:paraId="7842B2DC" w14:textId="77777777" w:rsidR="00F16305" w:rsidRDefault="00F16305" w:rsidP="00F16305">
      <w:pPr>
        <w:spacing w:line="360" w:lineRule="auto"/>
        <w:jc w:val="both"/>
        <w:rPr>
          <w:rFonts w:cs="Times New Roman"/>
        </w:rPr>
      </w:pPr>
    </w:p>
    <w:p w14:paraId="3FC2C7B7" w14:textId="3C60B47D" w:rsidR="005411DD" w:rsidRPr="00F16305" w:rsidRDefault="00F16305" w:rsidP="00F16305">
      <w:pPr>
        <w:rPr>
          <w:rFonts w:cs="Times New Roman"/>
          <w:szCs w:val="20"/>
        </w:rPr>
      </w:pPr>
      <w:r>
        <w:br w:type="page"/>
      </w:r>
    </w:p>
    <w:p w14:paraId="6A654C22" w14:textId="4A57941B" w:rsidR="00AA2417" w:rsidRPr="0061084A" w:rsidRDefault="00AA2417" w:rsidP="00AA2417">
      <w:pPr>
        <w:pStyle w:val="Heading2"/>
        <w:spacing w:line="360" w:lineRule="auto"/>
        <w:rPr>
          <w:rFonts w:cs="Times New Roman"/>
        </w:rPr>
      </w:pPr>
      <w:bookmarkStart w:id="60" w:name="_Toc127377006"/>
      <w:r w:rsidRPr="0061084A">
        <w:rPr>
          <w:rFonts w:cs="Times New Roman"/>
        </w:rPr>
        <w:lastRenderedPageBreak/>
        <w:t xml:space="preserve">3.2 </w:t>
      </w:r>
      <w:r w:rsidR="004D657A" w:rsidRPr="0061084A">
        <w:rPr>
          <w:rFonts w:cs="Times New Roman"/>
        </w:rPr>
        <w:t>Thermal aging</w:t>
      </w:r>
      <w:bookmarkEnd w:id="60"/>
      <w:r w:rsidR="004D657A" w:rsidRPr="0061084A">
        <w:rPr>
          <w:rFonts w:cs="Times New Roman"/>
        </w:rPr>
        <w:t xml:space="preserve"> </w:t>
      </w:r>
    </w:p>
    <w:p w14:paraId="1167FDB8" w14:textId="0845A6C5" w:rsidR="00285178" w:rsidRDefault="004D657A" w:rsidP="003E0FCE">
      <w:pPr>
        <w:spacing w:line="360" w:lineRule="auto"/>
        <w:ind w:firstLine="720"/>
        <w:jc w:val="both"/>
        <w:rPr>
          <w:rFonts w:cs="Times New Roman"/>
        </w:rPr>
      </w:pPr>
      <w:r w:rsidRPr="0061084A">
        <w:rPr>
          <w:rFonts w:cs="Times New Roman"/>
        </w:rPr>
        <w:t xml:space="preserve">A subset of </w:t>
      </w:r>
      <w:r w:rsidR="006D5B15" w:rsidRPr="0061084A">
        <w:rPr>
          <w:rFonts w:cs="Times New Roman"/>
        </w:rPr>
        <w:t xml:space="preserve">the </w:t>
      </w:r>
      <w:r w:rsidR="002503A5">
        <w:rPr>
          <w:rFonts w:cs="Times New Roman"/>
        </w:rPr>
        <w:t xml:space="preserve">FeCr </w:t>
      </w:r>
      <w:r w:rsidR="006D5B15" w:rsidRPr="0061084A">
        <w:rPr>
          <w:rFonts w:cs="Times New Roman"/>
        </w:rPr>
        <w:t xml:space="preserve">samples </w:t>
      </w:r>
      <w:r w:rsidR="007151C0">
        <w:rPr>
          <w:rFonts w:cs="Times New Roman"/>
        </w:rPr>
        <w:t>in</w:t>
      </w:r>
      <w:r w:rsidR="006D5B15" w:rsidRPr="0061084A">
        <w:rPr>
          <w:rFonts w:cs="Times New Roman"/>
        </w:rPr>
        <w:t xml:space="preserve"> TEM-disk shape</w:t>
      </w:r>
      <w:r w:rsidR="0023630F">
        <w:rPr>
          <w:rFonts w:cs="Times New Roman"/>
        </w:rPr>
        <w:t>s</w:t>
      </w:r>
      <w:r w:rsidR="006D5B15" w:rsidRPr="0061084A">
        <w:rPr>
          <w:rFonts w:cs="Times New Roman"/>
        </w:rPr>
        <w:t xml:space="preserve"> </w:t>
      </w:r>
      <w:r w:rsidR="002503A5">
        <w:rPr>
          <w:rFonts w:cs="Times New Roman"/>
        </w:rPr>
        <w:t xml:space="preserve">and FeCu samples in rectangular shapes </w:t>
      </w:r>
      <w:r w:rsidR="00E056BC" w:rsidRPr="0061084A">
        <w:rPr>
          <w:rFonts w:cs="Times New Roman"/>
        </w:rPr>
        <w:t>were thermally aged</w:t>
      </w:r>
      <w:r w:rsidR="00E436E9" w:rsidRPr="0061084A">
        <w:rPr>
          <w:rFonts w:cs="Times New Roman"/>
        </w:rPr>
        <w:t xml:space="preserve"> to form </w:t>
      </w:r>
      <w:r w:rsidR="003E30FC">
        <w:rPr>
          <w:rFonts w:cs="Times New Roman"/>
        </w:rPr>
        <w:t>Cr</w:t>
      </w:r>
      <w:r w:rsidR="001B51C6">
        <w:rPr>
          <w:rFonts w:cs="Times New Roman"/>
        </w:rPr>
        <w:t xml:space="preserve"> r</w:t>
      </w:r>
      <w:r w:rsidR="003E30FC">
        <w:rPr>
          <w:rFonts w:cs="Times New Roman"/>
        </w:rPr>
        <w:t xml:space="preserve">ich </w:t>
      </w:r>
      <w:r w:rsidR="00E436E9" w:rsidRPr="0061084A">
        <w:rPr>
          <w:rFonts w:cs="Times New Roman"/>
        </w:rPr>
        <w:t>α’ precipitates</w:t>
      </w:r>
      <w:r w:rsidR="003E30FC">
        <w:rPr>
          <w:rFonts w:cs="Times New Roman"/>
        </w:rPr>
        <w:t xml:space="preserve"> and Cu precipitate</w:t>
      </w:r>
      <w:r w:rsidR="003111D3">
        <w:rPr>
          <w:rFonts w:cs="Times New Roman"/>
        </w:rPr>
        <w:t>s, respectively.</w:t>
      </w:r>
      <w:r w:rsidR="00E056BC" w:rsidRPr="0061084A">
        <w:rPr>
          <w:rFonts w:cs="Times New Roman"/>
        </w:rPr>
        <w:t xml:space="preserve"> </w:t>
      </w:r>
      <w:r w:rsidR="007738FB" w:rsidRPr="0061084A">
        <w:rPr>
          <w:rFonts w:cs="Times New Roman"/>
        </w:rPr>
        <w:t xml:space="preserve">The oxidation layers </w:t>
      </w:r>
      <w:r w:rsidR="005D09FA">
        <w:rPr>
          <w:rFonts w:cs="Times New Roman"/>
        </w:rPr>
        <w:t xml:space="preserve">introduced by EDM cutting </w:t>
      </w:r>
      <w:r w:rsidR="007738FB" w:rsidRPr="0061084A">
        <w:rPr>
          <w:rFonts w:cs="Times New Roman"/>
        </w:rPr>
        <w:t xml:space="preserve">were removed </w:t>
      </w:r>
      <w:r w:rsidR="00CF5E2D" w:rsidRPr="0061084A">
        <w:rPr>
          <w:rFonts w:cs="Times New Roman"/>
        </w:rPr>
        <w:t>by grinding with sandpapers. The</w:t>
      </w:r>
      <w:r w:rsidR="00285178" w:rsidRPr="0061084A">
        <w:rPr>
          <w:rFonts w:cs="Times New Roman"/>
        </w:rPr>
        <w:t xml:space="preserve"> specimens</w:t>
      </w:r>
      <w:r w:rsidR="00CF5E2D" w:rsidRPr="0061084A">
        <w:rPr>
          <w:rFonts w:cs="Times New Roman"/>
        </w:rPr>
        <w:t xml:space="preserve"> were then sealed in quartz tube</w:t>
      </w:r>
      <w:r w:rsidR="00A009E0">
        <w:rPr>
          <w:rFonts w:cs="Times New Roman"/>
        </w:rPr>
        <w:t>s</w:t>
      </w:r>
      <w:r w:rsidR="00CF5E2D" w:rsidRPr="0061084A">
        <w:rPr>
          <w:rFonts w:cs="Times New Roman"/>
        </w:rPr>
        <w:t xml:space="preserve"> </w:t>
      </w:r>
      <w:r w:rsidR="004E6D9C">
        <w:rPr>
          <w:rFonts w:cs="Times New Roman"/>
        </w:rPr>
        <w:t xml:space="preserve">followed by evacuated or </w:t>
      </w:r>
      <w:r w:rsidR="00A25913" w:rsidRPr="0061084A">
        <w:rPr>
          <w:rFonts w:cs="Times New Roman"/>
        </w:rPr>
        <w:t>filled with vacuum or Nitrogen gas</w:t>
      </w:r>
      <w:r w:rsidR="006957FA" w:rsidRPr="0061084A">
        <w:rPr>
          <w:rFonts w:cs="Times New Roman"/>
        </w:rPr>
        <w:t xml:space="preserve">. </w:t>
      </w:r>
      <w:r w:rsidR="00CA7EE4">
        <w:rPr>
          <w:rFonts w:cs="Times New Roman"/>
        </w:rPr>
        <w:t xml:space="preserve">Both thermocouples inherent to the </w:t>
      </w:r>
      <w:r w:rsidR="00131B30" w:rsidRPr="0061084A">
        <w:rPr>
          <w:rFonts w:cs="Times New Roman"/>
        </w:rPr>
        <w:t>furnace</w:t>
      </w:r>
      <w:r w:rsidR="00CA7EE4">
        <w:rPr>
          <w:rFonts w:cs="Times New Roman"/>
        </w:rPr>
        <w:t xml:space="preserve"> and an external K-type thermocouple were used to monitor the temperature through</w:t>
      </w:r>
      <w:r w:rsidR="00AC135E">
        <w:rPr>
          <w:rFonts w:cs="Times New Roman"/>
        </w:rPr>
        <w:t>out</w:t>
      </w:r>
      <w:r w:rsidR="00CA7EE4">
        <w:rPr>
          <w:rFonts w:cs="Times New Roman"/>
        </w:rPr>
        <w:t xml:space="preserve"> the thermal aging experiments. </w:t>
      </w:r>
      <w:r w:rsidR="00775C9C" w:rsidRPr="0061084A">
        <w:rPr>
          <w:rFonts w:cs="Times New Roman"/>
        </w:rPr>
        <w:t xml:space="preserve">A summary of the aging conditions is given in </w:t>
      </w:r>
      <w:r w:rsidR="00FC38DE">
        <w:rPr>
          <w:rFonts w:cs="Times New Roman"/>
        </w:rPr>
        <w:fldChar w:fldCharType="begin"/>
      </w:r>
      <w:r w:rsidR="00FC38DE">
        <w:rPr>
          <w:rFonts w:cs="Times New Roman"/>
        </w:rPr>
        <w:instrText xml:space="preserve"> REF _Ref118148469 \h </w:instrText>
      </w:r>
      <w:r w:rsidR="00FC38DE">
        <w:rPr>
          <w:rFonts w:cs="Times New Roman"/>
        </w:rPr>
      </w:r>
      <w:r w:rsidR="00FC38DE">
        <w:rPr>
          <w:rFonts w:cs="Times New Roman"/>
        </w:rPr>
        <w:fldChar w:fldCharType="separate"/>
      </w:r>
      <w:r w:rsidR="0013323D">
        <w:t xml:space="preserve">Table </w:t>
      </w:r>
      <w:r w:rsidR="0013323D">
        <w:rPr>
          <w:noProof/>
        </w:rPr>
        <w:t>3</w:t>
      </w:r>
      <w:r w:rsidR="0013323D">
        <w:t>.</w:t>
      </w:r>
      <w:r w:rsidR="0013323D">
        <w:rPr>
          <w:noProof/>
        </w:rPr>
        <w:t>2</w:t>
      </w:r>
      <w:r w:rsidR="00FC38DE">
        <w:rPr>
          <w:rFonts w:cs="Times New Roman"/>
        </w:rPr>
        <w:fldChar w:fldCharType="end"/>
      </w:r>
      <w:r w:rsidR="00775C9C" w:rsidRPr="0061084A">
        <w:rPr>
          <w:rFonts w:cs="Times New Roman"/>
        </w:rPr>
        <w:t>.</w:t>
      </w:r>
      <w:r w:rsidR="00B66D06" w:rsidRPr="0061084A">
        <w:rPr>
          <w:rFonts w:cs="Times New Roman"/>
        </w:rPr>
        <w:t xml:space="preserve"> </w:t>
      </w:r>
    </w:p>
    <w:p w14:paraId="731B84B7" w14:textId="77777777" w:rsidR="00F272DB" w:rsidRDefault="00F272DB" w:rsidP="003E0FCE">
      <w:pPr>
        <w:spacing w:line="360" w:lineRule="auto"/>
        <w:ind w:firstLine="720"/>
        <w:jc w:val="both"/>
        <w:rPr>
          <w:rFonts w:cs="Times New Roman"/>
        </w:rPr>
      </w:pPr>
    </w:p>
    <w:p w14:paraId="3A5920A1" w14:textId="47739FD5" w:rsidR="00F272DB" w:rsidRPr="00383DB3" w:rsidRDefault="00900D3C" w:rsidP="00383DB3">
      <w:pPr>
        <w:pStyle w:val="Heading2"/>
        <w:spacing w:line="360" w:lineRule="auto"/>
        <w:rPr>
          <w:rFonts w:cs="Times New Roman"/>
        </w:rPr>
      </w:pPr>
      <w:bookmarkStart w:id="61" w:name="_Toc127377007"/>
      <w:r w:rsidRPr="0061084A">
        <w:rPr>
          <w:rFonts w:cs="Times New Roman"/>
        </w:rPr>
        <w:t>3.</w:t>
      </w:r>
      <w:r w:rsidR="004D657A" w:rsidRPr="0061084A">
        <w:rPr>
          <w:rFonts w:cs="Times New Roman"/>
        </w:rPr>
        <w:t>3</w:t>
      </w:r>
      <w:r w:rsidRPr="0061084A">
        <w:rPr>
          <w:rFonts w:cs="Times New Roman"/>
        </w:rPr>
        <w:t xml:space="preserve"> Ion irradiations</w:t>
      </w:r>
      <w:bookmarkEnd w:id="61"/>
    </w:p>
    <w:p w14:paraId="722CC2B5" w14:textId="039F82F8" w:rsidR="00EA17F2" w:rsidRPr="0061084A" w:rsidRDefault="00EA17F2" w:rsidP="00D167A2">
      <w:pPr>
        <w:pStyle w:val="Heading3"/>
      </w:pPr>
      <w:bookmarkStart w:id="62" w:name="_Toc127377008"/>
      <w:r w:rsidRPr="0061084A">
        <w:t xml:space="preserve">3.2.1 </w:t>
      </w:r>
      <w:r w:rsidR="00293DA6" w:rsidRPr="0061084A">
        <w:t>Sample preparation</w:t>
      </w:r>
      <w:bookmarkEnd w:id="62"/>
    </w:p>
    <w:p w14:paraId="2F6BFF47" w14:textId="2296FCC2" w:rsidR="002C29BB" w:rsidRDefault="000817CA" w:rsidP="003E0FCE">
      <w:pPr>
        <w:spacing w:line="360" w:lineRule="auto"/>
        <w:ind w:firstLine="720"/>
        <w:jc w:val="both"/>
        <w:rPr>
          <w:rFonts w:cs="Times New Roman"/>
        </w:rPr>
      </w:pPr>
      <w:r w:rsidRPr="0061084A">
        <w:rPr>
          <w:rFonts w:cs="Times New Roman"/>
        </w:rPr>
        <w:t xml:space="preserve">Mechanical </w:t>
      </w:r>
      <w:r w:rsidR="00014C92" w:rsidRPr="0061084A">
        <w:rPr>
          <w:rFonts w:cs="Times New Roman"/>
        </w:rPr>
        <w:t>g</w:t>
      </w:r>
      <w:r w:rsidR="00551264" w:rsidRPr="0061084A">
        <w:rPr>
          <w:rFonts w:cs="Times New Roman"/>
        </w:rPr>
        <w:t>r</w:t>
      </w:r>
      <w:r w:rsidR="00014C92" w:rsidRPr="0061084A">
        <w:rPr>
          <w:rFonts w:cs="Times New Roman"/>
        </w:rPr>
        <w:t>inding</w:t>
      </w:r>
      <w:r w:rsidR="00557C52" w:rsidRPr="0061084A">
        <w:rPr>
          <w:rFonts w:cs="Times New Roman"/>
        </w:rPr>
        <w:t xml:space="preserve"> was performed to remove</w:t>
      </w:r>
      <w:r w:rsidR="00553082" w:rsidRPr="0061084A">
        <w:rPr>
          <w:rFonts w:cs="Times New Roman"/>
        </w:rPr>
        <w:t xml:space="preserve"> the oxidation layer</w:t>
      </w:r>
      <w:r w:rsidR="00A12E70">
        <w:rPr>
          <w:rFonts w:cs="Times New Roman"/>
        </w:rPr>
        <w:t>s</w:t>
      </w:r>
      <w:r w:rsidR="00C00E90" w:rsidRPr="0061084A">
        <w:rPr>
          <w:rFonts w:cs="Times New Roman"/>
        </w:rPr>
        <w:t xml:space="preserve"> and reduce the thickness </w:t>
      </w:r>
      <w:r w:rsidR="00A12E70">
        <w:rPr>
          <w:rFonts w:cs="Times New Roman"/>
        </w:rPr>
        <w:t>o</w:t>
      </w:r>
      <w:r w:rsidR="00BB0228">
        <w:rPr>
          <w:rFonts w:cs="Times New Roman"/>
        </w:rPr>
        <w:t>f t</w:t>
      </w:r>
      <w:r w:rsidR="00A12E70">
        <w:rPr>
          <w:rFonts w:cs="Times New Roman"/>
        </w:rPr>
        <w:t xml:space="preserve">he specimens </w:t>
      </w:r>
      <w:r w:rsidR="00C00E90" w:rsidRPr="0061084A">
        <w:rPr>
          <w:rFonts w:cs="Times New Roman"/>
        </w:rPr>
        <w:t xml:space="preserve">to ~0.4 mm. </w:t>
      </w:r>
      <w:r w:rsidR="009F4865" w:rsidRPr="0061084A">
        <w:rPr>
          <w:rFonts w:cs="Times New Roman"/>
        </w:rPr>
        <w:t>The samples were then polished with diamond suspension</w:t>
      </w:r>
      <w:r w:rsidR="00823AAF" w:rsidRPr="0061084A">
        <w:rPr>
          <w:rFonts w:cs="Times New Roman"/>
        </w:rPr>
        <w:t>s</w:t>
      </w:r>
      <w:r w:rsidR="009F4865" w:rsidRPr="0061084A">
        <w:rPr>
          <w:rFonts w:cs="Times New Roman"/>
        </w:rPr>
        <w:t xml:space="preserve"> down to 0.</w:t>
      </w:r>
      <w:r w:rsidR="00B82767" w:rsidRPr="0061084A">
        <w:rPr>
          <w:rFonts w:cs="Times New Roman"/>
        </w:rPr>
        <w:t xml:space="preserve">5 μm and finished with 0.05 μm colloidal silica. The backside of </w:t>
      </w:r>
      <w:r w:rsidR="00F137A2" w:rsidRPr="0061084A">
        <w:rPr>
          <w:rFonts w:cs="Times New Roman"/>
        </w:rPr>
        <w:t>samples w</w:t>
      </w:r>
      <w:r w:rsidR="00823AAF" w:rsidRPr="0061084A">
        <w:rPr>
          <w:rFonts w:cs="Times New Roman"/>
        </w:rPr>
        <w:t>as</w:t>
      </w:r>
      <w:r w:rsidR="00F137A2" w:rsidRPr="0061084A">
        <w:rPr>
          <w:rFonts w:cs="Times New Roman"/>
        </w:rPr>
        <w:t xml:space="preserve"> also grinded </w:t>
      </w:r>
      <w:r w:rsidR="00AE372B">
        <w:rPr>
          <w:rFonts w:cs="Times New Roman"/>
        </w:rPr>
        <w:t>using</w:t>
      </w:r>
      <w:r w:rsidR="00B52BD7">
        <w:rPr>
          <w:rFonts w:cs="Times New Roman"/>
        </w:rPr>
        <w:t xml:space="preserve"> sandpapers </w:t>
      </w:r>
      <w:r w:rsidR="00E74AD4">
        <w:rPr>
          <w:rFonts w:cs="Times New Roman"/>
        </w:rPr>
        <w:t xml:space="preserve">with </w:t>
      </w:r>
      <w:r w:rsidR="00E74AD4" w:rsidRPr="0061084A">
        <w:rPr>
          <w:rFonts w:cs="Times New Roman"/>
        </w:rPr>
        <w:t>grid size</w:t>
      </w:r>
      <w:r w:rsidR="00E74AD4">
        <w:rPr>
          <w:rFonts w:cs="Times New Roman"/>
        </w:rPr>
        <w:t>s</w:t>
      </w:r>
      <w:r w:rsidR="00E74AD4" w:rsidRPr="0061084A">
        <w:rPr>
          <w:rFonts w:cs="Times New Roman"/>
        </w:rPr>
        <w:t xml:space="preserve"> </w:t>
      </w:r>
      <w:r w:rsidR="00E74AD4">
        <w:rPr>
          <w:rFonts w:cs="Times New Roman"/>
        </w:rPr>
        <w:t>up</w:t>
      </w:r>
      <w:r w:rsidR="00F137A2" w:rsidRPr="0061084A">
        <w:rPr>
          <w:rFonts w:cs="Times New Roman"/>
        </w:rPr>
        <w:t xml:space="preserve"> to 1200 to avoid </w:t>
      </w:r>
      <w:r w:rsidR="007A31E2" w:rsidRPr="0061084A">
        <w:rPr>
          <w:rFonts w:cs="Times New Roman"/>
        </w:rPr>
        <w:t>potential oxygen contamination from oxides and t</w:t>
      </w:r>
      <w:r w:rsidR="00057B86" w:rsidRPr="0061084A">
        <w:rPr>
          <w:rFonts w:cs="Times New Roman"/>
        </w:rPr>
        <w:t xml:space="preserve">o get a </w:t>
      </w:r>
      <w:r w:rsidR="00E74AD4">
        <w:rPr>
          <w:rFonts w:cs="Times New Roman"/>
        </w:rPr>
        <w:t>f</w:t>
      </w:r>
      <w:r w:rsidR="00057B86" w:rsidRPr="0061084A">
        <w:rPr>
          <w:rFonts w:cs="Times New Roman"/>
        </w:rPr>
        <w:t xml:space="preserve">lat surface. </w:t>
      </w:r>
      <w:r w:rsidR="00014C92" w:rsidRPr="0061084A">
        <w:rPr>
          <w:rFonts w:cs="Times New Roman"/>
        </w:rPr>
        <w:t xml:space="preserve"> </w:t>
      </w:r>
    </w:p>
    <w:p w14:paraId="00ACA683" w14:textId="1D9D1CF1" w:rsidR="00AA2417" w:rsidRPr="0061084A" w:rsidRDefault="00FD6EBB" w:rsidP="003E0FCE">
      <w:pPr>
        <w:spacing w:line="360" w:lineRule="auto"/>
        <w:ind w:firstLine="720"/>
        <w:jc w:val="both"/>
        <w:rPr>
          <w:rFonts w:cs="Times New Roman"/>
        </w:rPr>
      </w:pPr>
      <w:r w:rsidRPr="0061084A">
        <w:rPr>
          <w:rFonts w:cs="Times New Roman"/>
        </w:rPr>
        <w:t xml:space="preserve"> </w:t>
      </w:r>
    </w:p>
    <w:p w14:paraId="127B1676" w14:textId="197006CA" w:rsidR="00544FAA" w:rsidRPr="0061084A" w:rsidRDefault="00544FAA" w:rsidP="00D167A2">
      <w:pPr>
        <w:pStyle w:val="Heading3"/>
      </w:pPr>
      <w:bookmarkStart w:id="63" w:name="_Toc127377009"/>
      <w:r w:rsidRPr="0061084A">
        <w:t xml:space="preserve">3.2.2 Ion irradiation </w:t>
      </w:r>
      <w:r w:rsidR="00096E7A" w:rsidRPr="0061084A">
        <w:t>conditions</w:t>
      </w:r>
      <w:bookmarkEnd w:id="63"/>
    </w:p>
    <w:p w14:paraId="3CCF6822" w14:textId="77777777" w:rsidR="00F272DB" w:rsidRDefault="00516A35" w:rsidP="0099058E">
      <w:pPr>
        <w:pStyle w:val="StyleJustifiedFirstline05Linespacing15lines"/>
      </w:pPr>
      <w:r w:rsidRPr="0061084A">
        <w:t xml:space="preserve">Ion irradiations </w:t>
      </w:r>
      <w:r w:rsidR="00E74AD4">
        <w:t>wer</w:t>
      </w:r>
      <w:r w:rsidRPr="0061084A">
        <w:t xml:space="preserve">e performed in </w:t>
      </w:r>
      <w:r w:rsidR="00E74AD4">
        <w:t xml:space="preserve">the </w:t>
      </w:r>
      <w:r w:rsidRPr="0061084A">
        <w:t xml:space="preserve">Michigan Ion beam laboratory </w:t>
      </w:r>
      <w:r w:rsidR="00254C12" w:rsidRPr="0061084A">
        <w:t>(MIBL)</w:t>
      </w:r>
      <w:r w:rsidR="00570C50" w:rsidRPr="0061084A">
        <w:t xml:space="preserve"> using the 3 MeV Tandem particle accelerator</w:t>
      </w:r>
      <w:r w:rsidR="00C807BC" w:rsidRPr="0061084A">
        <w:t xml:space="preserve"> </w:t>
      </w:r>
      <w:r w:rsidR="00D2207F" w:rsidRPr="0061084A">
        <w:t>Wolverine</w:t>
      </w:r>
      <w:r w:rsidR="00570C50" w:rsidRPr="0061084A">
        <w:t xml:space="preserve">. </w:t>
      </w:r>
      <w:r w:rsidR="00D2207F" w:rsidRPr="0061084A">
        <w:t xml:space="preserve">A schematic plot of the </w:t>
      </w:r>
      <w:r w:rsidR="002C6293" w:rsidRPr="0061084A">
        <w:t>accelerator’s</w:t>
      </w:r>
      <w:r w:rsidR="00F77D94" w:rsidRPr="0061084A">
        <w:t xml:space="preserve"> </w:t>
      </w:r>
      <w:r w:rsidR="00F77D94" w:rsidRPr="00E74AD4">
        <w:t xml:space="preserve">arrangement </w:t>
      </w:r>
      <w:r w:rsidR="002C6293" w:rsidRPr="00E74AD4">
        <w:t>is shown in</w:t>
      </w:r>
      <w:r w:rsidR="00E74AD4" w:rsidRPr="00E74AD4">
        <w:t xml:space="preserve"> </w:t>
      </w:r>
      <w:r w:rsidR="00E74AD4" w:rsidRPr="00E74AD4">
        <w:fldChar w:fldCharType="begin"/>
      </w:r>
      <w:r w:rsidR="00E74AD4" w:rsidRPr="00E74AD4">
        <w:instrText xml:space="preserve"> REF _Ref64407169 \h </w:instrText>
      </w:r>
      <w:r w:rsidR="00E74AD4">
        <w:instrText xml:space="preserve"> \* MERGEFORMAT </w:instrText>
      </w:r>
      <w:r w:rsidR="00E74AD4" w:rsidRPr="00E74AD4">
        <w:fldChar w:fldCharType="separate"/>
      </w:r>
      <w:r w:rsidR="0013323D">
        <w:t xml:space="preserve">Figure </w:t>
      </w:r>
      <w:r w:rsidR="0013323D">
        <w:rPr>
          <w:noProof/>
        </w:rPr>
        <w:t>3.1</w:t>
      </w:r>
      <w:r w:rsidR="00E74AD4" w:rsidRPr="00E74AD4">
        <w:fldChar w:fldCharType="end"/>
      </w:r>
      <w:r w:rsidR="002C6293" w:rsidRPr="00E74AD4">
        <w:t xml:space="preserve">. </w:t>
      </w:r>
      <w:r w:rsidR="00314172" w:rsidRPr="00E74AD4">
        <w:t xml:space="preserve">Plasma cleaning of the sample surface </w:t>
      </w:r>
      <w:r w:rsidR="003A6081">
        <w:t xml:space="preserve">for ~ 2 hours </w:t>
      </w:r>
      <w:r w:rsidR="00314172" w:rsidRPr="00E74AD4">
        <w:t>was conducted</w:t>
      </w:r>
      <w:r w:rsidR="00314172" w:rsidRPr="0061084A">
        <w:t xml:space="preserve"> before irradiation</w:t>
      </w:r>
      <w:r w:rsidR="00497A45">
        <w:t>s</w:t>
      </w:r>
      <w:r w:rsidR="00314172" w:rsidRPr="0061084A">
        <w:t xml:space="preserve"> to reduce carbon contamination. </w:t>
      </w:r>
      <w:r w:rsidR="00AE372B">
        <w:t>A combination of w</w:t>
      </w:r>
      <w:r w:rsidR="00524EF9">
        <w:t>obbling and d</w:t>
      </w:r>
      <w:r w:rsidR="00524EF9" w:rsidRPr="0061084A">
        <w:t>efocused beam</w:t>
      </w:r>
      <w:r w:rsidR="00524EF9">
        <w:t>s were used during irradiations, so the beam profile</w:t>
      </w:r>
      <w:r w:rsidR="00AE372B">
        <w:t>s</w:t>
      </w:r>
      <w:r w:rsidR="00524EF9">
        <w:t xml:space="preserve"> </w:t>
      </w:r>
      <w:r w:rsidR="00AE372B">
        <w:t>are</w:t>
      </w:r>
      <w:r w:rsidR="00524EF9">
        <w:t xml:space="preserve"> homogeneous, and </w:t>
      </w:r>
      <w:r w:rsidR="0052302C">
        <w:t xml:space="preserve">all </w:t>
      </w:r>
      <w:r w:rsidR="00524EF9">
        <w:t xml:space="preserve">specimens </w:t>
      </w:r>
      <w:r w:rsidR="0052302C">
        <w:t xml:space="preserve">were </w:t>
      </w:r>
      <w:r w:rsidR="00524EF9">
        <w:t xml:space="preserve">irradiated </w:t>
      </w:r>
      <w:r w:rsidR="0052302C">
        <w:t>without pulsed/rastered beam conditions</w:t>
      </w:r>
      <w:r w:rsidR="00B04BDA">
        <w:t xml:space="preserve">. </w:t>
      </w:r>
      <w:r w:rsidR="00B04BDA" w:rsidRPr="0061084A">
        <w:t>Individual sample temperatures were continuously monitored by a 2D thermal imager for each of the irradiations</w:t>
      </w:r>
      <w:r w:rsidR="001F0127">
        <w:t>,</w:t>
      </w:r>
      <w:r w:rsidR="00B04BDA" w:rsidRPr="0061084A">
        <w:t xml:space="preserve"> and the variance of </w:t>
      </w:r>
      <w:r w:rsidR="00B04BDA">
        <w:t xml:space="preserve">the </w:t>
      </w:r>
      <w:r w:rsidR="00B04BDA" w:rsidRPr="0061084A">
        <w:t xml:space="preserve">individual specimen to </w:t>
      </w:r>
      <w:r w:rsidR="004A600C">
        <w:t xml:space="preserve">the </w:t>
      </w:r>
      <w:r w:rsidR="00B04BDA" w:rsidRPr="0061084A">
        <w:t xml:space="preserve">target </w:t>
      </w:r>
    </w:p>
    <w:p w14:paraId="3BD59F38" w14:textId="77777777" w:rsidR="00F272DB" w:rsidRPr="0061084A" w:rsidRDefault="00F272DB" w:rsidP="00F272DB">
      <w:pPr>
        <w:spacing w:line="360" w:lineRule="auto"/>
        <w:ind w:firstLine="720"/>
        <w:jc w:val="both"/>
        <w:rPr>
          <w:rFonts w:cs="Times New Roman"/>
        </w:rPr>
      </w:pPr>
    </w:p>
    <w:p w14:paraId="0D4A095A" w14:textId="77777777" w:rsidR="00F272DB" w:rsidRDefault="00F272DB" w:rsidP="00F272DB">
      <w:pPr>
        <w:pStyle w:val="Caption"/>
      </w:pPr>
      <w:bookmarkStart w:id="64" w:name="_Ref118148469"/>
      <w:bookmarkStart w:id="65" w:name="_Toc127377086"/>
      <w:r>
        <w:lastRenderedPageBreak/>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2</w:t>
      </w:r>
      <w:r>
        <w:rPr>
          <w:noProof/>
        </w:rPr>
        <w:fldChar w:fldCharType="end"/>
      </w:r>
      <w:bookmarkEnd w:id="64"/>
      <w:r>
        <w:t xml:space="preserve"> </w:t>
      </w:r>
      <w:r w:rsidRPr="0061084A">
        <w:t xml:space="preserve">Aging conditions for </w:t>
      </w:r>
      <w:r>
        <w:t>FeCr and FeCu alloys</w:t>
      </w:r>
      <w:r w:rsidRPr="0061084A">
        <w:t xml:space="preserve"> conducted in this work.</w:t>
      </w:r>
      <w:bookmarkEnd w:id="65"/>
      <w:r w:rsidRPr="0061084A">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8"/>
        <w:gridCol w:w="1918"/>
        <w:gridCol w:w="2922"/>
      </w:tblGrid>
      <w:tr w:rsidR="00F272DB" w:rsidRPr="00017213" w14:paraId="381AA208" w14:textId="77777777" w:rsidTr="00CD01F6">
        <w:trPr>
          <w:jc w:val="center"/>
        </w:trPr>
        <w:tc>
          <w:tcPr>
            <w:tcW w:w="1918" w:type="dxa"/>
            <w:tcBorders>
              <w:top w:val="single" w:sz="18" w:space="0" w:color="auto"/>
              <w:bottom w:val="single" w:sz="12" w:space="0" w:color="auto"/>
            </w:tcBorders>
          </w:tcPr>
          <w:p w14:paraId="6C558BA6" w14:textId="77777777" w:rsidR="00F272DB" w:rsidRPr="00017213" w:rsidRDefault="00F272DB" w:rsidP="00CD01F6">
            <w:pPr>
              <w:jc w:val="center"/>
              <w:rPr>
                <w:rFonts w:cs="Times New Roman"/>
              </w:rPr>
            </w:pPr>
            <w:r>
              <w:rPr>
                <w:rFonts w:cs="Times New Roman"/>
              </w:rPr>
              <w:t>Specimens</w:t>
            </w:r>
          </w:p>
        </w:tc>
        <w:tc>
          <w:tcPr>
            <w:tcW w:w="1918" w:type="dxa"/>
            <w:tcBorders>
              <w:top w:val="single" w:sz="18" w:space="0" w:color="auto"/>
              <w:bottom w:val="single" w:sz="12" w:space="0" w:color="auto"/>
            </w:tcBorders>
            <w:vAlign w:val="center"/>
          </w:tcPr>
          <w:p w14:paraId="28DB43DC" w14:textId="77777777" w:rsidR="00F272DB" w:rsidRPr="00017213" w:rsidRDefault="00F272DB" w:rsidP="00CD01F6">
            <w:pPr>
              <w:jc w:val="center"/>
              <w:rPr>
                <w:rFonts w:cs="Times New Roman"/>
              </w:rPr>
            </w:pPr>
            <w:r w:rsidRPr="00017213">
              <w:rPr>
                <w:rFonts w:cs="Times New Roman"/>
              </w:rPr>
              <w:t>Temperature (°C)</w:t>
            </w:r>
          </w:p>
        </w:tc>
        <w:tc>
          <w:tcPr>
            <w:tcW w:w="2922" w:type="dxa"/>
            <w:tcBorders>
              <w:top w:val="single" w:sz="18" w:space="0" w:color="auto"/>
              <w:bottom w:val="single" w:sz="12" w:space="0" w:color="auto"/>
            </w:tcBorders>
            <w:vAlign w:val="center"/>
          </w:tcPr>
          <w:p w14:paraId="7EC71FC4" w14:textId="77777777" w:rsidR="00F272DB" w:rsidRPr="00017213" w:rsidRDefault="00F272DB" w:rsidP="00CD01F6">
            <w:pPr>
              <w:jc w:val="center"/>
              <w:rPr>
                <w:rFonts w:cs="Times New Roman"/>
              </w:rPr>
            </w:pPr>
            <w:r w:rsidRPr="00017213">
              <w:rPr>
                <w:rFonts w:cs="Times New Roman"/>
              </w:rPr>
              <w:t>Time (h)</w:t>
            </w:r>
          </w:p>
        </w:tc>
      </w:tr>
      <w:tr w:rsidR="00F272DB" w:rsidRPr="00017213" w14:paraId="4BE4E8E8" w14:textId="77777777" w:rsidTr="00CD01F6">
        <w:trPr>
          <w:jc w:val="center"/>
        </w:trPr>
        <w:tc>
          <w:tcPr>
            <w:tcW w:w="1918" w:type="dxa"/>
            <w:tcBorders>
              <w:top w:val="single" w:sz="12" w:space="0" w:color="auto"/>
              <w:bottom w:val="single" w:sz="8" w:space="0" w:color="auto"/>
            </w:tcBorders>
          </w:tcPr>
          <w:p w14:paraId="70C6E23F" w14:textId="77777777" w:rsidR="00F272DB" w:rsidRPr="00017213" w:rsidRDefault="00F272DB" w:rsidP="00CD01F6">
            <w:pPr>
              <w:jc w:val="center"/>
              <w:rPr>
                <w:rFonts w:cs="Times New Roman"/>
              </w:rPr>
            </w:pPr>
            <w:r>
              <w:rPr>
                <w:rFonts w:cs="Times New Roman"/>
              </w:rPr>
              <w:t>Fe10Cr, Fe12Cr, Fe14Cr, Fe18Cr</w:t>
            </w:r>
          </w:p>
        </w:tc>
        <w:tc>
          <w:tcPr>
            <w:tcW w:w="1918" w:type="dxa"/>
            <w:tcBorders>
              <w:top w:val="single" w:sz="12" w:space="0" w:color="auto"/>
              <w:bottom w:val="single" w:sz="8" w:space="0" w:color="auto"/>
            </w:tcBorders>
            <w:vAlign w:val="center"/>
          </w:tcPr>
          <w:p w14:paraId="18E286D2" w14:textId="77777777" w:rsidR="00F272DB" w:rsidRPr="00017213" w:rsidRDefault="00F272DB" w:rsidP="00CD01F6">
            <w:pPr>
              <w:jc w:val="center"/>
              <w:rPr>
                <w:rFonts w:cs="Times New Roman"/>
              </w:rPr>
            </w:pPr>
            <w:r w:rsidRPr="00017213">
              <w:rPr>
                <w:rFonts w:cs="Times New Roman"/>
              </w:rPr>
              <w:t>450</w:t>
            </w:r>
          </w:p>
        </w:tc>
        <w:tc>
          <w:tcPr>
            <w:tcW w:w="2922" w:type="dxa"/>
            <w:tcBorders>
              <w:top w:val="single" w:sz="12" w:space="0" w:color="auto"/>
              <w:bottom w:val="single" w:sz="8" w:space="0" w:color="auto"/>
            </w:tcBorders>
            <w:vAlign w:val="center"/>
          </w:tcPr>
          <w:p w14:paraId="455AEA8C" w14:textId="77777777" w:rsidR="00F272DB" w:rsidRPr="00017213" w:rsidRDefault="00F272DB" w:rsidP="00CD01F6">
            <w:pPr>
              <w:jc w:val="center"/>
              <w:rPr>
                <w:rFonts w:cs="Times New Roman"/>
              </w:rPr>
            </w:pPr>
            <w:r w:rsidRPr="00017213">
              <w:rPr>
                <w:rFonts w:cs="Times New Roman"/>
              </w:rPr>
              <w:t>Half year/4380, 1 year/8760</w:t>
            </w:r>
          </w:p>
        </w:tc>
      </w:tr>
      <w:tr w:rsidR="00F272DB" w:rsidRPr="00017213" w14:paraId="6B160A80" w14:textId="77777777" w:rsidTr="00CD01F6">
        <w:trPr>
          <w:jc w:val="center"/>
        </w:trPr>
        <w:tc>
          <w:tcPr>
            <w:tcW w:w="1918" w:type="dxa"/>
            <w:tcBorders>
              <w:top w:val="single" w:sz="8" w:space="0" w:color="auto"/>
              <w:bottom w:val="single" w:sz="8" w:space="0" w:color="auto"/>
            </w:tcBorders>
          </w:tcPr>
          <w:p w14:paraId="27C7E346" w14:textId="77777777" w:rsidR="00F272DB" w:rsidRDefault="00F272DB" w:rsidP="00CD01F6">
            <w:pPr>
              <w:jc w:val="center"/>
              <w:rPr>
                <w:rFonts w:cs="Times New Roman"/>
              </w:rPr>
            </w:pPr>
            <w:r>
              <w:rPr>
                <w:rFonts w:cs="Times New Roman"/>
              </w:rPr>
              <w:t>Fe18Cr, Fe25Cr</w:t>
            </w:r>
          </w:p>
        </w:tc>
        <w:tc>
          <w:tcPr>
            <w:tcW w:w="1918" w:type="dxa"/>
            <w:tcBorders>
              <w:top w:val="single" w:sz="8" w:space="0" w:color="auto"/>
              <w:bottom w:val="single" w:sz="8" w:space="0" w:color="auto"/>
            </w:tcBorders>
            <w:vAlign w:val="center"/>
          </w:tcPr>
          <w:p w14:paraId="3A66C9D9" w14:textId="77777777" w:rsidR="00F272DB" w:rsidRPr="00017213" w:rsidRDefault="00F272DB" w:rsidP="00CD01F6">
            <w:pPr>
              <w:jc w:val="center"/>
              <w:rPr>
                <w:rFonts w:cs="Times New Roman"/>
              </w:rPr>
            </w:pPr>
            <w:r>
              <w:rPr>
                <w:rFonts w:cs="Times New Roman"/>
              </w:rPr>
              <w:t>475</w:t>
            </w:r>
          </w:p>
        </w:tc>
        <w:tc>
          <w:tcPr>
            <w:tcW w:w="2922" w:type="dxa"/>
            <w:tcBorders>
              <w:top w:val="single" w:sz="8" w:space="0" w:color="auto"/>
              <w:bottom w:val="single" w:sz="8" w:space="0" w:color="auto"/>
            </w:tcBorders>
            <w:vAlign w:val="center"/>
          </w:tcPr>
          <w:p w14:paraId="145A665F" w14:textId="77777777" w:rsidR="00F272DB" w:rsidRPr="00017213" w:rsidRDefault="00F272DB" w:rsidP="00CD01F6">
            <w:pPr>
              <w:jc w:val="center"/>
              <w:rPr>
                <w:rFonts w:cs="Times New Roman"/>
              </w:rPr>
            </w:pPr>
            <w:r w:rsidRPr="00017213">
              <w:rPr>
                <w:rFonts w:cs="Times New Roman"/>
              </w:rPr>
              <w:t>100, 300, 900</w:t>
            </w:r>
          </w:p>
        </w:tc>
      </w:tr>
      <w:tr w:rsidR="00F272DB" w:rsidRPr="00017213" w14:paraId="1DCC5DC4" w14:textId="77777777" w:rsidTr="00CD01F6">
        <w:trPr>
          <w:jc w:val="center"/>
        </w:trPr>
        <w:tc>
          <w:tcPr>
            <w:tcW w:w="1918" w:type="dxa"/>
            <w:tcBorders>
              <w:top w:val="single" w:sz="8" w:space="0" w:color="auto"/>
              <w:bottom w:val="single" w:sz="8" w:space="0" w:color="auto"/>
            </w:tcBorders>
          </w:tcPr>
          <w:p w14:paraId="479DAEFC" w14:textId="77777777" w:rsidR="00F272DB" w:rsidRPr="00017213" w:rsidRDefault="00F272DB" w:rsidP="00CD01F6">
            <w:pPr>
              <w:jc w:val="center"/>
              <w:rPr>
                <w:rFonts w:cs="Times New Roman"/>
              </w:rPr>
            </w:pPr>
            <w:r>
              <w:rPr>
                <w:rFonts w:cs="Times New Roman"/>
              </w:rPr>
              <w:t>Fe10Cr, Fe12Cr, Fe14Cr, Fe18Cr</w:t>
            </w:r>
          </w:p>
        </w:tc>
        <w:tc>
          <w:tcPr>
            <w:tcW w:w="1918" w:type="dxa"/>
            <w:tcBorders>
              <w:top w:val="single" w:sz="8" w:space="0" w:color="auto"/>
              <w:bottom w:val="single" w:sz="8" w:space="0" w:color="auto"/>
            </w:tcBorders>
            <w:vAlign w:val="center"/>
          </w:tcPr>
          <w:p w14:paraId="074ED556" w14:textId="77777777" w:rsidR="00F272DB" w:rsidRPr="00017213" w:rsidRDefault="00F272DB" w:rsidP="00CD01F6">
            <w:pPr>
              <w:jc w:val="center"/>
              <w:rPr>
                <w:rFonts w:cs="Times New Roman"/>
              </w:rPr>
            </w:pPr>
            <w:r w:rsidRPr="00017213">
              <w:rPr>
                <w:rFonts w:cs="Times New Roman"/>
              </w:rPr>
              <w:t>475</w:t>
            </w:r>
          </w:p>
        </w:tc>
        <w:tc>
          <w:tcPr>
            <w:tcW w:w="2922" w:type="dxa"/>
            <w:tcBorders>
              <w:top w:val="single" w:sz="8" w:space="0" w:color="auto"/>
              <w:bottom w:val="single" w:sz="8" w:space="0" w:color="auto"/>
            </w:tcBorders>
            <w:vAlign w:val="center"/>
          </w:tcPr>
          <w:p w14:paraId="765B0B45" w14:textId="77777777" w:rsidR="00F272DB" w:rsidRPr="00017213" w:rsidRDefault="00F272DB" w:rsidP="00CD01F6">
            <w:pPr>
              <w:jc w:val="center"/>
              <w:rPr>
                <w:rFonts w:cs="Times New Roman"/>
              </w:rPr>
            </w:pPr>
            <w:r w:rsidRPr="00017213">
              <w:rPr>
                <w:rFonts w:cs="Times New Roman"/>
              </w:rPr>
              <w:t>3100</w:t>
            </w:r>
            <w:r>
              <w:rPr>
                <w:rFonts w:cs="Times New Roman"/>
              </w:rPr>
              <w:t xml:space="preserve"> -</w:t>
            </w:r>
            <w:r w:rsidRPr="00017213">
              <w:rPr>
                <w:rFonts w:cs="Times New Roman"/>
              </w:rPr>
              <w:t xml:space="preserve"> 4000</w:t>
            </w:r>
          </w:p>
        </w:tc>
      </w:tr>
      <w:tr w:rsidR="00F272DB" w:rsidRPr="00017213" w14:paraId="281CF122" w14:textId="77777777" w:rsidTr="00CD01F6">
        <w:trPr>
          <w:jc w:val="center"/>
        </w:trPr>
        <w:tc>
          <w:tcPr>
            <w:tcW w:w="1918" w:type="dxa"/>
            <w:tcBorders>
              <w:top w:val="single" w:sz="8" w:space="0" w:color="auto"/>
              <w:bottom w:val="single" w:sz="8" w:space="0" w:color="auto"/>
            </w:tcBorders>
          </w:tcPr>
          <w:p w14:paraId="4435D9E1" w14:textId="77777777" w:rsidR="00F272DB" w:rsidRDefault="00F272DB" w:rsidP="00CD01F6">
            <w:pPr>
              <w:jc w:val="center"/>
              <w:rPr>
                <w:rFonts w:cs="Times New Roman"/>
              </w:rPr>
            </w:pPr>
            <w:r>
              <w:rPr>
                <w:rFonts w:cs="Times New Roman"/>
              </w:rPr>
              <w:t>Fe18Cr</w:t>
            </w:r>
          </w:p>
        </w:tc>
        <w:tc>
          <w:tcPr>
            <w:tcW w:w="1918" w:type="dxa"/>
            <w:tcBorders>
              <w:top w:val="single" w:sz="8" w:space="0" w:color="auto"/>
              <w:bottom w:val="single" w:sz="8" w:space="0" w:color="auto"/>
            </w:tcBorders>
            <w:vAlign w:val="center"/>
          </w:tcPr>
          <w:p w14:paraId="60F476FC" w14:textId="77777777" w:rsidR="00F272DB" w:rsidRPr="00017213" w:rsidRDefault="00F272DB" w:rsidP="00CD01F6">
            <w:pPr>
              <w:jc w:val="center"/>
              <w:rPr>
                <w:rFonts w:cs="Times New Roman"/>
              </w:rPr>
            </w:pPr>
            <w:r w:rsidRPr="00017213">
              <w:rPr>
                <w:rFonts w:cs="Times New Roman"/>
              </w:rPr>
              <w:t>500</w:t>
            </w:r>
          </w:p>
        </w:tc>
        <w:tc>
          <w:tcPr>
            <w:tcW w:w="2922" w:type="dxa"/>
            <w:tcBorders>
              <w:top w:val="single" w:sz="8" w:space="0" w:color="auto"/>
              <w:bottom w:val="single" w:sz="8" w:space="0" w:color="auto"/>
            </w:tcBorders>
            <w:vAlign w:val="center"/>
          </w:tcPr>
          <w:p w14:paraId="1D85911E" w14:textId="77777777" w:rsidR="00F272DB" w:rsidRPr="00017213" w:rsidRDefault="00F272DB" w:rsidP="00CD01F6">
            <w:pPr>
              <w:jc w:val="center"/>
              <w:rPr>
                <w:rFonts w:cs="Times New Roman"/>
              </w:rPr>
            </w:pPr>
            <w:r w:rsidRPr="00017213">
              <w:rPr>
                <w:rFonts w:cs="Times New Roman"/>
              </w:rPr>
              <w:t>100, 300, 900</w:t>
            </w:r>
          </w:p>
        </w:tc>
      </w:tr>
      <w:tr w:rsidR="00F272DB" w:rsidRPr="00017213" w14:paraId="3CB36E44" w14:textId="77777777" w:rsidTr="00CD01F6">
        <w:trPr>
          <w:jc w:val="center"/>
        </w:trPr>
        <w:tc>
          <w:tcPr>
            <w:tcW w:w="1918" w:type="dxa"/>
            <w:tcBorders>
              <w:top w:val="single" w:sz="8" w:space="0" w:color="auto"/>
              <w:bottom w:val="single" w:sz="18" w:space="0" w:color="auto"/>
            </w:tcBorders>
          </w:tcPr>
          <w:p w14:paraId="795B78E5" w14:textId="77777777" w:rsidR="00F272DB" w:rsidRPr="00017213" w:rsidRDefault="00F272DB" w:rsidP="00CD01F6">
            <w:pPr>
              <w:jc w:val="center"/>
              <w:rPr>
                <w:rFonts w:cs="Times New Roman"/>
              </w:rPr>
            </w:pPr>
            <w:r>
              <w:rPr>
                <w:rFonts w:cs="Times New Roman"/>
              </w:rPr>
              <w:t>FeCu</w:t>
            </w:r>
          </w:p>
        </w:tc>
        <w:tc>
          <w:tcPr>
            <w:tcW w:w="1918" w:type="dxa"/>
            <w:tcBorders>
              <w:top w:val="single" w:sz="8" w:space="0" w:color="auto"/>
              <w:bottom w:val="single" w:sz="18" w:space="0" w:color="auto"/>
            </w:tcBorders>
            <w:vAlign w:val="center"/>
          </w:tcPr>
          <w:p w14:paraId="4539D756" w14:textId="77777777" w:rsidR="00F272DB" w:rsidRPr="00017213" w:rsidRDefault="00F272DB" w:rsidP="00CD01F6">
            <w:pPr>
              <w:jc w:val="center"/>
              <w:rPr>
                <w:rFonts w:cs="Times New Roman"/>
              </w:rPr>
            </w:pPr>
            <w:r w:rsidRPr="00017213">
              <w:rPr>
                <w:rFonts w:cs="Times New Roman"/>
              </w:rPr>
              <w:t>500</w:t>
            </w:r>
          </w:p>
        </w:tc>
        <w:tc>
          <w:tcPr>
            <w:tcW w:w="2922" w:type="dxa"/>
            <w:tcBorders>
              <w:top w:val="single" w:sz="8" w:space="0" w:color="auto"/>
              <w:bottom w:val="single" w:sz="18" w:space="0" w:color="auto"/>
            </w:tcBorders>
            <w:vAlign w:val="center"/>
          </w:tcPr>
          <w:p w14:paraId="5706D8AE" w14:textId="77777777" w:rsidR="00F272DB" w:rsidRPr="00017213" w:rsidRDefault="00F272DB" w:rsidP="00CD01F6">
            <w:pPr>
              <w:jc w:val="center"/>
              <w:rPr>
                <w:rFonts w:cs="Times New Roman"/>
              </w:rPr>
            </w:pPr>
            <w:r>
              <w:rPr>
                <w:rFonts w:cs="Times New Roman"/>
              </w:rPr>
              <w:t>1.5, 10, 100, 1000</w:t>
            </w:r>
          </w:p>
        </w:tc>
      </w:tr>
    </w:tbl>
    <w:p w14:paraId="54BE3699" w14:textId="77777777" w:rsidR="00F272DB" w:rsidRDefault="00F272DB" w:rsidP="00F272DB">
      <w:pPr>
        <w:spacing w:line="360" w:lineRule="auto"/>
        <w:jc w:val="center"/>
        <w:rPr>
          <w:rFonts w:cs="Times New Roman"/>
        </w:rPr>
      </w:pPr>
    </w:p>
    <w:p w14:paraId="57512324" w14:textId="6A442EA4" w:rsidR="00F272DB" w:rsidRPr="0061084A" w:rsidRDefault="00F272DB" w:rsidP="00F272DB">
      <w:pPr>
        <w:spacing w:line="360" w:lineRule="auto"/>
        <w:jc w:val="center"/>
        <w:rPr>
          <w:rFonts w:cs="Times New Roman"/>
        </w:rPr>
      </w:pPr>
      <w:r w:rsidRPr="0061084A">
        <w:rPr>
          <w:rFonts w:cs="Times New Roman"/>
          <w:noProof/>
        </w:rPr>
        <w:drawing>
          <wp:inline distT="0" distB="0" distL="0" distR="0" wp14:anchorId="377C1676" wp14:editId="2E766BE2">
            <wp:extent cx="4503318" cy="2686050"/>
            <wp:effectExtent l="0" t="0" r="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E44ECF.tmp"/>
                    <pic:cNvPicPr/>
                  </pic:nvPicPr>
                  <pic:blipFill>
                    <a:blip r:embed="rId26">
                      <a:extLst>
                        <a:ext uri="{28A0092B-C50C-407E-A947-70E740481C1C}">
                          <a14:useLocalDpi xmlns:a14="http://schemas.microsoft.com/office/drawing/2010/main" val="0"/>
                        </a:ext>
                      </a:extLst>
                    </a:blip>
                    <a:stretch>
                      <a:fillRect/>
                    </a:stretch>
                  </pic:blipFill>
                  <pic:spPr>
                    <a:xfrm>
                      <a:off x="0" y="0"/>
                      <a:ext cx="4509313" cy="2689626"/>
                    </a:xfrm>
                    <a:prstGeom prst="rect">
                      <a:avLst/>
                    </a:prstGeom>
                  </pic:spPr>
                </pic:pic>
              </a:graphicData>
            </a:graphic>
          </wp:inline>
        </w:drawing>
      </w:r>
    </w:p>
    <w:p w14:paraId="5EBDEEB9" w14:textId="77777777" w:rsidR="00F272DB" w:rsidRPr="0061084A" w:rsidRDefault="00F272DB" w:rsidP="00F272DB">
      <w:pPr>
        <w:pStyle w:val="Caption"/>
      </w:pPr>
      <w:bookmarkStart w:id="66" w:name="_Ref64407169"/>
      <w:bookmarkStart w:id="67" w:name="_Toc127377176"/>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1</w:t>
      </w:r>
      <w:r>
        <w:rPr>
          <w:noProof/>
        </w:rPr>
        <w:fldChar w:fldCharType="end"/>
      </w:r>
      <w:bookmarkEnd w:id="66"/>
      <w:r>
        <w:t xml:space="preserve"> </w:t>
      </w:r>
      <w:r w:rsidRPr="0061084A">
        <w:t xml:space="preserve">The arrangement of 3 accelerators located at MIBL. Only the Wolverine was used in this study. Reproduced from </w:t>
      </w:r>
      <w:r>
        <w:t xml:space="preserve">Ref. </w:t>
      </w:r>
      <w:r w:rsidRPr="0061084A">
        <w:fldChar w:fldCharType="begin"/>
      </w:r>
      <w:r>
        <w:instrText xml:space="preserve"> ADDIN EN.CITE &lt;EndNote&gt;&lt;Cite&gt;&lt;Author&gt;Toader&lt;/Author&gt;&lt;Year&gt;2017&lt;/Year&gt;&lt;RecNum&gt;458&lt;/RecNum&gt;&lt;DisplayText&gt;[151]&lt;/DisplayText&gt;&lt;record&gt;&lt;rec-number&gt;458&lt;/rec-number&gt;&lt;foreign-keys&gt;&lt;key app="EN" db-id="05052tp2owzs2qezrt1ve9tja9f25rw2xfas" timestamp="1668461377" guid="5b6445ca-4d87-49f1-af08-5b1faf3c3ce5"&gt;458&lt;/key&gt;&lt;/foreign-keys&gt;&lt;ref-type name="Journal Article"&gt;17&lt;/ref-type&gt;&lt;contributors&gt;&lt;authors&gt;&lt;author&gt;Toader, O.&lt;/author&gt;&lt;author&gt;Naab, F.&lt;/author&gt;&lt;author&gt;Uberseder, E.&lt;/author&gt;&lt;author&gt;Kubley, T.&lt;/author&gt;&lt;author&gt;Taller, S.&lt;/author&gt;&lt;author&gt;Was, G.&lt;/author&gt;&lt;/authors&gt;&lt;/contributors&gt;&lt;titles&gt;&lt;title&gt;Technical Aspects of Delivering Simultaneous Dual and Triple Ion Beams to a Target at the Michigan Ion Beam Laboratory&lt;/title&gt;&lt;secondary-title&gt;Physics Procedia&lt;/secondary-title&gt;&lt;/titles&gt;&lt;periodical&gt;&lt;full-title&gt;Physics Procedia&lt;/full-title&gt;&lt;/periodical&gt;&lt;pages&gt;385-390&lt;/pages&gt;&lt;volume&gt;90&lt;/volume&gt;&lt;section&gt;385&lt;/section&gt;&lt;dates&gt;&lt;year&gt;2017&lt;/year&gt;&lt;/dates&gt;&lt;isbn&gt;18753892&lt;/isbn&gt;&lt;urls&gt;&lt;/urls&gt;&lt;electronic-resource-num&gt;10.1016/j.phpro.2017.09.039&lt;/electronic-resource-num&gt;&lt;/record&gt;&lt;/Cite&gt;&lt;/EndNote&gt;</w:instrText>
      </w:r>
      <w:r w:rsidRPr="0061084A">
        <w:fldChar w:fldCharType="separate"/>
      </w:r>
      <w:r>
        <w:rPr>
          <w:noProof/>
        </w:rPr>
        <w:t>[151]</w:t>
      </w:r>
      <w:r w:rsidRPr="0061084A">
        <w:fldChar w:fldCharType="end"/>
      </w:r>
      <w:r w:rsidRPr="0061084A">
        <w:t>.</w:t>
      </w:r>
      <w:bookmarkEnd w:id="67"/>
    </w:p>
    <w:p w14:paraId="4A9A057D" w14:textId="77777777" w:rsidR="00F272DB" w:rsidRPr="0061084A" w:rsidRDefault="00F272DB" w:rsidP="00F272DB">
      <w:pPr>
        <w:spacing w:line="360" w:lineRule="auto"/>
        <w:jc w:val="both"/>
        <w:rPr>
          <w:rFonts w:cs="Times New Roman"/>
        </w:rPr>
      </w:pPr>
    </w:p>
    <w:p w14:paraId="1181CE57" w14:textId="77777777" w:rsidR="00F272DB" w:rsidRDefault="00F272DB">
      <w:pPr>
        <w:rPr>
          <w:rFonts w:cs="Times New Roman"/>
          <w:szCs w:val="20"/>
        </w:rPr>
      </w:pPr>
      <w:r>
        <w:br w:type="page"/>
      </w:r>
    </w:p>
    <w:p w14:paraId="19F140ED" w14:textId="0B10B89A" w:rsidR="00914742" w:rsidRDefault="00B04BDA" w:rsidP="00F272DB">
      <w:pPr>
        <w:pStyle w:val="StyleJustifiedFirstline05Linespacing15lines"/>
        <w:ind w:firstLine="0"/>
      </w:pPr>
      <w:r w:rsidRPr="0061084A">
        <w:lastRenderedPageBreak/>
        <w:t>temperature</w:t>
      </w:r>
      <w:r w:rsidR="001F0127">
        <w:t>s</w:t>
      </w:r>
      <w:r w:rsidRPr="0061084A">
        <w:t xml:space="preserve"> was </w:t>
      </w:r>
      <w:r>
        <w:t>well controlled</w:t>
      </w:r>
      <w:r w:rsidRPr="0061084A">
        <w:t xml:space="preserve">. The target chamber pressure was maintained </w:t>
      </w:r>
      <w:r w:rsidR="0052302C">
        <w:t>at</w:t>
      </w:r>
      <w:r w:rsidR="0052302C" w:rsidRPr="0061084A">
        <w:t xml:space="preserve"> </w:t>
      </w:r>
      <w:r w:rsidRPr="0061084A">
        <w:t>10</w:t>
      </w:r>
      <w:r w:rsidRPr="0061084A">
        <w:rPr>
          <w:vertAlign w:val="superscript"/>
        </w:rPr>
        <w:t>-8</w:t>
      </w:r>
      <w:r w:rsidRPr="0061084A">
        <w:t xml:space="preserve"> to 8×10</w:t>
      </w:r>
      <w:r w:rsidRPr="0061084A">
        <w:rPr>
          <w:vertAlign w:val="superscript"/>
        </w:rPr>
        <w:t>-7</w:t>
      </w:r>
      <w:r w:rsidRPr="0061084A">
        <w:t xml:space="preserve"> </w:t>
      </w:r>
      <w:r w:rsidR="00843D40">
        <w:t>T</w:t>
      </w:r>
      <w:r w:rsidRPr="0061084A">
        <w:t>orr through the irradiations.</w:t>
      </w:r>
      <w:r w:rsidR="00154057">
        <w:t xml:space="preserve"> Since multiple </w:t>
      </w:r>
      <w:r w:rsidR="00AE372B">
        <w:t xml:space="preserve">sets of </w:t>
      </w:r>
      <w:r w:rsidR="00154057">
        <w:t>irradiations for different research objectives were conducted, they will be summarized by groups: high temperature heavy ion irradiations, cryo</w:t>
      </w:r>
      <w:r w:rsidR="0052302C">
        <w:t>genic</w:t>
      </w:r>
      <w:r w:rsidR="00EA2B05">
        <w:t xml:space="preserve"> </w:t>
      </w:r>
      <w:r w:rsidR="00154057">
        <w:t>-</w:t>
      </w:r>
      <w:r w:rsidR="00EA2B05">
        <w:t xml:space="preserve"> room temperature</w:t>
      </w:r>
      <w:r w:rsidR="00154057">
        <w:t xml:space="preserve"> heavy ion irradiations, </w:t>
      </w:r>
      <w:r w:rsidR="00EA2B05">
        <w:t xml:space="preserve">and </w:t>
      </w:r>
      <w:r w:rsidR="00154057">
        <w:t xml:space="preserve">proton irradiations. </w:t>
      </w:r>
    </w:p>
    <w:p w14:paraId="3EEECB0E" w14:textId="77777777" w:rsidR="00C43825" w:rsidRDefault="00C43825" w:rsidP="00570C50">
      <w:pPr>
        <w:spacing w:line="360" w:lineRule="auto"/>
        <w:jc w:val="both"/>
        <w:rPr>
          <w:rFonts w:cs="Times New Roman"/>
        </w:rPr>
      </w:pPr>
    </w:p>
    <w:p w14:paraId="40A5424E" w14:textId="2820E161" w:rsidR="00154057" w:rsidRDefault="00154057" w:rsidP="00A664EA">
      <w:pPr>
        <w:pStyle w:val="Heading4"/>
        <w:rPr>
          <w:rFonts w:cs="Times New Roman"/>
        </w:rPr>
      </w:pPr>
      <w:bookmarkStart w:id="68" w:name="_Toc127377010"/>
      <w:r>
        <w:rPr>
          <w:rFonts w:cs="Times New Roman"/>
        </w:rPr>
        <w:t xml:space="preserve">3.2.2.1 </w:t>
      </w:r>
      <w:r w:rsidR="0052302C">
        <w:rPr>
          <w:rFonts w:cs="Times New Roman"/>
        </w:rPr>
        <w:t xml:space="preserve">High </w:t>
      </w:r>
      <w:r>
        <w:rPr>
          <w:rFonts w:cs="Times New Roman"/>
        </w:rPr>
        <w:t>temperature heavy ion irradiations</w:t>
      </w:r>
      <w:bookmarkEnd w:id="68"/>
    </w:p>
    <w:p w14:paraId="2F3F1E7E" w14:textId="5E31D75F" w:rsidR="00A814DA" w:rsidRDefault="00AE372B" w:rsidP="00F272DB">
      <w:pPr>
        <w:pStyle w:val="StyleJustifiedFirstline05Linespacing15lines"/>
      </w:pPr>
      <w:r>
        <w:t>The first</w:t>
      </w:r>
      <w:r w:rsidR="00C43825">
        <w:t xml:space="preserve"> set of irradiations w</w:t>
      </w:r>
      <w:r w:rsidR="00914742">
        <w:t>as</w:t>
      </w:r>
      <w:r w:rsidR="00C43825">
        <w:t xml:space="preserve"> designed f</w:t>
      </w:r>
      <w:r w:rsidR="00E0147E">
        <w:t xml:space="preserve">or the purpose of determining the critical irradiation conditions for α’ precipitates formation/dissolution and studying the effect of bulk Cr concentrations on α’ formation at </w:t>
      </w:r>
      <w:r w:rsidR="006F005E">
        <w:t xml:space="preserve">the </w:t>
      </w:r>
      <w:r w:rsidR="00E0147E">
        <w:t>application relevant temperatures</w:t>
      </w:r>
      <w:r w:rsidR="00C43825">
        <w:t>.</w:t>
      </w:r>
      <w:r w:rsidR="00E0147E">
        <w:t xml:space="preserve"> </w:t>
      </w:r>
      <w:r w:rsidR="00787CDE">
        <w:t xml:space="preserve">All </w:t>
      </w:r>
      <w:r w:rsidR="004E0B04" w:rsidRPr="004E0B04">
        <w:t xml:space="preserve">samples </w:t>
      </w:r>
      <w:r w:rsidR="00787CDE">
        <w:t xml:space="preserve">used in these irradiations </w:t>
      </w:r>
      <w:r w:rsidR="004E0B04" w:rsidRPr="004E0B04">
        <w:t>were in disk shape with a diameter of 3 mm and thickness of 0.2–0.4 mm.</w:t>
      </w:r>
      <w:r w:rsidR="004E0B04">
        <w:t xml:space="preserve"> An example of specimens loaded on </w:t>
      </w:r>
      <w:r w:rsidR="003E2661">
        <w:t xml:space="preserve">the </w:t>
      </w:r>
      <w:r w:rsidR="004E0B04">
        <w:t xml:space="preserve">irradiation stage is presented in </w:t>
      </w:r>
      <w:r w:rsidR="00DA76EA">
        <w:fldChar w:fldCharType="begin"/>
      </w:r>
      <w:r w:rsidR="00DA76EA">
        <w:instrText xml:space="preserve"> REF _Ref118148578 </w:instrText>
      </w:r>
      <w:r w:rsidR="00DA76EA">
        <w:fldChar w:fldCharType="separate"/>
      </w:r>
      <w:r w:rsidR="0013323D">
        <w:t xml:space="preserve">Figure </w:t>
      </w:r>
      <w:r w:rsidR="0013323D">
        <w:rPr>
          <w:noProof/>
        </w:rPr>
        <w:t>3</w:t>
      </w:r>
      <w:r w:rsidR="0013323D">
        <w:t>.</w:t>
      </w:r>
      <w:r w:rsidR="0013323D">
        <w:rPr>
          <w:noProof/>
        </w:rPr>
        <w:t>2</w:t>
      </w:r>
      <w:r w:rsidR="00DA76EA">
        <w:rPr>
          <w:noProof/>
        </w:rPr>
        <w:fldChar w:fldCharType="end"/>
      </w:r>
      <w:r w:rsidR="004E0B04">
        <w:t xml:space="preserve"> (a). </w:t>
      </w:r>
      <w:r w:rsidR="00C0027F">
        <w:t>The disk-shaped specimens were loaded into the sandwich</w:t>
      </w:r>
      <w:r>
        <w:t>-</w:t>
      </w:r>
      <w:r w:rsidR="00C0027F">
        <w:t xml:space="preserve">structure sample holders. The top plate has holes to let the beam go through and hit the specimens. </w:t>
      </w:r>
      <w:r w:rsidR="00937971">
        <w:t>The</w:t>
      </w:r>
      <w:r w:rsidR="00C0027F">
        <w:t xml:space="preserve"> specimens were held by two plates and extra </w:t>
      </w:r>
      <w:r w:rsidR="00937971">
        <w:t xml:space="preserve">shims to compensate for the height difference. </w:t>
      </w:r>
      <w:r w:rsidR="00C43825" w:rsidRPr="00C43825">
        <w:t xml:space="preserve">A defocused beam of 8 MeV Fe ions was used to create a total range of </w:t>
      </w:r>
      <w:r w:rsidR="00C43825" w:rsidRPr="00C43825">
        <w:rPr>
          <w:rFonts w:ascii="Cambria Math" w:hAnsi="Cambria Math" w:cs="Cambria Math"/>
        </w:rPr>
        <w:t>∼</w:t>
      </w:r>
      <w:r w:rsidR="00C43825" w:rsidRPr="00C43825">
        <w:t xml:space="preserve">2 μm. </w:t>
      </w:r>
      <w:r w:rsidR="00E0147E" w:rsidRPr="00E0147E">
        <w:t>The irradiations were performed between 300 and 450 °C for two ion fluences: 8.8×10</w:t>
      </w:r>
      <w:r w:rsidR="00E0147E" w:rsidRPr="00E0147E">
        <w:rPr>
          <w:vertAlign w:val="superscript"/>
        </w:rPr>
        <w:t>14</w:t>
      </w:r>
      <w:r w:rsidR="00E0147E" w:rsidRPr="00E0147E">
        <w:t xml:space="preserve"> and 8.8×10</w:t>
      </w:r>
      <w:r w:rsidR="00E0147E" w:rsidRPr="00E0147E">
        <w:rPr>
          <w:vertAlign w:val="superscript"/>
        </w:rPr>
        <w:t>15</w:t>
      </w:r>
      <w:r w:rsidR="00E0147E" w:rsidRPr="00E0147E">
        <w:t xml:space="preserve"> ions/cm</w:t>
      </w:r>
      <w:r w:rsidR="00E0147E" w:rsidRPr="00E0147E">
        <w:rPr>
          <w:vertAlign w:val="superscript"/>
        </w:rPr>
        <w:t>2</w:t>
      </w:r>
      <w:r w:rsidR="00E0147E" w:rsidRPr="00E0147E">
        <w:t xml:space="preserve">. The irradiation conditions </w:t>
      </w:r>
      <w:r w:rsidR="001A4B56">
        <w:t xml:space="preserve">and specimens used </w:t>
      </w:r>
      <w:r w:rsidR="00E0147E" w:rsidRPr="00E0147E">
        <w:t xml:space="preserve">are listed in </w:t>
      </w:r>
      <w:r w:rsidR="006D3B59">
        <w:fldChar w:fldCharType="begin"/>
      </w:r>
      <w:r w:rsidR="006D3B59">
        <w:instrText xml:space="preserve"> REF _Ref119449831 \h </w:instrText>
      </w:r>
      <w:r w:rsidR="006D3B59">
        <w:fldChar w:fldCharType="separate"/>
      </w:r>
      <w:r w:rsidR="0013323D">
        <w:t xml:space="preserve">Table </w:t>
      </w:r>
      <w:r w:rsidR="0013323D">
        <w:rPr>
          <w:noProof/>
        </w:rPr>
        <w:t>3</w:t>
      </w:r>
      <w:r w:rsidR="0013323D">
        <w:t>.</w:t>
      </w:r>
      <w:r w:rsidR="0013323D">
        <w:rPr>
          <w:noProof/>
        </w:rPr>
        <w:t>3</w:t>
      </w:r>
      <w:r w:rsidR="006D3B59">
        <w:fldChar w:fldCharType="end"/>
      </w:r>
      <w:r w:rsidR="00E0147E" w:rsidRPr="00E0147E">
        <w:t xml:space="preserve">, which covers a wide range of dose rates and temperatures. The variance of the individual specimen to </w:t>
      </w:r>
      <w:r w:rsidR="00A814DA">
        <w:t xml:space="preserve">the </w:t>
      </w:r>
      <w:r w:rsidR="00E0147E" w:rsidRPr="00E0147E">
        <w:t xml:space="preserve">target temperature was less than 6 °C. </w:t>
      </w:r>
      <w:r w:rsidR="00C43825">
        <w:t>The ion fluxes and irradiation times ranged between 2.5×10</w:t>
      </w:r>
      <w:r w:rsidR="00C43825" w:rsidRPr="00404ACE">
        <w:rPr>
          <w:vertAlign w:val="superscript"/>
        </w:rPr>
        <w:t>10</w:t>
      </w:r>
      <w:r w:rsidR="00C43825" w:rsidRPr="00B4195E">
        <w:t xml:space="preserve"> </w:t>
      </w:r>
      <w:r w:rsidR="00C43825">
        <w:t>to 2.5x10</w:t>
      </w:r>
      <w:r w:rsidR="00C43825" w:rsidRPr="00404ACE">
        <w:rPr>
          <w:vertAlign w:val="superscript"/>
        </w:rPr>
        <w:t>12</w:t>
      </w:r>
      <w:r w:rsidR="00C43825">
        <w:t xml:space="preserve"> ions×cm</w:t>
      </w:r>
      <w:r w:rsidR="00C43825" w:rsidRPr="000A1FD5">
        <w:rPr>
          <w:vertAlign w:val="superscript"/>
        </w:rPr>
        <w:t>-</w:t>
      </w:r>
      <w:r w:rsidR="00C43825" w:rsidRPr="00404ACE">
        <w:rPr>
          <w:vertAlign w:val="superscript"/>
        </w:rPr>
        <w:t>2</w:t>
      </w:r>
      <w:r w:rsidR="00C43825">
        <w:t>s</w:t>
      </w:r>
      <w:r w:rsidR="00C43825" w:rsidRPr="000A1FD5">
        <w:rPr>
          <w:vertAlign w:val="superscript"/>
        </w:rPr>
        <w:t>-1</w:t>
      </w:r>
      <w:r w:rsidR="00C43825">
        <w:t xml:space="preserve"> (</w:t>
      </w:r>
      <w:r w:rsidR="0052302C">
        <w:t xml:space="preserve">midrange </w:t>
      </w:r>
      <w:r w:rsidR="00C43825">
        <w:t>dose rates: 10</w:t>
      </w:r>
      <w:r w:rsidR="00C43825" w:rsidRPr="000A1FD5">
        <w:rPr>
          <w:vertAlign w:val="superscript"/>
        </w:rPr>
        <w:t>-5</w:t>
      </w:r>
      <w:r w:rsidR="00C43825">
        <w:t xml:space="preserve"> to 10</w:t>
      </w:r>
      <w:r w:rsidR="00C43825" w:rsidRPr="000A1FD5">
        <w:rPr>
          <w:vertAlign w:val="superscript"/>
        </w:rPr>
        <w:t>-3</w:t>
      </w:r>
      <w:r w:rsidR="00C43825">
        <w:t xml:space="preserve"> dpa/s) and 6 minutes to 9.7 hours respectively.</w:t>
      </w:r>
    </w:p>
    <w:p w14:paraId="13943619" w14:textId="61C6B0AB" w:rsidR="003E2661" w:rsidRDefault="00DA76EA" w:rsidP="00B661E3">
      <w:pPr>
        <w:pStyle w:val="StyleJustifiedFirstline05Linespacing15lines1"/>
      </w:pPr>
      <w:r>
        <w:fldChar w:fldCharType="begin"/>
      </w:r>
      <w:r>
        <w:instrText xml:space="preserve"> REF _Ref118148578 </w:instrText>
      </w:r>
      <w:r>
        <w:fldChar w:fldCharType="separate"/>
      </w:r>
      <w:r w:rsidR="0013323D">
        <w:t xml:space="preserve">Figure </w:t>
      </w:r>
      <w:r w:rsidR="0013323D">
        <w:rPr>
          <w:noProof/>
        </w:rPr>
        <w:t>3</w:t>
      </w:r>
      <w:r w:rsidR="0013323D">
        <w:t>.</w:t>
      </w:r>
      <w:r w:rsidR="0013323D">
        <w:rPr>
          <w:noProof/>
        </w:rPr>
        <w:t>2</w:t>
      </w:r>
      <w:r>
        <w:rPr>
          <w:noProof/>
        </w:rPr>
        <w:fldChar w:fldCharType="end"/>
      </w:r>
      <w:r w:rsidR="00AE372B">
        <w:t>(b)</w:t>
      </w:r>
      <w:r w:rsidR="00C43825">
        <w:t xml:space="preserve"> gives the depth-dependent distribution of irradiation dose and injected ion concentration</w:t>
      </w:r>
      <w:r w:rsidR="00227269">
        <w:t>s</w:t>
      </w:r>
      <w:r w:rsidR="00C43825">
        <w:t xml:space="preserve"> predicted using SRIM-2013 for the 0.37 dpa midrange dose condition. </w:t>
      </w:r>
      <w:bookmarkStart w:id="69" w:name="_Hlk90469158"/>
      <w:r w:rsidR="00C43825">
        <w:t>The calculation was performed using the full-cascade mode and damage energy method with the displacement energy of Fe set to 40 eV</w:t>
      </w:r>
      <w:r w:rsidR="006B7A5D">
        <w:t xml:space="preserve">, </w:t>
      </w:r>
      <w:r w:rsidR="006B7A5D" w:rsidRPr="0061084A">
        <w:t>as recommended in a recent comprehensive evaluation</w:t>
      </w:r>
      <w:r w:rsidR="00C16349">
        <w:t xml:space="preserve"> </w:t>
      </w:r>
      <w:r w:rsidR="008732D1">
        <w:fldChar w:fldCharType="begin"/>
      </w:r>
      <w:r w:rsidR="00B436DE">
        <w:instrText xml:space="preserve"> ADDIN EN.CITE &lt;EndNote&gt;&lt;Cite&gt;&lt;Author&gt;Agarwal&lt;/Author&gt;&lt;Year&gt;2021&lt;/Year&gt;&lt;RecNum&gt;324&lt;/RecNum&gt;&lt;DisplayText&gt;[152]&lt;/DisplayText&gt;&lt;record&gt;&lt;rec-number&gt;324&lt;/rec-number&gt;&lt;foreign-keys&gt;&lt;key app="EN" db-id="05052tp2owzs2qezrt1ve9tja9f25rw2xfas" timestamp="1668461195" guid="e6bb26e2-f515-4ac8-b985-72ce6006d77a"&gt;324&lt;/key&gt;&lt;/foreign-keys&gt;&lt;ref-type name="Journal Article"&gt;17&lt;/ref-type&gt;&lt;contributors&gt;&lt;authors&gt;&lt;author&gt;Agarwal, S&lt;/author&gt;&lt;author&gt;Lin, Y&lt;/author&gt;&lt;author&gt;Li, C&lt;/author&gt;&lt;author&gt;Stoller, RE&lt;/author&gt;&lt;author&gt;Zinkle, SJ&lt;/author&gt;&lt;/authors&gt;&lt;/contributors&gt;&lt;titles&gt;&lt;title&gt;On the use of SRIM for calculating vacancy production: Quick calculation and full-cascade options&lt;/title&gt;&lt;secondary-title&gt;Nuclear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Atoms&lt;/full-title&gt;&lt;/periodical&gt;&lt;pages&gt;11-29&lt;/pages&gt;&lt;volume&gt;503&lt;/volume&gt;&lt;dates&gt;&lt;year&gt;2021&lt;/year&gt;&lt;/dates&gt;&lt;isbn&gt;0168-583X&lt;/isbn&gt;&lt;urls&gt;&lt;/urls&gt;&lt;/record&gt;&lt;/Cite&gt;&lt;/EndNote&gt;</w:instrText>
      </w:r>
      <w:r w:rsidR="008732D1">
        <w:fldChar w:fldCharType="separate"/>
      </w:r>
      <w:r w:rsidR="00B436DE">
        <w:rPr>
          <w:noProof/>
        </w:rPr>
        <w:t>[152]</w:t>
      </w:r>
      <w:r w:rsidR="008732D1">
        <w:fldChar w:fldCharType="end"/>
      </w:r>
      <w:r w:rsidR="006B7A5D" w:rsidRPr="0061084A">
        <w:t>.</w:t>
      </w:r>
      <w:r w:rsidR="00C43825">
        <w:t xml:space="preserve"> </w:t>
      </w:r>
      <w:bookmarkEnd w:id="69"/>
      <w:r w:rsidR="006B7A5D" w:rsidRPr="0061084A">
        <w:t xml:space="preserve">The kinetic energy absorbed by recoils from the E2RECOIL.txt file and the integrated ionization by recoil from the IONIZ.txt file was used to calculate the irradiation damage. The resulting midrange dose was 0.37 dpa at a depth of 1 μm for the low fluence and 3.7 dpa for the high fluence, which are only slightly higher </w:t>
      </w:r>
    </w:p>
    <w:p w14:paraId="496884BF" w14:textId="77777777" w:rsidR="000C0EB7" w:rsidRDefault="002314ED" w:rsidP="000C0EB7">
      <w:pPr>
        <w:keepNext/>
        <w:spacing w:line="360" w:lineRule="auto"/>
        <w:jc w:val="center"/>
      </w:pPr>
      <w:r>
        <w:rPr>
          <w:rFonts w:cs="Times New Roman"/>
          <w:noProof/>
        </w:rPr>
        <w:lastRenderedPageBreak/>
        <w:drawing>
          <wp:inline distT="0" distB="0" distL="0" distR="0" wp14:anchorId="6AC450F1" wp14:editId="6133B6A0">
            <wp:extent cx="5347957" cy="2163388"/>
            <wp:effectExtent l="0" t="0" r="5715"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82513" cy="2177367"/>
                    </a:xfrm>
                    <a:prstGeom prst="rect">
                      <a:avLst/>
                    </a:prstGeom>
                    <a:noFill/>
                  </pic:spPr>
                </pic:pic>
              </a:graphicData>
            </a:graphic>
          </wp:inline>
        </w:drawing>
      </w:r>
    </w:p>
    <w:p w14:paraId="47521630" w14:textId="1EFAC367" w:rsidR="00B661E3" w:rsidRDefault="000C0EB7" w:rsidP="00E73258">
      <w:pPr>
        <w:pStyle w:val="Caption"/>
      </w:pPr>
      <w:bookmarkStart w:id="70" w:name="_Ref118148578"/>
      <w:bookmarkStart w:id="71" w:name="_Toc127377177"/>
      <w:r>
        <w:t xml:space="preserve">Figure </w:t>
      </w:r>
      <w:r w:rsidR="00DA76EA">
        <w:fldChar w:fldCharType="begin"/>
      </w:r>
      <w:r w:rsidR="00DA76EA">
        <w:instrText xml:space="preserve"> STYLEREF 1 \s </w:instrText>
      </w:r>
      <w:r w:rsidR="00DA76EA">
        <w:fldChar w:fldCharType="separate"/>
      </w:r>
      <w:r w:rsidR="00913ABA">
        <w:rPr>
          <w:noProof/>
        </w:rPr>
        <w:t>3</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2</w:t>
      </w:r>
      <w:r w:rsidR="00DA76EA">
        <w:rPr>
          <w:noProof/>
        </w:rPr>
        <w:fldChar w:fldCharType="end"/>
      </w:r>
      <w:bookmarkEnd w:id="70"/>
      <w:r w:rsidR="00D44D75">
        <w:t xml:space="preserve"> </w:t>
      </w:r>
      <w:r w:rsidR="002314ED">
        <w:t xml:space="preserve">(a) specimens loaded on the stage for irradiations. (b) </w:t>
      </w:r>
      <w:r w:rsidR="00D44D75" w:rsidRPr="00D44D75">
        <w:t>SRIM prediction of the depth-dependent displacement damage and injected ion concentration of pure Fe irradiated by 8 MeV Fe ions to 8.83x10</w:t>
      </w:r>
      <w:r w:rsidR="00D44D75" w:rsidRPr="00227269">
        <w:rPr>
          <w:vertAlign w:val="superscript"/>
        </w:rPr>
        <w:t>14</w:t>
      </w:r>
      <w:r w:rsidR="00D44D75" w:rsidRPr="00D44D75">
        <w:t xml:space="preserve"> ions/cm</w:t>
      </w:r>
      <w:r w:rsidR="00D44D75" w:rsidRPr="00227269">
        <w:rPr>
          <w:vertAlign w:val="superscript"/>
        </w:rPr>
        <w:t>2</w:t>
      </w:r>
      <w:r w:rsidR="00D44D75" w:rsidRPr="00D44D75">
        <w:t>, corresponding to the low fluence irradiation. Both values are 10 times higher for the high fluence irradiation. The analysis depth is marked by the gray-shadowed area.</w:t>
      </w:r>
      <w:bookmarkEnd w:id="71"/>
      <w:r w:rsidR="00D44D75" w:rsidRPr="00D44D75">
        <w:t xml:space="preserve">  </w:t>
      </w:r>
    </w:p>
    <w:p w14:paraId="18E8330A" w14:textId="734FD54F" w:rsidR="00D44D75" w:rsidRPr="00B661E3" w:rsidRDefault="00B661E3" w:rsidP="00B661E3">
      <w:pPr>
        <w:rPr>
          <w:rFonts w:cs="Times New Roman"/>
          <w:iCs/>
          <w:color w:val="000000" w:themeColor="text1"/>
          <w:sz w:val="22"/>
          <w:szCs w:val="20"/>
        </w:rPr>
      </w:pPr>
      <w:r>
        <w:br w:type="page"/>
      </w:r>
    </w:p>
    <w:p w14:paraId="282560EA" w14:textId="6A054D1E" w:rsidR="00F272DB" w:rsidRDefault="00F272DB" w:rsidP="00F272DB"/>
    <w:p w14:paraId="20153F7D" w14:textId="77777777" w:rsidR="00805328" w:rsidRPr="0061084A" w:rsidRDefault="00805328" w:rsidP="00805328">
      <w:pPr>
        <w:pStyle w:val="Caption"/>
      </w:pPr>
      <w:bookmarkStart w:id="72" w:name="_Ref119449831"/>
      <w:bookmarkStart w:id="73" w:name="_Toc127377087"/>
      <w:r>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3</w:t>
      </w:r>
      <w:r>
        <w:rPr>
          <w:noProof/>
        </w:rPr>
        <w:fldChar w:fldCharType="end"/>
      </w:r>
      <w:bookmarkEnd w:id="72"/>
      <w:r>
        <w:t xml:space="preserve"> </w:t>
      </w:r>
      <w:r w:rsidRPr="0061084A">
        <w:t xml:space="preserve">The matrix for </w:t>
      </w:r>
      <w:r>
        <w:t xml:space="preserve">high temperature heavy ion </w:t>
      </w:r>
      <w:r w:rsidRPr="0061084A">
        <w:t xml:space="preserve">irradiation conditions. All materials were irradiated in a single sample holder for each condition. 0, 3, 5, 8, 10, 12, 14, </w:t>
      </w:r>
      <w:r>
        <w:t xml:space="preserve">and </w:t>
      </w:r>
      <w:r w:rsidRPr="0061084A">
        <w:t xml:space="preserve">18 stand for FeCr alloys with the corresponding </w:t>
      </w:r>
      <w:r>
        <w:t xml:space="preserve">weight </w:t>
      </w:r>
      <w:r w:rsidRPr="0061084A">
        <w:t>percent of Cr content. H1, H3 and H9 represent the Fe</w:t>
      </w:r>
      <w:r>
        <w:t>-</w:t>
      </w:r>
      <w:r w:rsidRPr="0061084A">
        <w:t>18Cr aged at 500 °C for 100, 300 and 900 hours.</w:t>
      </w:r>
      <w:bookmarkEnd w:id="73"/>
      <w:r w:rsidRPr="0061084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429"/>
        <w:gridCol w:w="1156"/>
        <w:gridCol w:w="1530"/>
        <w:gridCol w:w="1536"/>
        <w:gridCol w:w="1532"/>
      </w:tblGrid>
      <w:tr w:rsidR="00805328" w:rsidRPr="001A4B56" w14:paraId="29627EF6" w14:textId="77777777" w:rsidTr="00CD01F6">
        <w:trPr>
          <w:trHeight w:val="576"/>
        </w:trPr>
        <w:tc>
          <w:tcPr>
            <w:tcW w:w="0" w:type="auto"/>
            <w:tcBorders>
              <w:top w:val="single" w:sz="18" w:space="0" w:color="auto"/>
              <w:bottom w:val="single" w:sz="12" w:space="0" w:color="auto"/>
            </w:tcBorders>
            <w:vAlign w:val="center"/>
          </w:tcPr>
          <w:p w14:paraId="6A31582D" w14:textId="77777777" w:rsidR="00805328" w:rsidRPr="001A4B56" w:rsidRDefault="00805328" w:rsidP="00CD01F6">
            <w:pPr>
              <w:jc w:val="center"/>
              <w:rPr>
                <w:rFonts w:cs="Times New Roman"/>
                <w:bCs/>
                <w:lang w:val="en"/>
              </w:rPr>
            </w:pPr>
            <w:r w:rsidRPr="001A4B56">
              <w:rPr>
                <w:rFonts w:cs="Times New Roman"/>
                <w:bCs/>
                <w:lang w:val="en"/>
              </w:rPr>
              <w:t>Materials</w:t>
            </w:r>
          </w:p>
          <w:p w14:paraId="0210B847" w14:textId="77777777" w:rsidR="00805328" w:rsidRPr="001A4B56" w:rsidRDefault="00805328" w:rsidP="00CD01F6">
            <w:pPr>
              <w:jc w:val="center"/>
              <w:rPr>
                <w:rFonts w:cs="Times New Roman"/>
                <w:bCs/>
                <w:lang w:val="en"/>
              </w:rPr>
            </w:pPr>
          </w:p>
        </w:tc>
        <w:tc>
          <w:tcPr>
            <w:tcW w:w="0" w:type="auto"/>
            <w:tcBorders>
              <w:top w:val="single" w:sz="18" w:space="0" w:color="auto"/>
              <w:bottom w:val="single" w:sz="12" w:space="0" w:color="auto"/>
            </w:tcBorders>
            <w:vAlign w:val="center"/>
          </w:tcPr>
          <w:p w14:paraId="567A2DEB" w14:textId="77777777" w:rsidR="00805328" w:rsidRPr="001A4B56" w:rsidRDefault="00805328" w:rsidP="00CD01F6">
            <w:pPr>
              <w:jc w:val="center"/>
              <w:rPr>
                <w:rFonts w:cs="Times New Roman"/>
                <w:bCs/>
                <w:lang w:val="en"/>
              </w:rPr>
            </w:pPr>
            <w:r w:rsidRPr="001A4B56">
              <w:rPr>
                <w:rFonts w:cs="Times New Roman"/>
                <w:bCs/>
                <w:lang w:val="en"/>
              </w:rPr>
              <w:t>Mid-range / Peak dose</w:t>
            </w:r>
          </w:p>
          <w:p w14:paraId="28407E12" w14:textId="77777777" w:rsidR="00805328" w:rsidRPr="001A4B56" w:rsidRDefault="00805328" w:rsidP="00CD01F6">
            <w:pPr>
              <w:jc w:val="center"/>
              <w:rPr>
                <w:rFonts w:cs="Times New Roman"/>
                <w:bCs/>
                <w:lang w:val="en"/>
              </w:rPr>
            </w:pPr>
            <w:r w:rsidRPr="001A4B56">
              <w:rPr>
                <w:rFonts w:cs="Times New Roman"/>
                <w:bCs/>
                <w:lang w:val="en"/>
              </w:rPr>
              <w:t>(dpa)</w:t>
            </w:r>
          </w:p>
        </w:tc>
        <w:tc>
          <w:tcPr>
            <w:tcW w:w="0" w:type="auto"/>
            <w:tcBorders>
              <w:top w:val="single" w:sz="18" w:space="0" w:color="auto"/>
              <w:bottom w:val="single" w:sz="12" w:space="0" w:color="auto"/>
            </w:tcBorders>
            <w:vAlign w:val="center"/>
          </w:tcPr>
          <w:p w14:paraId="4D314005" w14:textId="77777777" w:rsidR="00805328" w:rsidRPr="001A4B56" w:rsidRDefault="00805328" w:rsidP="00CD01F6">
            <w:pPr>
              <w:jc w:val="center"/>
              <w:rPr>
                <w:rFonts w:cs="Times New Roman"/>
                <w:bCs/>
                <w:lang w:val="en"/>
              </w:rPr>
            </w:pPr>
            <w:r w:rsidRPr="001A4B56">
              <w:rPr>
                <w:rFonts w:cs="Times New Roman"/>
                <w:bCs/>
                <w:lang w:val="en"/>
              </w:rPr>
              <w:t>Fluence</w:t>
            </w:r>
          </w:p>
          <w:p w14:paraId="7571E498" w14:textId="77777777" w:rsidR="00805328" w:rsidRPr="001A4B56" w:rsidRDefault="00805328" w:rsidP="00CD01F6">
            <w:pPr>
              <w:jc w:val="center"/>
              <w:rPr>
                <w:rFonts w:cs="Times New Roman"/>
                <w:bCs/>
                <w:lang w:val="en"/>
              </w:rPr>
            </w:pPr>
            <w:r w:rsidRPr="001A4B56">
              <w:rPr>
                <w:rFonts w:cs="Times New Roman"/>
                <w:bCs/>
                <w:lang w:val="en"/>
              </w:rPr>
              <w:t>(ions*</w:t>
            </w:r>
          </w:p>
          <w:p w14:paraId="2D5B80D3" w14:textId="77777777" w:rsidR="00805328" w:rsidRPr="001A4B56" w:rsidRDefault="00805328" w:rsidP="00CD01F6">
            <w:pPr>
              <w:jc w:val="center"/>
              <w:rPr>
                <w:rFonts w:cs="Times New Roman"/>
                <w:bCs/>
                <w:lang w:val="en"/>
              </w:rPr>
            </w:pPr>
            <w:r w:rsidRPr="001A4B56">
              <w:rPr>
                <w:rFonts w:cs="Times New Roman"/>
                <w:bCs/>
                <w:lang w:val="en"/>
              </w:rPr>
              <w:t>cm</w:t>
            </w:r>
            <w:r w:rsidRPr="001A4B56">
              <w:rPr>
                <w:rFonts w:cs="Times New Roman"/>
                <w:bCs/>
                <w:vertAlign w:val="superscript"/>
                <w:lang w:val="en"/>
              </w:rPr>
              <w:t>-2</w:t>
            </w:r>
            <w:r w:rsidRPr="001A4B56">
              <w:rPr>
                <w:rFonts w:cs="Times New Roman"/>
                <w:bCs/>
                <w:lang w:val="en"/>
              </w:rPr>
              <w:t>)</w:t>
            </w:r>
          </w:p>
        </w:tc>
        <w:tc>
          <w:tcPr>
            <w:tcW w:w="0" w:type="auto"/>
            <w:tcBorders>
              <w:top w:val="single" w:sz="18" w:space="0" w:color="auto"/>
              <w:bottom w:val="single" w:sz="12" w:space="0" w:color="auto"/>
            </w:tcBorders>
            <w:vAlign w:val="center"/>
          </w:tcPr>
          <w:p w14:paraId="2A69DDD2" w14:textId="77777777" w:rsidR="00805328" w:rsidRPr="001A4B56" w:rsidRDefault="00805328" w:rsidP="00CD01F6">
            <w:pPr>
              <w:jc w:val="center"/>
              <w:rPr>
                <w:rFonts w:cs="Times New Roman"/>
                <w:bCs/>
                <w:lang w:val="en"/>
              </w:rPr>
            </w:pPr>
            <w:r w:rsidRPr="001A4B56">
              <w:rPr>
                <w:rFonts w:cs="Times New Roman"/>
                <w:bCs/>
                <w:lang w:val="en"/>
              </w:rPr>
              <w:t>Flux/mid-range dose rate</w:t>
            </w:r>
          </w:p>
          <w:p w14:paraId="3A6F797C" w14:textId="77777777" w:rsidR="00805328" w:rsidRPr="001A4B56" w:rsidRDefault="00805328" w:rsidP="00CD01F6">
            <w:pPr>
              <w:jc w:val="center"/>
              <w:rPr>
                <w:rFonts w:cs="Times New Roman"/>
                <w:bCs/>
                <w:lang w:val="en"/>
              </w:rPr>
            </w:pPr>
            <w:r w:rsidRPr="001A4B56">
              <w:rPr>
                <w:rFonts w:cs="Times New Roman"/>
                <w:bCs/>
                <w:lang w:val="en"/>
              </w:rPr>
              <w:t>(ions*cm</w:t>
            </w:r>
            <w:r w:rsidRPr="001A4B56">
              <w:rPr>
                <w:rFonts w:cs="Times New Roman"/>
                <w:bCs/>
                <w:vertAlign w:val="superscript"/>
                <w:lang w:val="en"/>
              </w:rPr>
              <w:t>-2</w:t>
            </w:r>
            <w:r w:rsidRPr="001A4B56">
              <w:rPr>
                <w:rFonts w:cs="Times New Roman"/>
                <w:bCs/>
                <w:lang w:val="en"/>
              </w:rPr>
              <w:t>.s</w:t>
            </w:r>
            <w:r w:rsidRPr="001A4B56">
              <w:rPr>
                <w:rFonts w:cs="Times New Roman"/>
                <w:bCs/>
                <w:vertAlign w:val="superscript"/>
                <w:lang w:val="en"/>
              </w:rPr>
              <w:t xml:space="preserve">-1 </w:t>
            </w:r>
            <w:r w:rsidRPr="001A4B56">
              <w:rPr>
                <w:rFonts w:cs="Times New Roman"/>
                <w:bCs/>
                <w:lang w:val="en"/>
              </w:rPr>
              <w:t>/ dpa.s</w:t>
            </w:r>
            <w:r w:rsidRPr="001A4B56">
              <w:rPr>
                <w:rFonts w:cs="Times New Roman"/>
                <w:bCs/>
                <w:vertAlign w:val="superscript"/>
                <w:lang w:val="en"/>
              </w:rPr>
              <w:t>-1</w:t>
            </w:r>
            <w:r w:rsidRPr="001A4B56">
              <w:rPr>
                <w:rFonts w:cs="Times New Roman"/>
                <w:bCs/>
                <w:lang w:val="en"/>
              </w:rPr>
              <w:t>)</w:t>
            </w:r>
          </w:p>
        </w:tc>
        <w:tc>
          <w:tcPr>
            <w:tcW w:w="0" w:type="auto"/>
            <w:tcBorders>
              <w:top w:val="single" w:sz="18" w:space="0" w:color="auto"/>
              <w:bottom w:val="single" w:sz="12" w:space="0" w:color="auto"/>
            </w:tcBorders>
            <w:vAlign w:val="center"/>
          </w:tcPr>
          <w:p w14:paraId="61946CBA" w14:textId="77777777" w:rsidR="00805328" w:rsidRPr="001A4B56" w:rsidRDefault="00805328" w:rsidP="00CD01F6">
            <w:pPr>
              <w:jc w:val="center"/>
              <w:rPr>
                <w:rFonts w:cs="Times New Roman"/>
                <w:bCs/>
                <w:lang w:val="en"/>
              </w:rPr>
            </w:pPr>
            <w:r w:rsidRPr="001A4B56">
              <w:rPr>
                <w:rFonts w:cs="Times New Roman"/>
                <w:bCs/>
                <w:lang w:val="en"/>
              </w:rPr>
              <w:t>Temperatures</w:t>
            </w:r>
          </w:p>
          <w:p w14:paraId="161BFDE1" w14:textId="77777777" w:rsidR="00805328" w:rsidRPr="001A4B56" w:rsidRDefault="00805328" w:rsidP="00CD01F6">
            <w:pPr>
              <w:jc w:val="center"/>
              <w:rPr>
                <w:rFonts w:cs="Times New Roman"/>
                <w:bCs/>
                <w:lang w:val="en"/>
              </w:rPr>
            </w:pPr>
            <w:r w:rsidRPr="001A4B56">
              <w:rPr>
                <w:rFonts w:cs="Times New Roman"/>
                <w:bCs/>
                <w:lang w:val="en"/>
              </w:rPr>
              <w:t>(</w:t>
            </w:r>
            <w:r w:rsidRPr="001A4B56">
              <w:rPr>
                <w:rFonts w:cs="Times New Roman"/>
                <w:bCs/>
                <w:vertAlign w:val="superscript"/>
                <w:lang w:val="en"/>
              </w:rPr>
              <w:t>o</w:t>
            </w:r>
            <w:r w:rsidRPr="001A4B56">
              <w:rPr>
                <w:rFonts w:cs="Times New Roman"/>
                <w:bCs/>
                <w:lang w:val="en"/>
              </w:rPr>
              <w:t>C)</w:t>
            </w:r>
          </w:p>
        </w:tc>
        <w:tc>
          <w:tcPr>
            <w:tcW w:w="0" w:type="auto"/>
            <w:tcBorders>
              <w:top w:val="single" w:sz="18" w:space="0" w:color="auto"/>
              <w:bottom w:val="single" w:sz="12" w:space="0" w:color="auto"/>
            </w:tcBorders>
            <w:vAlign w:val="center"/>
          </w:tcPr>
          <w:p w14:paraId="4AE76034" w14:textId="77777777" w:rsidR="00805328" w:rsidRPr="001A4B56" w:rsidRDefault="00805328" w:rsidP="00CD01F6">
            <w:pPr>
              <w:jc w:val="center"/>
              <w:rPr>
                <w:rFonts w:cs="Times New Roman"/>
                <w:bCs/>
                <w:lang w:val="en"/>
              </w:rPr>
            </w:pPr>
            <w:r w:rsidRPr="001A4B56">
              <w:rPr>
                <w:rFonts w:cs="Times New Roman"/>
                <w:bCs/>
                <w:lang w:val="en"/>
              </w:rPr>
              <w:t>Estimated time (minutes)</w:t>
            </w:r>
          </w:p>
        </w:tc>
      </w:tr>
      <w:tr w:rsidR="00805328" w:rsidRPr="001A4B56" w14:paraId="0B0FE79A" w14:textId="77777777" w:rsidTr="00CD01F6">
        <w:trPr>
          <w:trHeight w:val="576"/>
        </w:trPr>
        <w:tc>
          <w:tcPr>
            <w:tcW w:w="0" w:type="auto"/>
            <w:tcBorders>
              <w:top w:val="single" w:sz="12" w:space="0" w:color="auto"/>
              <w:bottom w:val="single" w:sz="8" w:space="0" w:color="auto"/>
            </w:tcBorders>
            <w:vAlign w:val="center"/>
          </w:tcPr>
          <w:p w14:paraId="42AD7590" w14:textId="77777777" w:rsidR="00805328" w:rsidRPr="001A4B56" w:rsidRDefault="00805328" w:rsidP="00CD01F6">
            <w:pPr>
              <w:jc w:val="center"/>
              <w:rPr>
                <w:rFonts w:cs="Times New Roman"/>
                <w:bCs/>
                <w:lang w:val="en"/>
              </w:rPr>
            </w:pPr>
            <w:r w:rsidRPr="001A4B56">
              <w:rPr>
                <w:rFonts w:cs="Times New Roman"/>
                <w:bCs/>
                <w:lang w:val="en"/>
              </w:rPr>
              <w:t>0, 3, 5, 8, 10, 12, 14, 18</w:t>
            </w:r>
          </w:p>
        </w:tc>
        <w:tc>
          <w:tcPr>
            <w:tcW w:w="0" w:type="auto"/>
            <w:tcBorders>
              <w:top w:val="single" w:sz="12" w:space="0" w:color="auto"/>
              <w:bottom w:val="single" w:sz="8" w:space="0" w:color="auto"/>
            </w:tcBorders>
            <w:vAlign w:val="center"/>
          </w:tcPr>
          <w:p w14:paraId="1383F91F"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12" w:space="0" w:color="auto"/>
              <w:bottom w:val="single" w:sz="8" w:space="0" w:color="auto"/>
            </w:tcBorders>
            <w:vAlign w:val="center"/>
          </w:tcPr>
          <w:p w14:paraId="48F8CBA4"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12" w:space="0" w:color="auto"/>
              <w:bottom w:val="single" w:sz="8" w:space="0" w:color="auto"/>
            </w:tcBorders>
            <w:vAlign w:val="center"/>
          </w:tcPr>
          <w:p w14:paraId="0BA920F5"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10 </w:t>
            </w:r>
            <w:r w:rsidRPr="001A4B56">
              <w:rPr>
                <w:rFonts w:cs="Times New Roman"/>
                <w:bCs/>
                <w:lang w:val="en"/>
              </w:rPr>
              <w:t>/</w:t>
            </w:r>
          </w:p>
          <w:p w14:paraId="72620A54"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-5</w:t>
            </w:r>
          </w:p>
        </w:tc>
        <w:tc>
          <w:tcPr>
            <w:tcW w:w="0" w:type="auto"/>
            <w:tcBorders>
              <w:top w:val="single" w:sz="12" w:space="0" w:color="auto"/>
              <w:bottom w:val="single" w:sz="8" w:space="0" w:color="auto"/>
            </w:tcBorders>
            <w:vAlign w:val="center"/>
          </w:tcPr>
          <w:p w14:paraId="3633229D" w14:textId="77777777" w:rsidR="00805328" w:rsidRPr="001A4B56" w:rsidRDefault="00805328" w:rsidP="00CD01F6">
            <w:pPr>
              <w:jc w:val="center"/>
              <w:rPr>
                <w:rFonts w:cs="Times New Roman"/>
                <w:bCs/>
                <w:lang w:val="en"/>
              </w:rPr>
            </w:pPr>
            <w:r w:rsidRPr="001A4B56">
              <w:rPr>
                <w:rFonts w:cs="Times New Roman"/>
                <w:bCs/>
                <w:lang w:val="en"/>
              </w:rPr>
              <w:t>450</w:t>
            </w:r>
          </w:p>
        </w:tc>
        <w:tc>
          <w:tcPr>
            <w:tcW w:w="0" w:type="auto"/>
            <w:tcBorders>
              <w:top w:val="single" w:sz="12" w:space="0" w:color="auto"/>
              <w:bottom w:val="single" w:sz="8" w:space="0" w:color="auto"/>
            </w:tcBorders>
            <w:vAlign w:val="center"/>
          </w:tcPr>
          <w:p w14:paraId="62C3C2AA" w14:textId="77777777" w:rsidR="00805328" w:rsidRPr="001A4B56" w:rsidRDefault="00805328" w:rsidP="00CD01F6">
            <w:pPr>
              <w:jc w:val="center"/>
              <w:rPr>
                <w:rFonts w:cs="Times New Roman"/>
                <w:bCs/>
                <w:lang w:val="en"/>
              </w:rPr>
            </w:pPr>
            <w:r w:rsidRPr="001A4B56">
              <w:rPr>
                <w:rFonts w:cs="Times New Roman"/>
                <w:bCs/>
                <w:lang w:val="en"/>
              </w:rPr>
              <w:t>9.6 hours</w:t>
            </w:r>
          </w:p>
        </w:tc>
      </w:tr>
      <w:tr w:rsidR="00805328" w:rsidRPr="001A4B56" w14:paraId="462F05A4" w14:textId="77777777" w:rsidTr="00CD01F6">
        <w:trPr>
          <w:trHeight w:val="576"/>
        </w:trPr>
        <w:tc>
          <w:tcPr>
            <w:tcW w:w="0" w:type="auto"/>
            <w:tcBorders>
              <w:top w:val="single" w:sz="8" w:space="0" w:color="auto"/>
              <w:bottom w:val="single" w:sz="8" w:space="0" w:color="auto"/>
            </w:tcBorders>
            <w:vAlign w:val="center"/>
          </w:tcPr>
          <w:p w14:paraId="7C34AB60" w14:textId="77777777" w:rsidR="00805328" w:rsidRPr="001A4B56" w:rsidRDefault="00805328" w:rsidP="00CD01F6">
            <w:pPr>
              <w:jc w:val="center"/>
              <w:rPr>
                <w:rFonts w:cs="Times New Roman"/>
                <w:bCs/>
                <w:lang w:val="en"/>
              </w:rPr>
            </w:pPr>
            <w:r w:rsidRPr="001A4B56">
              <w:rPr>
                <w:rFonts w:cs="Times New Roman"/>
                <w:bCs/>
                <w:lang w:val="en"/>
              </w:rPr>
              <w:t>0, 3, 5, 8, 10, 12, 14, 18</w:t>
            </w:r>
          </w:p>
        </w:tc>
        <w:tc>
          <w:tcPr>
            <w:tcW w:w="0" w:type="auto"/>
            <w:tcBorders>
              <w:top w:val="single" w:sz="8" w:space="0" w:color="auto"/>
              <w:bottom w:val="single" w:sz="8" w:space="0" w:color="auto"/>
            </w:tcBorders>
            <w:vAlign w:val="center"/>
          </w:tcPr>
          <w:p w14:paraId="0B9F7711"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8" w:space="0" w:color="auto"/>
            </w:tcBorders>
            <w:vAlign w:val="center"/>
          </w:tcPr>
          <w:p w14:paraId="7FA77DF2"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8" w:space="0" w:color="auto"/>
            </w:tcBorders>
            <w:vAlign w:val="center"/>
          </w:tcPr>
          <w:p w14:paraId="5797A4A6"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11 </w:t>
            </w:r>
            <w:r w:rsidRPr="001A4B56">
              <w:rPr>
                <w:rFonts w:cs="Times New Roman"/>
                <w:bCs/>
                <w:lang w:val="en"/>
              </w:rPr>
              <w:t>/</w:t>
            </w:r>
          </w:p>
          <w:p w14:paraId="6F945855"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-4</w:t>
            </w:r>
          </w:p>
        </w:tc>
        <w:tc>
          <w:tcPr>
            <w:tcW w:w="0" w:type="auto"/>
            <w:tcBorders>
              <w:top w:val="single" w:sz="8" w:space="0" w:color="auto"/>
              <w:bottom w:val="single" w:sz="8" w:space="0" w:color="auto"/>
            </w:tcBorders>
            <w:vAlign w:val="center"/>
          </w:tcPr>
          <w:p w14:paraId="290DA187" w14:textId="77777777" w:rsidR="00805328" w:rsidRPr="001A4B56" w:rsidRDefault="00805328" w:rsidP="00CD01F6">
            <w:pPr>
              <w:jc w:val="center"/>
              <w:rPr>
                <w:rFonts w:cs="Times New Roman"/>
                <w:bCs/>
                <w:lang w:val="en"/>
              </w:rPr>
            </w:pPr>
            <w:r w:rsidRPr="001A4B56">
              <w:rPr>
                <w:rFonts w:cs="Times New Roman"/>
                <w:bCs/>
                <w:lang w:val="en"/>
              </w:rPr>
              <w:t>450</w:t>
            </w:r>
          </w:p>
        </w:tc>
        <w:tc>
          <w:tcPr>
            <w:tcW w:w="0" w:type="auto"/>
            <w:tcBorders>
              <w:top w:val="single" w:sz="8" w:space="0" w:color="auto"/>
              <w:bottom w:val="single" w:sz="8" w:space="0" w:color="auto"/>
            </w:tcBorders>
            <w:vAlign w:val="center"/>
          </w:tcPr>
          <w:p w14:paraId="0AFA7A35" w14:textId="77777777" w:rsidR="00805328" w:rsidRPr="001A4B56" w:rsidRDefault="00805328" w:rsidP="00CD01F6">
            <w:pPr>
              <w:jc w:val="center"/>
              <w:rPr>
                <w:rFonts w:cs="Times New Roman"/>
                <w:bCs/>
                <w:lang w:val="en"/>
              </w:rPr>
            </w:pPr>
            <w:r w:rsidRPr="001A4B56">
              <w:rPr>
                <w:rFonts w:cs="Times New Roman"/>
                <w:bCs/>
                <w:lang w:val="en"/>
              </w:rPr>
              <w:t>58 minutes</w:t>
            </w:r>
          </w:p>
        </w:tc>
      </w:tr>
      <w:tr w:rsidR="00805328" w:rsidRPr="001A4B56" w14:paraId="0DFB59CD" w14:textId="77777777" w:rsidTr="00CD01F6">
        <w:trPr>
          <w:trHeight w:val="576"/>
        </w:trPr>
        <w:tc>
          <w:tcPr>
            <w:tcW w:w="0" w:type="auto"/>
            <w:tcBorders>
              <w:top w:val="single" w:sz="8" w:space="0" w:color="auto"/>
            </w:tcBorders>
            <w:vAlign w:val="center"/>
          </w:tcPr>
          <w:p w14:paraId="14F83BDF" w14:textId="77777777" w:rsidR="00805328" w:rsidRPr="001A4B56" w:rsidRDefault="00805328" w:rsidP="00CD01F6">
            <w:pPr>
              <w:jc w:val="center"/>
              <w:rPr>
                <w:rFonts w:cs="Times New Roman"/>
                <w:bCs/>
                <w:lang w:val="en"/>
              </w:rPr>
            </w:pPr>
            <w:r w:rsidRPr="001A4B56">
              <w:rPr>
                <w:rFonts w:cs="Times New Roman"/>
                <w:bCs/>
                <w:lang w:val="en"/>
              </w:rPr>
              <w:t>0, 3, 5, 8, 10, 12, 14, 18</w:t>
            </w:r>
          </w:p>
        </w:tc>
        <w:tc>
          <w:tcPr>
            <w:tcW w:w="0" w:type="auto"/>
            <w:tcBorders>
              <w:top w:val="single" w:sz="8" w:space="0" w:color="auto"/>
            </w:tcBorders>
            <w:vAlign w:val="center"/>
          </w:tcPr>
          <w:p w14:paraId="121DA4F1" w14:textId="77777777" w:rsidR="00805328" w:rsidRPr="001A4B56" w:rsidRDefault="00805328" w:rsidP="00CD01F6">
            <w:pPr>
              <w:jc w:val="center"/>
              <w:rPr>
                <w:rFonts w:cs="Times New Roman"/>
                <w:bCs/>
                <w:lang w:val="en"/>
              </w:rPr>
            </w:pPr>
            <w:r w:rsidRPr="001A4B56">
              <w:rPr>
                <w:rFonts w:cs="Times New Roman"/>
                <w:bCs/>
                <w:lang w:val="en"/>
              </w:rPr>
              <w:t>3.7/9.3</w:t>
            </w:r>
          </w:p>
        </w:tc>
        <w:tc>
          <w:tcPr>
            <w:tcW w:w="0" w:type="auto"/>
            <w:tcBorders>
              <w:top w:val="single" w:sz="8" w:space="0" w:color="auto"/>
            </w:tcBorders>
            <w:vAlign w:val="center"/>
          </w:tcPr>
          <w:p w14:paraId="164D7D9B"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15</w:t>
            </w:r>
          </w:p>
        </w:tc>
        <w:tc>
          <w:tcPr>
            <w:tcW w:w="0" w:type="auto"/>
            <w:tcBorders>
              <w:top w:val="single" w:sz="8" w:space="0" w:color="auto"/>
            </w:tcBorders>
            <w:vAlign w:val="center"/>
          </w:tcPr>
          <w:p w14:paraId="35D864CC"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11 </w:t>
            </w:r>
            <w:r w:rsidRPr="001A4B56">
              <w:rPr>
                <w:rFonts w:cs="Times New Roman"/>
                <w:bCs/>
                <w:lang w:val="en"/>
              </w:rPr>
              <w:t>/</w:t>
            </w:r>
          </w:p>
          <w:p w14:paraId="499FB682"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-4</w:t>
            </w:r>
          </w:p>
        </w:tc>
        <w:tc>
          <w:tcPr>
            <w:tcW w:w="0" w:type="auto"/>
            <w:tcBorders>
              <w:top w:val="single" w:sz="8" w:space="0" w:color="auto"/>
            </w:tcBorders>
            <w:vAlign w:val="center"/>
          </w:tcPr>
          <w:p w14:paraId="0F296F3F" w14:textId="77777777" w:rsidR="00805328" w:rsidRPr="001A4B56" w:rsidRDefault="00805328" w:rsidP="00CD01F6">
            <w:pPr>
              <w:jc w:val="center"/>
              <w:rPr>
                <w:rFonts w:cs="Times New Roman"/>
                <w:bCs/>
                <w:lang w:val="en"/>
              </w:rPr>
            </w:pPr>
            <w:r w:rsidRPr="001A4B56">
              <w:rPr>
                <w:rFonts w:cs="Times New Roman"/>
                <w:bCs/>
                <w:lang w:val="en"/>
              </w:rPr>
              <w:t>450</w:t>
            </w:r>
          </w:p>
        </w:tc>
        <w:tc>
          <w:tcPr>
            <w:tcW w:w="0" w:type="auto"/>
            <w:tcBorders>
              <w:top w:val="single" w:sz="8" w:space="0" w:color="auto"/>
            </w:tcBorders>
            <w:vAlign w:val="center"/>
          </w:tcPr>
          <w:p w14:paraId="439D8B71" w14:textId="77777777" w:rsidR="00805328" w:rsidRPr="001A4B56" w:rsidRDefault="00805328" w:rsidP="00CD01F6">
            <w:pPr>
              <w:jc w:val="center"/>
              <w:rPr>
                <w:rFonts w:cs="Times New Roman"/>
                <w:bCs/>
                <w:lang w:val="en"/>
              </w:rPr>
            </w:pPr>
            <w:r w:rsidRPr="001A4B56">
              <w:rPr>
                <w:rFonts w:cs="Times New Roman"/>
                <w:bCs/>
                <w:lang w:val="en"/>
              </w:rPr>
              <w:t>9.6 hours</w:t>
            </w:r>
          </w:p>
        </w:tc>
      </w:tr>
      <w:tr w:rsidR="00805328" w:rsidRPr="001A4B56" w14:paraId="1D5284E7" w14:textId="77777777" w:rsidTr="00CD01F6">
        <w:trPr>
          <w:trHeight w:val="576"/>
        </w:trPr>
        <w:tc>
          <w:tcPr>
            <w:tcW w:w="0" w:type="auto"/>
            <w:tcBorders>
              <w:top w:val="single" w:sz="8" w:space="0" w:color="auto"/>
              <w:bottom w:val="single" w:sz="8" w:space="0" w:color="auto"/>
            </w:tcBorders>
            <w:vAlign w:val="center"/>
          </w:tcPr>
          <w:p w14:paraId="7EB0C896" w14:textId="77777777" w:rsidR="00805328" w:rsidRPr="001A4B56" w:rsidRDefault="00805328" w:rsidP="00CD01F6">
            <w:pPr>
              <w:jc w:val="center"/>
              <w:rPr>
                <w:rFonts w:cs="Times New Roman"/>
                <w:bCs/>
                <w:lang w:val="en"/>
              </w:rPr>
            </w:pPr>
            <w:r w:rsidRPr="001A4B56">
              <w:rPr>
                <w:rFonts w:cs="Times New Roman"/>
                <w:bCs/>
                <w:lang w:val="en"/>
              </w:rPr>
              <w:t>0, 3, 5, 8, 10, 12, 14, 18</w:t>
            </w:r>
          </w:p>
        </w:tc>
        <w:tc>
          <w:tcPr>
            <w:tcW w:w="0" w:type="auto"/>
            <w:tcBorders>
              <w:top w:val="single" w:sz="8" w:space="0" w:color="auto"/>
              <w:bottom w:val="single" w:sz="8" w:space="0" w:color="auto"/>
            </w:tcBorders>
            <w:vAlign w:val="center"/>
          </w:tcPr>
          <w:p w14:paraId="5F0C2EC2"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8" w:space="0" w:color="auto"/>
            </w:tcBorders>
            <w:vAlign w:val="center"/>
          </w:tcPr>
          <w:p w14:paraId="716AA383"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8" w:space="0" w:color="auto"/>
            </w:tcBorders>
            <w:vAlign w:val="center"/>
          </w:tcPr>
          <w:p w14:paraId="230FCD08"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11 </w:t>
            </w:r>
            <w:r w:rsidRPr="001A4B56">
              <w:rPr>
                <w:rFonts w:cs="Times New Roman"/>
                <w:bCs/>
                <w:lang w:val="en"/>
              </w:rPr>
              <w:t>/</w:t>
            </w:r>
          </w:p>
          <w:p w14:paraId="303969E0"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-4</w:t>
            </w:r>
          </w:p>
        </w:tc>
        <w:tc>
          <w:tcPr>
            <w:tcW w:w="0" w:type="auto"/>
            <w:tcBorders>
              <w:top w:val="single" w:sz="8" w:space="0" w:color="auto"/>
              <w:bottom w:val="single" w:sz="8" w:space="0" w:color="auto"/>
            </w:tcBorders>
            <w:vAlign w:val="center"/>
          </w:tcPr>
          <w:p w14:paraId="259F722B" w14:textId="77777777" w:rsidR="00805328" w:rsidRPr="001A4B56" w:rsidRDefault="00805328" w:rsidP="00CD01F6">
            <w:pPr>
              <w:jc w:val="center"/>
              <w:rPr>
                <w:rFonts w:cs="Times New Roman"/>
                <w:bCs/>
                <w:lang w:val="en"/>
              </w:rPr>
            </w:pPr>
            <w:r w:rsidRPr="001A4B56">
              <w:rPr>
                <w:rFonts w:cs="Times New Roman"/>
                <w:bCs/>
                <w:lang w:val="en"/>
              </w:rPr>
              <w:t>350</w:t>
            </w:r>
          </w:p>
        </w:tc>
        <w:tc>
          <w:tcPr>
            <w:tcW w:w="0" w:type="auto"/>
            <w:tcBorders>
              <w:top w:val="single" w:sz="8" w:space="0" w:color="auto"/>
              <w:bottom w:val="single" w:sz="8" w:space="0" w:color="auto"/>
            </w:tcBorders>
            <w:vAlign w:val="center"/>
          </w:tcPr>
          <w:p w14:paraId="70EBB382" w14:textId="77777777" w:rsidR="00805328" w:rsidRPr="001A4B56" w:rsidRDefault="00805328" w:rsidP="00CD01F6">
            <w:pPr>
              <w:jc w:val="center"/>
              <w:rPr>
                <w:rFonts w:cs="Times New Roman"/>
                <w:bCs/>
                <w:lang w:val="en"/>
              </w:rPr>
            </w:pPr>
            <w:r w:rsidRPr="001A4B56">
              <w:rPr>
                <w:rFonts w:cs="Times New Roman"/>
                <w:bCs/>
                <w:lang w:val="en"/>
              </w:rPr>
              <w:t>58 minutes</w:t>
            </w:r>
          </w:p>
        </w:tc>
      </w:tr>
      <w:tr w:rsidR="00805328" w:rsidRPr="001A4B56" w14:paraId="2FA83B4F" w14:textId="77777777" w:rsidTr="00CD01F6">
        <w:trPr>
          <w:trHeight w:val="576"/>
        </w:trPr>
        <w:tc>
          <w:tcPr>
            <w:tcW w:w="0" w:type="auto"/>
            <w:tcBorders>
              <w:top w:val="single" w:sz="8" w:space="0" w:color="auto"/>
              <w:bottom w:val="single" w:sz="8" w:space="0" w:color="auto"/>
            </w:tcBorders>
            <w:vAlign w:val="center"/>
          </w:tcPr>
          <w:p w14:paraId="01C1635F" w14:textId="77777777" w:rsidR="00805328" w:rsidRPr="001A4B56" w:rsidRDefault="00805328" w:rsidP="00CD01F6">
            <w:pPr>
              <w:jc w:val="center"/>
              <w:rPr>
                <w:rFonts w:cs="Times New Roman"/>
                <w:bCs/>
                <w:lang w:val="en"/>
              </w:rPr>
            </w:pPr>
            <w:r w:rsidRPr="001A4B56">
              <w:rPr>
                <w:rFonts w:cs="Times New Roman"/>
                <w:bCs/>
                <w:lang w:val="en"/>
              </w:rPr>
              <w:t>0, 3, 5, 8, 10, 12, 14, 18</w:t>
            </w:r>
          </w:p>
        </w:tc>
        <w:tc>
          <w:tcPr>
            <w:tcW w:w="0" w:type="auto"/>
            <w:tcBorders>
              <w:top w:val="single" w:sz="8" w:space="0" w:color="auto"/>
              <w:bottom w:val="single" w:sz="8" w:space="0" w:color="auto"/>
            </w:tcBorders>
            <w:vAlign w:val="center"/>
          </w:tcPr>
          <w:p w14:paraId="730DD1A1" w14:textId="77777777" w:rsidR="00805328" w:rsidRPr="001A4B56" w:rsidRDefault="00805328" w:rsidP="00CD01F6">
            <w:pPr>
              <w:jc w:val="center"/>
              <w:rPr>
                <w:rFonts w:cs="Times New Roman"/>
                <w:bCs/>
                <w:lang w:val="en"/>
              </w:rPr>
            </w:pPr>
            <w:r w:rsidRPr="001A4B56">
              <w:rPr>
                <w:rFonts w:cs="Times New Roman"/>
                <w:bCs/>
                <w:lang w:val="en"/>
              </w:rPr>
              <w:t>3.7/9.3</w:t>
            </w:r>
          </w:p>
        </w:tc>
        <w:tc>
          <w:tcPr>
            <w:tcW w:w="0" w:type="auto"/>
            <w:tcBorders>
              <w:top w:val="single" w:sz="8" w:space="0" w:color="auto"/>
              <w:bottom w:val="single" w:sz="8" w:space="0" w:color="auto"/>
            </w:tcBorders>
            <w:vAlign w:val="center"/>
          </w:tcPr>
          <w:p w14:paraId="74300E70"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15</w:t>
            </w:r>
          </w:p>
        </w:tc>
        <w:tc>
          <w:tcPr>
            <w:tcW w:w="0" w:type="auto"/>
            <w:tcBorders>
              <w:top w:val="single" w:sz="8" w:space="0" w:color="auto"/>
              <w:bottom w:val="single" w:sz="8" w:space="0" w:color="auto"/>
            </w:tcBorders>
            <w:vAlign w:val="center"/>
          </w:tcPr>
          <w:p w14:paraId="72A6E6AE"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11 </w:t>
            </w:r>
            <w:r w:rsidRPr="001A4B56">
              <w:rPr>
                <w:rFonts w:cs="Times New Roman"/>
                <w:bCs/>
                <w:lang w:val="en"/>
              </w:rPr>
              <w:t>/</w:t>
            </w:r>
          </w:p>
          <w:p w14:paraId="07EC9521"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-4</w:t>
            </w:r>
          </w:p>
        </w:tc>
        <w:tc>
          <w:tcPr>
            <w:tcW w:w="0" w:type="auto"/>
            <w:tcBorders>
              <w:top w:val="single" w:sz="8" w:space="0" w:color="auto"/>
              <w:bottom w:val="single" w:sz="8" w:space="0" w:color="auto"/>
            </w:tcBorders>
            <w:vAlign w:val="center"/>
          </w:tcPr>
          <w:p w14:paraId="1A21C677" w14:textId="77777777" w:rsidR="00805328" w:rsidRPr="001A4B56" w:rsidRDefault="00805328" w:rsidP="00CD01F6">
            <w:pPr>
              <w:jc w:val="center"/>
              <w:rPr>
                <w:rFonts w:cs="Times New Roman"/>
                <w:bCs/>
                <w:lang w:val="en"/>
              </w:rPr>
            </w:pPr>
            <w:r w:rsidRPr="001A4B56">
              <w:rPr>
                <w:rFonts w:cs="Times New Roman"/>
                <w:bCs/>
                <w:lang w:val="en"/>
              </w:rPr>
              <w:t>350</w:t>
            </w:r>
          </w:p>
        </w:tc>
        <w:tc>
          <w:tcPr>
            <w:tcW w:w="0" w:type="auto"/>
            <w:tcBorders>
              <w:top w:val="single" w:sz="8" w:space="0" w:color="auto"/>
              <w:bottom w:val="single" w:sz="8" w:space="0" w:color="auto"/>
            </w:tcBorders>
            <w:vAlign w:val="center"/>
          </w:tcPr>
          <w:p w14:paraId="1CC794E8" w14:textId="77777777" w:rsidR="00805328" w:rsidRPr="001A4B56" w:rsidRDefault="00805328" w:rsidP="00CD01F6">
            <w:pPr>
              <w:jc w:val="center"/>
              <w:rPr>
                <w:rFonts w:cs="Times New Roman"/>
                <w:bCs/>
                <w:lang w:val="en"/>
              </w:rPr>
            </w:pPr>
            <w:r w:rsidRPr="001A4B56">
              <w:rPr>
                <w:rFonts w:cs="Times New Roman"/>
                <w:bCs/>
                <w:lang w:val="en"/>
              </w:rPr>
              <w:t>9.6 hours</w:t>
            </w:r>
          </w:p>
        </w:tc>
      </w:tr>
      <w:tr w:rsidR="00805328" w:rsidRPr="001A4B56" w14:paraId="0ED4F6DA" w14:textId="77777777" w:rsidTr="00CD01F6">
        <w:trPr>
          <w:trHeight w:val="576"/>
        </w:trPr>
        <w:tc>
          <w:tcPr>
            <w:tcW w:w="0" w:type="auto"/>
            <w:tcBorders>
              <w:top w:val="single" w:sz="8" w:space="0" w:color="auto"/>
              <w:bottom w:val="single" w:sz="8" w:space="0" w:color="auto"/>
            </w:tcBorders>
            <w:vAlign w:val="center"/>
          </w:tcPr>
          <w:p w14:paraId="63F813EC" w14:textId="77777777" w:rsidR="00805328" w:rsidRPr="001A4B56" w:rsidRDefault="00805328" w:rsidP="00CD01F6">
            <w:pPr>
              <w:jc w:val="center"/>
              <w:rPr>
                <w:rFonts w:cs="Times New Roman"/>
                <w:bCs/>
                <w:lang w:val="en"/>
              </w:rPr>
            </w:pPr>
            <w:r w:rsidRPr="001A4B56">
              <w:rPr>
                <w:rFonts w:cs="Times New Roman"/>
                <w:bCs/>
              </w:rPr>
              <w:t>12, 14, 18, H1, H3, H9</w:t>
            </w:r>
          </w:p>
        </w:tc>
        <w:tc>
          <w:tcPr>
            <w:tcW w:w="0" w:type="auto"/>
            <w:tcBorders>
              <w:top w:val="single" w:sz="8" w:space="0" w:color="auto"/>
              <w:bottom w:val="single" w:sz="8" w:space="0" w:color="auto"/>
            </w:tcBorders>
            <w:vAlign w:val="center"/>
          </w:tcPr>
          <w:p w14:paraId="3F2136DA"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8" w:space="0" w:color="auto"/>
            </w:tcBorders>
            <w:vAlign w:val="center"/>
          </w:tcPr>
          <w:p w14:paraId="7842152B"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8" w:space="0" w:color="auto"/>
            </w:tcBorders>
            <w:vAlign w:val="center"/>
          </w:tcPr>
          <w:p w14:paraId="1A3319DF"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11 </w:t>
            </w:r>
            <w:r w:rsidRPr="001A4B56">
              <w:rPr>
                <w:rFonts w:cs="Times New Roman"/>
                <w:bCs/>
                <w:lang w:val="en"/>
              </w:rPr>
              <w:t>/</w:t>
            </w:r>
          </w:p>
          <w:p w14:paraId="35742E3E"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-4</w:t>
            </w:r>
          </w:p>
        </w:tc>
        <w:tc>
          <w:tcPr>
            <w:tcW w:w="0" w:type="auto"/>
            <w:tcBorders>
              <w:top w:val="single" w:sz="8" w:space="0" w:color="auto"/>
              <w:bottom w:val="single" w:sz="8" w:space="0" w:color="auto"/>
            </w:tcBorders>
            <w:vAlign w:val="center"/>
          </w:tcPr>
          <w:p w14:paraId="451EDD23" w14:textId="77777777" w:rsidR="00805328" w:rsidRPr="001A4B56" w:rsidRDefault="00805328" w:rsidP="00CD01F6">
            <w:pPr>
              <w:jc w:val="center"/>
              <w:rPr>
                <w:rFonts w:cs="Times New Roman"/>
                <w:bCs/>
                <w:lang w:val="en"/>
              </w:rPr>
            </w:pPr>
            <w:r w:rsidRPr="001A4B56">
              <w:rPr>
                <w:rFonts w:cs="Times New Roman"/>
                <w:bCs/>
                <w:lang w:val="en"/>
              </w:rPr>
              <w:t>300</w:t>
            </w:r>
          </w:p>
        </w:tc>
        <w:tc>
          <w:tcPr>
            <w:tcW w:w="0" w:type="auto"/>
            <w:tcBorders>
              <w:top w:val="single" w:sz="8" w:space="0" w:color="auto"/>
              <w:bottom w:val="single" w:sz="8" w:space="0" w:color="auto"/>
            </w:tcBorders>
            <w:vAlign w:val="center"/>
          </w:tcPr>
          <w:p w14:paraId="4C164EAC" w14:textId="77777777" w:rsidR="00805328" w:rsidRPr="001A4B56" w:rsidRDefault="00805328" w:rsidP="00CD01F6">
            <w:pPr>
              <w:jc w:val="center"/>
              <w:rPr>
                <w:rFonts w:cs="Times New Roman"/>
                <w:bCs/>
                <w:lang w:val="en"/>
              </w:rPr>
            </w:pPr>
            <w:r w:rsidRPr="001A4B56">
              <w:rPr>
                <w:rFonts w:cs="Times New Roman"/>
                <w:bCs/>
                <w:lang w:val="en"/>
              </w:rPr>
              <w:t>58 minutes</w:t>
            </w:r>
          </w:p>
        </w:tc>
      </w:tr>
      <w:tr w:rsidR="00805328" w:rsidRPr="001A4B56" w14:paraId="0AA8DB84" w14:textId="77777777" w:rsidTr="00CD01F6">
        <w:trPr>
          <w:trHeight w:val="576"/>
        </w:trPr>
        <w:tc>
          <w:tcPr>
            <w:tcW w:w="0" w:type="auto"/>
            <w:tcBorders>
              <w:top w:val="single" w:sz="8" w:space="0" w:color="auto"/>
              <w:bottom w:val="single" w:sz="8" w:space="0" w:color="auto"/>
            </w:tcBorders>
            <w:vAlign w:val="center"/>
          </w:tcPr>
          <w:p w14:paraId="1B0EBEEC" w14:textId="77777777" w:rsidR="00805328" w:rsidRPr="001A4B56" w:rsidRDefault="00805328" w:rsidP="00CD01F6">
            <w:pPr>
              <w:jc w:val="center"/>
              <w:rPr>
                <w:rFonts w:cs="Times New Roman"/>
                <w:bCs/>
              </w:rPr>
            </w:pPr>
            <w:r w:rsidRPr="001A4B56">
              <w:rPr>
                <w:rFonts w:cs="Times New Roman"/>
                <w:bCs/>
              </w:rPr>
              <w:t>12, 14, 18, H1, H3, H9</w:t>
            </w:r>
          </w:p>
        </w:tc>
        <w:tc>
          <w:tcPr>
            <w:tcW w:w="0" w:type="auto"/>
            <w:tcBorders>
              <w:top w:val="single" w:sz="8" w:space="0" w:color="auto"/>
              <w:bottom w:val="single" w:sz="8" w:space="0" w:color="auto"/>
            </w:tcBorders>
            <w:vAlign w:val="center"/>
          </w:tcPr>
          <w:p w14:paraId="1FBF2047"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8" w:space="0" w:color="auto"/>
            </w:tcBorders>
            <w:vAlign w:val="center"/>
          </w:tcPr>
          <w:p w14:paraId="024614A5"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8" w:space="0" w:color="auto"/>
            </w:tcBorders>
            <w:vAlign w:val="center"/>
          </w:tcPr>
          <w:p w14:paraId="5592B10B"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12 </w:t>
            </w:r>
            <w:r w:rsidRPr="001A4B56">
              <w:rPr>
                <w:rFonts w:cs="Times New Roman"/>
                <w:bCs/>
                <w:lang w:val="en"/>
              </w:rPr>
              <w:t>/</w:t>
            </w:r>
          </w:p>
          <w:p w14:paraId="779EC830"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-3</w:t>
            </w:r>
          </w:p>
        </w:tc>
        <w:tc>
          <w:tcPr>
            <w:tcW w:w="0" w:type="auto"/>
            <w:tcBorders>
              <w:top w:val="single" w:sz="8" w:space="0" w:color="auto"/>
              <w:bottom w:val="single" w:sz="8" w:space="0" w:color="auto"/>
            </w:tcBorders>
            <w:vAlign w:val="center"/>
          </w:tcPr>
          <w:p w14:paraId="2172DE70" w14:textId="77777777" w:rsidR="00805328" w:rsidRPr="001A4B56" w:rsidRDefault="00805328" w:rsidP="00CD01F6">
            <w:pPr>
              <w:jc w:val="center"/>
              <w:rPr>
                <w:rFonts w:cs="Times New Roman"/>
                <w:bCs/>
                <w:lang w:val="en"/>
              </w:rPr>
            </w:pPr>
            <w:r w:rsidRPr="001A4B56">
              <w:rPr>
                <w:rFonts w:cs="Times New Roman"/>
                <w:bCs/>
                <w:lang w:val="en"/>
              </w:rPr>
              <w:t>450</w:t>
            </w:r>
          </w:p>
        </w:tc>
        <w:tc>
          <w:tcPr>
            <w:tcW w:w="0" w:type="auto"/>
            <w:tcBorders>
              <w:top w:val="single" w:sz="8" w:space="0" w:color="auto"/>
              <w:bottom w:val="single" w:sz="8" w:space="0" w:color="auto"/>
            </w:tcBorders>
            <w:vAlign w:val="center"/>
          </w:tcPr>
          <w:p w14:paraId="4ECC320C" w14:textId="77777777" w:rsidR="00805328" w:rsidRPr="001A4B56" w:rsidRDefault="00805328" w:rsidP="00CD01F6">
            <w:pPr>
              <w:jc w:val="center"/>
              <w:rPr>
                <w:rFonts w:cs="Times New Roman"/>
                <w:bCs/>
                <w:lang w:val="en"/>
              </w:rPr>
            </w:pPr>
            <w:r w:rsidRPr="001A4B56">
              <w:rPr>
                <w:rFonts w:cs="Times New Roman"/>
                <w:bCs/>
                <w:lang w:val="en"/>
              </w:rPr>
              <w:t>5min50s</w:t>
            </w:r>
          </w:p>
        </w:tc>
      </w:tr>
      <w:tr w:rsidR="00805328" w:rsidRPr="001A4B56" w14:paraId="7F6747F8" w14:textId="77777777" w:rsidTr="00CD01F6">
        <w:trPr>
          <w:trHeight w:val="576"/>
        </w:trPr>
        <w:tc>
          <w:tcPr>
            <w:tcW w:w="0" w:type="auto"/>
            <w:tcBorders>
              <w:top w:val="single" w:sz="8" w:space="0" w:color="auto"/>
              <w:bottom w:val="single" w:sz="8" w:space="0" w:color="auto"/>
            </w:tcBorders>
            <w:vAlign w:val="center"/>
          </w:tcPr>
          <w:p w14:paraId="0AFA12AD" w14:textId="77777777" w:rsidR="00805328" w:rsidRPr="001A4B56" w:rsidRDefault="00805328" w:rsidP="00CD01F6">
            <w:pPr>
              <w:jc w:val="center"/>
              <w:rPr>
                <w:rFonts w:cs="Times New Roman"/>
                <w:bCs/>
              </w:rPr>
            </w:pPr>
            <w:r w:rsidRPr="001A4B56">
              <w:rPr>
                <w:rFonts w:cs="Times New Roman"/>
                <w:bCs/>
              </w:rPr>
              <w:t>12, 14, 18, H1, H3, H9</w:t>
            </w:r>
          </w:p>
        </w:tc>
        <w:tc>
          <w:tcPr>
            <w:tcW w:w="0" w:type="auto"/>
            <w:tcBorders>
              <w:top w:val="single" w:sz="8" w:space="0" w:color="auto"/>
              <w:bottom w:val="single" w:sz="8" w:space="0" w:color="auto"/>
            </w:tcBorders>
            <w:vAlign w:val="center"/>
          </w:tcPr>
          <w:p w14:paraId="36AB2168"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8" w:space="0" w:color="auto"/>
            </w:tcBorders>
            <w:vAlign w:val="center"/>
          </w:tcPr>
          <w:p w14:paraId="5E2D7336"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8" w:space="0" w:color="auto"/>
            </w:tcBorders>
            <w:vAlign w:val="center"/>
          </w:tcPr>
          <w:p w14:paraId="10A9D60E"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12 </w:t>
            </w:r>
            <w:r w:rsidRPr="001A4B56">
              <w:rPr>
                <w:rFonts w:cs="Times New Roman"/>
                <w:bCs/>
                <w:lang w:val="en"/>
              </w:rPr>
              <w:t>/</w:t>
            </w:r>
          </w:p>
          <w:p w14:paraId="5E859F17"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-3</w:t>
            </w:r>
          </w:p>
        </w:tc>
        <w:tc>
          <w:tcPr>
            <w:tcW w:w="0" w:type="auto"/>
            <w:tcBorders>
              <w:top w:val="single" w:sz="8" w:space="0" w:color="auto"/>
              <w:bottom w:val="single" w:sz="8" w:space="0" w:color="auto"/>
            </w:tcBorders>
            <w:vAlign w:val="center"/>
          </w:tcPr>
          <w:p w14:paraId="4735248D" w14:textId="77777777" w:rsidR="00805328" w:rsidRPr="001A4B56" w:rsidRDefault="00805328" w:rsidP="00CD01F6">
            <w:pPr>
              <w:jc w:val="center"/>
              <w:rPr>
                <w:rFonts w:cs="Times New Roman"/>
                <w:bCs/>
                <w:lang w:val="en"/>
              </w:rPr>
            </w:pPr>
            <w:r w:rsidRPr="001A4B56">
              <w:rPr>
                <w:rFonts w:cs="Times New Roman"/>
                <w:bCs/>
                <w:lang w:val="en"/>
              </w:rPr>
              <w:t>350</w:t>
            </w:r>
          </w:p>
        </w:tc>
        <w:tc>
          <w:tcPr>
            <w:tcW w:w="0" w:type="auto"/>
            <w:tcBorders>
              <w:top w:val="single" w:sz="8" w:space="0" w:color="auto"/>
              <w:bottom w:val="single" w:sz="8" w:space="0" w:color="auto"/>
            </w:tcBorders>
            <w:vAlign w:val="center"/>
          </w:tcPr>
          <w:p w14:paraId="5CC7FDFA" w14:textId="77777777" w:rsidR="00805328" w:rsidRPr="001A4B56" w:rsidRDefault="00805328" w:rsidP="00CD01F6">
            <w:pPr>
              <w:jc w:val="center"/>
              <w:rPr>
                <w:rFonts w:cs="Times New Roman"/>
                <w:bCs/>
                <w:lang w:val="en"/>
              </w:rPr>
            </w:pPr>
            <w:r w:rsidRPr="001A4B56">
              <w:rPr>
                <w:rFonts w:cs="Times New Roman"/>
                <w:bCs/>
                <w:lang w:val="en"/>
              </w:rPr>
              <w:t>5min50s</w:t>
            </w:r>
          </w:p>
        </w:tc>
      </w:tr>
      <w:tr w:rsidR="00805328" w:rsidRPr="001A4B56" w14:paraId="2E4EA72F" w14:textId="77777777" w:rsidTr="00CD01F6">
        <w:trPr>
          <w:trHeight w:val="576"/>
        </w:trPr>
        <w:tc>
          <w:tcPr>
            <w:tcW w:w="0" w:type="auto"/>
            <w:tcBorders>
              <w:top w:val="single" w:sz="8" w:space="0" w:color="auto"/>
              <w:bottom w:val="single" w:sz="18" w:space="0" w:color="auto"/>
            </w:tcBorders>
            <w:vAlign w:val="center"/>
          </w:tcPr>
          <w:p w14:paraId="3840E15E" w14:textId="77777777" w:rsidR="00805328" w:rsidRPr="001A4B56" w:rsidRDefault="00805328" w:rsidP="00CD01F6">
            <w:pPr>
              <w:jc w:val="center"/>
              <w:rPr>
                <w:rFonts w:cs="Times New Roman"/>
                <w:bCs/>
              </w:rPr>
            </w:pPr>
            <w:r w:rsidRPr="001A4B56">
              <w:rPr>
                <w:rFonts w:cs="Times New Roman"/>
                <w:bCs/>
              </w:rPr>
              <w:t>12, 14, 18, H1, H3, H9</w:t>
            </w:r>
          </w:p>
        </w:tc>
        <w:tc>
          <w:tcPr>
            <w:tcW w:w="0" w:type="auto"/>
            <w:tcBorders>
              <w:top w:val="single" w:sz="8" w:space="0" w:color="auto"/>
              <w:bottom w:val="single" w:sz="18" w:space="0" w:color="auto"/>
            </w:tcBorders>
            <w:vAlign w:val="center"/>
          </w:tcPr>
          <w:p w14:paraId="2C1298C2" w14:textId="77777777" w:rsidR="00805328" w:rsidRPr="001A4B56" w:rsidRDefault="00805328" w:rsidP="00CD01F6">
            <w:pPr>
              <w:jc w:val="center"/>
              <w:rPr>
                <w:rFonts w:cs="Times New Roman"/>
                <w:bCs/>
                <w:lang w:val="en"/>
              </w:rPr>
            </w:pPr>
            <w:r w:rsidRPr="001A4B56">
              <w:rPr>
                <w:rFonts w:cs="Times New Roman"/>
                <w:bCs/>
                <w:lang w:val="en"/>
              </w:rPr>
              <w:t>0.37/0.93</w:t>
            </w:r>
          </w:p>
        </w:tc>
        <w:tc>
          <w:tcPr>
            <w:tcW w:w="0" w:type="auto"/>
            <w:tcBorders>
              <w:top w:val="single" w:sz="8" w:space="0" w:color="auto"/>
              <w:bottom w:val="single" w:sz="18" w:space="0" w:color="auto"/>
            </w:tcBorders>
            <w:vAlign w:val="center"/>
          </w:tcPr>
          <w:p w14:paraId="607B1A80" w14:textId="77777777" w:rsidR="00805328" w:rsidRPr="001A4B56" w:rsidRDefault="00805328" w:rsidP="00CD01F6">
            <w:pPr>
              <w:jc w:val="center"/>
              <w:rPr>
                <w:rFonts w:cs="Times New Roman"/>
                <w:bCs/>
                <w:lang w:val="en"/>
              </w:rPr>
            </w:pPr>
            <w:r w:rsidRPr="001A4B56">
              <w:rPr>
                <w:rFonts w:cs="Times New Roman"/>
                <w:bCs/>
                <w:lang w:val="en"/>
              </w:rPr>
              <w:t>8.83x10</w:t>
            </w:r>
            <w:r w:rsidRPr="001A4B56">
              <w:rPr>
                <w:rFonts w:cs="Times New Roman"/>
                <w:bCs/>
                <w:vertAlign w:val="superscript"/>
                <w:lang w:val="en"/>
              </w:rPr>
              <w:t>14</w:t>
            </w:r>
          </w:p>
        </w:tc>
        <w:tc>
          <w:tcPr>
            <w:tcW w:w="0" w:type="auto"/>
            <w:tcBorders>
              <w:top w:val="single" w:sz="8" w:space="0" w:color="auto"/>
              <w:bottom w:val="single" w:sz="18" w:space="0" w:color="auto"/>
            </w:tcBorders>
            <w:vAlign w:val="center"/>
          </w:tcPr>
          <w:p w14:paraId="6DB47A09" w14:textId="77777777" w:rsidR="00805328" w:rsidRPr="001A4B56" w:rsidRDefault="00805328" w:rsidP="00CD01F6">
            <w:pPr>
              <w:jc w:val="center"/>
              <w:rPr>
                <w:rFonts w:cs="Times New Roman"/>
                <w:bCs/>
                <w:lang w:val="en"/>
              </w:rPr>
            </w:pPr>
            <w:r w:rsidRPr="001A4B56">
              <w:rPr>
                <w:rFonts w:cs="Times New Roman"/>
                <w:bCs/>
                <w:lang w:val="en"/>
              </w:rPr>
              <w:t>2.52x10</w:t>
            </w:r>
            <w:r w:rsidRPr="001A4B56">
              <w:rPr>
                <w:rFonts w:cs="Times New Roman"/>
                <w:bCs/>
                <w:vertAlign w:val="superscript"/>
                <w:lang w:val="en"/>
              </w:rPr>
              <w:t xml:space="preserve">12 </w:t>
            </w:r>
            <w:r w:rsidRPr="001A4B56">
              <w:rPr>
                <w:rFonts w:cs="Times New Roman"/>
                <w:bCs/>
                <w:lang w:val="en"/>
              </w:rPr>
              <w:t>/</w:t>
            </w:r>
          </w:p>
          <w:p w14:paraId="3FBAADCC" w14:textId="77777777" w:rsidR="00805328" w:rsidRPr="001A4B56" w:rsidRDefault="00805328" w:rsidP="00CD01F6">
            <w:pPr>
              <w:jc w:val="center"/>
              <w:rPr>
                <w:rFonts w:cs="Times New Roman"/>
                <w:bCs/>
                <w:lang w:val="en"/>
              </w:rPr>
            </w:pPr>
            <w:r w:rsidRPr="001A4B56">
              <w:rPr>
                <w:rFonts w:cs="Times New Roman"/>
                <w:bCs/>
                <w:lang w:val="en"/>
              </w:rPr>
              <w:t>10</w:t>
            </w:r>
            <w:r w:rsidRPr="001A4B56">
              <w:rPr>
                <w:rFonts w:cs="Times New Roman"/>
                <w:bCs/>
                <w:vertAlign w:val="superscript"/>
                <w:lang w:val="en"/>
              </w:rPr>
              <w:t>-3</w:t>
            </w:r>
          </w:p>
        </w:tc>
        <w:tc>
          <w:tcPr>
            <w:tcW w:w="0" w:type="auto"/>
            <w:tcBorders>
              <w:top w:val="single" w:sz="8" w:space="0" w:color="auto"/>
              <w:bottom w:val="single" w:sz="18" w:space="0" w:color="auto"/>
            </w:tcBorders>
            <w:vAlign w:val="center"/>
          </w:tcPr>
          <w:p w14:paraId="77AA2EC4" w14:textId="77777777" w:rsidR="00805328" w:rsidRPr="001A4B56" w:rsidRDefault="00805328" w:rsidP="00CD01F6">
            <w:pPr>
              <w:jc w:val="center"/>
              <w:rPr>
                <w:rFonts w:cs="Times New Roman"/>
                <w:bCs/>
                <w:lang w:val="en"/>
              </w:rPr>
            </w:pPr>
            <w:r w:rsidRPr="001A4B56">
              <w:rPr>
                <w:rFonts w:cs="Times New Roman"/>
                <w:bCs/>
                <w:lang w:val="en"/>
              </w:rPr>
              <w:t>300</w:t>
            </w:r>
          </w:p>
        </w:tc>
        <w:tc>
          <w:tcPr>
            <w:tcW w:w="0" w:type="auto"/>
            <w:tcBorders>
              <w:top w:val="single" w:sz="8" w:space="0" w:color="auto"/>
              <w:bottom w:val="single" w:sz="18" w:space="0" w:color="auto"/>
            </w:tcBorders>
            <w:vAlign w:val="center"/>
          </w:tcPr>
          <w:p w14:paraId="56D1163B" w14:textId="77777777" w:rsidR="00805328" w:rsidRPr="001A4B56" w:rsidRDefault="00805328" w:rsidP="00CD01F6">
            <w:pPr>
              <w:jc w:val="center"/>
              <w:rPr>
                <w:rFonts w:cs="Times New Roman"/>
                <w:bCs/>
                <w:lang w:val="en"/>
              </w:rPr>
            </w:pPr>
            <w:r w:rsidRPr="001A4B56">
              <w:rPr>
                <w:rFonts w:cs="Times New Roman"/>
                <w:bCs/>
                <w:lang w:val="en"/>
              </w:rPr>
              <w:t>5min50s</w:t>
            </w:r>
          </w:p>
        </w:tc>
      </w:tr>
    </w:tbl>
    <w:p w14:paraId="1A707012" w14:textId="6B16C1CF" w:rsidR="00B661E3" w:rsidRDefault="00805328" w:rsidP="00805328">
      <w:pPr>
        <w:spacing w:line="360" w:lineRule="auto"/>
        <w:jc w:val="both"/>
        <w:rPr>
          <w:rFonts w:cs="Times New Roman"/>
        </w:rPr>
      </w:pPr>
      <w:r>
        <w:rPr>
          <w:rFonts w:cs="Times New Roman"/>
        </w:rPr>
        <w:t xml:space="preserve"> </w:t>
      </w:r>
    </w:p>
    <w:p w14:paraId="2FE1235F" w14:textId="060F9C5A" w:rsidR="00805328" w:rsidRDefault="00B661E3" w:rsidP="00B661E3">
      <w:pPr>
        <w:rPr>
          <w:rFonts w:cs="Times New Roman"/>
        </w:rPr>
      </w:pPr>
      <w:r>
        <w:rPr>
          <w:rFonts w:cs="Times New Roman"/>
        </w:rPr>
        <w:br w:type="page"/>
      </w:r>
    </w:p>
    <w:p w14:paraId="686C5C13" w14:textId="72100F92" w:rsidR="00805328" w:rsidRPr="00805328" w:rsidRDefault="00805328" w:rsidP="00B661E3">
      <w:pPr>
        <w:pStyle w:val="StyleJustifiedFirstline05Linespacing15lines"/>
        <w:ind w:firstLine="0"/>
      </w:pPr>
      <w:r w:rsidRPr="00805328">
        <w:lastRenderedPageBreak/>
        <w:t>than the values calculated from the VACANCY.txt file in SRIM-2013 Kinchin-Pease mode (0.35 and 3.5 dpa). The injected ion concentrations were almost identical in these two modes.</w:t>
      </w:r>
    </w:p>
    <w:p w14:paraId="29AE8CB4" w14:textId="77777777" w:rsidR="009960CC" w:rsidRPr="009960CC" w:rsidRDefault="009960CC" w:rsidP="00805328">
      <w:pPr>
        <w:pStyle w:val="StyleJustifiedFirstline05Linespacing15lines"/>
      </w:pPr>
    </w:p>
    <w:p w14:paraId="46779657" w14:textId="34954C4D" w:rsidR="009960CC" w:rsidRDefault="009960CC" w:rsidP="009960CC">
      <w:pPr>
        <w:pStyle w:val="Heading4"/>
        <w:rPr>
          <w:rFonts w:cs="Times New Roman"/>
        </w:rPr>
      </w:pPr>
      <w:bookmarkStart w:id="74" w:name="_Toc127377011"/>
      <w:r>
        <w:rPr>
          <w:rFonts w:cs="Times New Roman"/>
        </w:rPr>
        <w:t xml:space="preserve">3.2.2.2 </w:t>
      </w:r>
      <w:r w:rsidR="00525706">
        <w:rPr>
          <w:rFonts w:cs="Times New Roman"/>
        </w:rPr>
        <w:t>Cryo</w:t>
      </w:r>
      <w:r w:rsidR="0052302C">
        <w:rPr>
          <w:rFonts w:cs="Times New Roman"/>
        </w:rPr>
        <w:t>genic</w:t>
      </w:r>
      <w:r w:rsidR="00041749">
        <w:rPr>
          <w:rFonts w:cs="Times New Roman"/>
        </w:rPr>
        <w:t xml:space="preserve"> </w:t>
      </w:r>
      <w:r w:rsidR="007D58A2">
        <w:rPr>
          <w:rFonts w:cs="Times New Roman"/>
        </w:rPr>
        <w:t>to</w:t>
      </w:r>
      <w:r w:rsidR="00041749">
        <w:rPr>
          <w:rFonts w:cs="Times New Roman"/>
        </w:rPr>
        <w:t xml:space="preserve"> </w:t>
      </w:r>
      <w:r w:rsidR="00525706">
        <w:rPr>
          <w:rFonts w:cs="Times New Roman"/>
        </w:rPr>
        <w:t>room temperature heavy ion irradiations</w:t>
      </w:r>
      <w:bookmarkEnd w:id="74"/>
    </w:p>
    <w:p w14:paraId="72CD7F8C" w14:textId="59115A14" w:rsidR="00DA76FB" w:rsidRDefault="00AC3A7D" w:rsidP="0099058E">
      <w:pPr>
        <w:pStyle w:val="StyleJustifiedFirstline05Linespacing15lines"/>
      </w:pPr>
      <w:r w:rsidRPr="00AC3A7D">
        <w:t xml:space="preserve">High </w:t>
      </w:r>
      <w:r w:rsidR="006B4E48">
        <w:t xml:space="preserve">temperature heavy ion irradiations represent the </w:t>
      </w:r>
      <w:r w:rsidR="00DA76FB">
        <w:t xml:space="preserve">conditions where radiation enhanced diffusion and ballistic dissolution effects are comparable or one of them </w:t>
      </w:r>
      <w:r w:rsidR="00B04E65">
        <w:t>is</w:t>
      </w:r>
      <w:r w:rsidR="00DA76FB">
        <w:t xml:space="preserve"> slightly stronger. In order to study the dissolution rate of pre-exi</w:t>
      </w:r>
      <w:r w:rsidR="005245DF">
        <w:t>s</w:t>
      </w:r>
      <w:r w:rsidR="00DA76FB">
        <w:t xml:space="preserve">ting precipitates, </w:t>
      </w:r>
      <w:r w:rsidR="00D7340E">
        <w:t>i</w:t>
      </w:r>
      <w:r w:rsidR="00DA76FB">
        <w:t xml:space="preserve">rradiations using 8 MeV Fe ions were conducted at </w:t>
      </w:r>
      <w:r w:rsidR="005245DF">
        <w:t xml:space="preserve">-123 </w:t>
      </w:r>
      <w:r w:rsidR="00117F6A">
        <w:t>°</w:t>
      </w:r>
      <w:r w:rsidR="005245DF">
        <w:t>C</w:t>
      </w:r>
      <w:r w:rsidR="00117F6A">
        <w:t xml:space="preserve"> (</w:t>
      </w:r>
      <w:r w:rsidR="00DA76FB">
        <w:t>150K</w:t>
      </w:r>
      <w:r w:rsidR="00117F6A">
        <w:t>)</w:t>
      </w:r>
      <w:r w:rsidR="00DA76FB">
        <w:t xml:space="preserve"> to </w:t>
      </w:r>
      <w:r w:rsidR="00117F6A">
        <w:t>R. T.</w:t>
      </w:r>
      <w:r w:rsidR="00980579">
        <w:t xml:space="preserve"> (below or near the onset temperature for vacancy migration)</w:t>
      </w:r>
      <w:r w:rsidR="00DA76FB">
        <w:t xml:space="preserve">, so the </w:t>
      </w:r>
      <w:r w:rsidR="00D7340E">
        <w:t xml:space="preserve">back </w:t>
      </w:r>
      <w:r w:rsidR="00DA76FB">
        <w:t xml:space="preserve">diffusion </w:t>
      </w:r>
      <w:r w:rsidR="00D7340E">
        <w:t xml:space="preserve">of solute atoms can be largely suppressed. </w:t>
      </w:r>
      <w:r w:rsidR="00ED2896">
        <w:t xml:space="preserve">The irradiation doses were 0.1, 0.2 and 0.6 dpa, </w:t>
      </w:r>
      <w:r w:rsidR="0015549E">
        <w:t xml:space="preserve">and thus </w:t>
      </w:r>
      <w:r w:rsidR="00C0027F">
        <w:t xml:space="preserve">the gradual dissolution of precipitates </w:t>
      </w:r>
      <w:r w:rsidR="00980579">
        <w:t xml:space="preserve">was </w:t>
      </w:r>
      <w:r w:rsidR="00C0027F">
        <w:t xml:space="preserve">expected to be observed. The specimens used for these irradiations </w:t>
      </w:r>
      <w:r w:rsidR="00980579">
        <w:t xml:space="preserve">were </w:t>
      </w:r>
      <w:r w:rsidR="00C0027F">
        <w:t>FeCu and Fe</w:t>
      </w:r>
      <w:r w:rsidR="00054BA2">
        <w:t>-</w:t>
      </w:r>
      <w:r w:rsidR="00C0027F">
        <w:t xml:space="preserve">18Cr alloys pre-aged to form Cu and Cr clusters, respectively. As a compromise to control the beam current and irradiation time more easily for the 0.1 dpa irradiation, the dose rate was set to </w:t>
      </w:r>
      <w:r w:rsidR="0015549E">
        <w:t>3</w:t>
      </w:r>
      <w:r w:rsidR="00C0027F">
        <w:t>×10</w:t>
      </w:r>
      <w:r w:rsidR="00C0027F" w:rsidRPr="00C0027F">
        <w:rPr>
          <w:vertAlign w:val="superscript"/>
        </w:rPr>
        <w:t>-</w:t>
      </w:r>
      <w:r w:rsidR="0015549E">
        <w:rPr>
          <w:vertAlign w:val="superscript"/>
        </w:rPr>
        <w:t>4</w:t>
      </w:r>
      <w:r w:rsidR="00C0027F">
        <w:t xml:space="preserve"> dpa/s. </w:t>
      </w:r>
      <w:r w:rsidR="0015549E">
        <w:t xml:space="preserve">The same dose rate was used </w:t>
      </w:r>
      <w:r w:rsidR="00227269">
        <w:t>in</w:t>
      </w:r>
      <w:r w:rsidR="0015549E">
        <w:t xml:space="preserve"> </w:t>
      </w:r>
      <w:r w:rsidR="00FA67C2">
        <w:t xml:space="preserve">the </w:t>
      </w:r>
      <w:r w:rsidR="0015549E">
        <w:t xml:space="preserve">two </w:t>
      </w:r>
      <w:r w:rsidR="00227269">
        <w:t xml:space="preserve">other </w:t>
      </w:r>
      <w:r w:rsidR="0015549E">
        <w:t xml:space="preserve">higher dose irradiations for consistency. </w:t>
      </w:r>
      <w:r w:rsidR="00C0027F">
        <w:t>Therefore, the time for each irradiation ranged between 6</w:t>
      </w:r>
      <w:r w:rsidR="007D5806">
        <w:t xml:space="preserve"> to </w:t>
      </w:r>
      <w:r w:rsidR="00C0027F">
        <w:t xml:space="preserve">33 minutes. </w:t>
      </w:r>
      <w:r w:rsidR="002039A9">
        <w:t xml:space="preserve">The irradiation conditions and specimen status before irradiation are summarized in </w:t>
      </w:r>
      <w:r w:rsidR="00DA76EA">
        <w:fldChar w:fldCharType="begin"/>
      </w:r>
      <w:r w:rsidR="00DA76EA">
        <w:instrText xml:space="preserve"> REF _Ref118148739 </w:instrText>
      </w:r>
      <w:r w:rsidR="00DA76EA">
        <w:fldChar w:fldCharType="separate"/>
      </w:r>
      <w:r w:rsidR="0013323D">
        <w:t xml:space="preserve">Table </w:t>
      </w:r>
      <w:r w:rsidR="0013323D">
        <w:rPr>
          <w:noProof/>
        </w:rPr>
        <w:t>3</w:t>
      </w:r>
      <w:r w:rsidR="0013323D">
        <w:t>.</w:t>
      </w:r>
      <w:r w:rsidR="0013323D">
        <w:rPr>
          <w:noProof/>
        </w:rPr>
        <w:t>4</w:t>
      </w:r>
      <w:r w:rsidR="00DA76EA">
        <w:rPr>
          <w:noProof/>
        </w:rPr>
        <w:fldChar w:fldCharType="end"/>
      </w:r>
      <w:r w:rsidR="002039A9">
        <w:t xml:space="preserve">. </w:t>
      </w:r>
      <w:r w:rsidR="00937971">
        <w:t xml:space="preserve">The sample arrangements on the irradiation holders were different from the ones used during the high temperature heavy ion irradiations </w:t>
      </w:r>
      <w:r w:rsidR="00227269">
        <w:t>to avoid</w:t>
      </w:r>
      <w:r w:rsidR="00937971">
        <w:t xml:space="preserve"> potential temperature control issues. For these low temperature irradiations, samples were loaded on Cu plates (dimensions are 15mm×20mm×1.5mm) using </w:t>
      </w:r>
      <w:r w:rsidR="00C14835">
        <w:t xml:space="preserve">the </w:t>
      </w:r>
      <w:r w:rsidR="0079127B">
        <w:t xml:space="preserve">high temperature compatible </w:t>
      </w:r>
      <w:r w:rsidR="00937971">
        <w:t>silver paste</w:t>
      </w:r>
      <w:r w:rsidR="00543F43">
        <w:t>, followed by</w:t>
      </w:r>
      <w:r w:rsidR="00937971">
        <w:t xml:space="preserve"> </w:t>
      </w:r>
      <w:r w:rsidR="00B85E5C">
        <w:t>curing</w:t>
      </w:r>
      <w:r w:rsidR="00937971">
        <w:t xml:space="preserve"> at ~90 °C for 2 hours </w:t>
      </w:r>
      <w:r w:rsidR="00543F43">
        <w:t xml:space="preserve">to achieve stronger </w:t>
      </w:r>
      <w:r w:rsidR="00937971">
        <w:t>bonding between samples and Cu plate</w:t>
      </w:r>
      <w:r w:rsidR="00C14835">
        <w:t>'</w:t>
      </w:r>
      <w:r w:rsidR="00937971">
        <w:t>s</w:t>
      </w:r>
      <w:r w:rsidR="00543F43">
        <w:t xml:space="preserve"> surface</w:t>
      </w:r>
      <w:r w:rsidR="00937971">
        <w:t>.</w:t>
      </w:r>
      <w:r w:rsidR="00543F43">
        <w:t xml:space="preserve"> An example showing the arrangement of specimens after load</w:t>
      </w:r>
      <w:r w:rsidR="00C14835">
        <w:t>ing</w:t>
      </w:r>
      <w:r w:rsidR="00543F43">
        <w:t xml:space="preserve"> on </w:t>
      </w:r>
      <w:r w:rsidR="00C14835">
        <w:t xml:space="preserve">the </w:t>
      </w:r>
      <w:r w:rsidR="00543F43">
        <w:t>irradiation stage, and the damage and injected ions profiles calculated using SRIM</w:t>
      </w:r>
      <w:r w:rsidR="00CB69BD">
        <w:t>-</w:t>
      </w:r>
      <w:r w:rsidR="00543F43">
        <w:t>20</w:t>
      </w:r>
      <w:r w:rsidR="0079127B">
        <w:t>1</w:t>
      </w:r>
      <w:r w:rsidR="00543F43">
        <w:t xml:space="preserve">3 are given in </w:t>
      </w:r>
      <w:r w:rsidR="00DA76EA">
        <w:fldChar w:fldCharType="begin"/>
      </w:r>
      <w:r w:rsidR="00DA76EA">
        <w:instrText xml:space="preserve"> REF _Ref118148675 </w:instrText>
      </w:r>
      <w:r w:rsidR="00DA76EA">
        <w:fldChar w:fldCharType="separate"/>
      </w:r>
      <w:r w:rsidR="0013323D">
        <w:t xml:space="preserve">Figure </w:t>
      </w:r>
      <w:r w:rsidR="0013323D">
        <w:rPr>
          <w:noProof/>
        </w:rPr>
        <w:t>3</w:t>
      </w:r>
      <w:r w:rsidR="0013323D">
        <w:t>.</w:t>
      </w:r>
      <w:r w:rsidR="0013323D">
        <w:rPr>
          <w:noProof/>
        </w:rPr>
        <w:t>3</w:t>
      </w:r>
      <w:r w:rsidR="00DA76EA">
        <w:rPr>
          <w:noProof/>
        </w:rPr>
        <w:fldChar w:fldCharType="end"/>
      </w:r>
      <w:r w:rsidR="00543F43">
        <w:t>.</w:t>
      </w:r>
      <w:r w:rsidR="0079127B">
        <w:t xml:space="preserve"> The analysis region was extracted from the mid-range of ~1µm. </w:t>
      </w:r>
    </w:p>
    <w:p w14:paraId="09B99FCA" w14:textId="77777777" w:rsidR="00F432F5" w:rsidRDefault="00F432F5" w:rsidP="0099058E">
      <w:pPr>
        <w:pStyle w:val="StyleJustifiedFirstline05Linespacing15lines"/>
      </w:pPr>
    </w:p>
    <w:p w14:paraId="7D03C218" w14:textId="77777777" w:rsidR="00F432F5" w:rsidRDefault="00F432F5" w:rsidP="00F432F5">
      <w:pPr>
        <w:pStyle w:val="Heading4"/>
        <w:rPr>
          <w:rFonts w:cs="Times New Roman"/>
        </w:rPr>
      </w:pPr>
      <w:bookmarkStart w:id="75" w:name="_Toc127377012"/>
      <w:r>
        <w:rPr>
          <w:rFonts w:cs="Times New Roman"/>
        </w:rPr>
        <w:t>3.2.2.3 Proton irradiations</w:t>
      </w:r>
      <w:bookmarkEnd w:id="75"/>
    </w:p>
    <w:p w14:paraId="797FE00C" w14:textId="7B8A6C43" w:rsidR="00F04507" w:rsidRPr="004522E8" w:rsidRDefault="00F432F5" w:rsidP="004522E8">
      <w:pPr>
        <w:pStyle w:val="StyleJustifiedFirstline05Linespacing15lines"/>
      </w:pPr>
      <w:r>
        <w:t xml:space="preserve">Due to the slow diffusion of Cr atoms in the FeCr alloy system at temperatures &lt;450 °C, the low temperature phase boundary between α and α+α’ two phase region has </w:t>
      </w:r>
    </w:p>
    <w:p w14:paraId="1A6B2AA2" w14:textId="2305F968" w:rsidR="000C0EB7" w:rsidRDefault="000C0EB7" w:rsidP="00E73258">
      <w:pPr>
        <w:pStyle w:val="Caption"/>
      </w:pPr>
      <w:bookmarkStart w:id="76" w:name="_Ref118148739"/>
      <w:bookmarkStart w:id="77" w:name="_Toc127377088"/>
      <w:r>
        <w:lastRenderedPageBreak/>
        <w:t xml:space="preserve">Table </w:t>
      </w:r>
      <w:r w:rsidR="00DA76EA">
        <w:fldChar w:fldCharType="begin"/>
      </w:r>
      <w:r w:rsidR="00DA76EA">
        <w:instrText xml:space="preserve"> STYLEREF 1 \s </w:instrText>
      </w:r>
      <w:r w:rsidR="00DA76EA">
        <w:fldChar w:fldCharType="separate"/>
      </w:r>
      <w:r w:rsidR="00A53D0B">
        <w:rPr>
          <w:noProof/>
        </w:rPr>
        <w:t>3</w:t>
      </w:r>
      <w:r w:rsidR="00DA76EA">
        <w:rPr>
          <w:noProof/>
        </w:rPr>
        <w:fldChar w:fldCharType="end"/>
      </w:r>
      <w:r w:rsidR="00A53D0B">
        <w:t>.</w:t>
      </w:r>
      <w:r w:rsidR="00DA76EA">
        <w:fldChar w:fldCharType="begin"/>
      </w:r>
      <w:r w:rsidR="00DA76EA">
        <w:instrText xml:space="preserve"> SEQ Table \* ARABIC \s 1 </w:instrText>
      </w:r>
      <w:r w:rsidR="00DA76EA">
        <w:fldChar w:fldCharType="separate"/>
      </w:r>
      <w:r w:rsidR="00A53D0B">
        <w:rPr>
          <w:noProof/>
        </w:rPr>
        <w:t>4</w:t>
      </w:r>
      <w:r w:rsidR="00DA76EA">
        <w:rPr>
          <w:noProof/>
        </w:rPr>
        <w:fldChar w:fldCharType="end"/>
      </w:r>
      <w:bookmarkEnd w:id="76"/>
      <w:r>
        <w:t xml:space="preserve"> </w:t>
      </w:r>
      <w:r w:rsidRPr="0061084A">
        <w:t xml:space="preserve">The </w:t>
      </w:r>
      <w:r>
        <w:t>details of cryo</w:t>
      </w:r>
      <w:r w:rsidR="00980579">
        <w:t>genic</w:t>
      </w:r>
      <w:r w:rsidR="007D58A2">
        <w:t xml:space="preserve"> to </w:t>
      </w:r>
      <w:r>
        <w:t>room temperature heavy ion irradiation</w:t>
      </w:r>
      <w:r w:rsidRPr="0061084A">
        <w:t xml:space="preserve"> conditions. All materials were irradiated in a single sample holder for each condition. </w:t>
      </w:r>
      <w:r w:rsidR="00980579">
        <w:t>Preirradiation heat treatment conditions are listed in the Materials column.</w:t>
      </w:r>
      <w:bookmarkEnd w:id="77"/>
      <w:r w:rsidR="00980579">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804"/>
        <w:gridCol w:w="1036"/>
        <w:gridCol w:w="1777"/>
        <w:gridCol w:w="1536"/>
        <w:gridCol w:w="1253"/>
      </w:tblGrid>
      <w:tr w:rsidR="00F04507" w:rsidRPr="009B7800" w14:paraId="373E27B6" w14:textId="77777777" w:rsidTr="00E35E5F">
        <w:trPr>
          <w:trHeight w:val="576"/>
        </w:trPr>
        <w:tc>
          <w:tcPr>
            <w:tcW w:w="2234" w:type="dxa"/>
            <w:tcBorders>
              <w:top w:val="single" w:sz="18" w:space="0" w:color="auto"/>
              <w:bottom w:val="single" w:sz="12" w:space="0" w:color="auto"/>
            </w:tcBorders>
            <w:vAlign w:val="center"/>
          </w:tcPr>
          <w:p w14:paraId="7874D911"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Materials</w:t>
            </w:r>
          </w:p>
          <w:p w14:paraId="35B854F1" w14:textId="77777777" w:rsidR="0075194D" w:rsidRPr="009B7800" w:rsidRDefault="0075194D" w:rsidP="00B52559">
            <w:pPr>
              <w:jc w:val="center"/>
              <w:rPr>
                <w:rFonts w:cs="Times New Roman"/>
                <w:bCs/>
                <w:sz w:val="22"/>
                <w:szCs w:val="22"/>
                <w:lang w:val="en"/>
              </w:rPr>
            </w:pPr>
          </w:p>
        </w:tc>
        <w:tc>
          <w:tcPr>
            <w:tcW w:w="804" w:type="dxa"/>
            <w:tcBorders>
              <w:top w:val="single" w:sz="18" w:space="0" w:color="auto"/>
              <w:bottom w:val="single" w:sz="12" w:space="0" w:color="auto"/>
            </w:tcBorders>
            <w:vAlign w:val="center"/>
          </w:tcPr>
          <w:p w14:paraId="7B9F6D73" w14:textId="7744F7EA" w:rsidR="0075194D" w:rsidRPr="009B7800" w:rsidRDefault="0075194D" w:rsidP="00B52559">
            <w:pPr>
              <w:jc w:val="center"/>
              <w:rPr>
                <w:rFonts w:cs="Times New Roman"/>
                <w:bCs/>
                <w:sz w:val="22"/>
                <w:szCs w:val="22"/>
                <w:lang w:val="en"/>
              </w:rPr>
            </w:pPr>
            <w:r w:rsidRPr="009B7800">
              <w:rPr>
                <w:rFonts w:cs="Times New Roman"/>
                <w:bCs/>
                <w:sz w:val="22"/>
                <w:szCs w:val="22"/>
                <w:lang w:val="en"/>
              </w:rPr>
              <w:t>Mid-range dose</w:t>
            </w:r>
          </w:p>
          <w:p w14:paraId="2E36D50E"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(dpa)</w:t>
            </w:r>
          </w:p>
        </w:tc>
        <w:tc>
          <w:tcPr>
            <w:tcW w:w="1036" w:type="dxa"/>
            <w:tcBorders>
              <w:top w:val="single" w:sz="18" w:space="0" w:color="auto"/>
              <w:bottom w:val="single" w:sz="12" w:space="0" w:color="auto"/>
            </w:tcBorders>
            <w:vAlign w:val="center"/>
          </w:tcPr>
          <w:p w14:paraId="089852BB"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Fluence</w:t>
            </w:r>
          </w:p>
          <w:p w14:paraId="56AA7ED6"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(ions*</w:t>
            </w:r>
          </w:p>
          <w:p w14:paraId="65D0CCB4"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cm</w:t>
            </w:r>
            <w:r w:rsidRPr="009B7800">
              <w:rPr>
                <w:rFonts w:cs="Times New Roman"/>
                <w:bCs/>
                <w:sz w:val="22"/>
                <w:szCs w:val="22"/>
                <w:vertAlign w:val="superscript"/>
                <w:lang w:val="en"/>
              </w:rPr>
              <w:t>-2</w:t>
            </w:r>
            <w:r w:rsidRPr="009B7800">
              <w:rPr>
                <w:rFonts w:cs="Times New Roman"/>
                <w:bCs/>
                <w:sz w:val="22"/>
                <w:szCs w:val="22"/>
                <w:lang w:val="en"/>
              </w:rPr>
              <w:t>)</w:t>
            </w:r>
          </w:p>
        </w:tc>
        <w:tc>
          <w:tcPr>
            <w:tcW w:w="1777" w:type="dxa"/>
            <w:tcBorders>
              <w:top w:val="single" w:sz="18" w:space="0" w:color="auto"/>
              <w:bottom w:val="single" w:sz="12" w:space="0" w:color="auto"/>
            </w:tcBorders>
            <w:vAlign w:val="center"/>
          </w:tcPr>
          <w:p w14:paraId="164A03FD"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Flux/mid-range dose rate</w:t>
            </w:r>
          </w:p>
          <w:p w14:paraId="3087B849"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(ions*cm</w:t>
            </w:r>
            <w:r w:rsidRPr="009B7800">
              <w:rPr>
                <w:rFonts w:cs="Times New Roman"/>
                <w:bCs/>
                <w:sz w:val="22"/>
                <w:szCs w:val="22"/>
                <w:vertAlign w:val="superscript"/>
                <w:lang w:val="en"/>
              </w:rPr>
              <w:t>-2</w:t>
            </w:r>
            <w:r w:rsidRPr="009B7800">
              <w:rPr>
                <w:rFonts w:cs="Times New Roman"/>
                <w:bCs/>
                <w:sz w:val="22"/>
                <w:szCs w:val="22"/>
                <w:lang w:val="en"/>
              </w:rPr>
              <w:t>.s</w:t>
            </w:r>
            <w:r w:rsidRPr="009B7800">
              <w:rPr>
                <w:rFonts w:cs="Times New Roman"/>
                <w:bCs/>
                <w:sz w:val="22"/>
                <w:szCs w:val="22"/>
                <w:vertAlign w:val="superscript"/>
                <w:lang w:val="en"/>
              </w:rPr>
              <w:t xml:space="preserve">-1 </w:t>
            </w:r>
            <w:r w:rsidRPr="009B7800">
              <w:rPr>
                <w:rFonts w:cs="Times New Roman"/>
                <w:bCs/>
                <w:sz w:val="22"/>
                <w:szCs w:val="22"/>
                <w:lang w:val="en"/>
              </w:rPr>
              <w:t>/ dpa.s</w:t>
            </w:r>
            <w:r w:rsidRPr="009B7800">
              <w:rPr>
                <w:rFonts w:cs="Times New Roman"/>
                <w:bCs/>
                <w:sz w:val="22"/>
                <w:szCs w:val="22"/>
                <w:vertAlign w:val="superscript"/>
                <w:lang w:val="en"/>
              </w:rPr>
              <w:t>-1</w:t>
            </w:r>
            <w:r w:rsidRPr="009B7800">
              <w:rPr>
                <w:rFonts w:cs="Times New Roman"/>
                <w:bCs/>
                <w:sz w:val="22"/>
                <w:szCs w:val="22"/>
                <w:lang w:val="en"/>
              </w:rPr>
              <w:t>)</w:t>
            </w:r>
          </w:p>
        </w:tc>
        <w:tc>
          <w:tcPr>
            <w:tcW w:w="1536" w:type="dxa"/>
            <w:tcBorders>
              <w:top w:val="single" w:sz="18" w:space="0" w:color="auto"/>
              <w:bottom w:val="single" w:sz="12" w:space="0" w:color="auto"/>
            </w:tcBorders>
            <w:vAlign w:val="center"/>
          </w:tcPr>
          <w:p w14:paraId="61B584E9" w14:textId="33639BEC" w:rsidR="0075194D" w:rsidRPr="009B7800" w:rsidRDefault="0075194D" w:rsidP="00B52559">
            <w:pPr>
              <w:jc w:val="center"/>
              <w:rPr>
                <w:rFonts w:cs="Times New Roman"/>
                <w:bCs/>
                <w:sz w:val="22"/>
                <w:szCs w:val="22"/>
                <w:lang w:val="en"/>
              </w:rPr>
            </w:pPr>
            <w:r w:rsidRPr="009B7800">
              <w:rPr>
                <w:rFonts w:cs="Times New Roman"/>
                <w:bCs/>
                <w:sz w:val="22"/>
                <w:szCs w:val="22"/>
                <w:lang w:val="en"/>
              </w:rPr>
              <w:t>Temperatures</w:t>
            </w:r>
          </w:p>
          <w:p w14:paraId="0BB8C7EC"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w:t>
            </w:r>
            <w:r w:rsidRPr="009B7800">
              <w:rPr>
                <w:rFonts w:cs="Times New Roman"/>
                <w:bCs/>
                <w:sz w:val="22"/>
                <w:szCs w:val="22"/>
                <w:vertAlign w:val="superscript"/>
                <w:lang w:val="en"/>
              </w:rPr>
              <w:t>o</w:t>
            </w:r>
            <w:r w:rsidRPr="009B7800">
              <w:rPr>
                <w:rFonts w:cs="Times New Roman"/>
                <w:bCs/>
                <w:sz w:val="22"/>
                <w:szCs w:val="22"/>
                <w:lang w:val="en"/>
              </w:rPr>
              <w:t>C)</w:t>
            </w:r>
          </w:p>
        </w:tc>
        <w:tc>
          <w:tcPr>
            <w:tcW w:w="1253" w:type="dxa"/>
            <w:tcBorders>
              <w:top w:val="single" w:sz="18" w:space="0" w:color="auto"/>
              <w:bottom w:val="single" w:sz="12" w:space="0" w:color="auto"/>
            </w:tcBorders>
            <w:vAlign w:val="center"/>
          </w:tcPr>
          <w:p w14:paraId="4ADA6414" w14:textId="77777777" w:rsidR="0075194D" w:rsidRPr="009B7800" w:rsidRDefault="0075194D" w:rsidP="00B52559">
            <w:pPr>
              <w:jc w:val="center"/>
              <w:rPr>
                <w:rFonts w:cs="Times New Roman"/>
                <w:bCs/>
                <w:sz w:val="22"/>
                <w:szCs w:val="22"/>
                <w:lang w:val="en"/>
              </w:rPr>
            </w:pPr>
            <w:r w:rsidRPr="009B7800">
              <w:rPr>
                <w:rFonts w:cs="Times New Roman"/>
                <w:bCs/>
                <w:sz w:val="22"/>
                <w:szCs w:val="22"/>
                <w:lang w:val="en"/>
              </w:rPr>
              <w:t>Estimated time (minutes)</w:t>
            </w:r>
          </w:p>
        </w:tc>
      </w:tr>
      <w:tr w:rsidR="00F04507" w:rsidRPr="009B7800" w14:paraId="5AB0371D" w14:textId="77777777" w:rsidTr="00E35E5F">
        <w:trPr>
          <w:trHeight w:val="576"/>
        </w:trPr>
        <w:tc>
          <w:tcPr>
            <w:tcW w:w="2234" w:type="dxa"/>
            <w:tcBorders>
              <w:top w:val="single" w:sz="12" w:space="0" w:color="auto"/>
              <w:bottom w:val="single" w:sz="12" w:space="0" w:color="auto"/>
            </w:tcBorders>
            <w:vAlign w:val="center"/>
          </w:tcPr>
          <w:p w14:paraId="15511033" w14:textId="77E511FE" w:rsidR="0075194D" w:rsidRPr="009B7800" w:rsidRDefault="0075194D" w:rsidP="0075194D">
            <w:pPr>
              <w:jc w:val="center"/>
              <w:rPr>
                <w:rFonts w:cs="Times New Roman"/>
                <w:bCs/>
                <w:sz w:val="22"/>
                <w:szCs w:val="22"/>
                <w:lang w:val="en"/>
              </w:rPr>
            </w:pPr>
            <w:r w:rsidRPr="009B7800">
              <w:rPr>
                <w:rFonts w:cs="Times New Roman"/>
                <w:bCs/>
                <w:sz w:val="22"/>
                <w:szCs w:val="22"/>
                <w:lang w:val="en"/>
              </w:rPr>
              <w:t>Fe18Cr S.S.</w:t>
            </w:r>
          </w:p>
          <w:p w14:paraId="68E952E9" w14:textId="5507BEE8"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100h</w:t>
            </w:r>
          </w:p>
          <w:p w14:paraId="5A1E9560" w14:textId="6B0E2905"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900h</w:t>
            </w:r>
          </w:p>
          <w:p w14:paraId="1948A3AC" w14:textId="1A73D9CE" w:rsidR="0075194D" w:rsidRPr="009B7800" w:rsidRDefault="0075194D" w:rsidP="0075194D">
            <w:pPr>
              <w:jc w:val="center"/>
              <w:rPr>
                <w:rFonts w:cs="Times New Roman"/>
                <w:bCs/>
                <w:sz w:val="22"/>
                <w:szCs w:val="22"/>
                <w:lang w:val="en"/>
              </w:rPr>
            </w:pPr>
            <w:r w:rsidRPr="009B7800">
              <w:rPr>
                <w:rFonts w:cs="Times New Roman"/>
                <w:bCs/>
                <w:sz w:val="22"/>
                <w:szCs w:val="22"/>
                <w:lang w:val="en"/>
              </w:rPr>
              <w:t>FeCu S.S.</w:t>
            </w:r>
          </w:p>
          <w:p w14:paraId="1895FA05" w14:textId="77777777"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C 1.5h</w:t>
            </w:r>
          </w:p>
          <w:p w14:paraId="74464B3F" w14:textId="10FCD43A"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10h </w:t>
            </w:r>
          </w:p>
          <w:p w14:paraId="76B43275" w14:textId="2AF0C6C7"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100h </w:t>
            </w:r>
          </w:p>
          <w:p w14:paraId="66863FCA" w14:textId="4BB206C3" w:rsidR="0075194D" w:rsidRPr="009B7800" w:rsidRDefault="0075194D" w:rsidP="0075194D">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1000h  </w:t>
            </w:r>
          </w:p>
        </w:tc>
        <w:tc>
          <w:tcPr>
            <w:tcW w:w="804" w:type="dxa"/>
            <w:tcBorders>
              <w:top w:val="single" w:sz="12" w:space="0" w:color="auto"/>
              <w:bottom w:val="single" w:sz="12" w:space="0" w:color="auto"/>
            </w:tcBorders>
            <w:vAlign w:val="center"/>
          </w:tcPr>
          <w:p w14:paraId="474A1DF2" w14:textId="5D0B69CA" w:rsidR="0075194D" w:rsidRPr="009B7800" w:rsidRDefault="0075194D" w:rsidP="00B52559">
            <w:pPr>
              <w:jc w:val="center"/>
              <w:rPr>
                <w:rFonts w:cs="Times New Roman"/>
                <w:bCs/>
                <w:sz w:val="22"/>
                <w:szCs w:val="22"/>
                <w:lang w:val="en"/>
              </w:rPr>
            </w:pPr>
            <w:r w:rsidRPr="009B7800">
              <w:rPr>
                <w:rFonts w:cs="Times New Roman"/>
                <w:bCs/>
                <w:sz w:val="22"/>
                <w:szCs w:val="22"/>
                <w:lang w:val="en"/>
              </w:rPr>
              <w:t>0.1</w:t>
            </w:r>
          </w:p>
        </w:tc>
        <w:tc>
          <w:tcPr>
            <w:tcW w:w="1036" w:type="dxa"/>
            <w:tcBorders>
              <w:top w:val="single" w:sz="12" w:space="0" w:color="auto"/>
              <w:bottom w:val="single" w:sz="12" w:space="0" w:color="auto"/>
            </w:tcBorders>
            <w:vAlign w:val="center"/>
          </w:tcPr>
          <w:p w14:paraId="016BA688" w14:textId="3B0C245F" w:rsidR="0075194D" w:rsidRPr="009B7800" w:rsidRDefault="0075194D" w:rsidP="00B52559">
            <w:pPr>
              <w:jc w:val="center"/>
              <w:rPr>
                <w:rFonts w:cs="Times New Roman"/>
                <w:bCs/>
                <w:sz w:val="22"/>
                <w:szCs w:val="22"/>
                <w:lang w:val="en"/>
              </w:rPr>
            </w:pPr>
            <w:r w:rsidRPr="009B7800">
              <w:rPr>
                <w:rFonts w:cs="Times New Roman"/>
                <w:bCs/>
                <w:sz w:val="22"/>
                <w:szCs w:val="22"/>
                <w:lang w:val="en"/>
              </w:rPr>
              <w:t>2.5x10</w:t>
            </w:r>
            <w:r w:rsidRPr="009B7800">
              <w:rPr>
                <w:rFonts w:cs="Times New Roman"/>
                <w:bCs/>
                <w:sz w:val="22"/>
                <w:szCs w:val="22"/>
                <w:vertAlign w:val="superscript"/>
                <w:lang w:val="en"/>
              </w:rPr>
              <w:t>14</w:t>
            </w:r>
          </w:p>
        </w:tc>
        <w:tc>
          <w:tcPr>
            <w:tcW w:w="1777" w:type="dxa"/>
            <w:tcBorders>
              <w:top w:val="single" w:sz="12" w:space="0" w:color="auto"/>
              <w:bottom w:val="single" w:sz="12" w:space="0" w:color="auto"/>
            </w:tcBorders>
            <w:vAlign w:val="center"/>
          </w:tcPr>
          <w:p w14:paraId="19E06C2D" w14:textId="77D67D22" w:rsidR="0075194D" w:rsidRPr="009B7800" w:rsidRDefault="0075194D" w:rsidP="00B52559">
            <w:pPr>
              <w:jc w:val="center"/>
              <w:rPr>
                <w:rFonts w:cs="Times New Roman"/>
                <w:bCs/>
                <w:sz w:val="22"/>
                <w:szCs w:val="22"/>
                <w:lang w:val="en"/>
              </w:rPr>
            </w:pPr>
            <w:r w:rsidRPr="009B7800">
              <w:rPr>
                <w:rFonts w:cs="Times New Roman"/>
                <w:bCs/>
                <w:sz w:val="22"/>
                <w:szCs w:val="22"/>
                <w:lang w:val="en"/>
              </w:rPr>
              <w:t>7.5x10</w:t>
            </w:r>
            <w:r w:rsidRPr="009B7800">
              <w:rPr>
                <w:rFonts w:cs="Times New Roman"/>
                <w:bCs/>
                <w:sz w:val="22"/>
                <w:szCs w:val="22"/>
                <w:vertAlign w:val="superscript"/>
                <w:lang w:val="en"/>
              </w:rPr>
              <w:t xml:space="preserve">11 </w:t>
            </w:r>
            <w:r w:rsidRPr="009B7800">
              <w:rPr>
                <w:rFonts w:cs="Times New Roman"/>
                <w:bCs/>
                <w:sz w:val="22"/>
                <w:szCs w:val="22"/>
                <w:lang w:val="en"/>
              </w:rPr>
              <w:t>/</w:t>
            </w:r>
          </w:p>
          <w:p w14:paraId="51A2B9BD" w14:textId="7FBAF818" w:rsidR="0075194D" w:rsidRPr="009B7800" w:rsidRDefault="0075194D" w:rsidP="00B52559">
            <w:pPr>
              <w:jc w:val="center"/>
              <w:rPr>
                <w:rFonts w:cs="Times New Roman"/>
                <w:bCs/>
                <w:sz w:val="22"/>
                <w:szCs w:val="22"/>
                <w:lang w:val="en"/>
              </w:rPr>
            </w:pPr>
            <w:r w:rsidRPr="009B7800">
              <w:rPr>
                <w:rFonts w:cs="Times New Roman"/>
                <w:sz w:val="22"/>
                <w:szCs w:val="22"/>
                <w:lang w:val="en"/>
              </w:rPr>
              <w:t>3×10</w:t>
            </w:r>
            <w:r w:rsidRPr="009B7800">
              <w:rPr>
                <w:rFonts w:cs="Times New Roman"/>
                <w:sz w:val="22"/>
                <w:szCs w:val="22"/>
                <w:vertAlign w:val="superscript"/>
                <w:lang w:val="en"/>
              </w:rPr>
              <w:t>-4</w:t>
            </w:r>
          </w:p>
        </w:tc>
        <w:tc>
          <w:tcPr>
            <w:tcW w:w="1536" w:type="dxa"/>
            <w:tcBorders>
              <w:top w:val="single" w:sz="12" w:space="0" w:color="auto"/>
              <w:bottom w:val="single" w:sz="12" w:space="0" w:color="auto"/>
            </w:tcBorders>
            <w:vAlign w:val="center"/>
          </w:tcPr>
          <w:p w14:paraId="6ABC6043" w14:textId="6D8750E7" w:rsidR="0075194D" w:rsidRPr="009B7800" w:rsidRDefault="00F04507" w:rsidP="00F04507">
            <w:pPr>
              <w:rPr>
                <w:rFonts w:cs="Times New Roman"/>
                <w:bCs/>
                <w:sz w:val="22"/>
                <w:szCs w:val="22"/>
                <w:lang w:val="en"/>
              </w:rPr>
            </w:pPr>
            <w:r w:rsidRPr="009B7800">
              <w:rPr>
                <w:rFonts w:cs="Times New Roman"/>
                <w:bCs/>
                <w:sz w:val="22"/>
                <w:szCs w:val="22"/>
                <w:lang w:val="en"/>
              </w:rPr>
              <w:t>-</w:t>
            </w:r>
            <w:r w:rsidR="0075194D" w:rsidRPr="009B7800">
              <w:rPr>
                <w:rFonts w:cs="Times New Roman"/>
                <w:bCs/>
                <w:sz w:val="22"/>
                <w:szCs w:val="22"/>
                <w:lang w:val="en"/>
              </w:rPr>
              <w:t>123</w:t>
            </w:r>
            <w:r w:rsidRPr="009B7800">
              <w:rPr>
                <w:rFonts w:cs="Times New Roman"/>
                <w:bCs/>
                <w:sz w:val="22"/>
                <w:szCs w:val="22"/>
                <w:lang w:val="en"/>
              </w:rPr>
              <w:t xml:space="preserve"> /</w:t>
            </w:r>
            <w:r w:rsidR="0075194D" w:rsidRPr="009B7800">
              <w:rPr>
                <w:rFonts w:cs="Times New Roman"/>
                <w:bCs/>
                <w:sz w:val="22"/>
                <w:szCs w:val="22"/>
                <w:lang w:val="en"/>
              </w:rPr>
              <w:t>150K</w:t>
            </w:r>
          </w:p>
        </w:tc>
        <w:tc>
          <w:tcPr>
            <w:tcW w:w="1253" w:type="dxa"/>
            <w:tcBorders>
              <w:top w:val="single" w:sz="12" w:space="0" w:color="auto"/>
              <w:bottom w:val="single" w:sz="12" w:space="0" w:color="auto"/>
            </w:tcBorders>
            <w:vAlign w:val="center"/>
          </w:tcPr>
          <w:p w14:paraId="57C5CF58" w14:textId="62AFE06B" w:rsidR="0075194D" w:rsidRPr="009B7800" w:rsidRDefault="00F04507" w:rsidP="00B52559">
            <w:pPr>
              <w:jc w:val="center"/>
              <w:rPr>
                <w:rFonts w:cs="Times New Roman"/>
                <w:bCs/>
                <w:sz w:val="22"/>
                <w:szCs w:val="22"/>
                <w:lang w:val="en"/>
              </w:rPr>
            </w:pPr>
            <w:r w:rsidRPr="009B7800">
              <w:rPr>
                <w:rFonts w:cs="Times New Roman"/>
                <w:bCs/>
                <w:sz w:val="22"/>
                <w:szCs w:val="22"/>
                <w:lang w:val="en"/>
              </w:rPr>
              <w:t>6</w:t>
            </w:r>
          </w:p>
        </w:tc>
      </w:tr>
      <w:tr w:rsidR="00E35E5F" w:rsidRPr="009B7800" w14:paraId="239271FA" w14:textId="77777777" w:rsidTr="00E35E5F">
        <w:trPr>
          <w:trHeight w:val="576"/>
        </w:trPr>
        <w:tc>
          <w:tcPr>
            <w:tcW w:w="2234" w:type="dxa"/>
            <w:tcBorders>
              <w:top w:val="single" w:sz="12" w:space="0" w:color="auto"/>
              <w:bottom w:val="single" w:sz="12" w:space="0" w:color="auto"/>
            </w:tcBorders>
            <w:vAlign w:val="center"/>
          </w:tcPr>
          <w:p w14:paraId="1D43351F" w14:textId="77777777" w:rsidR="00E35E5F" w:rsidRPr="009B7800" w:rsidRDefault="00E35E5F" w:rsidP="00E35E5F">
            <w:pP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100h</w:t>
            </w:r>
          </w:p>
          <w:p w14:paraId="36599D2F"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900h</w:t>
            </w:r>
          </w:p>
          <w:p w14:paraId="5E58D23D"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C 1.5h</w:t>
            </w:r>
          </w:p>
          <w:p w14:paraId="10864D9F"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10h </w:t>
            </w:r>
          </w:p>
          <w:p w14:paraId="353F2CB3" w14:textId="1C79CFCB"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100h </w:t>
            </w:r>
          </w:p>
        </w:tc>
        <w:tc>
          <w:tcPr>
            <w:tcW w:w="804" w:type="dxa"/>
            <w:tcBorders>
              <w:top w:val="single" w:sz="12" w:space="0" w:color="auto"/>
              <w:bottom w:val="single" w:sz="12" w:space="0" w:color="auto"/>
            </w:tcBorders>
            <w:vAlign w:val="center"/>
          </w:tcPr>
          <w:p w14:paraId="53A2AEB6" w14:textId="048F059D" w:rsidR="00E35E5F" w:rsidRPr="009B7800" w:rsidRDefault="00E35E5F" w:rsidP="00E35E5F">
            <w:pPr>
              <w:jc w:val="center"/>
              <w:rPr>
                <w:rFonts w:cs="Times New Roman"/>
                <w:bCs/>
                <w:sz w:val="22"/>
                <w:szCs w:val="22"/>
                <w:lang w:val="en"/>
              </w:rPr>
            </w:pPr>
            <w:r w:rsidRPr="009B7800">
              <w:rPr>
                <w:rFonts w:cs="Times New Roman"/>
                <w:bCs/>
                <w:sz w:val="22"/>
                <w:szCs w:val="22"/>
                <w:lang w:val="en"/>
              </w:rPr>
              <w:t>0.2</w:t>
            </w:r>
          </w:p>
        </w:tc>
        <w:tc>
          <w:tcPr>
            <w:tcW w:w="1036" w:type="dxa"/>
            <w:tcBorders>
              <w:top w:val="single" w:sz="12" w:space="0" w:color="auto"/>
              <w:bottom w:val="single" w:sz="12" w:space="0" w:color="auto"/>
            </w:tcBorders>
            <w:vAlign w:val="center"/>
          </w:tcPr>
          <w:p w14:paraId="2315543C" w14:textId="354169CE" w:rsidR="00E35E5F" w:rsidRPr="009B7800" w:rsidRDefault="00E35E5F" w:rsidP="00E35E5F">
            <w:pPr>
              <w:jc w:val="center"/>
              <w:rPr>
                <w:rFonts w:cs="Times New Roman"/>
                <w:bCs/>
                <w:sz w:val="22"/>
                <w:szCs w:val="22"/>
                <w:lang w:val="en"/>
              </w:rPr>
            </w:pPr>
            <w:r w:rsidRPr="009B7800">
              <w:rPr>
                <w:rFonts w:cs="Times New Roman"/>
                <w:bCs/>
                <w:sz w:val="22"/>
                <w:szCs w:val="22"/>
                <w:lang w:val="en"/>
              </w:rPr>
              <w:t>5x10</w:t>
            </w:r>
            <w:r w:rsidRPr="009B7800">
              <w:rPr>
                <w:rFonts w:cs="Times New Roman"/>
                <w:bCs/>
                <w:sz w:val="22"/>
                <w:szCs w:val="22"/>
                <w:vertAlign w:val="superscript"/>
                <w:lang w:val="en"/>
              </w:rPr>
              <w:t>14</w:t>
            </w:r>
          </w:p>
        </w:tc>
        <w:tc>
          <w:tcPr>
            <w:tcW w:w="1777" w:type="dxa"/>
            <w:tcBorders>
              <w:top w:val="single" w:sz="12" w:space="0" w:color="auto"/>
              <w:bottom w:val="single" w:sz="12" w:space="0" w:color="auto"/>
            </w:tcBorders>
            <w:vAlign w:val="center"/>
          </w:tcPr>
          <w:p w14:paraId="27839952"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7.5x10</w:t>
            </w:r>
            <w:r w:rsidRPr="009B7800">
              <w:rPr>
                <w:rFonts w:cs="Times New Roman"/>
                <w:bCs/>
                <w:sz w:val="22"/>
                <w:szCs w:val="22"/>
                <w:vertAlign w:val="superscript"/>
                <w:lang w:val="en"/>
              </w:rPr>
              <w:t xml:space="preserve">11 </w:t>
            </w:r>
            <w:r w:rsidRPr="009B7800">
              <w:rPr>
                <w:rFonts w:cs="Times New Roman"/>
                <w:bCs/>
                <w:sz w:val="22"/>
                <w:szCs w:val="22"/>
                <w:lang w:val="en"/>
              </w:rPr>
              <w:t>/</w:t>
            </w:r>
          </w:p>
          <w:p w14:paraId="248267C1" w14:textId="7E9D9FE6" w:rsidR="00E35E5F" w:rsidRPr="009B7800" w:rsidRDefault="00E35E5F" w:rsidP="00E35E5F">
            <w:pPr>
              <w:jc w:val="center"/>
              <w:rPr>
                <w:rFonts w:cs="Times New Roman"/>
                <w:bCs/>
                <w:sz w:val="22"/>
                <w:szCs w:val="22"/>
                <w:lang w:val="en"/>
              </w:rPr>
            </w:pPr>
            <w:r w:rsidRPr="009B7800">
              <w:rPr>
                <w:rFonts w:cs="Times New Roman"/>
                <w:sz w:val="22"/>
                <w:szCs w:val="22"/>
                <w:lang w:val="en"/>
              </w:rPr>
              <w:t>3×10</w:t>
            </w:r>
            <w:r w:rsidRPr="009B7800">
              <w:rPr>
                <w:rFonts w:cs="Times New Roman"/>
                <w:sz w:val="22"/>
                <w:szCs w:val="22"/>
                <w:vertAlign w:val="superscript"/>
                <w:lang w:val="en"/>
              </w:rPr>
              <w:t>-4</w:t>
            </w:r>
          </w:p>
        </w:tc>
        <w:tc>
          <w:tcPr>
            <w:tcW w:w="1536" w:type="dxa"/>
            <w:tcBorders>
              <w:top w:val="single" w:sz="12" w:space="0" w:color="auto"/>
              <w:bottom w:val="single" w:sz="12" w:space="0" w:color="auto"/>
            </w:tcBorders>
            <w:vAlign w:val="center"/>
          </w:tcPr>
          <w:p w14:paraId="46544BB4" w14:textId="77777777" w:rsidR="00E35E5F" w:rsidRPr="009B7800" w:rsidRDefault="00E35E5F" w:rsidP="00E35E5F">
            <w:pPr>
              <w:jc w:val="center"/>
              <w:rPr>
                <w:rFonts w:cs="Times New Roman"/>
                <w:sz w:val="22"/>
                <w:szCs w:val="22"/>
              </w:rPr>
            </w:pPr>
            <w:r w:rsidRPr="009B7800">
              <w:rPr>
                <w:rFonts w:cs="Times New Roman"/>
                <w:sz w:val="22"/>
                <w:szCs w:val="22"/>
              </w:rPr>
              <w:t>Room temperature</w:t>
            </w:r>
          </w:p>
          <w:p w14:paraId="39D31CB9" w14:textId="33E72A73" w:rsidR="00E35E5F" w:rsidRPr="009B7800" w:rsidRDefault="00E35E5F" w:rsidP="00E35E5F">
            <w:pPr>
              <w:jc w:val="center"/>
              <w:rPr>
                <w:rFonts w:cs="Times New Roman"/>
                <w:bCs/>
                <w:sz w:val="22"/>
                <w:szCs w:val="22"/>
                <w:lang w:val="en"/>
              </w:rPr>
            </w:pPr>
            <w:r w:rsidRPr="009B7800">
              <w:rPr>
                <w:rFonts w:cs="Times New Roman"/>
                <w:sz w:val="22"/>
                <w:szCs w:val="22"/>
              </w:rPr>
              <w:t>/~20</w:t>
            </w:r>
          </w:p>
        </w:tc>
        <w:tc>
          <w:tcPr>
            <w:tcW w:w="1253" w:type="dxa"/>
            <w:tcBorders>
              <w:top w:val="single" w:sz="12" w:space="0" w:color="auto"/>
              <w:bottom w:val="single" w:sz="12" w:space="0" w:color="auto"/>
            </w:tcBorders>
            <w:vAlign w:val="center"/>
          </w:tcPr>
          <w:p w14:paraId="7301B53A" w14:textId="4E9FA13D" w:rsidR="00E35E5F" w:rsidRPr="009B7800" w:rsidRDefault="00E35E5F" w:rsidP="00E35E5F">
            <w:pPr>
              <w:jc w:val="center"/>
              <w:rPr>
                <w:rFonts w:cs="Times New Roman"/>
                <w:bCs/>
                <w:sz w:val="22"/>
                <w:szCs w:val="22"/>
                <w:lang w:val="en"/>
              </w:rPr>
            </w:pPr>
            <w:r w:rsidRPr="009B7800">
              <w:rPr>
                <w:rFonts w:cs="Times New Roman"/>
                <w:bCs/>
                <w:sz w:val="22"/>
                <w:szCs w:val="22"/>
                <w:lang w:val="en"/>
              </w:rPr>
              <w:t>11</w:t>
            </w:r>
          </w:p>
        </w:tc>
      </w:tr>
      <w:tr w:rsidR="00E35E5F" w:rsidRPr="009B7800" w14:paraId="69C83211" w14:textId="77777777" w:rsidTr="00E35E5F">
        <w:trPr>
          <w:trHeight w:val="576"/>
        </w:trPr>
        <w:tc>
          <w:tcPr>
            <w:tcW w:w="2234" w:type="dxa"/>
            <w:tcBorders>
              <w:top w:val="single" w:sz="12" w:space="0" w:color="auto"/>
              <w:bottom w:val="single" w:sz="18" w:space="0" w:color="auto"/>
            </w:tcBorders>
            <w:vAlign w:val="center"/>
          </w:tcPr>
          <w:p w14:paraId="564E1E51" w14:textId="77777777" w:rsidR="00E35E5F" w:rsidRPr="009B7800" w:rsidRDefault="00E35E5F" w:rsidP="00E35E5F">
            <w:pP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100h</w:t>
            </w:r>
          </w:p>
          <w:p w14:paraId="0DEDE238"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Fe18Cr 475 </w:t>
            </w:r>
            <w:r w:rsidRPr="009B7800">
              <w:rPr>
                <w:bCs/>
                <w:sz w:val="22"/>
                <w:szCs w:val="22"/>
                <w:lang w:val="en"/>
              </w:rPr>
              <w:t>°</w:t>
            </w:r>
            <w:r w:rsidRPr="009B7800">
              <w:rPr>
                <w:rFonts w:cs="Times New Roman"/>
                <w:bCs/>
                <w:sz w:val="22"/>
                <w:szCs w:val="22"/>
                <w:lang w:val="en"/>
              </w:rPr>
              <w:t>C 900h</w:t>
            </w:r>
          </w:p>
          <w:p w14:paraId="7A0C3B2F"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C 1.5h</w:t>
            </w:r>
          </w:p>
          <w:p w14:paraId="424766CC"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10h </w:t>
            </w:r>
          </w:p>
          <w:p w14:paraId="442B39B2" w14:textId="483F692A" w:rsidR="00E35E5F" w:rsidRPr="009B7800" w:rsidRDefault="00E35E5F" w:rsidP="00E35E5F">
            <w:pPr>
              <w:jc w:val="center"/>
              <w:rPr>
                <w:rFonts w:cs="Times New Roman"/>
                <w:bCs/>
                <w:sz w:val="22"/>
                <w:szCs w:val="22"/>
                <w:lang w:val="en"/>
              </w:rPr>
            </w:pPr>
            <w:r w:rsidRPr="009B7800">
              <w:rPr>
                <w:rFonts w:cs="Times New Roman"/>
                <w:bCs/>
                <w:sz w:val="22"/>
                <w:szCs w:val="22"/>
                <w:lang w:val="en"/>
              </w:rPr>
              <w:t xml:space="preserve">FeCu 500 </w:t>
            </w:r>
            <w:r w:rsidRPr="009B7800">
              <w:rPr>
                <w:bCs/>
                <w:sz w:val="22"/>
                <w:szCs w:val="22"/>
                <w:lang w:val="en"/>
              </w:rPr>
              <w:t>°</w:t>
            </w:r>
            <w:r w:rsidRPr="009B7800">
              <w:rPr>
                <w:rFonts w:cs="Times New Roman"/>
                <w:bCs/>
                <w:sz w:val="22"/>
                <w:szCs w:val="22"/>
                <w:lang w:val="en"/>
              </w:rPr>
              <w:t xml:space="preserve">C 100h </w:t>
            </w:r>
          </w:p>
        </w:tc>
        <w:tc>
          <w:tcPr>
            <w:tcW w:w="804" w:type="dxa"/>
            <w:tcBorders>
              <w:top w:val="single" w:sz="12" w:space="0" w:color="auto"/>
              <w:bottom w:val="single" w:sz="18" w:space="0" w:color="auto"/>
            </w:tcBorders>
            <w:vAlign w:val="center"/>
          </w:tcPr>
          <w:p w14:paraId="49512C24" w14:textId="5435BB5A" w:rsidR="00E35E5F" w:rsidRPr="009B7800" w:rsidRDefault="00E35E5F" w:rsidP="00E35E5F">
            <w:pPr>
              <w:jc w:val="center"/>
              <w:rPr>
                <w:rFonts w:cs="Times New Roman"/>
                <w:bCs/>
                <w:sz w:val="22"/>
                <w:szCs w:val="22"/>
                <w:lang w:val="en"/>
              </w:rPr>
            </w:pPr>
            <w:r w:rsidRPr="009B7800">
              <w:rPr>
                <w:rFonts w:cs="Times New Roman"/>
                <w:bCs/>
                <w:sz w:val="22"/>
                <w:szCs w:val="22"/>
                <w:lang w:val="en"/>
              </w:rPr>
              <w:t>0.6</w:t>
            </w:r>
          </w:p>
        </w:tc>
        <w:tc>
          <w:tcPr>
            <w:tcW w:w="1036" w:type="dxa"/>
            <w:tcBorders>
              <w:top w:val="single" w:sz="12" w:space="0" w:color="auto"/>
              <w:bottom w:val="single" w:sz="18" w:space="0" w:color="auto"/>
            </w:tcBorders>
            <w:vAlign w:val="center"/>
          </w:tcPr>
          <w:p w14:paraId="4A17500C" w14:textId="6595B16B" w:rsidR="00E35E5F" w:rsidRPr="009B7800" w:rsidRDefault="00E35E5F" w:rsidP="00E35E5F">
            <w:pPr>
              <w:jc w:val="center"/>
              <w:rPr>
                <w:rFonts w:cs="Times New Roman"/>
                <w:bCs/>
                <w:sz w:val="22"/>
                <w:szCs w:val="22"/>
                <w:lang w:val="en"/>
              </w:rPr>
            </w:pPr>
            <w:r w:rsidRPr="009B7800">
              <w:rPr>
                <w:rFonts w:cs="Times New Roman"/>
                <w:bCs/>
                <w:sz w:val="22"/>
                <w:szCs w:val="22"/>
                <w:lang w:val="en"/>
              </w:rPr>
              <w:t>1.5x10</w:t>
            </w:r>
            <w:r w:rsidRPr="009B7800">
              <w:rPr>
                <w:rFonts w:cs="Times New Roman"/>
                <w:bCs/>
                <w:sz w:val="22"/>
                <w:szCs w:val="22"/>
                <w:vertAlign w:val="superscript"/>
                <w:lang w:val="en"/>
              </w:rPr>
              <w:t>15</w:t>
            </w:r>
          </w:p>
        </w:tc>
        <w:tc>
          <w:tcPr>
            <w:tcW w:w="1777" w:type="dxa"/>
            <w:tcBorders>
              <w:top w:val="single" w:sz="12" w:space="0" w:color="auto"/>
              <w:bottom w:val="single" w:sz="18" w:space="0" w:color="auto"/>
            </w:tcBorders>
            <w:vAlign w:val="center"/>
          </w:tcPr>
          <w:p w14:paraId="328C070B" w14:textId="77777777" w:rsidR="00E35E5F" w:rsidRPr="009B7800" w:rsidRDefault="00E35E5F" w:rsidP="00E35E5F">
            <w:pPr>
              <w:jc w:val="center"/>
              <w:rPr>
                <w:rFonts w:cs="Times New Roman"/>
                <w:bCs/>
                <w:sz w:val="22"/>
                <w:szCs w:val="22"/>
                <w:lang w:val="en"/>
              </w:rPr>
            </w:pPr>
            <w:r w:rsidRPr="009B7800">
              <w:rPr>
                <w:rFonts w:cs="Times New Roman"/>
                <w:bCs/>
                <w:sz w:val="22"/>
                <w:szCs w:val="22"/>
                <w:lang w:val="en"/>
              </w:rPr>
              <w:t>7.5x10</w:t>
            </w:r>
            <w:r w:rsidRPr="009B7800">
              <w:rPr>
                <w:rFonts w:cs="Times New Roman"/>
                <w:bCs/>
                <w:sz w:val="22"/>
                <w:szCs w:val="22"/>
                <w:vertAlign w:val="superscript"/>
                <w:lang w:val="en"/>
              </w:rPr>
              <w:t xml:space="preserve">11 </w:t>
            </w:r>
            <w:r w:rsidRPr="009B7800">
              <w:rPr>
                <w:rFonts w:cs="Times New Roman"/>
                <w:bCs/>
                <w:sz w:val="22"/>
                <w:szCs w:val="22"/>
                <w:lang w:val="en"/>
              </w:rPr>
              <w:t>/</w:t>
            </w:r>
          </w:p>
          <w:p w14:paraId="2E76F38E" w14:textId="40F6FE66" w:rsidR="00E35E5F" w:rsidRPr="009B7800" w:rsidRDefault="00E35E5F" w:rsidP="00E35E5F">
            <w:pPr>
              <w:jc w:val="center"/>
              <w:rPr>
                <w:rFonts w:cs="Times New Roman"/>
                <w:bCs/>
                <w:sz w:val="22"/>
                <w:szCs w:val="22"/>
                <w:lang w:val="en"/>
              </w:rPr>
            </w:pPr>
            <w:r w:rsidRPr="009B7800">
              <w:rPr>
                <w:rFonts w:cs="Times New Roman"/>
                <w:sz w:val="22"/>
                <w:szCs w:val="22"/>
                <w:lang w:val="en"/>
              </w:rPr>
              <w:t>3×10</w:t>
            </w:r>
            <w:r w:rsidRPr="009B7800">
              <w:rPr>
                <w:rFonts w:cs="Times New Roman"/>
                <w:sz w:val="22"/>
                <w:szCs w:val="22"/>
                <w:vertAlign w:val="superscript"/>
                <w:lang w:val="en"/>
              </w:rPr>
              <w:t>-4</w:t>
            </w:r>
          </w:p>
        </w:tc>
        <w:tc>
          <w:tcPr>
            <w:tcW w:w="1536" w:type="dxa"/>
            <w:tcBorders>
              <w:top w:val="single" w:sz="12" w:space="0" w:color="auto"/>
              <w:bottom w:val="single" w:sz="18" w:space="0" w:color="auto"/>
            </w:tcBorders>
            <w:vAlign w:val="center"/>
          </w:tcPr>
          <w:p w14:paraId="6F4AA504" w14:textId="77777777" w:rsidR="00E35E5F" w:rsidRPr="009B7800" w:rsidRDefault="00E35E5F" w:rsidP="00E35E5F">
            <w:pPr>
              <w:jc w:val="center"/>
              <w:rPr>
                <w:rFonts w:cs="Times New Roman"/>
                <w:sz w:val="22"/>
                <w:szCs w:val="22"/>
              </w:rPr>
            </w:pPr>
            <w:r w:rsidRPr="009B7800">
              <w:rPr>
                <w:rFonts w:cs="Times New Roman"/>
                <w:sz w:val="22"/>
                <w:szCs w:val="22"/>
              </w:rPr>
              <w:t>Room temperature</w:t>
            </w:r>
          </w:p>
          <w:p w14:paraId="246A5372" w14:textId="2D1A9173" w:rsidR="00E35E5F" w:rsidRPr="009B7800" w:rsidRDefault="00E35E5F" w:rsidP="00E35E5F">
            <w:pPr>
              <w:jc w:val="center"/>
              <w:rPr>
                <w:rFonts w:cs="Times New Roman"/>
                <w:bCs/>
                <w:sz w:val="22"/>
                <w:szCs w:val="22"/>
                <w:lang w:val="en"/>
              </w:rPr>
            </w:pPr>
            <w:r w:rsidRPr="009B7800">
              <w:rPr>
                <w:rFonts w:cs="Times New Roman"/>
                <w:sz w:val="22"/>
                <w:szCs w:val="22"/>
              </w:rPr>
              <w:t>/~20</w:t>
            </w:r>
          </w:p>
        </w:tc>
        <w:tc>
          <w:tcPr>
            <w:tcW w:w="1253" w:type="dxa"/>
            <w:tcBorders>
              <w:top w:val="single" w:sz="12" w:space="0" w:color="auto"/>
              <w:bottom w:val="single" w:sz="18" w:space="0" w:color="auto"/>
            </w:tcBorders>
            <w:vAlign w:val="center"/>
          </w:tcPr>
          <w:p w14:paraId="1E10137C" w14:textId="1D130AE9" w:rsidR="00E35E5F" w:rsidRPr="009B7800" w:rsidRDefault="00E35E5F" w:rsidP="00E35E5F">
            <w:pPr>
              <w:jc w:val="center"/>
              <w:rPr>
                <w:rFonts w:cs="Times New Roman"/>
                <w:bCs/>
                <w:sz w:val="22"/>
                <w:szCs w:val="22"/>
                <w:lang w:val="en"/>
              </w:rPr>
            </w:pPr>
            <w:r w:rsidRPr="009B7800">
              <w:rPr>
                <w:rFonts w:cs="Times New Roman"/>
                <w:bCs/>
                <w:sz w:val="22"/>
                <w:szCs w:val="22"/>
                <w:lang w:val="en"/>
              </w:rPr>
              <w:t>33</w:t>
            </w:r>
          </w:p>
        </w:tc>
      </w:tr>
    </w:tbl>
    <w:p w14:paraId="32CF078D" w14:textId="681CFB9F" w:rsidR="0075194D" w:rsidRPr="009B7800" w:rsidRDefault="001B79C3" w:rsidP="00B40BF3">
      <w:pPr>
        <w:jc w:val="both"/>
        <w:rPr>
          <w:rFonts w:cs="Times New Roman"/>
          <w:sz w:val="22"/>
          <w:szCs w:val="22"/>
        </w:rPr>
      </w:pPr>
      <w:r w:rsidRPr="009B7800">
        <w:rPr>
          <w:rFonts w:cs="Times New Roman"/>
          <w:sz w:val="22"/>
          <w:szCs w:val="22"/>
        </w:rPr>
        <w:t>s.s.</w:t>
      </w:r>
      <w:r w:rsidR="00811B73" w:rsidRPr="009B7800">
        <w:rPr>
          <w:rFonts w:cs="Times New Roman"/>
          <w:sz w:val="22"/>
          <w:szCs w:val="22"/>
        </w:rPr>
        <w:t xml:space="preserve">: </w:t>
      </w:r>
      <w:r w:rsidRPr="009B7800">
        <w:rPr>
          <w:rFonts w:cs="Times New Roman"/>
          <w:sz w:val="22"/>
          <w:szCs w:val="22"/>
        </w:rPr>
        <w:t xml:space="preserve">as-received </w:t>
      </w:r>
      <w:r w:rsidR="00C91AF7" w:rsidRPr="009B7800">
        <w:rPr>
          <w:rFonts w:cs="Times New Roman"/>
          <w:sz w:val="22"/>
          <w:szCs w:val="22"/>
        </w:rPr>
        <w:t xml:space="preserve">solid solution </w:t>
      </w:r>
      <w:r w:rsidRPr="009B7800">
        <w:rPr>
          <w:rFonts w:cs="Times New Roman"/>
          <w:sz w:val="22"/>
          <w:szCs w:val="22"/>
        </w:rPr>
        <w:t>state</w:t>
      </w:r>
    </w:p>
    <w:p w14:paraId="567360BB" w14:textId="77777777" w:rsidR="009B7800" w:rsidRPr="009B7800" w:rsidRDefault="009B7800" w:rsidP="009B7800">
      <w:pPr>
        <w:jc w:val="both"/>
        <w:rPr>
          <w:rFonts w:cs="Times New Roman"/>
          <w:sz w:val="22"/>
          <w:szCs w:val="22"/>
        </w:rPr>
      </w:pPr>
      <w:r w:rsidRPr="009B7800">
        <w:rPr>
          <w:rFonts w:cs="Times New Roman"/>
          <w:sz w:val="22"/>
          <w:szCs w:val="22"/>
        </w:rPr>
        <w:t>Temperatures and times in the Materials column are for the aging conditions prior to irradiations.</w:t>
      </w:r>
    </w:p>
    <w:p w14:paraId="2352CE76" w14:textId="4D452496" w:rsidR="009B7800" w:rsidRDefault="009B7800" w:rsidP="009B7800">
      <w:pPr>
        <w:jc w:val="both"/>
        <w:rPr>
          <w:rFonts w:cs="Times New Roman"/>
          <w:sz w:val="22"/>
          <w:szCs w:val="22"/>
        </w:rPr>
      </w:pPr>
      <w:r w:rsidRPr="009B7800">
        <w:rPr>
          <w:rFonts w:cs="Times New Roman"/>
          <w:sz w:val="22"/>
          <w:szCs w:val="22"/>
        </w:rPr>
        <w:t xml:space="preserve">The FeCu 500 °C 1.5h aging followed by 0.2 dpa irradiation specimen was irradiated in repeated irradiation due to unexpected issues. </w:t>
      </w:r>
    </w:p>
    <w:p w14:paraId="70997FEE" w14:textId="6BA73D00" w:rsidR="00F432F5" w:rsidRDefault="00F432F5" w:rsidP="009B7800">
      <w:pPr>
        <w:jc w:val="both"/>
        <w:rPr>
          <w:rFonts w:cs="Times New Roman"/>
          <w:sz w:val="22"/>
          <w:szCs w:val="22"/>
        </w:rPr>
      </w:pPr>
    </w:p>
    <w:p w14:paraId="5BE69B80" w14:textId="77777777" w:rsidR="00F432F5" w:rsidRDefault="00F432F5" w:rsidP="00F432F5">
      <w:pPr>
        <w:keepNext/>
        <w:spacing w:line="360" w:lineRule="auto"/>
        <w:jc w:val="center"/>
      </w:pPr>
      <w:r>
        <w:rPr>
          <w:rFonts w:cs="Times New Roman"/>
          <w:noProof/>
        </w:rPr>
        <w:lastRenderedPageBreak/>
        <w:drawing>
          <wp:inline distT="0" distB="0" distL="0" distR="0" wp14:anchorId="482E6AF4" wp14:editId="37C9EC8E">
            <wp:extent cx="5417820" cy="2418252"/>
            <wp:effectExtent l="0" t="0" r="0" b="127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0267" cy="2441662"/>
                    </a:xfrm>
                    <a:prstGeom prst="rect">
                      <a:avLst/>
                    </a:prstGeom>
                    <a:noFill/>
                  </pic:spPr>
                </pic:pic>
              </a:graphicData>
            </a:graphic>
          </wp:inline>
        </w:drawing>
      </w:r>
    </w:p>
    <w:p w14:paraId="38E87071" w14:textId="2A8B8BA8" w:rsidR="004522E8" w:rsidRDefault="00F432F5" w:rsidP="00F432F5">
      <w:pPr>
        <w:pStyle w:val="Caption"/>
      </w:pPr>
      <w:bookmarkStart w:id="78" w:name="_Ref118148675"/>
      <w:bookmarkStart w:id="79" w:name="_Toc127377178"/>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bookmarkStart w:id="80" w:name="_Hlk118047611"/>
      <w:bookmarkEnd w:id="78"/>
      <w:r>
        <w:t xml:space="preserve"> (a) specimens loaded on the stage for irradiations. (b) </w:t>
      </w:r>
      <w:r w:rsidRPr="00D44D75">
        <w:t>SRIM prediction of the depth-dependent displacement damage and injected ion concentration</w:t>
      </w:r>
      <w:r>
        <w:t>s</w:t>
      </w:r>
      <w:r w:rsidRPr="00D44D75">
        <w:t xml:space="preserve"> of pure Fe irradiated by 8 MeV Fe ions to </w:t>
      </w:r>
      <w:r>
        <w:t>mid-range doses of 0.1, 0.2 and 0.6 dpa.</w:t>
      </w:r>
      <w:bookmarkEnd w:id="79"/>
    </w:p>
    <w:p w14:paraId="46798845" w14:textId="77777777" w:rsidR="004522E8" w:rsidRDefault="004522E8">
      <w:pPr>
        <w:rPr>
          <w:rFonts w:cs="Times New Roman"/>
          <w:iCs/>
          <w:color w:val="000000" w:themeColor="text1"/>
          <w:sz w:val="22"/>
          <w:szCs w:val="20"/>
        </w:rPr>
      </w:pPr>
      <w:r>
        <w:br w:type="page"/>
      </w:r>
    </w:p>
    <w:bookmarkEnd w:id="80"/>
    <w:p w14:paraId="310A09EA" w14:textId="3A4D31CD" w:rsidR="00E40D22" w:rsidRDefault="00F915B7" w:rsidP="004522E8">
      <w:pPr>
        <w:pStyle w:val="StyleJustifiedFirstline05Linespacing15lines"/>
        <w:ind w:firstLine="0"/>
      </w:pPr>
      <w:r>
        <w:lastRenderedPageBreak/>
        <w:t>long been unclear. In an attempt to accelerate the phase separation kinetics</w:t>
      </w:r>
      <w:r w:rsidR="00CA1989">
        <w:t xml:space="preserve"> and to study the precipitation evolution in </w:t>
      </w:r>
      <w:r w:rsidR="008B2AA5">
        <w:t xml:space="preserve">the </w:t>
      </w:r>
      <w:r w:rsidR="00CA1989">
        <w:t>radiation enhanced diffusion dominant conditions</w:t>
      </w:r>
      <w:r w:rsidR="00EE1298">
        <w:t xml:space="preserve">, proton irradiations were performed at 3 selected temperatures </w:t>
      </w:r>
      <w:r w:rsidR="00EC7FE9">
        <w:t>(</w:t>
      </w:r>
      <w:r w:rsidR="00EE1298">
        <w:t xml:space="preserve">250, 350 and </w:t>
      </w:r>
      <w:r w:rsidR="00123B6B">
        <w:t>450 °C</w:t>
      </w:r>
      <w:r w:rsidR="00EC7FE9">
        <w:t>)</w:t>
      </w:r>
      <w:r w:rsidR="00123B6B">
        <w:t>.</w:t>
      </w:r>
      <w:r>
        <w:t xml:space="preserve"> </w:t>
      </w:r>
      <w:r w:rsidR="00DE11C2">
        <w:t>Since the major challen</w:t>
      </w:r>
      <w:r w:rsidR="00F62207">
        <w:t>ge associated with proton irradiations is a large amount of heat deposited on the sample surface, a lower beam current and lower proton energy are desired for proper temperature control. However, if the beam current is too low, it will take an unacceptabl</w:t>
      </w:r>
      <w:r w:rsidR="00FE5CF0">
        <w:t>y</w:t>
      </w:r>
      <w:r w:rsidR="00F62207">
        <w:t xml:space="preserve"> long time to achieve the target mid-range dose. Therefore, a</w:t>
      </w:r>
      <w:r w:rsidR="00EC7FE9">
        <w:t>n</w:t>
      </w:r>
      <w:r w:rsidR="00F62207">
        <w:t xml:space="preserve"> </w:t>
      </w:r>
      <w:r w:rsidR="00EC7FE9">
        <w:t>inter</w:t>
      </w:r>
      <w:r w:rsidR="00F62207">
        <w:t>mediate dose rate is optimal to balance the heat dissipation and irradiation time, which was set as 2×10</w:t>
      </w:r>
      <w:r w:rsidR="00F62207" w:rsidRPr="00C0027F">
        <w:rPr>
          <w:vertAlign w:val="superscript"/>
        </w:rPr>
        <w:t>-</w:t>
      </w:r>
      <w:r w:rsidR="00F62207">
        <w:rPr>
          <w:vertAlign w:val="superscript"/>
        </w:rPr>
        <w:t>5</w:t>
      </w:r>
      <w:r w:rsidR="00F62207">
        <w:t xml:space="preserve"> dpa/s</w:t>
      </w:r>
      <w:r w:rsidR="005667D9">
        <w:t xml:space="preserve"> (at mid-range depth)</w:t>
      </w:r>
      <w:r w:rsidR="00413784">
        <w:t xml:space="preserve"> for this study</w:t>
      </w:r>
      <w:r w:rsidR="00F62207">
        <w:t xml:space="preserve">. For the 3 MeV Tandem accelerator, the available beam current generally decreases with </w:t>
      </w:r>
      <w:r w:rsidR="00756BA0">
        <w:t xml:space="preserve">lower </w:t>
      </w:r>
      <w:r w:rsidR="00F62207">
        <w:t>proton energy at &lt;1 MeV</w:t>
      </w:r>
      <w:r w:rsidR="00756BA0">
        <w:t xml:space="preserve"> range</w:t>
      </w:r>
      <w:r w:rsidR="00F62207">
        <w:t xml:space="preserve">. 800 keV turned out to be the lowest energy that the target </w:t>
      </w:r>
      <w:r w:rsidR="000B1E8F">
        <w:t xml:space="preserve">mid-range </w:t>
      </w:r>
      <w:r w:rsidR="00F62207">
        <w:t>dose rate or ion flux (</w:t>
      </w:r>
      <w:r w:rsidR="00B27C7F" w:rsidRPr="00481A58">
        <w:t>1.</w:t>
      </w:r>
      <w:r w:rsidR="00B27C7F">
        <w:t>75</w:t>
      </w:r>
      <w:r w:rsidR="00B27C7F" w:rsidRPr="00481A58">
        <w:t>×10</w:t>
      </w:r>
      <w:r w:rsidR="00B27C7F" w:rsidRPr="00481A58">
        <w:rPr>
          <w:vertAlign w:val="superscript"/>
        </w:rPr>
        <w:t>14</w:t>
      </w:r>
      <w:r w:rsidR="00B27C7F">
        <w:t xml:space="preserve"> ions/cm</w:t>
      </w:r>
      <w:r w:rsidR="00B27C7F" w:rsidRPr="00B27C7F">
        <w:rPr>
          <w:vertAlign w:val="superscript"/>
        </w:rPr>
        <w:t>2</w:t>
      </w:r>
      <w:r w:rsidR="00B27C7F">
        <w:t>×s</w:t>
      </w:r>
      <w:r w:rsidR="00F62207">
        <w:t>)</w:t>
      </w:r>
      <w:r w:rsidR="00095AAE">
        <w:t xml:space="preserve"> can be stably maintained. </w:t>
      </w:r>
      <w:r w:rsidR="00995C63">
        <w:t xml:space="preserve">Considering the acceptable irradiation time length and a dose </w:t>
      </w:r>
      <w:r w:rsidR="00CA06CF">
        <w:t xml:space="preserve">likely to be </w:t>
      </w:r>
      <w:r w:rsidR="00995C63">
        <w:t xml:space="preserve">high enough to achieve </w:t>
      </w:r>
      <w:r w:rsidR="00CA06CF">
        <w:t>the</w:t>
      </w:r>
      <w:r w:rsidR="003227F8">
        <w:t xml:space="preserve"> </w:t>
      </w:r>
      <w:r w:rsidR="00995C63">
        <w:t xml:space="preserve">steady state, a final dose of 2 dpa was </w:t>
      </w:r>
      <w:r w:rsidR="006C075A">
        <w:t>select</w:t>
      </w:r>
      <w:r w:rsidR="00995C63">
        <w:t>e</w:t>
      </w:r>
      <w:r w:rsidR="003227F8">
        <w:t>d</w:t>
      </w:r>
      <w:r w:rsidR="00995C63">
        <w:t xml:space="preserve">, which resulted in </w:t>
      </w:r>
      <w:r w:rsidR="00D30CED">
        <w:t xml:space="preserve">an irradiation time of </w:t>
      </w:r>
      <w:r w:rsidR="00995C63">
        <w:t xml:space="preserve">~28 hours for each </w:t>
      </w:r>
      <w:r w:rsidR="00D30CED">
        <w:t>experiment</w:t>
      </w:r>
      <w:r w:rsidR="00995C63">
        <w:t xml:space="preserve">. </w:t>
      </w:r>
      <w:r w:rsidR="00CB69BD">
        <w:t xml:space="preserve">The displacement damage profile calculated by SRIM-2013 is plotted in </w:t>
      </w:r>
      <w:r w:rsidR="00DA76EA">
        <w:fldChar w:fldCharType="begin"/>
      </w:r>
      <w:r w:rsidR="00DA76EA">
        <w:instrText xml:space="preserve"> REF _Ref118148799 </w:instrText>
      </w:r>
      <w:r w:rsidR="00DA76EA">
        <w:fldChar w:fldCharType="separate"/>
      </w:r>
      <w:r w:rsidR="0013323D">
        <w:t xml:space="preserve">Figure </w:t>
      </w:r>
      <w:r w:rsidR="0013323D">
        <w:rPr>
          <w:noProof/>
        </w:rPr>
        <w:t>3</w:t>
      </w:r>
      <w:r w:rsidR="0013323D">
        <w:t>.</w:t>
      </w:r>
      <w:r w:rsidR="0013323D">
        <w:rPr>
          <w:noProof/>
        </w:rPr>
        <w:t>4</w:t>
      </w:r>
      <w:r w:rsidR="00DA76EA">
        <w:rPr>
          <w:noProof/>
        </w:rPr>
        <w:fldChar w:fldCharType="end"/>
      </w:r>
      <w:r w:rsidR="00CB69BD">
        <w:t xml:space="preserve">. The whole range of irradiation damage is ~6 µm, and the analysis region was taken from the mid-range of ~3 µm below the sample surface. </w:t>
      </w:r>
      <w:r w:rsidR="00CA1989">
        <w:t>The sample sizes and arrangements for these proton irradiations are similar to the settings used for the low temperature heavy ion irradiations</w:t>
      </w:r>
      <w:r w:rsidR="00D30CED">
        <w:t>, and thus are not presented here</w:t>
      </w:r>
      <w:r w:rsidR="00CA1989">
        <w:t>. 4 specimens were irradiated at each irradiation condition</w:t>
      </w:r>
      <w:r w:rsidR="002C60D1">
        <w:t xml:space="preserve">, the chemical compositions of which are listed in </w:t>
      </w:r>
      <w:r w:rsidR="00DA76EA">
        <w:fldChar w:fldCharType="begin"/>
      </w:r>
      <w:r w:rsidR="00DA76EA">
        <w:instrText xml:space="preserve"> REF _Ref118148843 </w:instrText>
      </w:r>
      <w:r w:rsidR="00DA76EA">
        <w:fldChar w:fldCharType="separate"/>
      </w:r>
      <w:r w:rsidR="0013323D">
        <w:t xml:space="preserve">Table </w:t>
      </w:r>
      <w:r w:rsidR="0013323D">
        <w:rPr>
          <w:noProof/>
        </w:rPr>
        <w:t>3</w:t>
      </w:r>
      <w:r w:rsidR="0013323D">
        <w:t>.</w:t>
      </w:r>
      <w:r w:rsidR="0013323D">
        <w:rPr>
          <w:noProof/>
        </w:rPr>
        <w:t>5</w:t>
      </w:r>
      <w:r w:rsidR="00DA76EA">
        <w:rPr>
          <w:noProof/>
        </w:rPr>
        <w:fldChar w:fldCharType="end"/>
      </w:r>
      <w:r w:rsidR="002C60D1">
        <w:t xml:space="preserve">. </w:t>
      </w:r>
      <w:r w:rsidR="002C60D1" w:rsidRPr="002C60D1">
        <w:t>The solubility limit of Cr in Fe can be measured from the matrix Cr concentration of specimens with α’ (Fe</w:t>
      </w:r>
      <w:r w:rsidR="00A5673F">
        <w:t>-</w:t>
      </w:r>
      <w:r w:rsidR="002C60D1" w:rsidRPr="002C60D1">
        <w:t xml:space="preserve">18Cr with high supersaturation of Cr atoms is selected for this purpose). The matrix Cr will equal the solubility limit if the thermal equilibrium state is reached and higher than </w:t>
      </w:r>
      <w:r w:rsidR="00C9322E">
        <w:t>the solubility limit</w:t>
      </w:r>
      <w:r w:rsidR="00C9322E" w:rsidRPr="002C60D1">
        <w:t xml:space="preserve"> </w:t>
      </w:r>
      <w:r w:rsidR="002C60D1" w:rsidRPr="002C60D1">
        <w:t xml:space="preserve">if the equilibrium is not reached. The accuracy of this limit can be further confirmed by the bulk Cr concentration of specimens with or without α’, so two additional specimens with </w:t>
      </w:r>
      <w:r w:rsidR="00BD62B8">
        <w:t xml:space="preserve">a </w:t>
      </w:r>
      <w:r w:rsidR="002C60D1" w:rsidRPr="002C60D1">
        <w:t>Cr content of 8-12% are selected at each temperature.</w:t>
      </w:r>
    </w:p>
    <w:p w14:paraId="3E7C4B9B" w14:textId="77777777" w:rsidR="00E40D22" w:rsidRDefault="00E40D22">
      <w:pPr>
        <w:rPr>
          <w:rFonts w:cs="Times New Roman"/>
          <w:szCs w:val="20"/>
        </w:rPr>
      </w:pPr>
      <w:r>
        <w:br w:type="page"/>
      </w:r>
    </w:p>
    <w:p w14:paraId="249B32D6" w14:textId="77777777" w:rsidR="00E40D22" w:rsidRDefault="00E40D22" w:rsidP="00E40D22">
      <w:pPr>
        <w:keepNext/>
        <w:spacing w:line="360" w:lineRule="auto"/>
        <w:jc w:val="center"/>
      </w:pPr>
      <w:r>
        <w:rPr>
          <w:rFonts w:cs="Times New Roman"/>
          <w:noProof/>
        </w:rPr>
        <w:lastRenderedPageBreak/>
        <w:drawing>
          <wp:inline distT="0" distB="0" distL="0" distR="0" wp14:anchorId="68665709" wp14:editId="64C81DCA">
            <wp:extent cx="3664104" cy="2933700"/>
            <wp:effectExtent l="0" t="0" r="0" b="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a:picLocks noChangeAspect="1" noChangeArrowheads="1"/>
                    </pic:cNvPicPr>
                  </pic:nvPicPr>
                  <pic:blipFill rotWithShape="1">
                    <a:blip r:embed="rId29">
                      <a:extLst>
                        <a:ext uri="{28A0092B-C50C-407E-A947-70E740481C1C}">
                          <a14:useLocalDpi xmlns:a14="http://schemas.microsoft.com/office/drawing/2010/main" val="0"/>
                        </a:ext>
                      </a:extLst>
                    </a:blip>
                    <a:srcRect l="7009" t="9373" r="2472" b="3491"/>
                    <a:stretch/>
                  </pic:blipFill>
                  <pic:spPr bwMode="auto">
                    <a:xfrm>
                      <a:off x="0" y="0"/>
                      <a:ext cx="3688288" cy="2953063"/>
                    </a:xfrm>
                    <a:prstGeom prst="rect">
                      <a:avLst/>
                    </a:prstGeom>
                    <a:noFill/>
                    <a:ln>
                      <a:noFill/>
                    </a:ln>
                    <a:extLst>
                      <a:ext uri="{53640926-AAD7-44D8-BBD7-CCE9431645EC}">
                        <a14:shadowObscured xmlns:a14="http://schemas.microsoft.com/office/drawing/2010/main"/>
                      </a:ext>
                    </a:extLst>
                  </pic:spPr>
                </pic:pic>
              </a:graphicData>
            </a:graphic>
          </wp:inline>
        </w:drawing>
      </w:r>
    </w:p>
    <w:p w14:paraId="70FA0CF6" w14:textId="77777777" w:rsidR="00E40D22" w:rsidRPr="001B79C3" w:rsidRDefault="00E40D22" w:rsidP="00E40D22">
      <w:pPr>
        <w:pStyle w:val="Caption"/>
      </w:pPr>
      <w:bookmarkStart w:id="81" w:name="_Ref118148799"/>
      <w:bookmarkStart w:id="82" w:name="_Toc127377179"/>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4</w:t>
      </w:r>
      <w:r>
        <w:rPr>
          <w:noProof/>
        </w:rPr>
        <w:fldChar w:fldCharType="end"/>
      </w:r>
      <w:bookmarkEnd w:id="81"/>
      <w:r>
        <w:t xml:space="preserve"> </w:t>
      </w:r>
      <w:r w:rsidRPr="00D44D75">
        <w:t xml:space="preserve">SRIM prediction of the depth-dependent displacement damage of pure Fe irradiated by </w:t>
      </w:r>
      <w:r>
        <w:t>800</w:t>
      </w:r>
      <w:r w:rsidRPr="00D44D75">
        <w:t xml:space="preserve"> </w:t>
      </w:r>
      <w:r>
        <w:t>k</w:t>
      </w:r>
      <w:r w:rsidRPr="00D44D75">
        <w:t xml:space="preserve">eV </w:t>
      </w:r>
      <w:r>
        <w:t>proton</w:t>
      </w:r>
      <w:r w:rsidRPr="00D44D75">
        <w:t xml:space="preserve"> to </w:t>
      </w:r>
      <w:r>
        <w:t>mid-range doses of 2 dpa.</w:t>
      </w:r>
      <w:bookmarkEnd w:id="82"/>
    </w:p>
    <w:p w14:paraId="43D035AC" w14:textId="77777777" w:rsidR="00E40D22" w:rsidRDefault="00E40D22" w:rsidP="00E40D22">
      <w:pPr>
        <w:spacing w:line="360" w:lineRule="auto"/>
        <w:jc w:val="both"/>
        <w:rPr>
          <w:rFonts w:cs="Times New Roman"/>
        </w:rPr>
      </w:pPr>
    </w:p>
    <w:p w14:paraId="25A7EE83" w14:textId="77777777" w:rsidR="00E40D22" w:rsidRDefault="00E40D22" w:rsidP="00E40D22">
      <w:pPr>
        <w:pStyle w:val="Caption"/>
      </w:pPr>
      <w:bookmarkStart w:id="83" w:name="_Ref118148843"/>
      <w:bookmarkStart w:id="84" w:name="_Toc127377089"/>
      <w:r>
        <w:t xml:space="preserve">Table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Table \* ARABIC \s 1 </w:instrText>
      </w:r>
      <w:r>
        <w:fldChar w:fldCharType="separate"/>
      </w:r>
      <w:r>
        <w:rPr>
          <w:noProof/>
        </w:rPr>
        <w:t>5</w:t>
      </w:r>
      <w:r>
        <w:rPr>
          <w:noProof/>
        </w:rPr>
        <w:fldChar w:fldCharType="end"/>
      </w:r>
      <w:bookmarkEnd w:id="83"/>
      <w:r>
        <w:t xml:space="preserve"> Temperatures and specimens used in the 3 proton irradiations. The specimens before irradiations were in a solid solution state if not specified.</w:t>
      </w:r>
      <w:bookmarkEnd w:id="84"/>
    </w:p>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918"/>
        <w:gridCol w:w="4019"/>
      </w:tblGrid>
      <w:tr w:rsidR="00E40D22" w:rsidRPr="001B79C3" w14:paraId="1A5D9DE9" w14:textId="77777777" w:rsidTr="00CD01F6">
        <w:trPr>
          <w:trHeight w:val="144"/>
          <w:jc w:val="center"/>
        </w:trPr>
        <w:tc>
          <w:tcPr>
            <w:tcW w:w="0" w:type="auto"/>
            <w:tcBorders>
              <w:top w:val="single" w:sz="18" w:space="0" w:color="auto"/>
            </w:tcBorders>
            <w:vAlign w:val="center"/>
            <w:hideMark/>
          </w:tcPr>
          <w:p w14:paraId="3675E810" w14:textId="77777777" w:rsidR="00E40D22" w:rsidRPr="001B79C3" w:rsidRDefault="00E40D22" w:rsidP="00CD01F6">
            <w:pPr>
              <w:spacing w:line="360" w:lineRule="auto"/>
              <w:jc w:val="center"/>
              <w:rPr>
                <w:rFonts w:cs="Times New Roman"/>
              </w:rPr>
            </w:pPr>
            <w:r w:rsidRPr="001B79C3">
              <w:rPr>
                <w:rFonts w:cs="Times New Roman"/>
              </w:rPr>
              <w:t>Temperature (°C)</w:t>
            </w:r>
          </w:p>
        </w:tc>
        <w:tc>
          <w:tcPr>
            <w:tcW w:w="0" w:type="auto"/>
            <w:tcBorders>
              <w:top w:val="single" w:sz="18" w:space="0" w:color="auto"/>
            </w:tcBorders>
            <w:vAlign w:val="center"/>
            <w:hideMark/>
          </w:tcPr>
          <w:p w14:paraId="64548ACC" w14:textId="77777777" w:rsidR="00E40D22" w:rsidRPr="001B79C3" w:rsidRDefault="00E40D22" w:rsidP="00CD01F6">
            <w:pPr>
              <w:spacing w:line="360" w:lineRule="auto"/>
              <w:jc w:val="center"/>
              <w:rPr>
                <w:rFonts w:cs="Times New Roman"/>
              </w:rPr>
            </w:pPr>
            <w:r w:rsidRPr="001B79C3">
              <w:rPr>
                <w:rFonts w:cs="Times New Roman"/>
              </w:rPr>
              <w:t>Cr concentration in specimens</w:t>
            </w:r>
          </w:p>
        </w:tc>
      </w:tr>
      <w:tr w:rsidR="00E40D22" w:rsidRPr="001B79C3" w14:paraId="12AE948A" w14:textId="77777777" w:rsidTr="00CD01F6">
        <w:trPr>
          <w:trHeight w:val="144"/>
          <w:jc w:val="center"/>
        </w:trPr>
        <w:tc>
          <w:tcPr>
            <w:tcW w:w="0" w:type="auto"/>
            <w:tcBorders>
              <w:top w:val="single" w:sz="12" w:space="0" w:color="auto"/>
            </w:tcBorders>
            <w:vAlign w:val="center"/>
            <w:hideMark/>
          </w:tcPr>
          <w:p w14:paraId="147FB968" w14:textId="77777777" w:rsidR="00E40D22" w:rsidRPr="001B79C3" w:rsidRDefault="00E40D22" w:rsidP="00CD01F6">
            <w:pPr>
              <w:spacing w:line="360" w:lineRule="auto"/>
              <w:jc w:val="center"/>
              <w:rPr>
                <w:rFonts w:cs="Times New Roman"/>
              </w:rPr>
            </w:pPr>
            <w:r w:rsidRPr="001B79C3">
              <w:rPr>
                <w:rFonts w:cs="Times New Roman"/>
              </w:rPr>
              <w:t>250</w:t>
            </w:r>
          </w:p>
        </w:tc>
        <w:tc>
          <w:tcPr>
            <w:tcW w:w="0" w:type="auto"/>
            <w:tcBorders>
              <w:top w:val="single" w:sz="12" w:space="0" w:color="auto"/>
            </w:tcBorders>
            <w:vAlign w:val="center"/>
            <w:hideMark/>
          </w:tcPr>
          <w:p w14:paraId="02F88262" w14:textId="77777777" w:rsidR="00E40D22" w:rsidRPr="001B79C3" w:rsidRDefault="00E40D22" w:rsidP="00CD01F6">
            <w:pPr>
              <w:spacing w:line="360" w:lineRule="auto"/>
              <w:jc w:val="center"/>
              <w:rPr>
                <w:rFonts w:cs="Times New Roman"/>
              </w:rPr>
            </w:pPr>
            <w:r w:rsidRPr="001B79C3">
              <w:rPr>
                <w:rFonts w:cs="Times New Roman"/>
              </w:rPr>
              <w:t>5, 8, 10, 18</w:t>
            </w:r>
          </w:p>
        </w:tc>
      </w:tr>
      <w:tr w:rsidR="00E40D22" w:rsidRPr="001B79C3" w14:paraId="1140AE2D" w14:textId="77777777" w:rsidTr="00CD01F6">
        <w:trPr>
          <w:trHeight w:val="144"/>
          <w:jc w:val="center"/>
        </w:trPr>
        <w:tc>
          <w:tcPr>
            <w:tcW w:w="0" w:type="auto"/>
            <w:vAlign w:val="center"/>
            <w:hideMark/>
          </w:tcPr>
          <w:p w14:paraId="4E8528AF" w14:textId="77777777" w:rsidR="00E40D22" w:rsidRPr="001B79C3" w:rsidRDefault="00E40D22" w:rsidP="00CD01F6">
            <w:pPr>
              <w:spacing w:line="360" w:lineRule="auto"/>
              <w:jc w:val="center"/>
              <w:rPr>
                <w:rFonts w:cs="Times New Roman"/>
              </w:rPr>
            </w:pPr>
            <w:r w:rsidRPr="001B79C3">
              <w:rPr>
                <w:rFonts w:cs="Times New Roman"/>
              </w:rPr>
              <w:t>350</w:t>
            </w:r>
          </w:p>
        </w:tc>
        <w:tc>
          <w:tcPr>
            <w:tcW w:w="0" w:type="auto"/>
            <w:vAlign w:val="center"/>
            <w:hideMark/>
          </w:tcPr>
          <w:p w14:paraId="6576950B" w14:textId="77777777" w:rsidR="00E40D22" w:rsidRPr="001B79C3" w:rsidRDefault="00E40D22" w:rsidP="00CD01F6">
            <w:pPr>
              <w:spacing w:line="360" w:lineRule="auto"/>
              <w:jc w:val="center"/>
              <w:rPr>
                <w:rFonts w:cs="Times New Roman"/>
              </w:rPr>
            </w:pPr>
            <w:r w:rsidRPr="001B79C3">
              <w:rPr>
                <w:rFonts w:cs="Times New Roman"/>
              </w:rPr>
              <w:t>8, 10, 18</w:t>
            </w:r>
            <w:r>
              <w:rPr>
                <w:rFonts w:cs="Times New Roman"/>
              </w:rPr>
              <w:t xml:space="preserve">, 18 (aged 475 </w:t>
            </w:r>
            <w:r>
              <w:t>°</w:t>
            </w:r>
            <w:r>
              <w:rPr>
                <w:rFonts w:cs="Times New Roman"/>
              </w:rPr>
              <w:t>C, 900 hours)</w:t>
            </w:r>
          </w:p>
        </w:tc>
      </w:tr>
      <w:tr w:rsidR="00E40D22" w:rsidRPr="001B79C3" w14:paraId="0D8953F3" w14:textId="77777777" w:rsidTr="00CD01F6">
        <w:trPr>
          <w:trHeight w:val="144"/>
          <w:jc w:val="center"/>
        </w:trPr>
        <w:tc>
          <w:tcPr>
            <w:tcW w:w="0" w:type="auto"/>
            <w:tcBorders>
              <w:bottom w:val="single" w:sz="18" w:space="0" w:color="auto"/>
            </w:tcBorders>
            <w:vAlign w:val="center"/>
            <w:hideMark/>
          </w:tcPr>
          <w:p w14:paraId="7966AC64" w14:textId="77777777" w:rsidR="00E40D22" w:rsidRPr="001B79C3" w:rsidRDefault="00E40D22" w:rsidP="00CD01F6">
            <w:pPr>
              <w:spacing w:line="360" w:lineRule="auto"/>
              <w:jc w:val="center"/>
              <w:rPr>
                <w:rFonts w:cs="Times New Roman"/>
              </w:rPr>
            </w:pPr>
            <w:r w:rsidRPr="001B79C3">
              <w:rPr>
                <w:rFonts w:cs="Times New Roman"/>
              </w:rPr>
              <w:t>450</w:t>
            </w:r>
          </w:p>
        </w:tc>
        <w:tc>
          <w:tcPr>
            <w:tcW w:w="0" w:type="auto"/>
            <w:tcBorders>
              <w:bottom w:val="single" w:sz="18" w:space="0" w:color="auto"/>
            </w:tcBorders>
            <w:vAlign w:val="center"/>
            <w:hideMark/>
          </w:tcPr>
          <w:p w14:paraId="72F0736F" w14:textId="77777777" w:rsidR="00E40D22" w:rsidRPr="001B79C3" w:rsidRDefault="00E40D22" w:rsidP="00CD01F6">
            <w:pPr>
              <w:spacing w:line="360" w:lineRule="auto"/>
              <w:jc w:val="center"/>
              <w:rPr>
                <w:rFonts w:cs="Times New Roman"/>
              </w:rPr>
            </w:pPr>
            <w:r w:rsidRPr="001B79C3">
              <w:rPr>
                <w:rFonts w:cs="Times New Roman"/>
              </w:rPr>
              <w:t>10, 12, 18</w:t>
            </w:r>
            <w:r>
              <w:rPr>
                <w:rFonts w:cs="Times New Roman"/>
              </w:rPr>
              <w:t xml:space="preserve">, 18 (aged 475 </w:t>
            </w:r>
            <w:r>
              <w:t>°</w:t>
            </w:r>
            <w:r>
              <w:rPr>
                <w:rFonts w:cs="Times New Roman"/>
              </w:rPr>
              <w:t>C, 900 hours)</w:t>
            </w:r>
          </w:p>
        </w:tc>
      </w:tr>
    </w:tbl>
    <w:p w14:paraId="5E7E9CAB" w14:textId="6E669706" w:rsidR="00E40D22" w:rsidRDefault="00E40D22" w:rsidP="004522E8">
      <w:pPr>
        <w:pStyle w:val="StyleJustifiedFirstline05Linespacing15lines"/>
        <w:ind w:firstLine="0"/>
      </w:pPr>
    </w:p>
    <w:p w14:paraId="094670EB" w14:textId="46446ACD" w:rsidR="00CF1961" w:rsidRPr="00E40D22" w:rsidRDefault="00E40D22" w:rsidP="00E40D22">
      <w:pPr>
        <w:rPr>
          <w:rFonts w:cs="Times New Roman"/>
          <w:szCs w:val="20"/>
        </w:rPr>
      </w:pPr>
      <w:r>
        <w:br w:type="page"/>
      </w:r>
    </w:p>
    <w:p w14:paraId="2801EE5A" w14:textId="6CA5309B" w:rsidR="00CF21BE" w:rsidRPr="0061084A" w:rsidRDefault="00CF21BE" w:rsidP="002C29BB">
      <w:pPr>
        <w:pStyle w:val="Heading2"/>
        <w:spacing w:line="360" w:lineRule="auto"/>
        <w:rPr>
          <w:rFonts w:cs="Times New Roman"/>
        </w:rPr>
      </w:pPr>
      <w:bookmarkStart w:id="85" w:name="_Toc127377013"/>
      <w:r w:rsidRPr="0061084A">
        <w:rPr>
          <w:rFonts w:cs="Times New Roman"/>
        </w:rPr>
        <w:lastRenderedPageBreak/>
        <w:t xml:space="preserve">3.4 </w:t>
      </w:r>
      <w:r w:rsidR="00A322CA" w:rsidRPr="0061084A">
        <w:rPr>
          <w:rFonts w:cs="Times New Roman"/>
        </w:rPr>
        <w:t>C</w:t>
      </w:r>
      <w:r w:rsidRPr="0061084A">
        <w:rPr>
          <w:rFonts w:cs="Times New Roman"/>
        </w:rPr>
        <w:t>haracterizi</w:t>
      </w:r>
      <w:r w:rsidR="00A322CA" w:rsidRPr="0061084A">
        <w:rPr>
          <w:rFonts w:cs="Times New Roman"/>
        </w:rPr>
        <w:t>ng α’ precipitates with APT</w:t>
      </w:r>
      <w:bookmarkEnd w:id="85"/>
    </w:p>
    <w:p w14:paraId="319D6325" w14:textId="03F153C4" w:rsidR="00CF21BE" w:rsidRPr="0061084A" w:rsidRDefault="00CF21BE" w:rsidP="00D167A2">
      <w:pPr>
        <w:pStyle w:val="Heading3"/>
      </w:pPr>
      <w:bookmarkStart w:id="86" w:name="_Toc127377014"/>
      <w:r w:rsidRPr="0061084A">
        <w:t xml:space="preserve">3.4.1 </w:t>
      </w:r>
      <w:r w:rsidR="00A322CA" w:rsidRPr="0061084A">
        <w:t>Principles of APT</w:t>
      </w:r>
      <w:bookmarkEnd w:id="86"/>
      <w:r w:rsidRPr="0061084A">
        <w:t xml:space="preserve"> </w:t>
      </w:r>
    </w:p>
    <w:p w14:paraId="40582D85" w14:textId="3652AFE3" w:rsidR="003611CD" w:rsidRPr="0061084A" w:rsidRDefault="001C7C76" w:rsidP="0099058E">
      <w:pPr>
        <w:pStyle w:val="StyleJustifiedFirstline05Linespacing15lines"/>
      </w:pPr>
      <w:r w:rsidRPr="0061084A">
        <w:t>T</w:t>
      </w:r>
      <w:r w:rsidR="00F47C26" w:rsidRPr="0061084A">
        <w:t>he</w:t>
      </w:r>
      <w:r w:rsidRPr="0061084A">
        <w:t xml:space="preserve"> </w:t>
      </w:r>
      <w:r w:rsidR="00F47C26" w:rsidRPr="0061084A">
        <w:t>APT technique evolve</w:t>
      </w:r>
      <w:r w:rsidR="00BC490E">
        <w:t>d</w:t>
      </w:r>
      <w:r w:rsidR="00F47C26" w:rsidRPr="0061084A">
        <w:t xml:space="preserve"> from Field </w:t>
      </w:r>
      <w:r w:rsidR="002B5348">
        <w:t>I</w:t>
      </w:r>
      <w:r w:rsidR="00F47C26" w:rsidRPr="0061084A">
        <w:t xml:space="preserve">on </w:t>
      </w:r>
      <w:r w:rsidR="002B5348">
        <w:t>M</w:t>
      </w:r>
      <w:r w:rsidR="00F47C26" w:rsidRPr="0061084A">
        <w:t>icroscopy (FIM)</w:t>
      </w:r>
      <w:r w:rsidR="00696031" w:rsidRPr="0061084A">
        <w:t xml:space="preserve">, which provides </w:t>
      </w:r>
      <w:r w:rsidR="00D92B95">
        <w:t xml:space="preserve">an </w:t>
      </w:r>
      <w:r w:rsidR="00696031" w:rsidRPr="0061084A">
        <w:t>image</w:t>
      </w:r>
      <w:r w:rsidR="00F2144D" w:rsidRPr="0061084A">
        <w:t xml:space="preserve"> of the sample surface</w:t>
      </w:r>
      <w:r w:rsidR="00696031" w:rsidRPr="0061084A">
        <w:t xml:space="preserve"> with atomic</w:t>
      </w:r>
      <w:r w:rsidR="00E901E1" w:rsidRPr="0061084A">
        <w:t xml:space="preserve"> </w:t>
      </w:r>
      <w:r w:rsidR="00696031" w:rsidRPr="0061084A">
        <w:t xml:space="preserve">resolution. </w:t>
      </w:r>
      <w:r w:rsidR="00A97C1F" w:rsidRPr="0061084A">
        <w:t xml:space="preserve">During the operation of FIM, the </w:t>
      </w:r>
      <w:r w:rsidR="00765EDC" w:rsidRPr="0061084A">
        <w:t xml:space="preserve">sharp needle is positively charged and </w:t>
      </w:r>
      <w:r w:rsidR="00D92B95">
        <w:t>surrounded by</w:t>
      </w:r>
      <w:r w:rsidR="00765EDC" w:rsidRPr="0061084A">
        <w:t xml:space="preserve"> an </w:t>
      </w:r>
      <w:r w:rsidR="00EB1C4E" w:rsidRPr="0061084A">
        <w:t xml:space="preserve">atmosphere of rare gas. </w:t>
      </w:r>
      <w:r w:rsidR="001B6808" w:rsidRPr="0061084A">
        <w:t xml:space="preserve">The electric field at the vicinity of the needle tip is in the order of </w:t>
      </w:r>
      <w:r w:rsidR="00300322" w:rsidRPr="0061084A">
        <w:t>10</w:t>
      </w:r>
      <w:r w:rsidR="00300322" w:rsidRPr="0061084A">
        <w:rPr>
          <w:vertAlign w:val="superscript"/>
        </w:rPr>
        <w:t>10</w:t>
      </w:r>
      <w:r w:rsidR="00300322" w:rsidRPr="0061084A">
        <w:t xml:space="preserve"> V/m, so the rare gas could be ionized and then accelerated by the </w:t>
      </w:r>
      <w:r w:rsidR="001B74AC" w:rsidRPr="0061084A">
        <w:t xml:space="preserve">electric field. </w:t>
      </w:r>
      <w:r w:rsidR="006F131D" w:rsidRPr="0061084A">
        <w:t xml:space="preserve">The flying gas ions </w:t>
      </w:r>
      <w:r w:rsidR="00233FC4" w:rsidRPr="0061084A">
        <w:t xml:space="preserve">are detected and registered by the </w:t>
      </w:r>
      <w:r w:rsidR="00742823" w:rsidRPr="0061084A">
        <w:t>phosphor screen</w:t>
      </w:r>
      <w:r w:rsidR="00233FC4" w:rsidRPr="0061084A">
        <w:t xml:space="preserve">, which displays the ion distribution </w:t>
      </w:r>
      <w:r w:rsidR="00FC5758" w:rsidRPr="0061084A">
        <w:t xml:space="preserve">related to the electric field of </w:t>
      </w:r>
      <w:r w:rsidR="002457FA">
        <w:t xml:space="preserve">the </w:t>
      </w:r>
      <w:r w:rsidR="00972522" w:rsidRPr="0061084A">
        <w:t>needle surface and thus correspond</w:t>
      </w:r>
      <w:r w:rsidR="00DE3234">
        <w:t>s</w:t>
      </w:r>
      <w:r w:rsidR="00972522" w:rsidRPr="0061084A">
        <w:t xml:space="preserve"> to the </w:t>
      </w:r>
      <w:r w:rsidR="008B330E" w:rsidRPr="0061084A">
        <w:t xml:space="preserve">local tomography such as crystallographic </w:t>
      </w:r>
      <w:r w:rsidR="008A3DFA" w:rsidRPr="0061084A">
        <w:t xml:space="preserve">orientation. </w:t>
      </w:r>
      <w:r w:rsidR="00742823" w:rsidRPr="0061084A">
        <w:t xml:space="preserve"> </w:t>
      </w:r>
    </w:p>
    <w:p w14:paraId="2A26FBB9" w14:textId="3FF5AC9E" w:rsidR="00AC5128" w:rsidRPr="0061084A" w:rsidRDefault="00B4697D" w:rsidP="00E40D22">
      <w:pPr>
        <w:pStyle w:val="StyleJustifiedFirstline05Linespacing15lines"/>
      </w:pPr>
      <w:r w:rsidRPr="0061084A">
        <w:t>For the APT technique, the specimen</w:t>
      </w:r>
      <w:r w:rsidR="0090026F" w:rsidRPr="0061084A">
        <w:t>s</w:t>
      </w:r>
      <w:r w:rsidRPr="0061084A">
        <w:t xml:space="preserve"> </w:t>
      </w:r>
      <w:r w:rsidR="0090026F" w:rsidRPr="0061084A">
        <w:t>are</w:t>
      </w:r>
      <w:r w:rsidRPr="0061084A">
        <w:t xml:space="preserve"> also very sharp needles</w:t>
      </w:r>
      <w:r w:rsidR="0090026F" w:rsidRPr="0061084A">
        <w:t xml:space="preserve">. The difference is that the </w:t>
      </w:r>
      <w:r w:rsidR="00F77EDD" w:rsidRPr="0061084A">
        <w:t xml:space="preserve">analysis </w:t>
      </w:r>
      <w:r w:rsidR="0090026F" w:rsidRPr="0061084A">
        <w:t xml:space="preserve">chamber is </w:t>
      </w:r>
      <w:r w:rsidR="00B02E96" w:rsidRPr="0061084A">
        <w:t>under</w:t>
      </w:r>
      <w:r w:rsidR="0090026F" w:rsidRPr="0061084A">
        <w:t xml:space="preserve"> </w:t>
      </w:r>
      <w:r w:rsidR="003A55A7" w:rsidRPr="0061084A">
        <w:t>ultra-</w:t>
      </w:r>
      <w:r w:rsidR="0090026F" w:rsidRPr="0061084A">
        <w:t xml:space="preserve">high </w:t>
      </w:r>
      <w:r w:rsidR="00FA2670" w:rsidRPr="0061084A">
        <w:t>vacuum</w:t>
      </w:r>
      <w:r w:rsidR="00B02E96" w:rsidRPr="0061084A">
        <w:t xml:space="preserve"> condition</w:t>
      </w:r>
      <w:r w:rsidR="009A15C0">
        <w:t>s</w:t>
      </w:r>
      <w:r w:rsidR="00B02E96" w:rsidRPr="0061084A">
        <w:t xml:space="preserve"> </w:t>
      </w:r>
      <w:r w:rsidR="00106872" w:rsidRPr="0061084A">
        <w:t>below 10</w:t>
      </w:r>
      <w:r w:rsidR="00106872" w:rsidRPr="0061084A">
        <w:rPr>
          <w:vertAlign w:val="superscript"/>
        </w:rPr>
        <w:t>-10</w:t>
      </w:r>
      <w:r w:rsidR="00106872" w:rsidRPr="0061084A">
        <w:t xml:space="preserve"> Torr, </w:t>
      </w:r>
      <w:r w:rsidR="00B02E96" w:rsidRPr="0061084A">
        <w:t xml:space="preserve">and the atoms from the </w:t>
      </w:r>
      <w:r w:rsidR="00561B9E" w:rsidRPr="0061084A">
        <w:t>samples are stri</w:t>
      </w:r>
      <w:r w:rsidR="006C76B0">
        <w:t>p</w:t>
      </w:r>
      <w:r w:rsidR="00561B9E" w:rsidRPr="0061084A">
        <w:t xml:space="preserve">ped away by the combined effect of a </w:t>
      </w:r>
      <w:r w:rsidR="00880B29" w:rsidRPr="0061084A">
        <w:t xml:space="preserve">standing electrostatic field </w:t>
      </w:r>
      <w:r w:rsidR="00A76AEE" w:rsidRPr="0061084A">
        <w:t xml:space="preserve">(DC) </w:t>
      </w:r>
      <w:r w:rsidR="00880B29" w:rsidRPr="0061084A">
        <w:t>an</w:t>
      </w:r>
      <w:r w:rsidR="009A15C0">
        <w:t>d</w:t>
      </w:r>
      <w:r w:rsidR="00311B78" w:rsidRPr="0061084A">
        <w:t xml:space="preserve"> </w:t>
      </w:r>
      <w:r w:rsidR="00880B29" w:rsidRPr="0061084A">
        <w:t xml:space="preserve">either a </w:t>
      </w:r>
      <w:r w:rsidR="00EB464E" w:rsidRPr="0061084A">
        <w:t xml:space="preserve">voltage or laser pulse applied </w:t>
      </w:r>
      <w:r w:rsidR="009A15C0">
        <w:t>on</w:t>
      </w:r>
      <w:r w:rsidR="00EB464E" w:rsidRPr="0061084A">
        <w:t xml:space="preserve"> the tip surface. </w:t>
      </w:r>
      <w:r w:rsidR="00AC5128" w:rsidRPr="0061084A">
        <w:t xml:space="preserve">A schematic view of the </w:t>
      </w:r>
      <w:r w:rsidR="00AC5128" w:rsidRPr="006C76B0">
        <w:t>APT setup is presented in</w:t>
      </w:r>
      <w:r w:rsidR="000C0EB7">
        <w:t xml:space="preserve"> </w:t>
      </w:r>
      <w:r w:rsidR="00DA76EA">
        <w:fldChar w:fldCharType="begin"/>
      </w:r>
      <w:r w:rsidR="00DA76EA">
        <w:instrText xml:space="preserve"> REF _Ref64456384 </w:instrText>
      </w:r>
      <w:r w:rsidR="00DA76EA">
        <w:fldChar w:fldCharType="separate"/>
      </w:r>
      <w:r w:rsidR="0013323D">
        <w:t xml:space="preserve">Figure </w:t>
      </w:r>
      <w:r w:rsidR="0013323D">
        <w:rPr>
          <w:noProof/>
        </w:rPr>
        <w:t>3</w:t>
      </w:r>
      <w:r w:rsidR="0013323D">
        <w:t>.</w:t>
      </w:r>
      <w:r w:rsidR="0013323D">
        <w:rPr>
          <w:noProof/>
        </w:rPr>
        <w:t>5</w:t>
      </w:r>
      <w:r w:rsidR="00DA76EA">
        <w:rPr>
          <w:noProof/>
        </w:rPr>
        <w:fldChar w:fldCharType="end"/>
      </w:r>
      <w:r w:rsidR="00AC5128" w:rsidRPr="006C76B0">
        <w:t xml:space="preserve">. </w:t>
      </w:r>
      <w:r w:rsidR="00577B5A" w:rsidRPr="006C76B0">
        <w:t xml:space="preserve">The evaporated atoms are accelerated </w:t>
      </w:r>
      <w:r w:rsidR="007538CD" w:rsidRPr="006C76B0">
        <w:t>and detected</w:t>
      </w:r>
      <w:r w:rsidR="007538CD" w:rsidRPr="0061084A">
        <w:t xml:space="preserve"> by a position sensitive detector (PSD), which records the position</w:t>
      </w:r>
      <w:r w:rsidR="00F17B81" w:rsidRPr="0061084A">
        <w:t xml:space="preserve"> and </w:t>
      </w:r>
      <w:r w:rsidR="00F2144D" w:rsidRPr="0061084A">
        <w:t xml:space="preserve">hitting </w:t>
      </w:r>
      <w:r w:rsidR="00F17B81" w:rsidRPr="0061084A">
        <w:t xml:space="preserve">time of the </w:t>
      </w:r>
      <w:r w:rsidR="00B055B9">
        <w:t xml:space="preserve">arrived </w:t>
      </w:r>
      <w:r w:rsidR="00F17B81" w:rsidRPr="0061084A">
        <w:t xml:space="preserve">atoms. </w:t>
      </w:r>
      <w:r w:rsidR="00F141C0" w:rsidRPr="0061084A">
        <w:t xml:space="preserve">The data recorded in the PSD, combined with the history of DC, </w:t>
      </w:r>
      <w:r w:rsidR="003C3DA6" w:rsidRPr="0061084A">
        <w:t xml:space="preserve">can be used for the reconstruction </w:t>
      </w:r>
      <w:r w:rsidR="004A44B5">
        <w:t>of</w:t>
      </w:r>
      <w:r w:rsidR="004A44B5" w:rsidRPr="0061084A">
        <w:t xml:space="preserve"> 3-D needles </w:t>
      </w:r>
      <w:r w:rsidR="003C3DA6" w:rsidRPr="0061084A">
        <w:t xml:space="preserve">from 2-D </w:t>
      </w:r>
      <w:r w:rsidR="00C95C88" w:rsidRPr="0061084A">
        <w:t>histogram</w:t>
      </w:r>
      <w:r w:rsidR="004A44B5">
        <w:t>s</w:t>
      </w:r>
      <w:r w:rsidR="00DE7E9C" w:rsidRPr="0061084A">
        <w:t>.</w:t>
      </w:r>
    </w:p>
    <w:p w14:paraId="4F678B48" w14:textId="77777777" w:rsidR="00E40D22" w:rsidRDefault="00A4539F" w:rsidP="009B7475">
      <w:pPr>
        <w:spacing w:line="360" w:lineRule="auto"/>
        <w:ind w:firstLine="720"/>
        <w:jc w:val="both"/>
        <w:rPr>
          <w:rFonts w:cs="Times New Roman"/>
        </w:rPr>
      </w:pPr>
      <w:r>
        <w:rPr>
          <w:rFonts w:cs="Times New Roman"/>
        </w:rPr>
        <w:t>T</w:t>
      </w:r>
      <w:r w:rsidR="00A66E3A" w:rsidRPr="0061084A">
        <w:rPr>
          <w:rFonts w:cs="Times New Roman"/>
        </w:rPr>
        <w:t xml:space="preserve">he evaporation of atoms from </w:t>
      </w:r>
      <w:r>
        <w:rPr>
          <w:rFonts w:cs="Times New Roman"/>
        </w:rPr>
        <w:t xml:space="preserve">the </w:t>
      </w:r>
      <w:r w:rsidR="00A66E3A" w:rsidRPr="0061084A">
        <w:rPr>
          <w:rFonts w:cs="Times New Roman"/>
        </w:rPr>
        <w:t xml:space="preserve">tip surface can be </w:t>
      </w:r>
      <w:r>
        <w:rPr>
          <w:rFonts w:cs="Times New Roman"/>
        </w:rPr>
        <w:t xml:space="preserve">triggered </w:t>
      </w:r>
      <w:r w:rsidR="00A66E3A" w:rsidRPr="0061084A">
        <w:rPr>
          <w:rFonts w:cs="Times New Roman"/>
        </w:rPr>
        <w:t xml:space="preserve">either </w:t>
      </w:r>
      <w:r>
        <w:rPr>
          <w:rFonts w:cs="Times New Roman"/>
        </w:rPr>
        <w:t xml:space="preserve">by </w:t>
      </w:r>
      <w:r w:rsidR="00AB320F">
        <w:rPr>
          <w:rFonts w:cs="Times New Roman"/>
        </w:rPr>
        <w:t xml:space="preserve">a </w:t>
      </w:r>
      <w:r w:rsidR="00CF7B50" w:rsidRPr="0061084A">
        <w:rPr>
          <w:rFonts w:cs="Times New Roman"/>
        </w:rPr>
        <w:t xml:space="preserve">high-voltage (HV) pulse or </w:t>
      </w:r>
      <w:r w:rsidR="00AB320F">
        <w:rPr>
          <w:rFonts w:cs="Times New Roman"/>
        </w:rPr>
        <w:t xml:space="preserve">a </w:t>
      </w:r>
      <w:r w:rsidR="00CF7B50" w:rsidRPr="0061084A">
        <w:rPr>
          <w:rFonts w:cs="Times New Roman"/>
        </w:rPr>
        <w:t xml:space="preserve">laser pulse. </w:t>
      </w:r>
      <w:r w:rsidR="00424AB1" w:rsidRPr="0061084A">
        <w:rPr>
          <w:rFonts w:cs="Times New Roman"/>
        </w:rPr>
        <w:t xml:space="preserve">In the HV pulsing mode, </w:t>
      </w:r>
      <w:r w:rsidR="00CC3FAB" w:rsidRPr="0061084A">
        <w:rPr>
          <w:rFonts w:cs="Times New Roman"/>
        </w:rPr>
        <w:t xml:space="preserve">atoms evaporate due to the additional voltage and </w:t>
      </w:r>
      <w:r w:rsidR="00A76AEE" w:rsidRPr="0061084A">
        <w:rPr>
          <w:rFonts w:cs="Times New Roman"/>
        </w:rPr>
        <w:t xml:space="preserve">get accelerated by both the DC and the pulse voltage. </w:t>
      </w:r>
      <w:r w:rsidR="00D5059D" w:rsidRPr="0061084A">
        <w:rPr>
          <w:rFonts w:cs="Times New Roman"/>
        </w:rPr>
        <w:t xml:space="preserve">The issue with this mode is that some atoms are not evaporated at the peak energy and </w:t>
      </w:r>
      <w:r w:rsidR="00981331" w:rsidRPr="0061084A">
        <w:rPr>
          <w:rFonts w:cs="Times New Roman"/>
        </w:rPr>
        <w:t xml:space="preserve">don’t acquire all the energy of the pulse, which </w:t>
      </w:r>
      <w:r w:rsidR="008D31FF" w:rsidRPr="0061084A">
        <w:rPr>
          <w:rFonts w:cs="Times New Roman"/>
        </w:rPr>
        <w:t>is named as energy deficit and facilitated as the lon</w:t>
      </w:r>
      <w:r w:rsidR="00C5625E" w:rsidRPr="0061084A">
        <w:rPr>
          <w:rFonts w:cs="Times New Roman"/>
        </w:rPr>
        <w:t xml:space="preserve">g tail in the mass spectrum. The application of </w:t>
      </w:r>
      <w:r w:rsidR="003C4963">
        <w:rPr>
          <w:rFonts w:cs="Times New Roman"/>
        </w:rPr>
        <w:t xml:space="preserve">the </w:t>
      </w:r>
      <w:r w:rsidR="00C5625E" w:rsidRPr="0061084A">
        <w:rPr>
          <w:rFonts w:cs="Times New Roman"/>
        </w:rPr>
        <w:t xml:space="preserve">HV pulse requires the </w:t>
      </w:r>
      <w:r w:rsidR="000D2E0F" w:rsidRPr="0061084A">
        <w:rPr>
          <w:rFonts w:cs="Times New Roman"/>
        </w:rPr>
        <w:t>specimen to be electronic</w:t>
      </w:r>
      <w:r w:rsidR="003C4963">
        <w:rPr>
          <w:rFonts w:cs="Times New Roman"/>
        </w:rPr>
        <w:t>ally</w:t>
      </w:r>
      <w:r w:rsidR="000D2E0F" w:rsidRPr="0061084A">
        <w:rPr>
          <w:rFonts w:cs="Times New Roman"/>
        </w:rPr>
        <w:t xml:space="preserve"> conductive</w:t>
      </w:r>
      <w:r w:rsidR="00B56931" w:rsidRPr="0061084A">
        <w:rPr>
          <w:rFonts w:cs="Times New Roman"/>
        </w:rPr>
        <w:t xml:space="preserve">, and it tends to </w:t>
      </w:r>
      <w:r w:rsidR="00992E2B" w:rsidRPr="0061084A">
        <w:rPr>
          <w:rFonts w:cs="Times New Roman"/>
        </w:rPr>
        <w:t>cause the fracture of brittle specimens due to the c</w:t>
      </w:r>
      <w:r w:rsidR="00535A47" w:rsidRPr="0061084A">
        <w:rPr>
          <w:rFonts w:cs="Times New Roman"/>
        </w:rPr>
        <w:t xml:space="preserve">yclic </w:t>
      </w:r>
      <w:r w:rsidR="00727350" w:rsidRPr="0061084A">
        <w:rPr>
          <w:rFonts w:cs="Times New Roman"/>
        </w:rPr>
        <w:t xml:space="preserve">high electrostatic loading up to tens of GPa. </w:t>
      </w:r>
      <w:r w:rsidR="00922998" w:rsidRPr="0061084A">
        <w:rPr>
          <w:rFonts w:cs="Times New Roman"/>
        </w:rPr>
        <w:t xml:space="preserve">Using </w:t>
      </w:r>
      <w:r w:rsidR="003C4963">
        <w:rPr>
          <w:rFonts w:cs="Times New Roman"/>
        </w:rPr>
        <w:t xml:space="preserve">a </w:t>
      </w:r>
      <w:r w:rsidR="00922998" w:rsidRPr="0061084A">
        <w:rPr>
          <w:rFonts w:cs="Times New Roman"/>
        </w:rPr>
        <w:t xml:space="preserve">laser pulse to assist </w:t>
      </w:r>
      <w:r w:rsidR="00CD3134">
        <w:rPr>
          <w:rFonts w:cs="Times New Roman"/>
        </w:rPr>
        <w:t xml:space="preserve">the </w:t>
      </w:r>
      <w:r w:rsidR="00922998" w:rsidRPr="0061084A">
        <w:rPr>
          <w:rFonts w:cs="Times New Roman"/>
        </w:rPr>
        <w:t xml:space="preserve">evaporation process could </w:t>
      </w:r>
      <w:r w:rsidR="00CD3134">
        <w:rPr>
          <w:rFonts w:cs="Times New Roman"/>
        </w:rPr>
        <w:t>enable the characterization of</w:t>
      </w:r>
      <w:r w:rsidR="001D4EA6" w:rsidRPr="0061084A">
        <w:rPr>
          <w:rFonts w:cs="Times New Roman"/>
        </w:rPr>
        <w:t xml:space="preserve"> materials with low electric conductivity and </w:t>
      </w:r>
      <w:r w:rsidR="00F91D69" w:rsidRPr="0061084A">
        <w:rPr>
          <w:rFonts w:cs="Times New Roman"/>
        </w:rPr>
        <w:t xml:space="preserve">decrease the possibility </w:t>
      </w:r>
      <w:r w:rsidR="00F11360">
        <w:rPr>
          <w:rFonts w:cs="Times New Roman"/>
        </w:rPr>
        <w:t>of early</w:t>
      </w:r>
      <w:r w:rsidR="00F91D69" w:rsidRPr="0061084A">
        <w:rPr>
          <w:rFonts w:cs="Times New Roman"/>
        </w:rPr>
        <w:t xml:space="preserve"> fracture. </w:t>
      </w:r>
      <w:r w:rsidR="005D2F59" w:rsidRPr="0061084A">
        <w:rPr>
          <w:rFonts w:cs="Times New Roman"/>
        </w:rPr>
        <w:t xml:space="preserve">Although many physical processes </w:t>
      </w:r>
      <w:r w:rsidR="008A6D7A" w:rsidRPr="0061084A">
        <w:rPr>
          <w:rFonts w:cs="Times New Roman"/>
        </w:rPr>
        <w:t>occur during the interaction of an electro</w:t>
      </w:r>
      <w:r w:rsidR="001C258B" w:rsidRPr="0061084A">
        <w:rPr>
          <w:rFonts w:cs="Times New Roman"/>
        </w:rPr>
        <w:t>magnetic wave with the atoms located</w:t>
      </w:r>
    </w:p>
    <w:p w14:paraId="11FA96EE" w14:textId="77777777" w:rsidR="00E40D22" w:rsidRPr="0061084A" w:rsidRDefault="00E40D22" w:rsidP="00E40D22">
      <w:pPr>
        <w:spacing w:line="360" w:lineRule="auto"/>
        <w:jc w:val="center"/>
        <w:rPr>
          <w:rFonts w:cs="Times New Roman"/>
        </w:rPr>
      </w:pPr>
      <w:r w:rsidRPr="0061084A">
        <w:rPr>
          <w:rFonts w:cs="Times New Roman"/>
          <w:noProof/>
        </w:rPr>
        <w:lastRenderedPageBreak/>
        <w:drawing>
          <wp:inline distT="0" distB="0" distL="0" distR="0" wp14:anchorId="332DCAEE" wp14:editId="5C7E56EF">
            <wp:extent cx="4507987" cy="2981325"/>
            <wp:effectExtent l="0" t="0" r="6985"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E41725.tmp"/>
                    <pic:cNvPicPr/>
                  </pic:nvPicPr>
                  <pic:blipFill>
                    <a:blip r:embed="rId30">
                      <a:extLst>
                        <a:ext uri="{28A0092B-C50C-407E-A947-70E740481C1C}">
                          <a14:useLocalDpi xmlns:a14="http://schemas.microsoft.com/office/drawing/2010/main" val="0"/>
                        </a:ext>
                      </a:extLst>
                    </a:blip>
                    <a:stretch>
                      <a:fillRect/>
                    </a:stretch>
                  </pic:blipFill>
                  <pic:spPr>
                    <a:xfrm>
                      <a:off x="0" y="0"/>
                      <a:ext cx="4561644" cy="3016811"/>
                    </a:xfrm>
                    <a:prstGeom prst="rect">
                      <a:avLst/>
                    </a:prstGeom>
                  </pic:spPr>
                </pic:pic>
              </a:graphicData>
            </a:graphic>
          </wp:inline>
        </w:drawing>
      </w:r>
    </w:p>
    <w:p w14:paraId="557CE36E" w14:textId="77777777" w:rsidR="00E40D22" w:rsidRPr="0061084A" w:rsidRDefault="00E40D22" w:rsidP="00E40D22">
      <w:pPr>
        <w:pStyle w:val="Caption"/>
      </w:pPr>
      <w:bookmarkStart w:id="87" w:name="_Ref64456384"/>
      <w:bookmarkStart w:id="88" w:name="_Toc127377180"/>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5</w:t>
      </w:r>
      <w:r>
        <w:rPr>
          <w:noProof/>
        </w:rPr>
        <w:fldChar w:fldCharType="end"/>
      </w:r>
      <w:bookmarkEnd w:id="87"/>
      <w:r>
        <w:t xml:space="preserve"> </w:t>
      </w:r>
      <w:r w:rsidRPr="0061084A">
        <w:t xml:space="preserve">Schematic drawing for the experimental setup of APT, reproduced from </w:t>
      </w:r>
      <w:r w:rsidRPr="0061084A">
        <w:fldChar w:fldCharType="begin"/>
      </w:r>
      <w:r>
        <w:instrText xml:space="preserve"> ADDIN EN.CITE &lt;EndNote&gt;&lt;Cite&gt;&lt;Author&gt;Gault&lt;/Author&gt;&lt;Year&gt;2012&lt;/Year&gt;&lt;RecNum&gt;60&lt;/RecNum&gt;&lt;DisplayText&gt;[153]&lt;/DisplayText&gt;&lt;record&gt;&lt;rec-number&gt;60&lt;/rec-number&gt;&lt;foreign-keys&gt;&lt;key app="EN" db-id="05052tp2owzs2qezrt1ve9tja9f25rw2xfas" timestamp="1668460870" guid="f48af4c0-8dfb-40c7-894d-2e9dc54df9d3"&gt;60&lt;/key&gt;&lt;/foreign-keys&gt;&lt;ref-type name="Book"&gt;6&lt;/ref-type&gt;&lt;contributors&gt;&lt;authors&gt;&lt;author&gt;Baptiste Gault&lt;/author&gt;&lt;author&gt;Michael P. Moody&lt;/author&gt;&lt;author&gt;Julie M. Cairney&lt;/author&gt;&lt;author&gt;Simon P. Ringer&lt;/author&gt;&lt;/authors&gt;&lt;/contributors&gt;&lt;titles&gt;&lt;title&gt;Atom Probe Microscopy&lt;/title&gt;&lt;/titles&gt;&lt;dates&gt;&lt;year&gt;2012&lt;/year&gt;&lt;/dates&gt;&lt;publisher&gt;Springer New York &lt;/publisher&gt;&lt;work-type&gt;Book&lt;/work-type&gt;&lt;urls&gt;&lt;/urls&gt;&lt;electronic-resource-num&gt;10.1007/978-1-4614-3436-8&lt;/electronic-resource-num&gt;&lt;/record&gt;&lt;/Cite&gt;&lt;/EndNote&gt;</w:instrText>
      </w:r>
      <w:r w:rsidRPr="0061084A">
        <w:fldChar w:fldCharType="separate"/>
      </w:r>
      <w:r>
        <w:rPr>
          <w:noProof/>
        </w:rPr>
        <w:t>[153]</w:t>
      </w:r>
      <w:r w:rsidRPr="0061084A">
        <w:fldChar w:fldCharType="end"/>
      </w:r>
      <w:r w:rsidRPr="0061084A">
        <w:t>.</w:t>
      </w:r>
      <w:bookmarkEnd w:id="88"/>
      <w:r w:rsidRPr="0061084A">
        <w:t xml:space="preserve"> </w:t>
      </w:r>
    </w:p>
    <w:p w14:paraId="722BB639" w14:textId="77777777" w:rsidR="00E40D22" w:rsidRDefault="00E40D22">
      <w:pPr>
        <w:rPr>
          <w:rFonts w:cs="Times New Roman"/>
        </w:rPr>
      </w:pPr>
      <w:r>
        <w:rPr>
          <w:rFonts w:cs="Times New Roman"/>
        </w:rPr>
        <w:br w:type="page"/>
      </w:r>
    </w:p>
    <w:p w14:paraId="4FE42FAD" w14:textId="732AFEFE" w:rsidR="002C29BB" w:rsidRDefault="001C258B" w:rsidP="00E40D22">
      <w:pPr>
        <w:spacing w:line="360" w:lineRule="auto"/>
        <w:jc w:val="both"/>
        <w:rPr>
          <w:rFonts w:cs="Times New Roman"/>
        </w:rPr>
      </w:pPr>
      <w:r w:rsidRPr="0061084A">
        <w:rPr>
          <w:rFonts w:cs="Times New Roman"/>
        </w:rPr>
        <w:lastRenderedPageBreak/>
        <w:t xml:space="preserve">at the needle apex, it is </w:t>
      </w:r>
      <w:r w:rsidR="00480049" w:rsidRPr="0061084A">
        <w:rPr>
          <w:rFonts w:cs="Times New Roman"/>
        </w:rPr>
        <w:t xml:space="preserve">widely accepted that the </w:t>
      </w:r>
      <w:r w:rsidR="007B0BE1" w:rsidRPr="0061084A">
        <w:rPr>
          <w:rFonts w:cs="Times New Roman"/>
        </w:rPr>
        <w:t>evaporation of atoms is thermally activated</w:t>
      </w:r>
      <w:r w:rsidR="00135699" w:rsidRPr="0061084A">
        <w:rPr>
          <w:rFonts w:cs="Times New Roman"/>
        </w:rPr>
        <w:t xml:space="preserve">. </w:t>
      </w:r>
      <w:r w:rsidR="009C3E07" w:rsidRPr="0061084A">
        <w:rPr>
          <w:rFonts w:cs="Times New Roman"/>
        </w:rPr>
        <w:t>The energy from the laser pulse is absorbed by the specimen</w:t>
      </w:r>
      <w:r w:rsidR="00C77B46" w:rsidRPr="0061084A">
        <w:rPr>
          <w:rFonts w:cs="Times New Roman"/>
        </w:rPr>
        <w:t xml:space="preserve"> and increase</w:t>
      </w:r>
      <w:r w:rsidR="00B247FE">
        <w:rPr>
          <w:rFonts w:cs="Times New Roman"/>
        </w:rPr>
        <w:t>s</w:t>
      </w:r>
      <w:r w:rsidR="00C77B46" w:rsidRPr="0061084A">
        <w:rPr>
          <w:rFonts w:cs="Times New Roman"/>
        </w:rPr>
        <w:t xml:space="preserve"> the temperature of its surface, which cause</w:t>
      </w:r>
      <w:r w:rsidR="00B247FE">
        <w:rPr>
          <w:rFonts w:cs="Times New Roman"/>
        </w:rPr>
        <w:t>s</w:t>
      </w:r>
      <w:r w:rsidR="00C77B46" w:rsidRPr="0061084A">
        <w:rPr>
          <w:rFonts w:cs="Times New Roman"/>
        </w:rPr>
        <w:t xml:space="preserve"> the atoms to </w:t>
      </w:r>
      <w:r w:rsidR="003415B0" w:rsidRPr="0061084A">
        <w:rPr>
          <w:rFonts w:cs="Times New Roman"/>
        </w:rPr>
        <w:t>overcome the energy barrier and get evaporate</w:t>
      </w:r>
      <w:r w:rsidR="00B247FE">
        <w:rPr>
          <w:rFonts w:cs="Times New Roman"/>
        </w:rPr>
        <w:t>d</w:t>
      </w:r>
      <w:r w:rsidR="00A322CA" w:rsidRPr="0061084A">
        <w:rPr>
          <w:rFonts w:cs="Times New Roman"/>
        </w:rPr>
        <w:t xml:space="preserve"> </w:t>
      </w:r>
      <w:r w:rsidR="00A322CA" w:rsidRPr="0061084A">
        <w:rPr>
          <w:rFonts w:cs="Times New Roman"/>
        </w:rPr>
        <w:fldChar w:fldCharType="begin"/>
      </w:r>
      <w:r w:rsidR="00B436DE">
        <w:rPr>
          <w:rFonts w:cs="Times New Roman"/>
        </w:rPr>
        <w:instrText xml:space="preserve"> ADDIN EN.CITE &lt;EndNote&gt;&lt;Cite&gt;&lt;Author&gt;Gault&lt;/Author&gt;&lt;Year&gt;2012&lt;/Year&gt;&lt;RecNum&gt;60&lt;/RecNum&gt;&lt;DisplayText&gt;[153]&lt;/DisplayText&gt;&lt;record&gt;&lt;rec-number&gt;60&lt;/rec-number&gt;&lt;foreign-keys&gt;&lt;key app="EN" db-id="05052tp2owzs2qezrt1ve9tja9f25rw2xfas" timestamp="1668460870" guid="f48af4c0-8dfb-40c7-894d-2e9dc54df9d3"&gt;60&lt;/key&gt;&lt;/foreign-keys&gt;&lt;ref-type name="Book"&gt;6&lt;/ref-type&gt;&lt;contributors&gt;&lt;authors&gt;&lt;author&gt;Baptiste Gault&lt;/author&gt;&lt;author&gt;Michael P. Moody&lt;/author&gt;&lt;author&gt;Julie M. Cairney&lt;/author&gt;&lt;author&gt;Simon P. Ringer&lt;/author&gt;&lt;/authors&gt;&lt;/contributors&gt;&lt;titles&gt;&lt;title&gt;Atom Probe Microscopy&lt;/title&gt;&lt;/titles&gt;&lt;dates&gt;&lt;year&gt;2012&lt;/year&gt;&lt;/dates&gt;&lt;publisher&gt;Springer New York &lt;/publisher&gt;&lt;work-type&gt;Book&lt;/work-type&gt;&lt;urls&gt;&lt;/urls&gt;&lt;electronic-resource-num&gt;10.1007/978-1-4614-3436-8&lt;/electronic-resource-num&gt;&lt;/record&gt;&lt;/Cite&gt;&lt;/EndNote&gt;</w:instrText>
      </w:r>
      <w:r w:rsidR="00A322CA" w:rsidRPr="0061084A">
        <w:rPr>
          <w:rFonts w:cs="Times New Roman"/>
        </w:rPr>
        <w:fldChar w:fldCharType="separate"/>
      </w:r>
      <w:r w:rsidR="00B436DE">
        <w:rPr>
          <w:rFonts w:cs="Times New Roman"/>
          <w:noProof/>
        </w:rPr>
        <w:t>[153]</w:t>
      </w:r>
      <w:r w:rsidR="00A322CA" w:rsidRPr="0061084A">
        <w:rPr>
          <w:rFonts w:cs="Times New Roman"/>
        </w:rPr>
        <w:fldChar w:fldCharType="end"/>
      </w:r>
      <w:r w:rsidR="003415B0" w:rsidRPr="0061084A">
        <w:rPr>
          <w:rFonts w:cs="Times New Roman"/>
        </w:rPr>
        <w:t xml:space="preserve">. </w:t>
      </w:r>
    </w:p>
    <w:p w14:paraId="24A83ADB" w14:textId="5D84EF7B" w:rsidR="00946034" w:rsidRPr="0061084A" w:rsidRDefault="007B0BE1" w:rsidP="002C29BB">
      <w:pPr>
        <w:spacing w:line="360" w:lineRule="auto"/>
        <w:jc w:val="both"/>
        <w:rPr>
          <w:rFonts w:cs="Times New Roman"/>
        </w:rPr>
      </w:pPr>
      <w:r w:rsidRPr="0061084A">
        <w:rPr>
          <w:rFonts w:cs="Times New Roman"/>
        </w:rPr>
        <w:t xml:space="preserve"> </w:t>
      </w:r>
    </w:p>
    <w:p w14:paraId="2D89E0D6" w14:textId="52CF5C6B" w:rsidR="00A322CA" w:rsidRPr="00A12035" w:rsidRDefault="00A322CA" w:rsidP="00A322CA">
      <w:pPr>
        <w:pStyle w:val="Heading3"/>
      </w:pPr>
      <w:bookmarkStart w:id="89" w:name="_Toc127377015"/>
      <w:r w:rsidRPr="0061084A">
        <w:t>3.4.2 Artifacts of APT</w:t>
      </w:r>
      <w:bookmarkEnd w:id="89"/>
    </w:p>
    <w:p w14:paraId="2350F1B4" w14:textId="12776CA7" w:rsidR="00AF745F" w:rsidRPr="0061084A" w:rsidRDefault="00185F38" w:rsidP="00185F38">
      <w:pPr>
        <w:pStyle w:val="Heading4"/>
        <w:rPr>
          <w:rFonts w:cs="Times New Roman"/>
        </w:rPr>
      </w:pPr>
      <w:bookmarkStart w:id="90" w:name="_Toc127377016"/>
      <w:r>
        <w:rPr>
          <w:rFonts w:cs="Times New Roman"/>
        </w:rPr>
        <w:t xml:space="preserve">3.4.2.1 </w:t>
      </w:r>
      <w:r w:rsidR="0028128E" w:rsidRPr="0061084A">
        <w:rPr>
          <w:rFonts w:cs="Times New Roman"/>
        </w:rPr>
        <w:t>Preferential evaporation</w:t>
      </w:r>
      <w:bookmarkEnd w:id="90"/>
    </w:p>
    <w:p w14:paraId="595C0C1D" w14:textId="7A67A548" w:rsidR="0028128E" w:rsidRPr="0061084A" w:rsidRDefault="007E5FD1" w:rsidP="000C0EB7">
      <w:pPr>
        <w:pStyle w:val="StyleJustifiedFirstline05Linespacing15lines2"/>
      </w:pPr>
      <w:r w:rsidRPr="0061084A">
        <w:t>Preferential evaporation occurs when the atom species within a single specimen ha</w:t>
      </w:r>
      <w:r w:rsidR="005F6B7C">
        <w:t>ve</w:t>
      </w:r>
      <w:r w:rsidRPr="0061084A">
        <w:t xml:space="preserve"> large difference</w:t>
      </w:r>
      <w:r w:rsidR="005F6B7C">
        <w:t>s</w:t>
      </w:r>
      <w:r w:rsidRPr="0061084A">
        <w:t xml:space="preserve"> in their evaporation field</w:t>
      </w:r>
      <w:r w:rsidR="005F6B7C">
        <w:t>s</w:t>
      </w:r>
      <w:r w:rsidRPr="0061084A">
        <w:t xml:space="preserve">. </w:t>
      </w:r>
      <w:r w:rsidR="00590679" w:rsidRPr="0061084A">
        <w:t xml:space="preserve">For the FeCr system studied here, </w:t>
      </w:r>
      <w:r w:rsidR="0045315F" w:rsidRPr="0061084A">
        <w:t>the evaporati</w:t>
      </w:r>
      <w:r w:rsidR="009533A9" w:rsidRPr="0061084A">
        <w:t xml:space="preserve">on field is 33 V/nm for Fe and 29 V/nm for Cr, </w:t>
      </w:r>
      <w:r w:rsidR="00544694" w:rsidRPr="0061084A">
        <w:t xml:space="preserve">so the occurrence of this artifact is expected </w:t>
      </w:r>
      <w:r w:rsidR="00544694" w:rsidRPr="0061084A">
        <w:fldChar w:fldCharType="begin"/>
      </w:r>
      <w:r w:rsidR="00B436DE">
        <w:instrText xml:space="preserve"> ADDIN EN.CITE &lt;EndNote&gt;&lt;Cite&gt;&lt;Author&gt;Tsong&lt;/Author&gt;&lt;Year&gt;1978&lt;/Year&gt;&lt;RecNum&gt;171&lt;/RecNum&gt;&lt;DisplayText&gt;[154]&lt;/DisplayText&gt;&lt;record&gt;&lt;rec-number&gt;171&lt;/rec-number&gt;&lt;foreign-keys&gt;&lt;key app="EN" db-id="05052tp2owzs2qezrt1ve9tja9f25rw2xfas" timestamp="1668461004" guid="ee7bd7bb-7c2d-401e-a826-b9f925aeb2db"&gt;171&lt;/key&gt;&lt;/foreign-keys&gt;&lt;ref-type name="Journal Article"&gt;17&lt;/ref-type&gt;&lt;contributors&gt;&lt;authors&gt;&lt;author&gt;Tsong, TT&lt;/author&gt;&lt;/authors&gt;&lt;/contributors&gt;&lt;titles&gt;&lt;title&gt;Field ion image formation&lt;/title&gt;&lt;secondary-title&gt;Surface Science&lt;/secondary-title&gt;&lt;/titles&gt;&lt;periodical&gt;&lt;full-title&gt;Surface Science&lt;/full-title&gt;&lt;/periodical&gt;&lt;pages&gt;211-233&lt;/pages&gt;&lt;volume&gt;70&lt;/volume&gt;&lt;number&gt;1&lt;/number&gt;&lt;dates&gt;&lt;year&gt;1978&lt;/year&gt;&lt;/dates&gt;&lt;isbn&gt;0039-6028&lt;/isbn&gt;&lt;urls&gt;&lt;/urls&gt;&lt;/record&gt;&lt;/Cite&gt;&lt;/EndNote&gt;</w:instrText>
      </w:r>
      <w:r w:rsidR="00544694" w:rsidRPr="0061084A">
        <w:fldChar w:fldCharType="separate"/>
      </w:r>
      <w:r w:rsidR="00B436DE">
        <w:rPr>
          <w:noProof/>
        </w:rPr>
        <w:t>[154]</w:t>
      </w:r>
      <w:r w:rsidR="00544694" w:rsidRPr="0061084A">
        <w:fldChar w:fldCharType="end"/>
      </w:r>
      <w:r w:rsidR="009533A9" w:rsidRPr="0061084A">
        <w:t xml:space="preserve">. </w:t>
      </w:r>
      <w:r w:rsidR="004F33EC" w:rsidRPr="0061084A">
        <w:t xml:space="preserve">The </w:t>
      </w:r>
      <w:r w:rsidR="00EB0EF0" w:rsidRPr="0061084A">
        <w:t xml:space="preserve">experimental parameters </w:t>
      </w:r>
      <w:r w:rsidR="004E63A0" w:rsidRPr="0061084A">
        <w:t xml:space="preserve">must be chosen carefully to </w:t>
      </w:r>
      <w:r w:rsidR="003177DC" w:rsidRPr="0061084A">
        <w:t xml:space="preserve">make sure that all the evaporations are triggered only by HV or laser pulses. </w:t>
      </w:r>
      <w:r w:rsidR="00082481" w:rsidRPr="0061084A">
        <w:t xml:space="preserve">The main parameters that can be adjusted to avoid </w:t>
      </w:r>
      <w:r w:rsidR="003444AC" w:rsidRPr="0061084A">
        <w:t xml:space="preserve">preferential evaporation </w:t>
      </w:r>
      <w:r w:rsidR="00E72615" w:rsidRPr="0061084A">
        <w:t xml:space="preserve">are the base temperature and pulse amplitude. The base temperature must be low enough to </w:t>
      </w:r>
      <w:r w:rsidR="00721B8A" w:rsidRPr="0061084A">
        <w:t xml:space="preserve">maintain a low probability of evaporation </w:t>
      </w:r>
      <w:r w:rsidR="00721B8A" w:rsidRPr="007F3F7F">
        <w:t>between pulses</w:t>
      </w:r>
      <w:r w:rsidR="00544694" w:rsidRPr="007F3F7F">
        <w:t>. A</w:t>
      </w:r>
      <w:r w:rsidR="00DB58A8" w:rsidRPr="007F3F7F">
        <w:t>s shown in</w:t>
      </w:r>
      <w:r w:rsidR="000C0EB7">
        <w:t xml:space="preserve"> </w:t>
      </w:r>
      <w:r w:rsidR="00DA76EA">
        <w:fldChar w:fldCharType="begin"/>
      </w:r>
      <w:r w:rsidR="00DA76EA">
        <w:instrText xml:space="preserve"> REF _Ref64456796 </w:instrText>
      </w:r>
      <w:r w:rsidR="00DA76EA">
        <w:fldChar w:fldCharType="separate"/>
      </w:r>
      <w:r w:rsidR="0013323D">
        <w:t xml:space="preserve">Figure </w:t>
      </w:r>
      <w:r w:rsidR="0013323D">
        <w:rPr>
          <w:noProof/>
        </w:rPr>
        <w:t>3</w:t>
      </w:r>
      <w:r w:rsidR="0013323D">
        <w:t>.</w:t>
      </w:r>
      <w:r w:rsidR="0013323D">
        <w:rPr>
          <w:noProof/>
        </w:rPr>
        <w:t>6</w:t>
      </w:r>
      <w:r w:rsidR="00DA76EA">
        <w:rPr>
          <w:noProof/>
        </w:rPr>
        <w:fldChar w:fldCharType="end"/>
      </w:r>
      <w:r w:rsidR="00544694" w:rsidRPr="007F3F7F">
        <w:t>, i</w:t>
      </w:r>
      <w:r w:rsidR="00C91250" w:rsidRPr="007F3F7F">
        <w:t xml:space="preserve">n case </w:t>
      </w:r>
      <w:r w:rsidR="007F3F7F">
        <w:t>(</w:t>
      </w:r>
      <w:r w:rsidR="00C91250" w:rsidRPr="007F3F7F">
        <w:t>a</w:t>
      </w:r>
      <w:r w:rsidR="007F3F7F">
        <w:t>)</w:t>
      </w:r>
      <w:r w:rsidR="00C91250" w:rsidRPr="007F3F7F">
        <w:t>, the parameters are correctly selected,</w:t>
      </w:r>
      <w:r w:rsidR="0056326A" w:rsidRPr="0061084A">
        <w:t xml:space="preserve"> so evaporation occurs only </w:t>
      </w:r>
      <w:r w:rsidR="006B0A44" w:rsidRPr="0061084A">
        <w:t xml:space="preserve">with the application of the pulse. If the </w:t>
      </w:r>
      <w:r w:rsidR="00A962C6" w:rsidRPr="0061084A">
        <w:t xml:space="preserve">base temperature is too high </w:t>
      </w:r>
      <w:r w:rsidR="00544694" w:rsidRPr="0061084A">
        <w:t>such as</w:t>
      </w:r>
      <w:r w:rsidR="00A962C6" w:rsidRPr="0061084A">
        <w:t xml:space="preserve"> </w:t>
      </w:r>
      <w:r w:rsidR="00E60B3F">
        <w:t xml:space="preserve">that </w:t>
      </w:r>
      <w:r w:rsidR="00A962C6" w:rsidRPr="0061084A">
        <w:t xml:space="preserve">in case </w:t>
      </w:r>
      <w:r w:rsidR="00E60B3F">
        <w:t>(</w:t>
      </w:r>
      <w:r w:rsidR="00A962C6" w:rsidRPr="0061084A">
        <w:t>b</w:t>
      </w:r>
      <w:r w:rsidR="00E60B3F">
        <w:t>)</w:t>
      </w:r>
      <w:r w:rsidR="00A962C6" w:rsidRPr="0061084A">
        <w:t xml:space="preserve">, atom A </w:t>
      </w:r>
      <w:r w:rsidR="00544694" w:rsidRPr="0061084A">
        <w:t xml:space="preserve">can </w:t>
      </w:r>
      <w:r w:rsidR="00A962C6" w:rsidRPr="0061084A">
        <w:t>evaporate even without the additional heat or voltage from pulse</w:t>
      </w:r>
      <w:r w:rsidR="006004F8">
        <w:t>s</w:t>
      </w:r>
      <w:r w:rsidR="00A962C6" w:rsidRPr="0061084A">
        <w:t xml:space="preserve">, which </w:t>
      </w:r>
      <w:r w:rsidR="003B66F8">
        <w:t>introduces uncer</w:t>
      </w:r>
      <w:r w:rsidR="008B56B5">
        <w:t xml:space="preserve">tainties </w:t>
      </w:r>
      <w:r w:rsidR="006004F8">
        <w:t>in</w:t>
      </w:r>
      <w:r w:rsidR="00FC4AF2" w:rsidRPr="0061084A">
        <w:t xml:space="preserve"> the calculation of </w:t>
      </w:r>
      <w:r w:rsidR="003B66F8">
        <w:t xml:space="preserve">the </w:t>
      </w:r>
      <w:r w:rsidR="006004F8">
        <w:t>time of flight and lo</w:t>
      </w:r>
      <w:r w:rsidR="003B66F8">
        <w:t xml:space="preserve">cations in the </w:t>
      </w:r>
      <w:r w:rsidR="00FC4AF2" w:rsidRPr="0061084A">
        <w:t>mass spectrum.</w:t>
      </w:r>
      <w:r w:rsidR="00BF6E89" w:rsidRPr="0061084A">
        <w:t xml:space="preserve"> The </w:t>
      </w:r>
      <w:r w:rsidR="0038695B" w:rsidRPr="0061084A">
        <w:t xml:space="preserve">preferential evaporation could also be reduced by applying a high </w:t>
      </w:r>
      <w:r w:rsidR="004F343D" w:rsidRPr="0061084A">
        <w:t xml:space="preserve">pulse fraction and thus the DC is lowered. However, this option </w:t>
      </w:r>
      <w:r w:rsidR="00544694" w:rsidRPr="0061084A">
        <w:t>leads to</w:t>
      </w:r>
      <w:r w:rsidR="005431DB" w:rsidRPr="0061084A">
        <w:t xml:space="preserve"> the pollution of the sample with residual impurities and </w:t>
      </w:r>
      <w:r w:rsidR="005E220A" w:rsidRPr="0061084A">
        <w:t>increase</w:t>
      </w:r>
      <w:r w:rsidR="00F25819">
        <w:t>s</w:t>
      </w:r>
      <w:r w:rsidR="005E220A" w:rsidRPr="0061084A">
        <w:t xml:space="preserve"> the amplitude of the cyclic electrostatic load, so the </w:t>
      </w:r>
      <w:r w:rsidR="0012682D" w:rsidRPr="0061084A">
        <w:t>risk of early fracture is increased</w:t>
      </w:r>
      <w:r w:rsidR="00544694" w:rsidRPr="0061084A">
        <w:t xml:space="preserve"> as well</w:t>
      </w:r>
      <w:r w:rsidR="0012682D" w:rsidRPr="0061084A">
        <w:t>.</w:t>
      </w:r>
      <w:r w:rsidR="00E05421" w:rsidRPr="0061084A">
        <w:t xml:space="preserve"> In this study</w:t>
      </w:r>
      <w:r w:rsidR="00947FBE" w:rsidRPr="0061084A">
        <w:t xml:space="preserve">, a base temperature of 50 K and </w:t>
      </w:r>
      <w:r w:rsidR="00B359EC">
        <w:t xml:space="preserve">a </w:t>
      </w:r>
      <w:r w:rsidR="00947FBE" w:rsidRPr="0061084A">
        <w:t xml:space="preserve">pulse fraction of 20% </w:t>
      </w:r>
      <w:r w:rsidR="00B359EC">
        <w:t>are</w:t>
      </w:r>
      <w:r w:rsidR="00947FBE" w:rsidRPr="0061084A">
        <w:t xml:space="preserve"> used to mitigate this artifact. </w:t>
      </w:r>
    </w:p>
    <w:p w14:paraId="2CDB5D78" w14:textId="70BCC80C" w:rsidR="00947FBE" w:rsidRPr="0061084A" w:rsidRDefault="00947FBE" w:rsidP="00E169FF">
      <w:pPr>
        <w:spacing w:line="360" w:lineRule="auto"/>
        <w:jc w:val="center"/>
        <w:rPr>
          <w:rFonts w:cs="Times New Roman"/>
        </w:rPr>
      </w:pPr>
    </w:p>
    <w:p w14:paraId="15535C37" w14:textId="3EE859F6" w:rsidR="00947FBE" w:rsidRPr="0061084A" w:rsidRDefault="00185F38" w:rsidP="00185F38">
      <w:pPr>
        <w:pStyle w:val="Heading4"/>
        <w:rPr>
          <w:rFonts w:cs="Times New Roman"/>
        </w:rPr>
      </w:pPr>
      <w:bookmarkStart w:id="91" w:name="_Toc127377017"/>
      <w:r>
        <w:rPr>
          <w:rFonts w:cs="Times New Roman"/>
        </w:rPr>
        <w:t xml:space="preserve">3.4.2.2 </w:t>
      </w:r>
      <w:r w:rsidR="00947FBE" w:rsidRPr="0061084A">
        <w:rPr>
          <w:rFonts w:cs="Times New Roman"/>
        </w:rPr>
        <w:t>Local magnification</w:t>
      </w:r>
      <w:bookmarkEnd w:id="91"/>
    </w:p>
    <w:p w14:paraId="7C9D4D62" w14:textId="77777777" w:rsidR="00AC67A8" w:rsidRDefault="00B61F73" w:rsidP="000C0EB7">
      <w:pPr>
        <w:pStyle w:val="StyleJustifiedFirstline05Linespacing15lines3"/>
      </w:pPr>
      <w:r>
        <w:t>Local magnification</w:t>
      </w:r>
      <w:r w:rsidR="00B83D6C" w:rsidRPr="0061084A">
        <w:t xml:space="preserve"> artifact is a direct result of preferential evaporation. </w:t>
      </w:r>
      <w:r w:rsidR="00CF7099" w:rsidRPr="0061084A">
        <w:t>If the</w:t>
      </w:r>
      <w:r w:rsidR="00411F4C" w:rsidRPr="0061084A">
        <w:t xml:space="preserve"> precipitates </w:t>
      </w:r>
      <w:r w:rsidR="00CF7099" w:rsidRPr="0061084A">
        <w:t xml:space="preserve">have </w:t>
      </w:r>
      <w:r w:rsidR="00411F4C" w:rsidRPr="0061084A">
        <w:t xml:space="preserve">different </w:t>
      </w:r>
      <w:r w:rsidR="003C023C" w:rsidRPr="0061084A">
        <w:t xml:space="preserve">evaporation field </w:t>
      </w:r>
      <w:r w:rsidR="00CF7099" w:rsidRPr="0061084A">
        <w:t>from</w:t>
      </w:r>
      <w:r w:rsidR="003C023C" w:rsidRPr="0061084A">
        <w:t xml:space="preserve"> the matrix, ab</w:t>
      </w:r>
      <w:r w:rsidR="00CE2D94" w:rsidRPr="0061084A">
        <w:t xml:space="preserve">errations of the ion trajectories appear in the vicinity of the </w:t>
      </w:r>
      <w:r w:rsidR="00FE2906" w:rsidRPr="0061084A">
        <w:t xml:space="preserve">matrix-precipitate interface. </w:t>
      </w:r>
      <w:r w:rsidR="00B83D6C" w:rsidRPr="0061084A">
        <w:t xml:space="preserve">In FeCr alloys, the α’ </w:t>
      </w:r>
      <w:r w:rsidR="00334AB6">
        <w:t>precipitates</w:t>
      </w:r>
      <w:r w:rsidR="00A90DD9" w:rsidRPr="0061084A">
        <w:t xml:space="preserve"> </w:t>
      </w:r>
      <w:r w:rsidR="005F0C6D" w:rsidRPr="0061084A">
        <w:t xml:space="preserve">are </w:t>
      </w:r>
      <w:r w:rsidR="00B83D6C" w:rsidRPr="0061084A">
        <w:t xml:space="preserve">Cr enriched and </w:t>
      </w:r>
      <w:r w:rsidR="00334AB6">
        <w:t xml:space="preserve">thus </w:t>
      </w:r>
      <w:r w:rsidR="00705BB4" w:rsidRPr="0061084A">
        <w:t>have a lower evaporation field</w:t>
      </w:r>
      <w:r w:rsidR="008110ED" w:rsidRPr="0061084A">
        <w:t xml:space="preserve"> compared to the Fe-</w:t>
      </w:r>
    </w:p>
    <w:p w14:paraId="478DF3A1" w14:textId="77777777" w:rsidR="00AC67A8" w:rsidRPr="0061084A" w:rsidRDefault="00AC67A8" w:rsidP="00AC67A8">
      <w:pPr>
        <w:spacing w:line="360" w:lineRule="auto"/>
        <w:jc w:val="center"/>
        <w:rPr>
          <w:rFonts w:cs="Times New Roman"/>
        </w:rPr>
      </w:pPr>
      <w:r w:rsidRPr="0061084A">
        <w:rPr>
          <w:rFonts w:cs="Times New Roman"/>
          <w:noProof/>
        </w:rPr>
        <w:lastRenderedPageBreak/>
        <w:drawing>
          <wp:inline distT="0" distB="0" distL="0" distR="0" wp14:anchorId="39D8A3B6" wp14:editId="41071B14">
            <wp:extent cx="5312654" cy="2019300"/>
            <wp:effectExtent l="0" t="0" r="2540" b="0"/>
            <wp:docPr id="17" name="Picture 6" descr="Diagram&#10;&#10;Description automatically generated">
              <a:extLst xmlns:a="http://schemas.openxmlformats.org/drawingml/2006/main">
                <a:ext uri="{FF2B5EF4-FFF2-40B4-BE49-F238E27FC236}">
                  <a16:creationId xmlns:a16="http://schemas.microsoft.com/office/drawing/2014/main" id="{FD749854-BD9A-4A23-8B56-DD82900C37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6" descr="Diagram&#10;&#10;Description automatically generated">
                      <a:extLst>
                        <a:ext uri="{FF2B5EF4-FFF2-40B4-BE49-F238E27FC236}">
                          <a16:creationId xmlns:a16="http://schemas.microsoft.com/office/drawing/2014/main" id="{FD749854-BD9A-4A23-8B56-DD82900C3799}"/>
                        </a:ext>
                      </a:extLst>
                    </pic:cNvPr>
                    <pic:cNvPicPr>
                      <a:picLocks noChangeAspect="1"/>
                    </pic:cNvPicPr>
                  </pic:nvPicPr>
                  <pic:blipFill>
                    <a:blip r:embed="rId31"/>
                    <a:stretch>
                      <a:fillRect/>
                    </a:stretch>
                  </pic:blipFill>
                  <pic:spPr>
                    <a:xfrm>
                      <a:off x="0" y="0"/>
                      <a:ext cx="5329746" cy="2025796"/>
                    </a:xfrm>
                    <a:prstGeom prst="rect">
                      <a:avLst/>
                    </a:prstGeom>
                  </pic:spPr>
                </pic:pic>
              </a:graphicData>
            </a:graphic>
          </wp:inline>
        </w:drawing>
      </w:r>
    </w:p>
    <w:p w14:paraId="2BC82FA5" w14:textId="4E7F2E4D" w:rsidR="00AC67A8" w:rsidRDefault="00AC67A8" w:rsidP="00AC67A8">
      <w:pPr>
        <w:pStyle w:val="Caption"/>
      </w:pPr>
      <w:bookmarkStart w:id="92" w:name="_Ref64456796"/>
      <w:bookmarkStart w:id="93" w:name="_Toc127377181"/>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bookmarkEnd w:id="92"/>
      <w:r>
        <w:t xml:space="preserve"> </w:t>
      </w:r>
      <w:r w:rsidRPr="0061084A">
        <w:t>Influence of the temperature and electric field on the evaporation of a specimen containing atom species A and B. A proper operation condition is presented in (a) while preferential evaporation occurs in (b)</w:t>
      </w:r>
      <w:r>
        <w:t xml:space="preserve">. Reproduced from Ref. </w:t>
      </w:r>
      <w:r>
        <w:fldChar w:fldCharType="begin"/>
      </w:r>
      <w:r>
        <w:instrText xml:space="preserve"> ADDIN EN.CITE &lt;EndNote&gt;&lt;Cite&gt;&lt;Author&gt;Kuksenko&lt;/Author&gt;&lt;Year&gt;2011&lt;/Year&gt;&lt;RecNum&gt;279&lt;/RecNum&gt;&lt;DisplayText&gt;[70]&lt;/DisplayText&gt;&lt;record&gt;&lt;rec-number&gt;279&lt;/rec-number&gt;&lt;foreign-keys&gt;&lt;key app="EN" db-id="05052tp2owzs2qezrt1ve9tja9f25rw2xfas" timestamp="1668461145" guid="9f553a49-11b6-4c10-a574-789656e110c2"&gt;279&lt;/key&gt;&lt;/foreign-keys&gt;&lt;ref-type name="Thesis"&gt;32&lt;/ref-type&gt;&lt;contributors&gt;&lt;authors&gt;&lt;author&gt;Kuksenko, Viacheslav&lt;/author&gt;&lt;/authors&gt;&lt;/contributors&gt;&lt;titles&gt;&lt;title&gt;Model oriented irradiation experiments in Fe-Cr model alloys&lt;/title&gt;&lt;/titles&gt;&lt;volume&gt;Doctor&lt;/volume&gt;&lt;dates&gt;&lt;year&gt;2011&lt;/year&gt;&lt;/dates&gt;&lt;publisher&gt;Université de Rouen&lt;/publisher&gt;&lt;urls&gt;&lt;/urls&gt;&lt;/record&gt;&lt;/Cite&gt;&lt;/EndNote&gt;</w:instrText>
      </w:r>
      <w:r>
        <w:fldChar w:fldCharType="separate"/>
      </w:r>
      <w:r>
        <w:rPr>
          <w:noProof/>
        </w:rPr>
        <w:t>[70]</w:t>
      </w:r>
      <w:r>
        <w:fldChar w:fldCharType="end"/>
      </w:r>
      <w:r w:rsidRPr="0061084A">
        <w:t>.</w:t>
      </w:r>
      <w:bookmarkEnd w:id="93"/>
    </w:p>
    <w:p w14:paraId="00202282" w14:textId="77777777" w:rsidR="00AC67A8" w:rsidRPr="00AC67A8" w:rsidRDefault="00AC67A8" w:rsidP="00AC67A8"/>
    <w:p w14:paraId="7F98BBF6" w14:textId="77777777" w:rsidR="00AC67A8" w:rsidRPr="0061084A" w:rsidRDefault="00AC67A8" w:rsidP="00AC67A8">
      <w:pPr>
        <w:spacing w:line="360" w:lineRule="auto"/>
        <w:jc w:val="center"/>
        <w:rPr>
          <w:rFonts w:cs="Times New Roman"/>
        </w:rPr>
      </w:pPr>
      <w:r>
        <w:rPr>
          <w:rFonts w:cs="Times New Roman"/>
          <w:noProof/>
        </w:rPr>
        <w:drawing>
          <wp:inline distT="0" distB="0" distL="0" distR="0" wp14:anchorId="55BAB4CE" wp14:editId="05225E19">
            <wp:extent cx="4265295" cy="2413541"/>
            <wp:effectExtent l="0" t="0" r="1905" b="635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287157" cy="2425912"/>
                    </a:xfrm>
                    <a:prstGeom prst="rect">
                      <a:avLst/>
                    </a:prstGeom>
                    <a:noFill/>
                  </pic:spPr>
                </pic:pic>
              </a:graphicData>
            </a:graphic>
          </wp:inline>
        </w:drawing>
      </w:r>
    </w:p>
    <w:p w14:paraId="216FB68B" w14:textId="77777777" w:rsidR="00AC67A8" w:rsidRPr="0061084A" w:rsidRDefault="00AC67A8" w:rsidP="00AC67A8">
      <w:pPr>
        <w:pStyle w:val="Caption"/>
      </w:pPr>
      <w:bookmarkStart w:id="94" w:name="_Ref64457149"/>
      <w:bookmarkStart w:id="95" w:name="_Toc127377182"/>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7</w:t>
      </w:r>
      <w:r>
        <w:rPr>
          <w:noProof/>
        </w:rPr>
        <w:fldChar w:fldCharType="end"/>
      </w:r>
      <w:bookmarkEnd w:id="94"/>
      <w:r>
        <w:t xml:space="preserve"> </w:t>
      </w:r>
      <w:r w:rsidRPr="0061084A">
        <w:t>The trajectory aberrations at the cluster-matrix interface and the resulting density change inside precipitates in the case of (a) a low-field precipitate and (b) a high-field precipitate</w:t>
      </w:r>
      <w:r>
        <w:t>. Reproduced from Ref.</w:t>
      </w:r>
      <w:r w:rsidRPr="0061084A">
        <w:t xml:space="preserve"> </w:t>
      </w:r>
      <w:r w:rsidRPr="0061084A">
        <w:fldChar w:fldCharType="begin"/>
      </w:r>
      <w:r>
        <w:instrText xml:space="preserve"> ADDIN EN.CITE &lt;EndNote&gt;&lt;Cite&gt;&lt;Author&gt;Gault&lt;/Author&gt;&lt;Year&gt;2012&lt;/Year&gt;&lt;RecNum&gt;60&lt;/RecNum&gt;&lt;DisplayText&gt;[153]&lt;/DisplayText&gt;&lt;record&gt;&lt;rec-number&gt;60&lt;/rec-number&gt;&lt;foreign-keys&gt;&lt;key app="EN" db-id="05052tp2owzs2qezrt1ve9tja9f25rw2xfas" timestamp="1668460870" guid="f48af4c0-8dfb-40c7-894d-2e9dc54df9d3"&gt;60&lt;/key&gt;&lt;/foreign-keys&gt;&lt;ref-type name="Book"&gt;6&lt;/ref-type&gt;&lt;contributors&gt;&lt;authors&gt;&lt;author&gt;Baptiste Gault&lt;/author&gt;&lt;author&gt;Michael P. Moody&lt;/author&gt;&lt;author&gt;Julie M. Cairney&lt;/author&gt;&lt;author&gt;Simon P. Ringer&lt;/author&gt;&lt;/authors&gt;&lt;/contributors&gt;&lt;titles&gt;&lt;title&gt;Atom Probe Microscopy&lt;/title&gt;&lt;/titles&gt;&lt;dates&gt;&lt;year&gt;2012&lt;/year&gt;&lt;/dates&gt;&lt;publisher&gt;Springer New York &lt;/publisher&gt;&lt;work-type&gt;Book&lt;/work-type&gt;&lt;urls&gt;&lt;/urls&gt;&lt;electronic-resource-num&gt;10.1007/978-1-4614-3436-8&lt;/electronic-resource-num&gt;&lt;/record&gt;&lt;/Cite&gt;&lt;/EndNote&gt;</w:instrText>
      </w:r>
      <w:r w:rsidRPr="0061084A">
        <w:fldChar w:fldCharType="separate"/>
      </w:r>
      <w:r>
        <w:rPr>
          <w:noProof/>
        </w:rPr>
        <w:t>[153]</w:t>
      </w:r>
      <w:r w:rsidRPr="0061084A">
        <w:fldChar w:fldCharType="end"/>
      </w:r>
      <w:r w:rsidRPr="0061084A">
        <w:t>.</w:t>
      </w:r>
      <w:bookmarkEnd w:id="95"/>
      <w:r w:rsidRPr="0061084A">
        <w:t xml:space="preserve">  </w:t>
      </w:r>
    </w:p>
    <w:p w14:paraId="7B38A7E5" w14:textId="77777777" w:rsidR="00AC67A8" w:rsidRDefault="00AC67A8">
      <w:pPr>
        <w:rPr>
          <w:rFonts w:cs="Times New Roman"/>
          <w:szCs w:val="20"/>
        </w:rPr>
      </w:pPr>
      <w:r>
        <w:br w:type="page"/>
      </w:r>
    </w:p>
    <w:p w14:paraId="1F24C6BD" w14:textId="3F32A158" w:rsidR="00AD6EB7" w:rsidRPr="0061084A" w:rsidRDefault="008110ED" w:rsidP="00AC67A8">
      <w:pPr>
        <w:pStyle w:val="StyleJustifiedFirstline05Linespacing15lines3"/>
        <w:ind w:firstLine="0"/>
      </w:pPr>
      <w:r w:rsidRPr="0061084A">
        <w:lastRenderedPageBreak/>
        <w:t>enriched matrix</w:t>
      </w:r>
      <w:r w:rsidR="001A6A67" w:rsidRPr="0061084A">
        <w:t xml:space="preserve">, which corresponds </w:t>
      </w:r>
      <w:r w:rsidR="001A6A67" w:rsidRPr="00A4538F">
        <w:t>to condition</w:t>
      </w:r>
      <w:r w:rsidR="00BC6256">
        <w:t xml:space="preserve"> (a) </w:t>
      </w:r>
      <w:r w:rsidR="001A6A67" w:rsidRPr="00A4538F">
        <w:t>in</w:t>
      </w:r>
      <w:r w:rsidR="000C0EB7">
        <w:t xml:space="preserve"> </w:t>
      </w:r>
      <w:r w:rsidR="00DA76EA">
        <w:fldChar w:fldCharType="begin"/>
      </w:r>
      <w:r w:rsidR="00DA76EA">
        <w:instrText xml:space="preserve"> REF _Ref64457149 </w:instrText>
      </w:r>
      <w:r w:rsidR="00DA76EA">
        <w:fldChar w:fldCharType="separate"/>
      </w:r>
      <w:r w:rsidR="0013323D">
        <w:t xml:space="preserve">Figure </w:t>
      </w:r>
      <w:r w:rsidR="0013323D">
        <w:rPr>
          <w:noProof/>
        </w:rPr>
        <w:t>3</w:t>
      </w:r>
      <w:r w:rsidR="0013323D">
        <w:t>.</w:t>
      </w:r>
      <w:r w:rsidR="0013323D">
        <w:rPr>
          <w:noProof/>
        </w:rPr>
        <w:t>7</w:t>
      </w:r>
      <w:r w:rsidR="00DA76EA">
        <w:rPr>
          <w:noProof/>
        </w:rPr>
        <w:fldChar w:fldCharType="end"/>
      </w:r>
      <w:r w:rsidR="001A6A67" w:rsidRPr="00A4538F">
        <w:t xml:space="preserve">. </w:t>
      </w:r>
      <w:r w:rsidR="00E17B8A" w:rsidRPr="00A4538F">
        <w:t>The precipitates evaporate faster than the matrix, which</w:t>
      </w:r>
      <w:r w:rsidR="00E17B8A" w:rsidRPr="0061084A">
        <w:t xml:space="preserve"> leave</w:t>
      </w:r>
      <w:r w:rsidR="00137FA0" w:rsidRPr="0061084A">
        <w:t>s a flatte</w:t>
      </w:r>
      <w:r w:rsidR="00C3439E">
        <w:t>r</w:t>
      </w:r>
      <w:r w:rsidR="00137FA0" w:rsidRPr="0061084A">
        <w:t xml:space="preserve"> surface and </w:t>
      </w:r>
      <w:r w:rsidR="00A746A9" w:rsidRPr="0061084A">
        <w:t>result</w:t>
      </w:r>
      <w:r w:rsidR="00D31581" w:rsidRPr="0061084A">
        <w:t>s</w:t>
      </w:r>
      <w:r w:rsidR="00A746A9" w:rsidRPr="0061084A">
        <w:t xml:space="preserve"> in a region with </w:t>
      </w:r>
      <w:r w:rsidR="006A690F">
        <w:t xml:space="preserve">a </w:t>
      </w:r>
      <w:r w:rsidR="00A746A9" w:rsidRPr="0061084A">
        <w:t xml:space="preserve">lower field </w:t>
      </w:r>
      <w:r w:rsidR="00E9761C" w:rsidRPr="0061084A">
        <w:t xml:space="preserve">that deflects the ion trajectories inwards. During reconstruction, the atoms at the interface will be treated as they </w:t>
      </w:r>
      <w:r w:rsidR="009C3DB6" w:rsidRPr="0061084A">
        <w:t xml:space="preserve">evaporate from the clusters, and thus the atomic density in clusters </w:t>
      </w:r>
      <w:r w:rsidR="00C95081">
        <w:t>is</w:t>
      </w:r>
      <w:r w:rsidR="009C3DB6" w:rsidRPr="0061084A">
        <w:t xml:space="preserve"> increased. </w:t>
      </w:r>
      <w:r w:rsidR="000A41F4" w:rsidRPr="0061084A">
        <w:t xml:space="preserve">High-field precipitates, on the other hand, will </w:t>
      </w:r>
      <w:r w:rsidR="004174E0" w:rsidRPr="0061084A">
        <w:t>result in a lower density in precipitates</w:t>
      </w:r>
      <w:r w:rsidR="00B508E0" w:rsidRPr="0061084A">
        <w:t xml:space="preserve"> because of the increase in local curvature. </w:t>
      </w:r>
    </w:p>
    <w:p w14:paraId="517E8ACD" w14:textId="2907DE6E" w:rsidR="00C03623" w:rsidRPr="0061084A" w:rsidRDefault="00C03623" w:rsidP="009B7475">
      <w:pPr>
        <w:spacing w:line="360" w:lineRule="auto"/>
        <w:ind w:firstLine="720"/>
        <w:jc w:val="both"/>
        <w:rPr>
          <w:rFonts w:cs="Times New Roman"/>
        </w:rPr>
      </w:pPr>
      <w:r w:rsidRPr="0061084A">
        <w:rPr>
          <w:rFonts w:cs="Times New Roman"/>
        </w:rPr>
        <w:t xml:space="preserve">The </w:t>
      </w:r>
      <w:r w:rsidR="00C43FBA" w:rsidRPr="0061084A">
        <w:rPr>
          <w:rFonts w:cs="Times New Roman"/>
        </w:rPr>
        <w:t xml:space="preserve">trajectory </w:t>
      </w:r>
      <w:r w:rsidR="00722C43" w:rsidRPr="0061084A">
        <w:rPr>
          <w:rFonts w:cs="Times New Roman"/>
        </w:rPr>
        <w:t xml:space="preserve">aberration </w:t>
      </w:r>
      <w:r w:rsidR="00C43FBA" w:rsidRPr="0061084A">
        <w:rPr>
          <w:rFonts w:cs="Times New Roman"/>
        </w:rPr>
        <w:t xml:space="preserve">of interface atoms will modify the shape of the clusters and potentially </w:t>
      </w:r>
      <w:r w:rsidR="00722C43" w:rsidRPr="0061084A">
        <w:rPr>
          <w:rFonts w:cs="Times New Roman"/>
        </w:rPr>
        <w:t>influence the measurement of cluster chemical composition</w:t>
      </w:r>
      <w:r w:rsidR="009A6AED">
        <w:rPr>
          <w:rFonts w:cs="Times New Roman"/>
        </w:rPr>
        <w:t>s</w:t>
      </w:r>
      <w:r w:rsidR="00722C43" w:rsidRPr="0061084A">
        <w:rPr>
          <w:rFonts w:cs="Times New Roman"/>
        </w:rPr>
        <w:t xml:space="preserve">. </w:t>
      </w:r>
      <w:r w:rsidR="00F03FF9" w:rsidRPr="0061084A">
        <w:rPr>
          <w:rFonts w:cs="Times New Roman"/>
        </w:rPr>
        <w:t xml:space="preserve">However, it mainly </w:t>
      </w:r>
      <w:r w:rsidR="007633D6" w:rsidRPr="0061084A">
        <w:rPr>
          <w:rFonts w:cs="Times New Roman"/>
        </w:rPr>
        <w:t>blurs</w:t>
      </w:r>
      <w:r w:rsidR="00F03FF9" w:rsidRPr="0061084A">
        <w:rPr>
          <w:rFonts w:cs="Times New Roman"/>
        </w:rPr>
        <w:t xml:space="preserve"> out the atoms at the </w:t>
      </w:r>
      <w:r w:rsidR="00AD6EB7" w:rsidRPr="0061084A">
        <w:rPr>
          <w:rFonts w:cs="Times New Roman"/>
        </w:rPr>
        <w:t xml:space="preserve">interface, so the core composition in </w:t>
      </w:r>
      <w:r w:rsidR="000B7CFA">
        <w:rPr>
          <w:rFonts w:cs="Times New Roman"/>
        </w:rPr>
        <w:t xml:space="preserve">the </w:t>
      </w:r>
      <w:r w:rsidR="00AD6EB7" w:rsidRPr="0061084A">
        <w:rPr>
          <w:rFonts w:cs="Times New Roman"/>
        </w:rPr>
        <w:t>cluster should not be largely changed</w:t>
      </w:r>
      <w:r w:rsidR="00767F41">
        <w:rPr>
          <w:rFonts w:cs="Times New Roman"/>
        </w:rPr>
        <w:t xml:space="preserve"> </w:t>
      </w:r>
      <w:r w:rsidR="00767F41">
        <w:rPr>
          <w:rFonts w:cs="Times New Roman"/>
        </w:rPr>
        <w:fldChar w:fldCharType="begin"/>
      </w:r>
      <w:r w:rsidR="00B436DE">
        <w:rPr>
          <w:rFonts w:cs="Times New Roman"/>
        </w:rPr>
        <w:instrText xml:space="preserve"> ADDIN EN.CITE &lt;EndNote&gt;&lt;Cite&gt;&lt;Author&gt;Kuksenko&lt;/Author&gt;&lt;Year&gt;2011&lt;/Year&gt;&lt;RecNum&gt;251&lt;/RecNum&gt;&lt;DisplayText&gt;[155]&lt;/DisplayText&gt;&lt;record&gt;&lt;rec-number&gt;251&lt;/rec-number&gt;&lt;foreign-keys&gt;&lt;key app="EN" db-id="05052tp2owzs2qezrt1ve9tja9f25rw2xfas" timestamp="1668461113" guid="58b79cba-3f8b-499d-85a2-9889741b8a0b"&gt;251&lt;/key&gt;&lt;/foreign-keys&gt;&lt;ref-type name="Journal Article"&gt;17&lt;/ref-type&gt;&lt;contributors&gt;&lt;authors&gt;&lt;author&gt;Kuksenko, V.&lt;/author&gt;&lt;author&gt;Pareige, C.&lt;/author&gt;&lt;author&gt;Genevois, C.&lt;/author&gt;&lt;author&gt;Cuvilly, F.&lt;/author&gt;&lt;author&gt;Roussel, M.&lt;/author&gt;&lt;author&gt;Pareige, P.&lt;/author&gt;&lt;/authors&gt;&lt;/contributors&gt;&lt;titles&gt;&lt;title&gt;Effect of neutron-irradiation on the microstructure of a Fe–12at.%Cr alloy&lt;/title&gt;&lt;secondary-title&gt;Journal of Nuclear Materials&lt;/secondary-title&gt;&lt;/titles&gt;&lt;periodical&gt;&lt;full-title&gt;Journal of Nuclear Materials&lt;/full-title&gt;&lt;/periodical&gt;&lt;pages&gt;61-66&lt;/pages&gt;&lt;volume&gt;415&lt;/volume&gt;&lt;number&gt;1&lt;/number&gt;&lt;section&gt;61&lt;/section&gt;&lt;dates&gt;&lt;year&gt;2011&lt;/year&gt;&lt;/dates&gt;&lt;isbn&gt;00223115&lt;/isbn&gt;&lt;urls&gt;&lt;/urls&gt;&lt;electronic-resource-num&gt;10.1016/j.jnucmat.2011.05.042&lt;/electronic-resource-num&gt;&lt;/record&gt;&lt;/Cite&gt;&lt;/EndNote&gt;</w:instrText>
      </w:r>
      <w:r w:rsidR="00767F41">
        <w:rPr>
          <w:rFonts w:cs="Times New Roman"/>
        </w:rPr>
        <w:fldChar w:fldCharType="separate"/>
      </w:r>
      <w:r w:rsidR="00B436DE">
        <w:rPr>
          <w:rFonts w:cs="Times New Roman"/>
          <w:noProof/>
        </w:rPr>
        <w:t>[155]</w:t>
      </w:r>
      <w:r w:rsidR="00767F41">
        <w:rPr>
          <w:rFonts w:cs="Times New Roman"/>
        </w:rPr>
        <w:fldChar w:fldCharType="end"/>
      </w:r>
      <w:r w:rsidR="00AD6EB7" w:rsidRPr="0061084A">
        <w:rPr>
          <w:rFonts w:cs="Times New Roman"/>
        </w:rPr>
        <w:t xml:space="preserve">. </w:t>
      </w:r>
      <w:r w:rsidR="00770ECD">
        <w:rPr>
          <w:rFonts w:cs="Times New Roman"/>
        </w:rPr>
        <w:t>Currently, t</w:t>
      </w:r>
      <w:r w:rsidR="003948C4" w:rsidRPr="0061084A">
        <w:rPr>
          <w:rFonts w:cs="Times New Roman"/>
        </w:rPr>
        <w:t xml:space="preserve">here is no </w:t>
      </w:r>
      <w:r w:rsidR="00F20495">
        <w:rPr>
          <w:rFonts w:cs="Times New Roman"/>
        </w:rPr>
        <w:t>known technique for</w:t>
      </w:r>
      <w:r w:rsidR="003948C4" w:rsidRPr="0061084A">
        <w:rPr>
          <w:rFonts w:cs="Times New Roman"/>
        </w:rPr>
        <w:t xml:space="preserve"> adjusting the running conditions to </w:t>
      </w:r>
      <w:r w:rsidR="00E40F37">
        <w:rPr>
          <w:rFonts w:cs="Times New Roman"/>
        </w:rPr>
        <w:t xml:space="preserve">completely </w:t>
      </w:r>
      <w:r w:rsidR="003948C4" w:rsidRPr="0061084A">
        <w:rPr>
          <w:rFonts w:cs="Times New Roman"/>
        </w:rPr>
        <w:t>avoid th</w:t>
      </w:r>
      <w:r w:rsidR="00695096" w:rsidRPr="0061084A">
        <w:rPr>
          <w:rFonts w:cs="Times New Roman"/>
        </w:rPr>
        <w:t xml:space="preserve">e local magnification artifact. </w:t>
      </w:r>
    </w:p>
    <w:p w14:paraId="20C57DBB" w14:textId="28803B9B" w:rsidR="00021C38" w:rsidRPr="0061084A" w:rsidRDefault="00021C38" w:rsidP="00AD6EB7">
      <w:pPr>
        <w:spacing w:line="360" w:lineRule="auto"/>
        <w:jc w:val="both"/>
        <w:rPr>
          <w:rFonts w:cs="Times New Roman"/>
        </w:rPr>
      </w:pPr>
    </w:p>
    <w:p w14:paraId="5A7B797B" w14:textId="5F872B03" w:rsidR="00021C38" w:rsidRPr="0061084A" w:rsidRDefault="00185F38" w:rsidP="00185F38">
      <w:pPr>
        <w:pStyle w:val="Heading4"/>
        <w:rPr>
          <w:rFonts w:cs="Times New Roman"/>
        </w:rPr>
      </w:pPr>
      <w:bookmarkStart w:id="96" w:name="_Ref119456203"/>
      <w:bookmarkStart w:id="97" w:name="_Ref119456210"/>
      <w:bookmarkStart w:id="98" w:name="_Toc127377018"/>
      <w:r>
        <w:rPr>
          <w:rFonts w:cs="Times New Roman"/>
        </w:rPr>
        <w:t xml:space="preserve">3.4.2.3 </w:t>
      </w:r>
      <w:r w:rsidR="00021C38" w:rsidRPr="0061084A">
        <w:rPr>
          <w:rFonts w:cs="Times New Roman"/>
        </w:rPr>
        <w:t>Isotopes overlap</w:t>
      </w:r>
      <w:bookmarkEnd w:id="96"/>
      <w:bookmarkEnd w:id="97"/>
      <w:bookmarkEnd w:id="98"/>
    </w:p>
    <w:p w14:paraId="11C41970" w14:textId="2878CFA0" w:rsidR="00F52099" w:rsidRPr="0061084A" w:rsidRDefault="00D01574" w:rsidP="000C0EB7">
      <w:pPr>
        <w:pStyle w:val="StyleJustifiedFirstline05Linespacing15lines4"/>
      </w:pPr>
      <w:r>
        <w:t>I</w:t>
      </w:r>
      <w:r w:rsidR="00695096" w:rsidRPr="0061084A">
        <w:t>soto</w:t>
      </w:r>
      <w:r w:rsidR="00A24039" w:rsidRPr="0061084A">
        <w:t>pe overlap</w:t>
      </w:r>
      <w:r>
        <w:t>s</w:t>
      </w:r>
      <w:r w:rsidR="00F73A04" w:rsidRPr="0061084A">
        <w:t xml:space="preserve"> can cause error</w:t>
      </w:r>
      <w:r w:rsidR="001A5A8B">
        <w:t>s</w:t>
      </w:r>
      <w:r w:rsidR="00F73A04" w:rsidRPr="0061084A">
        <w:t xml:space="preserve"> in chemical composition measurement. </w:t>
      </w:r>
      <w:r w:rsidR="005E573D" w:rsidRPr="0061084A">
        <w:t xml:space="preserve">The elemental </w:t>
      </w:r>
      <w:r w:rsidR="00D32B24" w:rsidRPr="0061084A">
        <w:t>flavor</w:t>
      </w:r>
      <w:r w:rsidR="005E573D" w:rsidRPr="0061084A">
        <w:t xml:space="preserve"> of each atom is determined </w:t>
      </w:r>
      <w:r>
        <w:t>by</w:t>
      </w:r>
      <w:r w:rsidR="005E573D" w:rsidRPr="0061084A">
        <w:t xml:space="preserve"> its mass to charge ratio (</w:t>
      </w:r>
      <w:r w:rsidR="00D32B24" w:rsidRPr="0061084A">
        <w:t xml:space="preserve">m/n in the unit of </w:t>
      </w:r>
      <w:r w:rsidR="005E573D" w:rsidRPr="0061084A">
        <w:t>Da)</w:t>
      </w:r>
      <w:r w:rsidR="00D32B24" w:rsidRPr="0061084A">
        <w:t xml:space="preserve"> in the mass spectrum</w:t>
      </w:r>
      <w:r w:rsidR="00621903" w:rsidRPr="0061084A">
        <w:t xml:space="preserve">. If two isotopes have the same m/n value, it is impossible </w:t>
      </w:r>
      <w:r w:rsidR="00AB3DD8" w:rsidRPr="0061084A">
        <w:t xml:space="preserve">to </w:t>
      </w:r>
      <w:r w:rsidR="00FA693F" w:rsidRPr="0061084A">
        <w:t>unambiguous</w:t>
      </w:r>
      <w:r w:rsidR="00AB3DD8" w:rsidRPr="0061084A">
        <w:t xml:space="preserve">ly </w:t>
      </w:r>
      <w:r w:rsidR="00BB0ECB" w:rsidRPr="0061084A">
        <w:t>determine which element this atom belong</w:t>
      </w:r>
      <w:r w:rsidR="0037095A" w:rsidRPr="0061084A">
        <w:t>s</w:t>
      </w:r>
      <w:r w:rsidR="00BB0ECB" w:rsidRPr="0061084A">
        <w:t xml:space="preserve"> to. </w:t>
      </w:r>
      <w:r w:rsidR="00FA693F" w:rsidRPr="0061084A">
        <w:t xml:space="preserve">In FeCr alloys, </w:t>
      </w:r>
      <w:r w:rsidR="00F72EC7" w:rsidRPr="0061084A">
        <w:t>Cr atoms have isotopes with mass</w:t>
      </w:r>
      <w:r w:rsidR="00A24039" w:rsidRPr="0061084A">
        <w:t>es</w:t>
      </w:r>
      <w:r w:rsidR="00F72EC7" w:rsidRPr="0061084A">
        <w:t xml:space="preserve"> </w:t>
      </w:r>
      <w:r w:rsidR="002A5776" w:rsidRPr="0061084A">
        <w:t xml:space="preserve">of </w:t>
      </w:r>
      <w:r w:rsidR="002D7089" w:rsidRPr="0061084A">
        <w:t xml:space="preserve">50, 52, 53 and 54 amu, while Fe atoms have </w:t>
      </w:r>
      <w:r w:rsidR="00BB1997" w:rsidRPr="0061084A">
        <w:t xml:space="preserve">masses of 54, 56, 57, </w:t>
      </w:r>
      <w:r w:rsidR="00B62490">
        <w:t xml:space="preserve">and </w:t>
      </w:r>
      <w:r w:rsidR="00BB1997" w:rsidRPr="0061084A">
        <w:t>58</w:t>
      </w:r>
      <w:r w:rsidR="00DE7E52" w:rsidRPr="0061084A">
        <w:t>. Fe and Cr atoms a</w:t>
      </w:r>
      <w:r w:rsidR="008E231C" w:rsidRPr="0061084A">
        <w:t>re</w:t>
      </w:r>
      <w:r w:rsidR="00DE7E52" w:rsidRPr="0061084A">
        <w:t xml:space="preserve"> </w:t>
      </w:r>
      <w:r w:rsidR="00B62490">
        <w:t>most likely to be</w:t>
      </w:r>
      <w:r w:rsidR="001A7F45" w:rsidRPr="0061084A">
        <w:t xml:space="preserve"> detected at a </w:t>
      </w:r>
      <w:r w:rsidR="00DE7E52" w:rsidRPr="0061084A">
        <w:t xml:space="preserve">charge state of </w:t>
      </w:r>
      <w:r w:rsidR="0058447B" w:rsidRPr="0061084A">
        <w:t>2+</w:t>
      </w:r>
      <w:r w:rsidR="00B62490">
        <w:t xml:space="preserve"> when the tips are run in HV pulsing mode</w:t>
      </w:r>
      <w:r w:rsidR="001A7F45" w:rsidRPr="0061084A">
        <w:t xml:space="preserve">, </w:t>
      </w:r>
      <w:r w:rsidR="0058447B" w:rsidRPr="0061084A">
        <w:t>so the resulting mass to charge ratios are 25, 26, 26,5 and 27 Da for Cr</w:t>
      </w:r>
      <w:r w:rsidR="0060332D">
        <w:t>,</w:t>
      </w:r>
      <w:r w:rsidR="0058447B" w:rsidRPr="0061084A">
        <w:t xml:space="preserve"> and 27, 28, 28.5 and 29 Da for Fe</w:t>
      </w:r>
      <w:r w:rsidR="0060332D">
        <w:t>,</w:t>
      </w:r>
      <w:r w:rsidR="00612395">
        <w:t xml:space="preserve"> </w:t>
      </w:r>
      <w:r w:rsidR="00612395" w:rsidRPr="00785B87">
        <w:t>respectively</w:t>
      </w:r>
      <w:r w:rsidR="0058447B" w:rsidRPr="00785B87">
        <w:t xml:space="preserve">. </w:t>
      </w:r>
      <w:r w:rsidR="00642258" w:rsidRPr="00785B87">
        <w:t>An overlap occurs at 27 Da</w:t>
      </w:r>
      <w:r w:rsidR="00A72F6F" w:rsidRPr="00785B87">
        <w:t xml:space="preserve"> as shown in</w:t>
      </w:r>
      <w:r w:rsidR="000C0EB7">
        <w:t xml:space="preserve"> </w:t>
      </w:r>
      <w:r w:rsidR="00DA76EA">
        <w:fldChar w:fldCharType="begin"/>
      </w:r>
      <w:r w:rsidR="00DA76EA">
        <w:instrText xml:space="preserve"> REF _Ref64457445 </w:instrText>
      </w:r>
      <w:r w:rsidR="00DA76EA">
        <w:fldChar w:fldCharType="separate"/>
      </w:r>
      <w:r w:rsidR="0013323D">
        <w:t xml:space="preserve">Figure </w:t>
      </w:r>
      <w:r w:rsidR="0013323D">
        <w:rPr>
          <w:noProof/>
        </w:rPr>
        <w:t>3</w:t>
      </w:r>
      <w:r w:rsidR="0013323D">
        <w:t>.</w:t>
      </w:r>
      <w:r w:rsidR="0013323D">
        <w:rPr>
          <w:noProof/>
        </w:rPr>
        <w:t>8</w:t>
      </w:r>
      <w:r w:rsidR="00DA76EA">
        <w:rPr>
          <w:noProof/>
        </w:rPr>
        <w:fldChar w:fldCharType="end"/>
      </w:r>
      <w:r w:rsidR="00642258" w:rsidRPr="00785B87">
        <w:t xml:space="preserve">. </w:t>
      </w:r>
      <w:r w:rsidR="0086665E" w:rsidRPr="00785B87">
        <w:t>For the calculation of</w:t>
      </w:r>
      <w:r w:rsidR="0086665E" w:rsidRPr="0061084A">
        <w:t xml:space="preserve"> </w:t>
      </w:r>
      <w:r w:rsidR="0010374E" w:rsidRPr="0061084A">
        <w:t xml:space="preserve">chemical compositions, this overlap can be </w:t>
      </w:r>
      <w:r w:rsidR="00726267" w:rsidRPr="0061084A">
        <w:t>accommodated</w:t>
      </w:r>
      <w:r w:rsidR="0010374E" w:rsidRPr="0061084A">
        <w:t xml:space="preserve"> by introducing </w:t>
      </w:r>
      <w:r w:rsidR="00726267" w:rsidRPr="0061084A">
        <w:t>a correct</w:t>
      </w:r>
      <w:r w:rsidR="007025C4">
        <w:t>ion</w:t>
      </w:r>
      <w:r w:rsidR="00726267" w:rsidRPr="0061084A">
        <w:t xml:space="preserve"> factor based on </w:t>
      </w:r>
      <w:r w:rsidR="00173C39" w:rsidRPr="0061084A">
        <w:t xml:space="preserve">the </w:t>
      </w:r>
      <w:r w:rsidR="00726267" w:rsidRPr="0061084A">
        <w:t xml:space="preserve">natural </w:t>
      </w:r>
      <w:r w:rsidR="00173C39" w:rsidRPr="0061084A">
        <w:t>abundance of each isotope</w:t>
      </w:r>
      <w:r w:rsidR="00726267" w:rsidRPr="0061084A">
        <w:t>.</w:t>
      </w:r>
      <w:r w:rsidR="007D3BB8" w:rsidRPr="0061084A">
        <w:t xml:space="preserve"> If the peak at 27 Da </w:t>
      </w:r>
      <w:r w:rsidR="007025C4">
        <w:t>wa</w:t>
      </w:r>
      <w:r w:rsidR="007D3BB8" w:rsidRPr="0061084A">
        <w:t xml:space="preserve">s </w:t>
      </w:r>
      <w:r w:rsidR="00605F36">
        <w:t xml:space="preserve">initially </w:t>
      </w:r>
      <w:r w:rsidR="007D3BB8" w:rsidRPr="0061084A">
        <w:t xml:space="preserve">assigned to Fe, </w:t>
      </w:r>
      <w:r w:rsidR="004D7FF3" w:rsidRPr="0061084A">
        <w:t>a correction factor for Cr concentration could be obtained by</w:t>
      </w:r>
      <w:r w:rsidR="00F52099" w:rsidRPr="0061084A">
        <w:t>:</w:t>
      </w:r>
    </w:p>
    <w:p w14:paraId="35B4C8E5" w14:textId="7AB45AF1" w:rsidR="00F52099" w:rsidRPr="0061084A" w:rsidRDefault="00DA76EA" w:rsidP="00AD6EB7">
      <w:pPr>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Cr</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53</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54</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50</m:t>
                  </m:r>
                </m:sub>
              </m:sSub>
              <m:sSub>
                <m:sSubPr>
                  <m:ctrlPr>
                    <w:rPr>
                      <w:rFonts w:ascii="Cambria Math" w:hAnsi="Cambria Math" w:cs="Times New Roman"/>
                      <w:i/>
                    </w:rPr>
                  </m:ctrlPr>
                </m:sSubPr>
                <m:e>
                  <m:r>
                    <w:rPr>
                      <w:rFonts w:ascii="Cambria Math" w:hAnsi="Cambria Math" w:cs="Times New Roman"/>
                    </w:rPr>
                    <m:t>+</m:t>
                  </m:r>
                  <m:r>
                    <w:rPr>
                      <w:rFonts w:ascii="Cambria Math" w:hAnsi="Cambria Math" w:cs="Times New Roman"/>
                    </w:rPr>
                    <m:t>A</m:t>
                  </m:r>
                </m:e>
                <m:sub>
                  <m:r>
                    <w:rPr>
                      <w:rFonts w:ascii="Cambria Math" w:hAnsi="Cambria Math" w:cs="Times New Roman"/>
                    </w:rPr>
                    <m:t>Cr</m:t>
                  </m:r>
                  <m:r>
                    <w:rPr>
                      <w:rFonts w:ascii="Cambria Math" w:hAnsi="Cambria Math" w:cs="Times New Roman"/>
                    </w:rPr>
                    <m:t>52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Cr</m:t>
                  </m:r>
                  <m:r>
                    <w:rPr>
                      <w:rFonts w:ascii="Cambria Math" w:hAnsi="Cambria Math" w:cs="Times New Roman"/>
                    </w:rPr>
                    <m:t>53</m:t>
                  </m:r>
                </m:sub>
              </m:sSub>
            </m:den>
          </m:f>
          <m:r>
            <w:rPr>
              <w:rFonts w:ascii="Cambria Math" w:hAnsi="Cambria Math" w:cs="Times New Roman"/>
            </w:rPr>
            <m:t>=1.024</m:t>
          </m:r>
        </m:oMath>
      </m:oMathPara>
    </w:p>
    <w:p w14:paraId="4B1707D9" w14:textId="54D37E2E" w:rsidR="00E24F20" w:rsidRPr="0061084A" w:rsidRDefault="008C67DA" w:rsidP="00AD6EB7">
      <w:pPr>
        <w:spacing w:line="360" w:lineRule="auto"/>
        <w:jc w:val="both"/>
        <w:rPr>
          <w:rFonts w:cs="Times New Roman"/>
        </w:rPr>
      </w:pPr>
      <w:r w:rsidRPr="0061084A">
        <w:rPr>
          <w:rFonts w:cs="Times New Roman"/>
        </w:rPr>
        <w:t>A is the natural abundance of each isotope</w:t>
      </w:r>
      <w:r w:rsidR="00FD163B" w:rsidRPr="0061084A">
        <w:rPr>
          <w:rFonts w:cs="Times New Roman"/>
        </w:rPr>
        <w:t xml:space="preserve"> </w:t>
      </w:r>
      <w:r w:rsidR="00923660" w:rsidRPr="0061084A">
        <w:rPr>
          <w:rFonts w:cs="Times New Roman"/>
        </w:rPr>
        <w:t xml:space="preserve">with the atom name and mass </w:t>
      </w:r>
      <w:r w:rsidR="00FD163B" w:rsidRPr="0061084A">
        <w:rPr>
          <w:rFonts w:cs="Times New Roman"/>
        </w:rPr>
        <w:t>denoted by the subscript</w:t>
      </w:r>
      <w:r w:rsidR="00E3292B" w:rsidRPr="0061084A">
        <w:rPr>
          <w:rFonts w:cs="Times New Roman"/>
        </w:rPr>
        <w:t>s</w:t>
      </w:r>
      <w:r w:rsidR="00FD163B" w:rsidRPr="0061084A">
        <w:rPr>
          <w:rFonts w:cs="Times New Roman"/>
        </w:rPr>
        <w:t>.</w:t>
      </w:r>
      <w:r w:rsidR="00E24F20" w:rsidRPr="0061084A">
        <w:rPr>
          <w:rFonts w:cs="Times New Roman"/>
        </w:rPr>
        <w:t xml:space="preserve"> The concentration</w:t>
      </w:r>
      <w:r w:rsidR="00C409AA" w:rsidRPr="0061084A">
        <w:rPr>
          <w:rFonts w:cs="Times New Roman"/>
        </w:rPr>
        <w:t>s</w:t>
      </w:r>
      <w:r w:rsidR="00E24F20" w:rsidRPr="0061084A">
        <w:rPr>
          <w:rFonts w:cs="Times New Roman"/>
        </w:rPr>
        <w:t xml:space="preserve"> of </w:t>
      </w:r>
      <w:r w:rsidR="00C409AA" w:rsidRPr="0061084A">
        <w:rPr>
          <w:rFonts w:cs="Times New Roman"/>
        </w:rPr>
        <w:t xml:space="preserve">Cr and </w:t>
      </w:r>
      <w:r w:rsidR="00E24F20" w:rsidRPr="0061084A">
        <w:rPr>
          <w:rFonts w:cs="Times New Roman"/>
        </w:rPr>
        <w:t xml:space="preserve">Fe </w:t>
      </w:r>
      <w:r w:rsidR="00C409AA" w:rsidRPr="0061084A">
        <w:rPr>
          <w:rFonts w:cs="Times New Roman"/>
        </w:rPr>
        <w:t>are</w:t>
      </w:r>
      <w:r w:rsidR="00E24F20" w:rsidRPr="0061084A">
        <w:rPr>
          <w:rFonts w:cs="Times New Roman"/>
        </w:rPr>
        <w:t xml:space="preserve"> </w:t>
      </w:r>
      <w:r w:rsidR="008D1B34">
        <w:rPr>
          <w:rFonts w:cs="Times New Roman"/>
        </w:rPr>
        <w:t xml:space="preserve">then </w:t>
      </w:r>
      <w:r w:rsidR="00E24F20" w:rsidRPr="0061084A">
        <w:rPr>
          <w:rFonts w:cs="Times New Roman"/>
        </w:rPr>
        <w:t>calculated with:</w:t>
      </w:r>
    </w:p>
    <w:p w14:paraId="0A67F0C7" w14:textId="5FB7DCA5" w:rsidR="00252515" w:rsidRDefault="00DA76EA" w:rsidP="00AD6EB7">
      <w:pPr>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Cr</m:t>
              </m:r>
              <m:r>
                <w:rPr>
                  <w:rFonts w:ascii="Cambria Math" w:hAnsi="Cambria Math" w:cs="Times New Roman"/>
                </w:rPr>
                <m:t>-</m:t>
              </m:r>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Cr</m:t>
              </m:r>
              <m:r>
                <w:rPr>
                  <w:rFonts w:ascii="Cambria Math" w:hAnsi="Cambria Math" w:cs="Times New Roman"/>
                </w:rPr>
                <m:t>-</m:t>
              </m:r>
              <m:r>
                <w:rPr>
                  <w:rFonts w:ascii="Cambria Math" w:hAnsi="Cambria Math" w:cs="Times New Roman"/>
                </w:rPr>
                <m:t>uc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Cr</m:t>
              </m:r>
            </m:sub>
          </m:sSub>
        </m:oMath>
      </m:oMathPara>
    </w:p>
    <w:p w14:paraId="58398BB4" w14:textId="77777777" w:rsidR="00252515" w:rsidRPr="0061084A" w:rsidRDefault="00252515" w:rsidP="00252515">
      <w:pPr>
        <w:spacing w:line="360" w:lineRule="auto"/>
        <w:jc w:val="center"/>
        <w:rPr>
          <w:rFonts w:cs="Times New Roman"/>
        </w:rPr>
      </w:pPr>
      <w:r w:rsidRPr="0061084A">
        <w:rPr>
          <w:rFonts w:cs="Times New Roman"/>
          <w:noProof/>
        </w:rPr>
        <w:lastRenderedPageBreak/>
        <w:drawing>
          <wp:inline distT="0" distB="0" distL="0" distR="0" wp14:anchorId="5BD12362" wp14:editId="1339D5FF">
            <wp:extent cx="4993324" cy="3800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l="3399" t="9524" r="9223" b="3492"/>
                    <a:stretch/>
                  </pic:blipFill>
                  <pic:spPr bwMode="auto">
                    <a:xfrm>
                      <a:off x="0" y="0"/>
                      <a:ext cx="5011258" cy="3814125"/>
                    </a:xfrm>
                    <a:prstGeom prst="rect">
                      <a:avLst/>
                    </a:prstGeom>
                    <a:noFill/>
                    <a:ln>
                      <a:noFill/>
                    </a:ln>
                    <a:extLst>
                      <a:ext uri="{53640926-AAD7-44D8-BBD7-CCE9431645EC}">
                        <a14:shadowObscured xmlns:a14="http://schemas.microsoft.com/office/drawing/2010/main"/>
                      </a:ext>
                    </a:extLst>
                  </pic:spPr>
                </pic:pic>
              </a:graphicData>
            </a:graphic>
          </wp:inline>
        </w:drawing>
      </w:r>
    </w:p>
    <w:p w14:paraId="32B16DE1" w14:textId="77777777" w:rsidR="00252515" w:rsidRPr="0061084A" w:rsidRDefault="00252515" w:rsidP="00252515">
      <w:pPr>
        <w:pStyle w:val="Caption"/>
      </w:pPr>
      <w:bookmarkStart w:id="99" w:name="_Ref64457445"/>
      <w:bookmarkStart w:id="100" w:name="_Toc127377183"/>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8</w:t>
      </w:r>
      <w:r>
        <w:rPr>
          <w:noProof/>
        </w:rPr>
        <w:fldChar w:fldCharType="end"/>
      </w:r>
      <w:bookmarkEnd w:id="99"/>
      <w:r>
        <w:t xml:space="preserve"> </w:t>
      </w:r>
      <w:r w:rsidRPr="0061084A">
        <w:t xml:space="preserve">The mass spectrum of an APT dataset </w:t>
      </w:r>
      <w:r>
        <w:t xml:space="preserve">collected for </w:t>
      </w:r>
      <w:r w:rsidRPr="0061084A">
        <w:t>the as-received Fe</w:t>
      </w:r>
      <w:r>
        <w:t>-</w:t>
      </w:r>
      <w:r w:rsidRPr="0061084A">
        <w:t>18Cr specimen. The peak overlap at 27 Da is highlighted.</w:t>
      </w:r>
      <w:bookmarkEnd w:id="100"/>
    </w:p>
    <w:p w14:paraId="50A4DCCF" w14:textId="5ED87C70" w:rsidR="00666072" w:rsidRPr="0061084A" w:rsidRDefault="00252515" w:rsidP="00252515">
      <w:pPr>
        <w:rPr>
          <w:rFonts w:cs="Times New Roman"/>
        </w:rPr>
      </w:pPr>
      <w:r>
        <w:rPr>
          <w:rFonts w:cs="Times New Roman"/>
        </w:rPr>
        <w:br w:type="page"/>
      </w:r>
    </w:p>
    <w:p w14:paraId="52E28734" w14:textId="0A7EFEA0" w:rsidR="00195D19" w:rsidRPr="0061084A" w:rsidRDefault="00DA76EA" w:rsidP="00AD6EB7">
      <w:pPr>
        <w:spacing w:line="360" w:lineRule="auto"/>
        <w:jc w:val="both"/>
        <w:rPr>
          <w:rFonts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Fe</m:t>
              </m:r>
              <m:r>
                <w:rPr>
                  <w:rFonts w:ascii="Cambria Math" w:hAnsi="Cambria Math" w:cs="Times New Roman"/>
                </w:rPr>
                <m:t>-</m:t>
              </m:r>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Fe</m:t>
                  </m:r>
                  <m:r>
                    <w:rPr>
                      <w:rFonts w:ascii="Cambria Math" w:hAnsi="Cambria Math" w:cs="Times New Roman"/>
                    </w:rPr>
                    <m:t>-</m:t>
                  </m:r>
                  <m:r>
                    <w:rPr>
                      <w:rFonts w:ascii="Cambria Math" w:hAnsi="Cambria Math" w:cs="Times New Roman"/>
                    </w:rPr>
                    <m:t>uc</m:t>
                  </m:r>
                </m:sub>
              </m:sSub>
              <m:r>
                <w:rPr>
                  <w:rFonts w:ascii="Cambria Math" w:hAnsi="Cambria Math" w:cs="Times New Roman"/>
                </w:rPr>
                <m:t>-</m:t>
              </m:r>
              <m:r>
                <w:rPr>
                  <w:rFonts w:ascii="Cambria Math" w:hAnsi="Cambria Math" w:cs="Times New Roman"/>
                </w:rPr>
                <m:t>C</m:t>
              </m:r>
            </m:e>
            <m:sub>
              <m:r>
                <w:rPr>
                  <w:rFonts w:ascii="Cambria Math" w:hAnsi="Cambria Math" w:cs="Times New Roman"/>
                </w:rPr>
                <m:t>Cr</m:t>
              </m:r>
              <m:r>
                <w:rPr>
                  <w:rFonts w:ascii="Cambria Math" w:hAnsi="Cambria Math" w:cs="Times New Roman"/>
                </w:rPr>
                <m:t>-</m:t>
              </m:r>
              <m:r>
                <w:rPr>
                  <w:rFonts w:ascii="Cambria Math" w:hAnsi="Cambria Math" w:cs="Times New Roman"/>
                </w:rPr>
                <m:t>uc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t>
              </m:r>
              <m:r>
                <w:rPr>
                  <w:rFonts w:ascii="Cambria Math" w:hAnsi="Cambria Math" w:cs="Times New Roman"/>
                </w:rPr>
                <m:t>F</m:t>
              </m:r>
            </m:e>
            <m:sub>
              <m:r>
                <w:rPr>
                  <w:rFonts w:ascii="Cambria Math" w:hAnsi="Cambria Math" w:cs="Times New Roman"/>
                </w:rPr>
                <m:t>Cr</m:t>
              </m:r>
            </m:sub>
          </m:sSub>
          <m:r>
            <w:rPr>
              <w:rFonts w:ascii="Cambria Math" w:hAnsi="Cambria Math" w:cs="Times New Roman"/>
            </w:rPr>
            <m:t>-</m:t>
          </m:r>
          <m:r>
            <w:rPr>
              <w:rFonts w:ascii="Cambria Math" w:hAnsi="Cambria Math" w:cs="Times New Roman"/>
            </w:rPr>
            <m:t>1)</m:t>
          </m:r>
        </m:oMath>
      </m:oMathPara>
    </w:p>
    <w:p w14:paraId="78BFB45A" w14:textId="0F3CAAD4" w:rsidR="00BC3FCF" w:rsidRPr="0061084A" w:rsidRDefault="00E3292B" w:rsidP="00AD6EB7">
      <w:pPr>
        <w:spacing w:line="360" w:lineRule="auto"/>
        <w:jc w:val="both"/>
        <w:rPr>
          <w:rFonts w:cs="Times New Roman"/>
        </w:rPr>
      </w:pPr>
      <w:r w:rsidRPr="0061084A">
        <w:rPr>
          <w:rFonts w:cs="Times New Roman"/>
        </w:rPr>
        <w:t xml:space="preserve">In which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Cr-c</m:t>
            </m:r>
          </m:sub>
        </m:sSub>
      </m:oMath>
      <w:r w:rsidRPr="0061084A">
        <w:rPr>
          <w:rFonts w:cs="Times New Roman"/>
        </w:rPr>
        <w:t xml:space="preserve"> and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Cr-uc</m:t>
            </m:r>
          </m:sub>
        </m:sSub>
      </m:oMath>
      <w:r w:rsidRPr="0061084A">
        <w:rPr>
          <w:rFonts w:cs="Times New Roman"/>
        </w:rPr>
        <w:t xml:space="preserve"> are </w:t>
      </w:r>
      <w:r w:rsidR="00414FB3" w:rsidRPr="0061084A">
        <w:rPr>
          <w:rFonts w:cs="Times New Roman"/>
        </w:rPr>
        <w:t xml:space="preserve">the </w:t>
      </w:r>
      <w:r w:rsidRPr="0061084A">
        <w:rPr>
          <w:rFonts w:cs="Times New Roman"/>
        </w:rPr>
        <w:t>corrected and uncorrected Cr concentrations</w:t>
      </w:r>
      <w:r w:rsidR="00757741">
        <w:rPr>
          <w:rFonts w:cs="Times New Roman"/>
        </w:rPr>
        <w:t>,</w:t>
      </w:r>
      <w:r w:rsidRPr="0061084A">
        <w:rPr>
          <w:rFonts w:cs="Times New Roman"/>
        </w:rPr>
        <w:t xml:space="preserve"> respe</w:t>
      </w:r>
      <w:r w:rsidR="00414FB3" w:rsidRPr="0061084A">
        <w:rPr>
          <w:rFonts w:cs="Times New Roman"/>
        </w:rPr>
        <w:t xml:space="preserve">ctively. The same naming </w:t>
      </w:r>
      <w:r w:rsidR="00727B42" w:rsidRPr="0061084A">
        <w:rPr>
          <w:rFonts w:cs="Times New Roman"/>
        </w:rPr>
        <w:t>style is also applied to Fe.</w:t>
      </w:r>
    </w:p>
    <w:p w14:paraId="041F287E" w14:textId="4AABA500" w:rsidR="00E04745" w:rsidRPr="0061084A" w:rsidRDefault="00E04745" w:rsidP="00AD6EB7">
      <w:pPr>
        <w:spacing w:line="360" w:lineRule="auto"/>
        <w:jc w:val="both"/>
        <w:rPr>
          <w:rFonts w:cs="Times New Roman"/>
        </w:rPr>
      </w:pPr>
    </w:p>
    <w:p w14:paraId="48FA1B3D" w14:textId="5C2744C4" w:rsidR="00D167A2" w:rsidRPr="0061084A" w:rsidRDefault="00D167A2" w:rsidP="00D167A2">
      <w:pPr>
        <w:pStyle w:val="Heading3"/>
      </w:pPr>
      <w:bookmarkStart w:id="101" w:name="_Toc127377019"/>
      <w:r w:rsidRPr="0061084A">
        <w:t>3.4.</w:t>
      </w:r>
      <w:r w:rsidR="00C01DE4" w:rsidRPr="0061084A">
        <w:t>3 APT sample preparation and data acquisition</w:t>
      </w:r>
      <w:bookmarkEnd w:id="101"/>
      <w:r w:rsidRPr="0061084A">
        <w:t xml:space="preserve"> </w:t>
      </w:r>
    </w:p>
    <w:p w14:paraId="63121D47" w14:textId="5EF734F0" w:rsidR="00D167A2" w:rsidRDefault="00603303" w:rsidP="009B7475">
      <w:pPr>
        <w:spacing w:line="360" w:lineRule="auto"/>
        <w:ind w:firstLine="720"/>
        <w:jc w:val="both"/>
        <w:rPr>
          <w:rFonts w:cs="Times New Roman"/>
        </w:rPr>
      </w:pPr>
      <w:r w:rsidRPr="0061084A">
        <w:rPr>
          <w:rFonts w:cs="Times New Roman"/>
        </w:rPr>
        <w:t xml:space="preserve">APT specimens were lifted out and sharpened with the FEI Nova 200 Dual-Beam </w:t>
      </w:r>
      <w:r w:rsidR="00022304">
        <w:rPr>
          <w:rFonts w:cs="Times New Roman"/>
        </w:rPr>
        <w:t xml:space="preserve">scanning electron microscope </w:t>
      </w:r>
      <w:r w:rsidR="006A1FAF">
        <w:rPr>
          <w:rFonts w:cs="Times New Roman"/>
        </w:rPr>
        <w:t>equipped with the focused ion beam (</w:t>
      </w:r>
      <w:r w:rsidRPr="0061084A">
        <w:rPr>
          <w:rFonts w:cs="Times New Roman"/>
        </w:rPr>
        <w:t>SEM/FIB</w:t>
      </w:r>
      <w:r w:rsidR="006A1FAF">
        <w:rPr>
          <w:rFonts w:cs="Times New Roman"/>
        </w:rPr>
        <w:t>)</w:t>
      </w:r>
      <w:r w:rsidRPr="0061084A">
        <w:rPr>
          <w:rFonts w:cs="Times New Roman"/>
        </w:rPr>
        <w:t xml:space="preserve"> located at </w:t>
      </w:r>
      <w:r w:rsidR="00BA0852">
        <w:rPr>
          <w:rFonts w:cs="Times New Roman"/>
        </w:rPr>
        <w:t xml:space="preserve">the </w:t>
      </w:r>
      <w:r w:rsidR="00EE3A93">
        <w:rPr>
          <w:rFonts w:cs="Times New Roman"/>
        </w:rPr>
        <w:t>C</w:t>
      </w:r>
      <w:r w:rsidR="00BA0852">
        <w:rPr>
          <w:rFonts w:cs="Times New Roman"/>
        </w:rPr>
        <w:t xml:space="preserve">enter </w:t>
      </w:r>
      <w:r w:rsidR="00FF01A3">
        <w:rPr>
          <w:rFonts w:cs="Times New Roman"/>
        </w:rPr>
        <w:t>for</w:t>
      </w:r>
      <w:r w:rsidR="00BA0852">
        <w:rPr>
          <w:rFonts w:cs="Times New Roman"/>
        </w:rPr>
        <w:t xml:space="preserve"> </w:t>
      </w:r>
      <w:r w:rsidR="00FF01A3">
        <w:rPr>
          <w:rFonts w:cs="Times New Roman"/>
        </w:rPr>
        <w:t>N</w:t>
      </w:r>
      <w:r w:rsidR="00BA0852">
        <w:rPr>
          <w:rFonts w:cs="Times New Roman"/>
        </w:rPr>
        <w:t xml:space="preserve">anophase </w:t>
      </w:r>
      <w:r w:rsidR="00FF01A3">
        <w:rPr>
          <w:rFonts w:cs="Times New Roman"/>
        </w:rPr>
        <w:t xml:space="preserve">Materials Sciences (CNMS) of the </w:t>
      </w:r>
      <w:r w:rsidRPr="0061084A">
        <w:rPr>
          <w:rFonts w:cs="Times New Roman"/>
        </w:rPr>
        <w:t xml:space="preserve">Oak Ridge National Laboratory (ORNL). A </w:t>
      </w:r>
      <w:r w:rsidR="00134C1B">
        <w:rPr>
          <w:rFonts w:cs="Times New Roman"/>
        </w:rPr>
        <w:t xml:space="preserve">tip </w:t>
      </w:r>
      <w:r w:rsidRPr="0061084A">
        <w:rPr>
          <w:rFonts w:cs="Times New Roman"/>
        </w:rPr>
        <w:t xml:space="preserve">length of around 800 nm below the Platinum cap was removed by Ga beam sputtering in the final polishing step so that the mid-range irradiated region could be easily </w:t>
      </w:r>
      <w:r w:rsidR="00134C1B">
        <w:rPr>
          <w:rFonts w:cs="Times New Roman"/>
        </w:rPr>
        <w:t>achiev</w:t>
      </w:r>
      <w:r w:rsidRPr="0061084A">
        <w:rPr>
          <w:rFonts w:cs="Times New Roman"/>
        </w:rPr>
        <w:t xml:space="preserve">ed during the APT tip evaporation. The samples were analyzed by </w:t>
      </w:r>
      <w:r w:rsidR="003C5D61">
        <w:rPr>
          <w:rFonts w:cs="Times New Roman"/>
        </w:rPr>
        <w:t xml:space="preserve">a </w:t>
      </w:r>
      <w:r w:rsidRPr="0061084A">
        <w:rPr>
          <w:rFonts w:cs="Times New Roman"/>
        </w:rPr>
        <w:t xml:space="preserve">LEAP 4000X HR </w:t>
      </w:r>
      <w:r w:rsidR="003C5D61">
        <w:rPr>
          <w:rFonts w:cs="Times New Roman"/>
        </w:rPr>
        <w:t xml:space="preserve">model APT </w:t>
      </w:r>
      <w:r w:rsidRPr="0061084A">
        <w:rPr>
          <w:rFonts w:cs="Times New Roman"/>
        </w:rPr>
        <w:t xml:space="preserve">with a detection </w:t>
      </w:r>
      <w:r w:rsidR="003C5D61">
        <w:rPr>
          <w:rFonts w:cs="Times New Roman"/>
        </w:rPr>
        <w:t>efficiency</w:t>
      </w:r>
      <w:r w:rsidRPr="0061084A">
        <w:rPr>
          <w:rFonts w:cs="Times New Roman"/>
        </w:rPr>
        <w:t xml:space="preserve"> of 36%. The temperature </w:t>
      </w:r>
      <w:r w:rsidR="005F6518">
        <w:rPr>
          <w:rFonts w:cs="Times New Roman"/>
        </w:rPr>
        <w:t xml:space="preserve">of </w:t>
      </w:r>
      <w:r w:rsidR="00537DFC">
        <w:rPr>
          <w:rFonts w:cs="Times New Roman"/>
        </w:rPr>
        <w:t>needle-shaped samples</w:t>
      </w:r>
      <w:r w:rsidRPr="0061084A">
        <w:rPr>
          <w:rFonts w:cs="Times New Roman"/>
        </w:rPr>
        <w:t xml:space="preserve"> was cooled down to 50 K to avoid the preferential evaporation of Cr atoms. </w:t>
      </w:r>
      <w:r w:rsidR="00286803" w:rsidRPr="0061084A">
        <w:rPr>
          <w:rFonts w:cs="Times New Roman"/>
        </w:rPr>
        <w:t xml:space="preserve">The evaporation of tips was </w:t>
      </w:r>
      <w:r w:rsidR="005D70BE" w:rsidRPr="0061084A">
        <w:rPr>
          <w:rFonts w:cs="Times New Roman"/>
        </w:rPr>
        <w:t xml:space="preserve">laser pulsed with a </w:t>
      </w:r>
      <w:r w:rsidR="00C562F9" w:rsidRPr="0061084A">
        <w:rPr>
          <w:rFonts w:cs="Times New Roman"/>
        </w:rPr>
        <w:t xml:space="preserve">pulse </w:t>
      </w:r>
      <w:r w:rsidR="00B1793E">
        <w:rPr>
          <w:rFonts w:cs="Times New Roman"/>
        </w:rPr>
        <w:t xml:space="preserve">energy of 50-60 pJ </w:t>
      </w:r>
      <w:r w:rsidR="005175C3" w:rsidRPr="0061084A">
        <w:rPr>
          <w:rFonts w:cs="Times New Roman"/>
        </w:rPr>
        <w:t xml:space="preserve">or </w:t>
      </w:r>
      <w:r w:rsidR="00537DFC">
        <w:rPr>
          <w:rFonts w:cs="Times New Roman"/>
        </w:rPr>
        <w:t>voltage</w:t>
      </w:r>
      <w:r w:rsidR="005175C3" w:rsidRPr="0061084A">
        <w:rPr>
          <w:rFonts w:cs="Times New Roman"/>
        </w:rPr>
        <w:t xml:space="preserve"> </w:t>
      </w:r>
      <w:r w:rsidR="005175C3">
        <w:rPr>
          <w:rFonts w:cs="Times New Roman"/>
        </w:rPr>
        <w:t xml:space="preserve">pulsed with </w:t>
      </w:r>
      <w:r w:rsidR="00B1793E">
        <w:rPr>
          <w:rFonts w:cs="Times New Roman"/>
        </w:rPr>
        <w:t xml:space="preserve">a pulse </w:t>
      </w:r>
      <w:r w:rsidR="00C562F9" w:rsidRPr="0061084A">
        <w:rPr>
          <w:rFonts w:cs="Times New Roman"/>
        </w:rPr>
        <w:t>fraction of 20%</w:t>
      </w:r>
      <w:r w:rsidR="00B1793E">
        <w:rPr>
          <w:rFonts w:cs="Times New Roman"/>
        </w:rPr>
        <w:t>,</w:t>
      </w:r>
      <w:r w:rsidR="00C562F9" w:rsidRPr="0061084A">
        <w:rPr>
          <w:rFonts w:cs="Times New Roman"/>
        </w:rPr>
        <w:t xml:space="preserve"> and a pulse </w:t>
      </w:r>
      <w:r w:rsidR="00240E59" w:rsidRPr="0061084A">
        <w:rPr>
          <w:rFonts w:cs="Times New Roman"/>
        </w:rPr>
        <w:t xml:space="preserve">repeating rate of 200 kHz. The detection rate was set to </w:t>
      </w:r>
      <w:r w:rsidRPr="0061084A">
        <w:rPr>
          <w:rFonts w:cs="Times New Roman"/>
        </w:rPr>
        <w:t>0.</w:t>
      </w:r>
      <w:r w:rsidR="005175C3">
        <w:rPr>
          <w:rFonts w:cs="Times New Roman"/>
        </w:rPr>
        <w:t>2</w:t>
      </w:r>
      <w:r w:rsidRPr="0061084A">
        <w:rPr>
          <w:rFonts w:cs="Times New Roman"/>
        </w:rPr>
        <w:t>-0.5%.</w:t>
      </w:r>
    </w:p>
    <w:p w14:paraId="7F375BAB" w14:textId="77777777" w:rsidR="002C29BB" w:rsidRPr="0061084A" w:rsidRDefault="002C29BB" w:rsidP="009B7475">
      <w:pPr>
        <w:spacing w:line="360" w:lineRule="auto"/>
        <w:ind w:firstLine="720"/>
        <w:jc w:val="both"/>
        <w:rPr>
          <w:rFonts w:cs="Times New Roman"/>
        </w:rPr>
      </w:pPr>
    </w:p>
    <w:p w14:paraId="1E85BB2C" w14:textId="698606BE" w:rsidR="00D167A2" w:rsidRPr="0061084A" w:rsidRDefault="00D167A2" w:rsidP="00D167A2">
      <w:pPr>
        <w:pStyle w:val="Heading3"/>
      </w:pPr>
      <w:bookmarkStart w:id="102" w:name="_Toc127377020"/>
      <w:r w:rsidRPr="0061084A">
        <w:t>3.4.</w:t>
      </w:r>
      <w:r w:rsidR="00C01DE4" w:rsidRPr="0061084A">
        <w:t>4</w:t>
      </w:r>
      <w:r w:rsidRPr="0061084A">
        <w:t xml:space="preserve"> Reconstruction</w:t>
      </w:r>
      <w:bookmarkEnd w:id="102"/>
    </w:p>
    <w:p w14:paraId="65883B37" w14:textId="753FF39A" w:rsidR="00467CD7" w:rsidRDefault="00E64E9D" w:rsidP="0099058E">
      <w:pPr>
        <w:pStyle w:val="StyleJustifiedFirstline05Linespacing15lines"/>
      </w:pPr>
      <w:r w:rsidRPr="0061084A">
        <w:t xml:space="preserve">The reconstruction of as-collected </w:t>
      </w:r>
      <w:r w:rsidR="00277DDC">
        <w:t xml:space="preserve">raw </w:t>
      </w:r>
      <w:r w:rsidRPr="0061084A">
        <w:t xml:space="preserve">data was done by using </w:t>
      </w:r>
      <w:r w:rsidR="00172C92">
        <w:t xml:space="preserve">the </w:t>
      </w:r>
      <w:r w:rsidR="008308D3" w:rsidRPr="00A74A2F">
        <w:t>Integrated Visualization and Analysis Software</w:t>
      </w:r>
      <w:r w:rsidR="008308D3">
        <w:t xml:space="preserve"> (</w:t>
      </w:r>
      <w:r w:rsidRPr="0061084A">
        <w:t>IVAS</w:t>
      </w:r>
      <w:r w:rsidR="008308D3">
        <w:t>)</w:t>
      </w:r>
      <w:r w:rsidRPr="0061084A">
        <w:t xml:space="preserve"> 3.8.4 </w:t>
      </w:r>
      <w:r w:rsidR="0016744D">
        <w:t>ba</w:t>
      </w:r>
      <w:r w:rsidR="00016AD4">
        <w:t>sed on the point-projection m</w:t>
      </w:r>
      <w:r w:rsidR="00277DDC">
        <w:t>odel</w:t>
      </w:r>
      <w:r w:rsidR="00016AD4">
        <w:t xml:space="preserve">. This </w:t>
      </w:r>
      <w:r w:rsidR="00277DDC">
        <w:t>model</w:t>
      </w:r>
      <w:r w:rsidR="00016AD4">
        <w:t xml:space="preserve"> simplifies the initial </w:t>
      </w:r>
      <w:r w:rsidR="00483B06">
        <w:t xml:space="preserve">radial movement and subsequent </w:t>
      </w:r>
      <w:r w:rsidR="002772E9">
        <w:t xml:space="preserve">straight trajectory into one </w:t>
      </w:r>
      <w:r w:rsidR="00104538">
        <w:t xml:space="preserve">straight </w:t>
      </w:r>
      <w:r w:rsidR="007A40FF">
        <w:t xml:space="preserve">line starting from the </w:t>
      </w:r>
      <w:r w:rsidR="009F0F8D">
        <w:t xml:space="preserve">point </w:t>
      </w:r>
      <w:r w:rsidR="00FE1B66">
        <w:t>si</w:t>
      </w:r>
      <w:r w:rsidR="00A64ACC">
        <w:t>t</w:t>
      </w:r>
      <w:r w:rsidR="00FE1B66">
        <w:t>t</w:t>
      </w:r>
      <w:r w:rsidR="00871666">
        <w:t>ing</w:t>
      </w:r>
      <w:r w:rsidR="00FE1B66">
        <w:t xml:space="preserve"> behind the center of the spherical cap. </w:t>
      </w:r>
      <w:r w:rsidR="00804BE0">
        <w:t xml:space="preserve">The </w:t>
      </w:r>
      <w:r w:rsidR="00574961">
        <w:t>compression of the field line</w:t>
      </w:r>
      <w:r w:rsidR="00815DC1">
        <w:t>s</w:t>
      </w:r>
      <w:r w:rsidR="00574961">
        <w:t xml:space="preserve"> </w:t>
      </w:r>
      <w:r w:rsidR="009B10D6">
        <w:t>resulting from this approximation is reflected by a</w:t>
      </w:r>
      <w:r w:rsidR="00815DC1">
        <w:t>n</w:t>
      </w:r>
      <w:r w:rsidR="009B10D6">
        <w:t xml:space="preserve"> image compression factor</w:t>
      </w:r>
      <w:r w:rsidR="007029B3">
        <w:t xml:space="preserve"> </w:t>
      </w:r>
      <w:r w:rsidR="00815DC1">
        <w:t xml:space="preserve">ξ, which is taken as 1.65 for this study. </w:t>
      </w:r>
      <w:r w:rsidR="007770DB">
        <w:t xml:space="preserve">The </w:t>
      </w:r>
      <w:r w:rsidR="007770DB" w:rsidRPr="0061084A">
        <w:t xml:space="preserve">evaporation field </w:t>
      </w:r>
      <m:oMath>
        <m:sSub>
          <m:sSubPr>
            <m:ctrlPr>
              <w:rPr>
                <w:rFonts w:ascii="Cambria Math" w:hAnsi="Cambria Math"/>
                <w:i/>
              </w:rPr>
            </m:ctrlPr>
          </m:sSubPr>
          <m:e>
            <m:r>
              <w:rPr>
                <w:rFonts w:ascii="Cambria Math" w:hAnsi="Cambria Math"/>
              </w:rPr>
              <m:t>F</m:t>
            </m:r>
          </m:e>
          <m:sub>
            <m:r>
              <w:rPr>
                <w:rFonts w:ascii="Cambria Math" w:hAnsi="Cambria Math"/>
              </w:rPr>
              <m:t>e</m:t>
            </m:r>
          </m:sub>
        </m:sSub>
      </m:oMath>
      <w:r w:rsidR="007770DB">
        <w:t xml:space="preserve"> of Fe </w:t>
      </w:r>
      <w:r w:rsidR="00CD4687">
        <w:t>(</w:t>
      </w:r>
      <w:r w:rsidR="00C1334D" w:rsidRPr="0061084A">
        <w:t>33 V/nm</w:t>
      </w:r>
      <w:r w:rsidR="00CD4687">
        <w:t>)</w:t>
      </w:r>
      <w:r w:rsidR="00C1334D" w:rsidRPr="0061084A">
        <w:t xml:space="preserve"> </w:t>
      </w:r>
      <w:r w:rsidR="00C1334D">
        <w:t xml:space="preserve">is used here. </w:t>
      </w:r>
      <w:r w:rsidRPr="0061084A">
        <w:t xml:space="preserve">The </w:t>
      </w:r>
      <w:r w:rsidR="00663208">
        <w:t>initial radius</w:t>
      </w:r>
      <w:r w:rsidRPr="0061084A">
        <w:t xml:space="preserve"> </w:t>
      </w:r>
      <w:r w:rsidR="00CE2ADA">
        <w:t xml:space="preserve">R </w:t>
      </w:r>
      <w:r w:rsidRPr="0061084A">
        <w:t xml:space="preserve">was </w:t>
      </w:r>
      <w:r w:rsidR="00663208">
        <w:t>calculat</w:t>
      </w:r>
      <w:r w:rsidRPr="0061084A">
        <w:t xml:space="preserve">ed by fitting the interplanar spaces along the &lt;110&gt; or &lt;200&gt; directions. </w:t>
      </w:r>
      <w:r w:rsidR="002053C3">
        <w:t>The field fact</w:t>
      </w:r>
      <w:r w:rsidR="00467CD7">
        <w:t>or k is obtained through the equation below:</w:t>
      </w:r>
    </w:p>
    <w:p w14:paraId="67AA6B15" w14:textId="31DF1BD7" w:rsidR="00467CD7" w:rsidRDefault="00124450" w:rsidP="00AD6EB7">
      <w:pPr>
        <w:spacing w:line="360" w:lineRule="auto"/>
        <w:jc w:val="both"/>
        <w:rPr>
          <w:rFonts w:cs="Times New Roman"/>
        </w:rPr>
      </w:pPr>
      <m:oMathPara>
        <m:oMath>
          <m:r>
            <w:rPr>
              <w:rFonts w:ascii="Cambria Math" w:hAnsi="Cambria Math" w:cs="Times New Roman"/>
            </w:rPr>
            <m:t>k=</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m:t>
                  </m:r>
                </m:sub>
              </m:sSub>
            </m:den>
          </m:f>
        </m:oMath>
      </m:oMathPara>
    </w:p>
    <w:p w14:paraId="02696D21" w14:textId="19E2BF93" w:rsidR="00E72E3D" w:rsidRPr="0061084A" w:rsidRDefault="00422E41" w:rsidP="00993758">
      <w:pPr>
        <w:pStyle w:val="StyleJustifiedFirstline05Linespacing15lines5"/>
      </w:pPr>
      <w:r w:rsidRPr="00242888">
        <w:lastRenderedPageBreak/>
        <w:t xml:space="preserve">An example of the </w:t>
      </w:r>
      <w:r w:rsidR="00441125" w:rsidRPr="00242888">
        <w:t xml:space="preserve">detector event histogram is </w:t>
      </w:r>
      <w:r w:rsidR="007116EF" w:rsidRPr="00242888">
        <w:t xml:space="preserve">given in </w:t>
      </w:r>
      <w:r w:rsidR="00DA76EA">
        <w:fldChar w:fldCharType="begin"/>
      </w:r>
      <w:r w:rsidR="00DA76EA">
        <w:instrText xml:space="preserve"> REF _Ref</w:instrText>
      </w:r>
      <w:r w:rsidR="00DA76EA">
        <w:instrText xml:space="preserve">64457820  \* MERGEFORMAT </w:instrText>
      </w:r>
      <w:r w:rsidR="00DA76EA">
        <w:fldChar w:fldCharType="separate"/>
      </w:r>
      <w:r w:rsidR="0013323D">
        <w:t xml:space="preserve">Figure </w:t>
      </w:r>
      <w:r w:rsidR="0013323D">
        <w:rPr>
          <w:noProof/>
        </w:rPr>
        <w:t>3.9</w:t>
      </w:r>
      <w:r w:rsidR="00DA76EA">
        <w:rPr>
          <w:noProof/>
        </w:rPr>
        <w:fldChar w:fldCharType="end"/>
      </w:r>
      <w:r w:rsidR="00055F5D">
        <w:rPr>
          <w:noProof/>
        </w:rPr>
        <w:t xml:space="preserve"> </w:t>
      </w:r>
      <w:r w:rsidR="007116EF" w:rsidRPr="00242888">
        <w:t>(a)</w:t>
      </w:r>
      <w:r w:rsidR="009B5C53">
        <w:t>, in which</w:t>
      </w:r>
      <w:r w:rsidR="007116EF" w:rsidRPr="00242888">
        <w:t xml:space="preserve"> the &lt;110&gt; pole</w:t>
      </w:r>
      <w:r w:rsidR="007116EF" w:rsidRPr="0061084A">
        <w:t xml:space="preserve"> </w:t>
      </w:r>
      <w:r w:rsidR="00436394" w:rsidRPr="0061084A">
        <w:t>facilitated as a low hit region</w:t>
      </w:r>
      <w:r w:rsidR="00FD7F42" w:rsidRPr="0061084A">
        <w:t xml:space="preserve"> with </w:t>
      </w:r>
      <w:r w:rsidR="00B95713" w:rsidRPr="0061084A">
        <w:t xml:space="preserve">a </w:t>
      </w:r>
      <w:r w:rsidR="00FD7F42" w:rsidRPr="0061084A">
        <w:t xml:space="preserve">2-fold symmetry </w:t>
      </w:r>
      <w:r w:rsidR="007116EF" w:rsidRPr="0061084A">
        <w:t>can be easily i</w:t>
      </w:r>
      <w:r w:rsidR="00436394" w:rsidRPr="0061084A">
        <w:t xml:space="preserve">dentified. </w:t>
      </w:r>
      <w:r w:rsidR="00D6711B" w:rsidRPr="0061084A">
        <w:t>The</w:t>
      </w:r>
      <w:r w:rsidR="009B5C53">
        <w:t xml:space="preserve"> initial</w:t>
      </w:r>
      <w:r w:rsidR="00D6711B" w:rsidRPr="0061084A">
        <w:t xml:space="preserve"> </w:t>
      </w:r>
      <w:r w:rsidR="00CD4BB8">
        <w:t>radius R</w:t>
      </w:r>
      <w:r w:rsidR="00D6711B" w:rsidRPr="0061084A">
        <w:t xml:space="preserve"> was </w:t>
      </w:r>
      <w:r w:rsidR="009B5C53">
        <w:t xml:space="preserve">carefully </w:t>
      </w:r>
      <w:r w:rsidR="00D6711B" w:rsidRPr="0061084A">
        <w:t xml:space="preserve">adjusted to </w:t>
      </w:r>
      <w:r w:rsidR="006864F3" w:rsidRPr="0061084A">
        <w:t xml:space="preserve">make sure that the distance between </w:t>
      </w:r>
      <w:r w:rsidR="009B5C53">
        <w:t>neighboring</w:t>
      </w:r>
      <w:r w:rsidR="006864F3" w:rsidRPr="0061084A">
        <w:t xml:space="preserve"> </w:t>
      </w:r>
      <w:r w:rsidR="00B95713" w:rsidRPr="0061084A">
        <w:t xml:space="preserve">peaks is 0.203 nm in </w:t>
      </w:r>
      <w:r w:rsidR="00B95713" w:rsidRPr="00242888">
        <w:t xml:space="preserve">the spatial distribution map along </w:t>
      </w:r>
      <w:r w:rsidR="00546C3B">
        <w:t xml:space="preserve">the </w:t>
      </w:r>
      <w:r w:rsidR="00B95713" w:rsidRPr="00242888">
        <w:t>z-axis</w:t>
      </w:r>
      <w:r w:rsidR="00B86AB8">
        <w:t xml:space="preserve"> </w:t>
      </w:r>
      <w:r w:rsidR="00E72E3D">
        <w:t>(</w:t>
      </w:r>
      <w:r w:rsidR="00B86AB8">
        <w:t xml:space="preserve">shown </w:t>
      </w:r>
      <w:r w:rsidR="00B95713" w:rsidRPr="00242888">
        <w:t xml:space="preserve">in </w:t>
      </w:r>
      <w:r w:rsidR="00DA76EA">
        <w:fldChar w:fldCharType="begin"/>
      </w:r>
      <w:r w:rsidR="00DA76EA">
        <w:instrText xml:space="preserve"> REF _Ref64457820 </w:instrText>
      </w:r>
      <w:r w:rsidR="00DA76EA">
        <w:fldChar w:fldCharType="separate"/>
      </w:r>
      <w:r w:rsidR="0013323D">
        <w:t xml:space="preserve">Figure </w:t>
      </w:r>
      <w:r w:rsidR="0013323D">
        <w:rPr>
          <w:noProof/>
        </w:rPr>
        <w:t>3</w:t>
      </w:r>
      <w:r w:rsidR="0013323D">
        <w:t>.</w:t>
      </w:r>
      <w:r w:rsidR="0013323D">
        <w:rPr>
          <w:noProof/>
        </w:rPr>
        <w:t>9</w:t>
      </w:r>
      <w:r w:rsidR="00DA76EA">
        <w:rPr>
          <w:noProof/>
        </w:rPr>
        <w:fldChar w:fldCharType="end"/>
      </w:r>
      <w:r w:rsidR="00B86AB8">
        <w:rPr>
          <w:noProof/>
        </w:rPr>
        <w:t xml:space="preserve"> </w:t>
      </w:r>
      <w:r w:rsidR="00B95713" w:rsidRPr="00242888">
        <w:t>(b)</w:t>
      </w:r>
      <w:r w:rsidR="00E72E3D">
        <w:t>)</w:t>
      </w:r>
      <w:r w:rsidR="00B95713" w:rsidRPr="00242888">
        <w:t xml:space="preserve">. </w:t>
      </w:r>
      <w:r w:rsidR="00E64E9D" w:rsidRPr="0061084A">
        <w:t>Cr segregating to poles w</w:t>
      </w:r>
      <w:r w:rsidR="00EC7B53">
        <w:t>as</w:t>
      </w:r>
      <w:r w:rsidR="00E64E9D" w:rsidRPr="0061084A">
        <w:t xml:space="preserve"> observed in </w:t>
      </w:r>
      <w:r w:rsidR="00E72E3D">
        <w:t>most</w:t>
      </w:r>
      <w:r w:rsidR="00E64E9D" w:rsidRPr="0061084A">
        <w:t xml:space="preserve"> datasets</w:t>
      </w:r>
      <w:r w:rsidR="00E72E3D">
        <w:t xml:space="preserve">, which </w:t>
      </w:r>
      <w:r w:rsidR="00E64E9D" w:rsidRPr="0061084A">
        <w:t xml:space="preserve">were removed before performing the analysis of α’ precipitates. </w:t>
      </w:r>
    </w:p>
    <w:p w14:paraId="69C507A7" w14:textId="48E72764" w:rsidR="002C29BB" w:rsidRPr="002C29BB" w:rsidRDefault="00D95E25" w:rsidP="006F4C22">
      <w:pPr>
        <w:pStyle w:val="StyleJustifiedFirstline05Linespacing15lines5"/>
      </w:pPr>
      <w:r>
        <w:t xml:space="preserve">After reconstruction, the </w:t>
      </w:r>
      <w:r w:rsidR="00016F41">
        <w:t xml:space="preserve">mass spectrum was exported from IVAS and analyzed by </w:t>
      </w:r>
      <w:r w:rsidR="008279D8">
        <w:t xml:space="preserve">self-developed peak searching </w:t>
      </w:r>
      <w:r w:rsidR="00717218">
        <w:t>algorithm</w:t>
      </w:r>
      <w:r w:rsidR="008279D8">
        <w:t xml:space="preserve">. </w:t>
      </w:r>
      <w:r w:rsidR="00871140">
        <w:t>The range for e</w:t>
      </w:r>
      <w:r w:rsidR="008279D8">
        <w:t xml:space="preserve">ach peak </w:t>
      </w:r>
      <w:r w:rsidR="00871140">
        <w:t>was taken as the location</w:t>
      </w:r>
      <w:r w:rsidR="006F4C22">
        <w:t>s</w:t>
      </w:r>
      <w:r w:rsidR="00871140">
        <w:t xml:space="preserve"> o</w:t>
      </w:r>
      <w:r w:rsidR="004C11A7">
        <w:t xml:space="preserve">f the </w:t>
      </w:r>
      <w:r w:rsidR="005013FF" w:rsidRPr="0061084A">
        <w:t xml:space="preserve">Full Width </w:t>
      </w:r>
      <w:r w:rsidR="005013FF">
        <w:t>Ten</w:t>
      </w:r>
      <w:r w:rsidR="005013FF" w:rsidRPr="0061084A">
        <w:t>th Maximum</w:t>
      </w:r>
      <w:r w:rsidR="006F4C22">
        <w:t xml:space="preserve">. </w:t>
      </w:r>
      <w:r w:rsidR="004C11A7">
        <w:t xml:space="preserve"> </w:t>
      </w:r>
      <w:r w:rsidR="00067AC0">
        <w:t xml:space="preserve"> </w:t>
      </w:r>
    </w:p>
    <w:p w14:paraId="464FF0DE" w14:textId="55BD844F" w:rsidR="00C01DE4" w:rsidRPr="0061084A" w:rsidRDefault="00E04745" w:rsidP="00C01DE4">
      <w:pPr>
        <w:pStyle w:val="Heading3"/>
      </w:pPr>
      <w:bookmarkStart w:id="103" w:name="_Toc127377021"/>
      <w:r w:rsidRPr="0061084A">
        <w:t>3.4.</w:t>
      </w:r>
      <w:r w:rsidR="00C01DE4" w:rsidRPr="0061084A">
        <w:t>5</w:t>
      </w:r>
      <w:r w:rsidRPr="0061084A">
        <w:t xml:space="preserve"> </w:t>
      </w:r>
      <w:r w:rsidR="00C01DE4" w:rsidRPr="0061084A">
        <w:t>Measuring solute clustering statistically</w:t>
      </w:r>
      <w:bookmarkEnd w:id="103"/>
    </w:p>
    <w:p w14:paraId="2904641F" w14:textId="0FFE5E69" w:rsidR="003A531B" w:rsidRPr="0061084A" w:rsidRDefault="00F45A90" w:rsidP="00863C63">
      <w:pPr>
        <w:pStyle w:val="StyleJustifiedFirstline05Linespacing15lines6"/>
      </w:pPr>
      <w:r w:rsidRPr="0061084A">
        <w:t xml:space="preserve">Several </w:t>
      </w:r>
      <w:r w:rsidR="008A786E">
        <w:t>method</w:t>
      </w:r>
      <w:r w:rsidRPr="0061084A">
        <w:t xml:space="preserve">s are available to determine if there is any </w:t>
      </w:r>
      <w:r w:rsidR="008A786E">
        <w:t>inhomogeneous distribution</w:t>
      </w:r>
      <w:r w:rsidRPr="0061084A">
        <w:t xml:space="preserve"> of </w:t>
      </w:r>
      <w:r w:rsidRPr="00ED3547">
        <w:t xml:space="preserve">solute atoms in an APT data set. </w:t>
      </w:r>
      <w:r w:rsidR="000A764A" w:rsidRPr="00ED3547">
        <w:t xml:space="preserve">As shown in </w:t>
      </w:r>
      <w:r w:rsidR="00DA76EA">
        <w:fldChar w:fldCharType="begin"/>
      </w:r>
      <w:r w:rsidR="00DA76EA">
        <w:instrText xml:space="preserve"> REF _Ref64458014 </w:instrText>
      </w:r>
      <w:r w:rsidR="00DA76EA">
        <w:fldChar w:fldCharType="separate"/>
      </w:r>
      <w:r w:rsidR="0013323D">
        <w:t xml:space="preserve">Figure </w:t>
      </w:r>
      <w:r w:rsidR="0013323D">
        <w:rPr>
          <w:noProof/>
        </w:rPr>
        <w:t>3</w:t>
      </w:r>
      <w:r w:rsidR="0013323D">
        <w:t>.</w:t>
      </w:r>
      <w:r w:rsidR="0013323D">
        <w:rPr>
          <w:noProof/>
        </w:rPr>
        <w:t>10</w:t>
      </w:r>
      <w:r w:rsidR="00DA76EA">
        <w:rPr>
          <w:noProof/>
        </w:rPr>
        <w:fldChar w:fldCharType="end"/>
      </w:r>
      <w:r w:rsidR="00E72E3D">
        <w:rPr>
          <w:noProof/>
        </w:rPr>
        <w:t xml:space="preserve"> </w:t>
      </w:r>
      <w:r w:rsidR="000A764A" w:rsidRPr="00ED3547">
        <w:t>(a</w:t>
      </w:r>
      <w:r w:rsidR="0073397E" w:rsidRPr="00ED3547">
        <w:t>-c</w:t>
      </w:r>
      <w:r w:rsidR="000A764A" w:rsidRPr="00ED3547">
        <w:t>)</w:t>
      </w:r>
      <w:r w:rsidR="0073397E" w:rsidRPr="00ED3547">
        <w:t xml:space="preserve">, </w:t>
      </w:r>
      <w:r w:rsidR="00F5207C" w:rsidRPr="00ED3547">
        <w:t>needle</w:t>
      </w:r>
      <w:r w:rsidR="00970F8D">
        <w:t>-</w:t>
      </w:r>
      <w:r w:rsidR="00F5207C" w:rsidRPr="00ED3547">
        <w:t>shape</w:t>
      </w:r>
      <w:r w:rsidR="00557506">
        <w:t>d</w:t>
      </w:r>
      <w:r w:rsidR="00F5207C" w:rsidRPr="00ED3547">
        <w:t xml:space="preserve"> </w:t>
      </w:r>
      <w:r w:rsidR="00FF6A95" w:rsidRPr="00ED3547">
        <w:t xml:space="preserve">Cu </w:t>
      </w:r>
      <w:r w:rsidR="00F5207C" w:rsidRPr="00ED3547">
        <w:t>cluster</w:t>
      </w:r>
      <w:r w:rsidR="00FF6A95" w:rsidRPr="00ED3547">
        <w:t>s in</w:t>
      </w:r>
      <w:r w:rsidR="002074C7" w:rsidRPr="0061084A">
        <w:t xml:space="preserve"> AlCu alloys </w:t>
      </w:r>
      <w:r w:rsidR="00CA2340">
        <w:t xml:space="preserve">can be observed to </w:t>
      </w:r>
      <w:r w:rsidR="00612BD8">
        <w:t>become more obvious</w:t>
      </w:r>
      <w:r w:rsidR="002074C7" w:rsidRPr="0061084A">
        <w:t xml:space="preserve"> with the aging time</w:t>
      </w:r>
      <w:r w:rsidR="0098291F" w:rsidRPr="0061084A">
        <w:t xml:space="preserve"> from the Cu atom map</w:t>
      </w:r>
      <w:r w:rsidR="00BF3CDF" w:rsidRPr="0061084A">
        <w:t xml:space="preserve">, which </w:t>
      </w:r>
      <w:r w:rsidR="00970F8D">
        <w:t>provide</w:t>
      </w:r>
      <w:r w:rsidR="00BF3CDF" w:rsidRPr="0061084A">
        <w:t xml:space="preserve">s the most direct and simple way to </w:t>
      </w:r>
      <w:r w:rsidR="0098291F" w:rsidRPr="0061084A">
        <w:t>qualitative</w:t>
      </w:r>
      <w:r w:rsidR="00E72E3D">
        <w:t>ly</w:t>
      </w:r>
      <w:r w:rsidR="0098291F" w:rsidRPr="0061084A">
        <w:t xml:space="preserve"> determine the clustering behavior</w:t>
      </w:r>
      <w:r w:rsidR="0073397E" w:rsidRPr="0061084A">
        <w:t xml:space="preserve">. </w:t>
      </w:r>
      <w:r w:rsidR="001767B8" w:rsidRPr="0061084A">
        <w:t>The problem with this method is that minor clustering could be easily overlooked</w:t>
      </w:r>
      <w:r w:rsidR="004E6B40" w:rsidRPr="0061084A">
        <w:t xml:space="preserve"> such as the </w:t>
      </w:r>
      <w:r w:rsidR="0078020A">
        <w:t xml:space="preserve">Cu </w:t>
      </w:r>
      <w:r w:rsidR="004E6B40" w:rsidRPr="0061084A">
        <w:t>clustering in condition (a)</w:t>
      </w:r>
      <w:r w:rsidR="00987ED2">
        <w:t>, where t</w:t>
      </w:r>
      <w:r w:rsidR="0078020A">
        <w:t>he atom map</w:t>
      </w:r>
      <w:r w:rsidR="004F6908" w:rsidRPr="0061084A">
        <w:t xml:space="preserve"> shows </w:t>
      </w:r>
      <w:r w:rsidR="0078020A">
        <w:t xml:space="preserve">an </w:t>
      </w:r>
      <w:r w:rsidR="004F6908" w:rsidRPr="0061084A">
        <w:t xml:space="preserve">almost homogeneous distribution of Cu atoms. </w:t>
      </w:r>
    </w:p>
    <w:p w14:paraId="1E96358C" w14:textId="54E8C9EE" w:rsidR="00482077" w:rsidRPr="0061084A" w:rsidRDefault="0097135B" w:rsidP="0099058E">
      <w:pPr>
        <w:pStyle w:val="StyleJustifiedFirstline05Linespacing15lines"/>
      </w:pPr>
      <w:r w:rsidRPr="0061084A">
        <w:t>The Chi</w:t>
      </w:r>
      <w:r w:rsidRPr="0061084A">
        <w:rPr>
          <w:vertAlign w:val="superscript"/>
        </w:rPr>
        <w:t>2</w:t>
      </w:r>
      <w:r w:rsidRPr="0061084A">
        <w:t xml:space="preserve"> method compensates </w:t>
      </w:r>
      <w:r w:rsidR="00B82265">
        <w:t xml:space="preserve">for </w:t>
      </w:r>
      <w:r w:rsidRPr="0061084A">
        <w:t xml:space="preserve">the </w:t>
      </w:r>
      <w:r w:rsidR="00C73562" w:rsidRPr="0061084A">
        <w:t>disadvantage of atom map</w:t>
      </w:r>
      <w:r w:rsidR="002E6B36" w:rsidRPr="0061084A">
        <w:t>s</w:t>
      </w:r>
      <w:r w:rsidR="00C73562" w:rsidRPr="0061084A">
        <w:t xml:space="preserve"> by providing a </w:t>
      </w:r>
      <w:r w:rsidR="002E6B36" w:rsidRPr="0061084A">
        <w:t xml:space="preserve">frequency distribution of solute concentration </w:t>
      </w:r>
      <w:r w:rsidR="00906AE9" w:rsidRPr="0061084A">
        <w:t>within block</w:t>
      </w:r>
      <w:r w:rsidR="008B2F0E">
        <w:t>s</w:t>
      </w:r>
      <w:r w:rsidR="00906AE9" w:rsidRPr="0061084A">
        <w:t xml:space="preserve"> </w:t>
      </w:r>
      <w:r w:rsidR="00377680">
        <w:t>containing</w:t>
      </w:r>
      <w:r w:rsidR="00906AE9" w:rsidRPr="0061084A">
        <w:t xml:space="preserve"> </w:t>
      </w:r>
      <w:r w:rsidR="00596D85">
        <w:t xml:space="preserve">a </w:t>
      </w:r>
      <w:r w:rsidR="00906AE9" w:rsidRPr="0061084A">
        <w:t>constant number of atoms</w:t>
      </w:r>
      <w:r w:rsidR="00377680">
        <w:t>,</w:t>
      </w:r>
      <w:r w:rsidR="00906AE9" w:rsidRPr="0061084A">
        <w:t xml:space="preserve"> </w:t>
      </w:r>
      <w:r w:rsidR="002A42D8" w:rsidRPr="0061084A">
        <w:t>and comparing it with the random distribution (</w:t>
      </w:r>
      <w:r w:rsidR="00DA76EA">
        <w:fldChar w:fldCharType="begin"/>
      </w:r>
      <w:r w:rsidR="00DA76EA">
        <w:instrText xml:space="preserve"> REF _Ref64458014 </w:instrText>
      </w:r>
      <w:r w:rsidR="00DA76EA">
        <w:fldChar w:fldCharType="separate"/>
      </w:r>
      <w:r w:rsidR="0013323D">
        <w:t xml:space="preserve">Figure </w:t>
      </w:r>
      <w:r w:rsidR="0013323D">
        <w:rPr>
          <w:noProof/>
        </w:rPr>
        <w:t>3</w:t>
      </w:r>
      <w:r w:rsidR="0013323D">
        <w:t>.</w:t>
      </w:r>
      <w:r w:rsidR="0013323D">
        <w:rPr>
          <w:noProof/>
        </w:rPr>
        <w:t>10</w:t>
      </w:r>
      <w:r w:rsidR="00DA76EA">
        <w:rPr>
          <w:noProof/>
        </w:rPr>
        <w:fldChar w:fldCharType="end"/>
      </w:r>
      <w:r w:rsidR="002A42D8" w:rsidRPr="0061084A">
        <w:t xml:space="preserve"> (d)). </w:t>
      </w:r>
      <w:r w:rsidR="0084752F" w:rsidRPr="0061084A">
        <w:t>The value of Chi</w:t>
      </w:r>
      <w:r w:rsidR="0084752F" w:rsidRPr="0061084A">
        <w:rPr>
          <w:vertAlign w:val="superscript"/>
        </w:rPr>
        <w:t xml:space="preserve">2 </w:t>
      </w:r>
      <w:r w:rsidR="00D00367">
        <w:t xml:space="preserve">for each dataset </w:t>
      </w:r>
      <w:r w:rsidR="0084752F" w:rsidRPr="0061084A">
        <w:t>is calculated with:</w:t>
      </w:r>
    </w:p>
    <w:p w14:paraId="75D6F712" w14:textId="77777777" w:rsidR="00F16E18" w:rsidRPr="0061084A" w:rsidRDefault="00DA76EA" w:rsidP="00B36F50">
      <w:pPr>
        <w:spacing w:line="360" w:lineRule="auto"/>
        <w:jc w:val="both"/>
        <w:rPr>
          <w:rFonts w:cs="Times New Roman"/>
        </w:rPr>
      </w:pPr>
      <m:oMathPara>
        <m:oMath>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χ</m:t>
                  </m:r>
                </m:e>
                <m:sub>
                  <m:r>
                    <w:rPr>
                      <w:rFonts w:ascii="Cambria Math" w:hAnsi="Cambria Math" w:cs="Times New Roman"/>
                    </w:rPr>
                    <m:t>e</m:t>
                  </m:r>
                </m:sub>
              </m:sSub>
            </m:e>
            <m:sup>
              <m:r>
                <m:rPr>
                  <m:sty m:val="p"/>
                </m:rPr>
                <w:rPr>
                  <w:rFonts w:ascii="Cambria Math" w:hAnsi="Cambria Math" w:cs="Times New Roman"/>
                </w:rPr>
                <m:t>2</m:t>
              </m:r>
            </m:sup>
          </m:sSup>
          <m:r>
            <m:rPr>
              <m:sty m:val="p"/>
            </m:rP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n</m:t>
              </m:r>
              <m:r>
                <m:rPr>
                  <m:sty m:val="p"/>
                </m:rPr>
                <w:rPr>
                  <w:rFonts w:ascii="Cambria Math" w:hAnsi="Cambria Math" w:cs="Times New Roman"/>
                </w:rPr>
                <m:t>=0</m:t>
              </m:r>
            </m:sub>
            <m:sup>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b</m:t>
                  </m:r>
                </m:sub>
              </m:sSub>
            </m:sup>
            <m:e>
              <m:f>
                <m:fPr>
                  <m:ctrlPr>
                    <w:rPr>
                      <w:rFonts w:ascii="Cambria Math" w:hAnsi="Cambria Math" w:cs="Times New Roman"/>
                    </w:rPr>
                  </m:ctrlPr>
                </m:fPr>
                <m:num>
                  <m:sSup>
                    <m:sSupPr>
                      <m:ctrlPr>
                        <w:rPr>
                          <w:rFonts w:ascii="Cambria Math" w:hAnsi="Cambria Math" w:cs="Times New Roman"/>
                        </w:rPr>
                      </m:ctrlPr>
                    </m:sSupPr>
                    <m:e>
                      <m:r>
                        <m:rPr>
                          <m:sty m:val="p"/>
                        </m:rPr>
                        <w:rPr>
                          <w:rFonts w:ascii="Cambria Math" w:hAnsi="Cambria Math" w:cs="Times New Roman"/>
                        </w:rPr>
                        <m:t>(</m:t>
                      </m:r>
                      <m:r>
                        <w:rPr>
                          <w:rFonts w:ascii="Cambria Math" w:hAnsi="Cambria Math" w:cs="Times New Roman"/>
                        </w:rPr>
                        <m:t>e</m:t>
                      </m:r>
                      <m:d>
                        <m:dPr>
                          <m:ctrlPr>
                            <w:rPr>
                              <w:rFonts w:ascii="Cambria Math" w:hAnsi="Cambria Math" w:cs="Times New Roman"/>
                            </w:rPr>
                          </m:ctrlPr>
                        </m:dPr>
                        <m:e>
                          <m:r>
                            <w:rPr>
                              <w:rFonts w:ascii="Cambria Math" w:hAnsi="Cambria Math" w:cs="Times New Roman"/>
                            </w:rPr>
                            <m:t>n</m:t>
                          </m:r>
                        </m:e>
                      </m:d>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n</m:t>
                      </m:r>
                      <m:r>
                        <m:rPr>
                          <m:sty m:val="p"/>
                        </m:rPr>
                        <w:rPr>
                          <w:rFonts w:ascii="Cambria Math" w:hAnsi="Cambria Math" w:cs="Times New Roman"/>
                        </w:rPr>
                        <m:t>))</m:t>
                      </m:r>
                    </m:e>
                    <m:sup>
                      <m:r>
                        <m:rPr>
                          <m:sty m:val="p"/>
                        </m:rPr>
                        <w:rPr>
                          <w:rFonts w:ascii="Cambria Math" w:hAnsi="Cambria Math" w:cs="Times New Roman"/>
                        </w:rPr>
                        <m:t>2</m:t>
                      </m:r>
                    </m:sup>
                  </m:sSup>
                </m:num>
                <m:den>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b</m:t>
                      </m:r>
                    </m:sub>
                  </m:sSub>
                  <m:r>
                    <m:rPr>
                      <m:sty m:val="p"/>
                    </m:rPr>
                    <w:rPr>
                      <w:rFonts w:ascii="Cambria Math" w:hAnsi="Cambria Math" w:cs="Times New Roman"/>
                    </w:rPr>
                    <m:t>(</m:t>
                  </m:r>
                  <m:r>
                    <w:rPr>
                      <w:rFonts w:ascii="Cambria Math" w:hAnsi="Cambria Math" w:cs="Times New Roman"/>
                    </w:rPr>
                    <m:t>n</m:t>
                  </m:r>
                  <m:r>
                    <m:rPr>
                      <m:sty m:val="p"/>
                    </m:rPr>
                    <w:rPr>
                      <w:rFonts w:ascii="Cambria Math" w:hAnsi="Cambria Math" w:cs="Times New Roman"/>
                    </w:rPr>
                    <m:t>)</m:t>
                  </m:r>
                </m:den>
              </m:f>
            </m:e>
          </m:nary>
        </m:oMath>
      </m:oMathPara>
    </w:p>
    <w:p w14:paraId="27B21637" w14:textId="77777777" w:rsidR="00863C63" w:rsidRDefault="00482077" w:rsidP="00B36F50">
      <w:pPr>
        <w:spacing w:line="360" w:lineRule="auto"/>
        <w:jc w:val="both"/>
        <w:rPr>
          <w:rFonts w:cs="Times New Roman"/>
        </w:rPr>
      </w:pPr>
      <w:r w:rsidRPr="0061084A">
        <w:rPr>
          <w:rFonts w:cs="Times New Roman"/>
          <w:noProof/>
        </w:rPr>
        <mc:AlternateContent>
          <mc:Choice Requires="wps">
            <w:drawing>
              <wp:anchor distT="0" distB="0" distL="114300" distR="114300" simplePos="0" relativeHeight="251647488" behindDoc="0" locked="0" layoutInCell="1" allowOverlap="1" wp14:anchorId="0116D3F5" wp14:editId="63CE1586">
                <wp:simplePos x="0" y="0"/>
                <wp:positionH relativeFrom="column">
                  <wp:posOffset>0</wp:posOffset>
                </wp:positionH>
                <wp:positionV relativeFrom="paragraph">
                  <wp:posOffset>0</wp:posOffset>
                </wp:positionV>
                <wp:extent cx="2967992" cy="840551"/>
                <wp:effectExtent l="0" t="0" r="0" b="0"/>
                <wp:wrapNone/>
                <wp:docPr id="2" name="Rectangle 5"/>
                <wp:cNvGraphicFramePr/>
                <a:graphic xmlns:a="http://schemas.openxmlformats.org/drawingml/2006/main">
                  <a:graphicData uri="http://schemas.microsoft.com/office/word/2010/wordprocessingShape">
                    <wps:wsp>
                      <wps:cNvSpPr/>
                      <wps:spPr>
                        <a:xfrm>
                          <a:off x="0" y="0"/>
                          <a:ext cx="2967992" cy="840551"/>
                        </a:xfrm>
                        <a:prstGeom prst="rect">
                          <a:avLst/>
                        </a:prstGeom>
                        <a:noFill/>
                      </wps:spPr>
                      <wps:txbx>
                        <w:txbxContent>
                          <w:p w14:paraId="47A8FE17" w14:textId="12614AC6" w:rsidR="0035513A" w:rsidRDefault="0035513A" w:rsidP="00482077"/>
                        </w:txbxContent>
                      </wps:txbx>
                      <wps:bodyPr wrap="none" lIns="0" tIns="0" rIns="0" bIns="0" rtlCol="0">
                        <a:spAutoFit/>
                      </wps:bodyPr>
                    </wps:wsp>
                  </a:graphicData>
                </a:graphic>
              </wp:anchor>
            </w:drawing>
          </mc:Choice>
          <mc:Fallback>
            <w:pict>
              <v:rect w14:anchorId="0116D3F5" id="Rectangle 5" o:spid="_x0000_s1026" style="position:absolute;left:0;text-align:left;margin-left:0;margin-top:0;width:233.7pt;height:66.2pt;z-index:2516474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dhiQEAAAgDAAAOAAAAZHJzL2Uyb0RvYy54bWysUttu2zAMfR+wfxD0vtgJ1q4x4hTDig4D&#10;hq1Atw9QZCkWIIkCqcbO349Scxm2t2Ev9BFJH5KH3NzPwYuDQXIQe7lctFKYqGFwcd/Lnz8e391J&#10;QVnFQXmIppdHQ/J++/bNZkqdWcEIfjAomCRSN6VejjmnrmlIjyYoWkAykYMWMKjMT9w3A6qJ2YNv&#10;Vm1720yAQ0LQhoi9D69Bua381hqdv1tLJgvfS+4tV4vV7optthvV7VGl0elTG+ofugjKRS56oXpQ&#10;WYkXdH9RBacRCGxeaAgNWOu0qTPwNMv2j2meR5VMnYXFoXSRif4frf52eE5PyDJMiTpiWKaYLYby&#10;5f7EXMU6XsQycxaanav17Yf1eiWF5tjd+/bmZlnUbK5/J6T82UAQBfQSeRlVI3X4Svk19ZxSikV4&#10;dN4X/7WVgvK8m4UbuGLhL54dDMcnFBOvrZeR70oK/yWyKmXDZ4BnsDsDzP4T1Dso5Sh9fMlcsnZy&#10;ZT2VZ7nrLKfTKPv8/V2zrge8/QUAAP//AwBQSwMEFAAGAAgAAAAhAM4D0BHaAAAABQEAAA8AAABk&#10;cnMvZG93bnJldi54bWxMj81OwzAQhO9IvIO1SNyoQ4jaKsSpEFIlQFya8gBuvPkR9jqy3Sa8PQsX&#10;uIy0mtHMt9VucVZcMMTRk4L7VQYCqfVmpF7Bx3F/twURkyajrSdU8IURdvX1VaVL42c64KVJveAS&#10;iqVWMKQ0lVLGdkCn48pPSOx1Pjid+Ay9NEHPXO6szLNsLZ0eiRcGPeHzgO1nc3YK5LHZz9vGhsy/&#10;5d27fX05dOiVur1Znh5BJFzSXxh+8BkdamY6+TOZKKwCfiT9KnvFelOAOHHoIS9A1pX8T19/AwAA&#10;//8DAFBLAQItABQABgAIAAAAIQC2gziS/gAAAOEBAAATAAAAAAAAAAAAAAAAAAAAAABbQ29udGVu&#10;dF9UeXBlc10ueG1sUEsBAi0AFAAGAAgAAAAhADj9If/WAAAAlAEAAAsAAAAAAAAAAAAAAAAALwEA&#10;AF9yZWxzLy5yZWxzUEsBAi0AFAAGAAgAAAAhAF8Cl2GJAQAACAMAAA4AAAAAAAAAAAAAAAAALgIA&#10;AGRycy9lMm9Eb2MueG1sUEsBAi0AFAAGAAgAAAAhAM4D0BHaAAAABQEAAA8AAAAAAAAAAAAAAAAA&#10;4wMAAGRycy9kb3ducmV2LnhtbFBLBQYAAAAABAAEAPMAAADqBAAAAAA=&#10;" filled="f" stroked="f">
                <v:textbox style="mso-fit-shape-to-text:t" inset="0,0,0,0">
                  <w:txbxContent>
                    <w:p w14:paraId="47A8FE17" w14:textId="12614AC6" w:rsidR="0035513A" w:rsidRDefault="0035513A" w:rsidP="00482077"/>
                  </w:txbxContent>
                </v:textbox>
              </v:rect>
            </w:pict>
          </mc:Fallback>
        </mc:AlternateConten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b</m:t>
            </m:r>
          </m:sub>
        </m:sSub>
      </m:oMath>
      <w:r w:rsidR="00F16E18" w:rsidRPr="0061084A">
        <w:rPr>
          <w:rFonts w:cs="Times New Roman"/>
        </w:rPr>
        <w:t xml:space="preserve"> is the degrees of freedom </w:t>
      </w:r>
      <w:r w:rsidR="00B36F50" w:rsidRPr="0061084A">
        <w:rPr>
          <w:rFonts w:cs="Times New Roman"/>
        </w:rPr>
        <w:t xml:space="preserve">and </w:t>
      </w:r>
      <m:oMath>
        <m:r>
          <w:rPr>
            <w:rFonts w:ascii="Cambria Math" w:hAnsi="Cambria Math" w:cs="Times New Roman"/>
          </w:rPr>
          <m:t>n</m:t>
        </m:r>
        <m:r>
          <m:rPr>
            <m:sty m:val="p"/>
          </m:rPr>
          <w:rPr>
            <w:rFonts w:ascii="Cambria Math" w:hAnsi="Cambria Math" w:cs="Times New Roman"/>
          </w:rPr>
          <m:t> </m:t>
        </m:r>
      </m:oMath>
      <w:r w:rsidR="00B36F50" w:rsidRPr="0061084A">
        <w:rPr>
          <w:rFonts w:cs="Times New Roman"/>
        </w:rPr>
        <w:t>is</w:t>
      </w:r>
      <w:r w:rsidR="00F16E18" w:rsidRPr="0061084A">
        <w:rPr>
          <w:rFonts w:cs="Times New Roman"/>
        </w:rPr>
        <w:t xml:space="preserve"> </w:t>
      </w:r>
      <w:r w:rsidR="00A355E5">
        <w:rPr>
          <w:rFonts w:cs="Times New Roman"/>
        </w:rPr>
        <w:t xml:space="preserve">the </w:t>
      </w:r>
      <w:r w:rsidR="00F16E18" w:rsidRPr="0061084A">
        <w:rPr>
          <w:rFonts w:cs="Times New Roman"/>
        </w:rPr>
        <w:t xml:space="preserve">number of </w:t>
      </w:r>
      <w:r w:rsidR="00B36F50" w:rsidRPr="0061084A">
        <w:rPr>
          <w:rFonts w:cs="Times New Roman"/>
        </w:rPr>
        <w:t>solute</w:t>
      </w:r>
      <w:r w:rsidR="00F16E18" w:rsidRPr="0061084A">
        <w:rPr>
          <w:rFonts w:cs="Times New Roman"/>
        </w:rPr>
        <w:t xml:space="preserve"> atoms in one block (50 - 500 typically)</w:t>
      </w:r>
      <w:r w:rsidR="00B36F50" w:rsidRPr="0061084A">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f</m:t>
            </m:r>
          </m:e>
          <m:sub>
            <m:r>
              <m:rPr>
                <m:sty m:val="p"/>
              </m:rPr>
              <w:rPr>
                <w:rFonts w:ascii="Cambria Math" w:hAnsi="Cambria Math" w:cs="Times New Roman"/>
              </w:rPr>
              <m:t>b</m:t>
            </m:r>
          </m:sub>
        </m:sSub>
        <m:d>
          <m:dPr>
            <m:ctrlPr>
              <w:rPr>
                <w:rFonts w:ascii="Cambria Math" w:hAnsi="Cambria Math" w:cs="Times New Roman"/>
              </w:rPr>
            </m:ctrlPr>
          </m:dPr>
          <m:e>
            <m:r>
              <m:rPr>
                <m:sty m:val="p"/>
              </m:rPr>
              <w:rPr>
                <w:rFonts w:ascii="Cambria Math" w:hAnsi="Cambria Math" w:cs="Times New Roman"/>
              </w:rPr>
              <m:t>n</m:t>
            </m:r>
          </m:e>
        </m:d>
      </m:oMath>
      <w:r w:rsidR="00B36F50" w:rsidRPr="0061084A">
        <w:rPr>
          <w:rFonts w:cs="Times New Roman"/>
        </w:rPr>
        <w:t xml:space="preserve"> and </w:t>
      </w:r>
      <m:oMath>
        <m:r>
          <m:rPr>
            <m:sty m:val="p"/>
          </m:rPr>
          <w:rPr>
            <w:rFonts w:ascii="Cambria Math" w:hAnsi="Cambria Math" w:cs="Times New Roman"/>
          </w:rPr>
          <m:t>e</m:t>
        </m:r>
        <m:d>
          <m:dPr>
            <m:ctrlPr>
              <w:rPr>
                <w:rFonts w:ascii="Cambria Math" w:hAnsi="Cambria Math" w:cs="Times New Roman"/>
              </w:rPr>
            </m:ctrlPr>
          </m:dPr>
          <m:e>
            <m:r>
              <m:rPr>
                <m:sty m:val="p"/>
              </m:rPr>
              <w:rPr>
                <w:rFonts w:ascii="Cambria Math" w:hAnsi="Cambria Math" w:cs="Times New Roman"/>
              </w:rPr>
              <m:t>n</m:t>
            </m:r>
          </m:e>
        </m:d>
      </m:oMath>
      <w:r w:rsidR="00B36F50" w:rsidRPr="0061084A">
        <w:rPr>
          <w:rFonts w:cs="Times New Roman"/>
        </w:rPr>
        <w:t xml:space="preserve"> are </w:t>
      </w:r>
      <w:r w:rsidR="00A34B3C">
        <w:rPr>
          <w:rFonts w:cs="Times New Roman"/>
        </w:rPr>
        <w:t xml:space="preserve">the </w:t>
      </w:r>
      <w:r w:rsidR="00B36F50" w:rsidRPr="0061084A">
        <w:rPr>
          <w:rFonts w:cs="Times New Roman"/>
        </w:rPr>
        <w:t xml:space="preserve">counts </w:t>
      </w:r>
      <w:r w:rsidR="00A34B3C">
        <w:rPr>
          <w:rFonts w:cs="Times New Roman"/>
        </w:rPr>
        <w:t>of</w:t>
      </w:r>
      <w:r w:rsidR="00B36F50" w:rsidRPr="0061084A">
        <w:rPr>
          <w:rFonts w:cs="Times New Roman"/>
        </w:rPr>
        <w:t xml:space="preserve"> blocks containing n solute atoms for binomial distribution and experimental dataset</w:t>
      </w:r>
      <w:r w:rsidR="00127232">
        <w:rPr>
          <w:rFonts w:cs="Times New Roman"/>
        </w:rPr>
        <w:t>,</w:t>
      </w:r>
      <w:r w:rsidR="00B36F50" w:rsidRPr="0061084A">
        <w:rPr>
          <w:rFonts w:cs="Times New Roman"/>
        </w:rPr>
        <w:t xml:space="preserve"> respectively. </w:t>
      </w:r>
      <w:r w:rsidR="00DD4BA4" w:rsidRPr="0061084A">
        <w:rPr>
          <w:rFonts w:cs="Times New Roman"/>
        </w:rPr>
        <w:t xml:space="preserve">The </w:t>
      </w:r>
      <w:r w:rsidR="00127232">
        <w:rPr>
          <w:rFonts w:cs="Times New Roman"/>
        </w:rPr>
        <w:t>major problem</w:t>
      </w:r>
      <w:r w:rsidR="00DD4BA4" w:rsidRPr="0061084A">
        <w:rPr>
          <w:rFonts w:cs="Times New Roman"/>
        </w:rPr>
        <w:t xml:space="preserve"> </w:t>
      </w:r>
      <w:r w:rsidR="00E70C0E">
        <w:rPr>
          <w:rFonts w:cs="Times New Roman"/>
        </w:rPr>
        <w:t>with</w:t>
      </w:r>
      <w:r w:rsidR="00127232">
        <w:rPr>
          <w:rFonts w:cs="Times New Roman"/>
        </w:rPr>
        <w:t xml:space="preserve"> this method </w:t>
      </w:r>
      <w:r w:rsidR="00DD4BA4" w:rsidRPr="0061084A">
        <w:rPr>
          <w:rFonts w:cs="Times New Roman"/>
        </w:rPr>
        <w:t xml:space="preserve">is that the value of </w:t>
      </w:r>
      <m:oMath>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χ</m:t>
                </m:r>
              </m:e>
              <m:sub>
                <m:r>
                  <w:rPr>
                    <w:rFonts w:ascii="Cambria Math" w:hAnsi="Cambria Math" w:cs="Times New Roman"/>
                  </w:rPr>
                  <m:t>e</m:t>
                </m:r>
              </m:sub>
            </m:sSub>
          </m:e>
          <m:sup>
            <m:r>
              <w:rPr>
                <w:rFonts w:ascii="Cambria Math" w:hAnsi="Cambria Math" w:cs="Times New Roman"/>
              </w:rPr>
              <m:t>2</m:t>
            </m:r>
          </m:sup>
        </m:sSup>
      </m:oMath>
      <w:r w:rsidR="006C613E" w:rsidRPr="0061084A">
        <w:rPr>
          <w:rFonts w:cs="Times New Roman"/>
        </w:rPr>
        <w:t xml:space="preserve"> increases with the size of </w:t>
      </w:r>
      <w:r w:rsidR="00E70C0E">
        <w:rPr>
          <w:rFonts w:cs="Times New Roman"/>
        </w:rPr>
        <w:t xml:space="preserve">the </w:t>
      </w:r>
      <w:r w:rsidR="006C613E" w:rsidRPr="0061084A">
        <w:rPr>
          <w:rFonts w:cs="Times New Roman"/>
        </w:rPr>
        <w:t xml:space="preserve">dataset. </w:t>
      </w:r>
      <w:r w:rsidR="00E70C0E">
        <w:rPr>
          <w:rFonts w:cs="Times New Roman"/>
        </w:rPr>
        <w:t>In</w:t>
      </w:r>
      <w:r w:rsidR="006C613E" w:rsidRPr="0061084A">
        <w:rPr>
          <w:rFonts w:cs="Times New Roman"/>
        </w:rPr>
        <w:t xml:space="preserve"> </w:t>
      </w:r>
      <w:r w:rsidR="00A355E5">
        <w:rPr>
          <w:rFonts w:cs="Times New Roman"/>
        </w:rPr>
        <w:t xml:space="preserve">a </w:t>
      </w:r>
      <w:r w:rsidR="006C613E" w:rsidRPr="0061084A">
        <w:rPr>
          <w:rFonts w:cs="Times New Roman"/>
        </w:rPr>
        <w:t>larger dataset, the null hypothesis</w:t>
      </w:r>
      <w:r w:rsidR="007E4DEB">
        <w:rPr>
          <w:rFonts w:cs="Times New Roman"/>
        </w:rPr>
        <w:t>,</w:t>
      </w:r>
      <w:r w:rsidR="006C613E" w:rsidRPr="0061084A">
        <w:rPr>
          <w:rFonts w:cs="Times New Roman"/>
        </w:rPr>
        <w:t xml:space="preserve"> </w:t>
      </w:r>
      <w:r w:rsidR="007E4DEB">
        <w:rPr>
          <w:rFonts w:cs="Times New Roman"/>
        </w:rPr>
        <w:t xml:space="preserve">which claims the homogeneous distribution of solute atoms, </w:t>
      </w:r>
      <w:r w:rsidR="006C613E" w:rsidRPr="0061084A">
        <w:rPr>
          <w:rFonts w:cs="Times New Roman"/>
        </w:rPr>
        <w:t>is more likely to</w:t>
      </w:r>
    </w:p>
    <w:p w14:paraId="1D1B26F8" w14:textId="77777777" w:rsidR="00863C63" w:rsidRDefault="00863C63">
      <w:pPr>
        <w:rPr>
          <w:rFonts w:cs="Times New Roman"/>
        </w:rPr>
      </w:pPr>
      <w:r>
        <w:rPr>
          <w:rFonts w:cs="Times New Roman"/>
        </w:rPr>
        <w:br w:type="page"/>
      </w:r>
    </w:p>
    <w:p w14:paraId="5737AB9C" w14:textId="77777777" w:rsidR="00863C63" w:rsidRDefault="00863C63" w:rsidP="00863C63">
      <w:pPr>
        <w:pStyle w:val="StyleJustifiedFirstline05Linespacing15lines6"/>
      </w:pPr>
    </w:p>
    <w:p w14:paraId="0DBF6979" w14:textId="77777777" w:rsidR="00863C63" w:rsidRPr="0061084A" w:rsidRDefault="00863C63" w:rsidP="00863C63">
      <w:pPr>
        <w:spacing w:line="360" w:lineRule="auto"/>
        <w:jc w:val="center"/>
        <w:rPr>
          <w:rFonts w:cs="Times New Roman"/>
          <w:noProof/>
        </w:rPr>
      </w:pPr>
      <w:r w:rsidRPr="0061084A">
        <w:rPr>
          <w:rFonts w:cs="Times New Roman"/>
          <w:noProof/>
        </w:rPr>
        <mc:AlternateContent>
          <mc:Choice Requires="wps">
            <w:drawing>
              <wp:anchor distT="45720" distB="45720" distL="114300" distR="114300" simplePos="0" relativeHeight="251660288" behindDoc="0" locked="0" layoutInCell="1" allowOverlap="1" wp14:anchorId="2C510119" wp14:editId="3AA3F0E7">
                <wp:simplePos x="0" y="0"/>
                <wp:positionH relativeFrom="column">
                  <wp:posOffset>4570095</wp:posOffset>
                </wp:positionH>
                <wp:positionV relativeFrom="paragraph">
                  <wp:posOffset>112395</wp:posOffset>
                </wp:positionV>
                <wp:extent cx="381000" cy="140462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noFill/>
                        <a:ln w="9525">
                          <a:noFill/>
                          <a:miter lim="800000"/>
                          <a:headEnd/>
                          <a:tailEnd/>
                        </a:ln>
                      </wps:spPr>
                      <wps:txbx>
                        <w:txbxContent>
                          <w:p w14:paraId="5A6230D2" w14:textId="77777777" w:rsidR="00863C63" w:rsidRDefault="00863C63" w:rsidP="00863C63">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510119" id="_x0000_t202" coordsize="21600,21600" o:spt="202" path="m,l,21600r21600,l21600,xe">
                <v:stroke joinstyle="miter"/>
                <v:path gradientshapeok="t" o:connecttype="rect"/>
              </v:shapetype>
              <v:shape id="Text Box 2" o:spid="_x0000_s1027" type="#_x0000_t202" style="position:absolute;left:0;text-align:left;margin-left:359.85pt;margin-top:8.85pt;width:30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I7E+QEAAM0DAAAOAAAAZHJzL2Uyb0RvYy54bWysU9tuGyEQfa/Uf0C817vr2qmz8jpKk7qq&#10;lF6ktB8wZlkvKjAUsHfdr8+AHcdq36q+oIGBM3POHJY3o9FsL31QaBteTUrOpBXYKrtt+I/v6zcL&#10;zkIE24JGKxt+kIHfrF6/Wg6ullPsUbfSMwKxoR5cw/sYXV0UQfTSQJigk5aSHXoDkbZ+W7QeBkI3&#10;upiW5VUxoG+dRyFDoNP7Y5KvMn7XSRG/dl2QkemGU28xrz6vm7QWqyXUWw+uV+LUBvxDFwaUpaJn&#10;qHuIwHZe/QVllPAYsIsTgabArlNCZg7Epir/YPPYg5OZC4kT3Fmm8P9gxZf9o/vmWRzf40gDzCSC&#10;e0DxMzCLdz3Yrbz1HodeQkuFqyRZMbhQn54mqUMdEshm+IwtDRl2ETPQ2HmTVCGejNBpAIez6HKM&#10;TNDh20VVlpQRlKpm5exqmqdSQP382vkQP0o0LAUN9zTUjA77hxBTN1A/X0nFLK6V1nmw2rKh4dfz&#10;6Tw/uMgYFcl3WpmGL6g8NZAfJJIfbJvjCEofYyqg7Yl1InqkHMfNSBcT+w22B+Lv8egv+g8U9Oh/&#10;czaQtxoefu3AS870J0saXlezWTJj3szm74gx85eZzWUGrCCohkfOjuFdzAZOXIO7Ja3XKsvw0smp&#10;V/JMVufk72TKy32+9fILV08AAAD//wMAUEsDBBQABgAIAAAAIQD4CPpu3gAAAAoBAAAPAAAAZHJz&#10;L2Rvd25yZXYueG1sTI/BTsMwEETvSPyDtUjcqNMg4TbEqSrUliNQIs5u7CZR47Vlu2n4e7Ynelrt&#10;zmj2Tbma7MBGE2LvUMJ8lgEz2DjdYyuh/t4+LYDFpFCrwaGR8GsirKr7u1IV2l3wy4z71DIKwVgo&#10;CV1KvuA8Np2xKs6cN0ja0QWrEq2h5TqoC4XbgedZ9sKt6pE+dMqbt840p/3ZSvDJ78R7+Phcb7Zj&#10;Vv/s6rxvN1I+PkzrV2DJTOnfDFd8QoeKmA7ujDqyQYKYLwVZSRA0ySDE9XCQkD8vlsCrkt9WqP4A&#10;AAD//wMAUEsBAi0AFAAGAAgAAAAhALaDOJL+AAAA4QEAABMAAAAAAAAAAAAAAAAAAAAAAFtDb250&#10;ZW50X1R5cGVzXS54bWxQSwECLQAUAAYACAAAACEAOP0h/9YAAACUAQAACwAAAAAAAAAAAAAAAAAv&#10;AQAAX3JlbHMvLnJlbHNQSwECLQAUAAYACAAAACEAOoyOxPkBAADNAwAADgAAAAAAAAAAAAAAAAAu&#10;AgAAZHJzL2Uyb0RvYy54bWxQSwECLQAUAAYACAAAACEA+Aj6bt4AAAAKAQAADwAAAAAAAAAAAAAA&#10;AABTBAAAZHJzL2Rvd25yZXYueG1sUEsFBgAAAAAEAAQA8wAAAF4FAAAAAA==&#10;" filled="f" stroked="f">
                <v:textbox style="mso-fit-shape-to-text:t">
                  <w:txbxContent>
                    <w:p w14:paraId="5A6230D2" w14:textId="77777777" w:rsidR="00863C63" w:rsidRDefault="00863C63" w:rsidP="00863C63">
                      <w:r>
                        <w:t>(b)</w:t>
                      </w:r>
                    </w:p>
                  </w:txbxContent>
                </v:textbox>
              </v:shape>
            </w:pict>
          </mc:Fallback>
        </mc:AlternateContent>
      </w:r>
      <w:r w:rsidRPr="0061084A">
        <w:rPr>
          <w:rFonts w:cs="Times New Roman"/>
          <w:noProof/>
        </w:rPr>
        <mc:AlternateContent>
          <mc:Choice Requires="wps">
            <w:drawing>
              <wp:anchor distT="45720" distB="45720" distL="114300" distR="114300" simplePos="0" relativeHeight="251659264" behindDoc="0" locked="0" layoutInCell="1" allowOverlap="1" wp14:anchorId="3E5D9912" wp14:editId="27C62880">
                <wp:simplePos x="0" y="0"/>
                <wp:positionH relativeFrom="column">
                  <wp:posOffset>2505075</wp:posOffset>
                </wp:positionH>
                <wp:positionV relativeFrom="paragraph">
                  <wp:posOffset>47625</wp:posOffset>
                </wp:positionV>
                <wp:extent cx="381000" cy="140462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404620"/>
                        </a:xfrm>
                        <a:prstGeom prst="rect">
                          <a:avLst/>
                        </a:prstGeom>
                        <a:noFill/>
                        <a:ln w="9525">
                          <a:noFill/>
                          <a:miter lim="800000"/>
                          <a:headEnd/>
                          <a:tailEnd/>
                        </a:ln>
                      </wps:spPr>
                      <wps:txbx>
                        <w:txbxContent>
                          <w:p w14:paraId="03F7DF21" w14:textId="77777777" w:rsidR="00863C63" w:rsidRDefault="00863C63" w:rsidP="00863C63">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5D9912" id="_x0000_s1028" type="#_x0000_t202" style="position:absolute;left:0;text-align:left;margin-left:197.25pt;margin-top:3.75pt;width:30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4kI+wEAANQDAAAOAAAAZHJzL2Uyb0RvYy54bWysU9uO2yAQfa/Uf0C8N7ZTZ5u14qy2u01V&#10;aXuRtv0AjHGMCgwFEjv9+h2wNxu1b1Vf0MDAmTlnDpubUStyFM5LMDUtFjklwnBopdnX9Mf33Zs1&#10;JT4w0zIFRtT0JDy92b5+tRlsJZbQg2qFIwhifDXYmvYh2CrLPO+FZn4BVhhMduA0C7h1+6x1bEB0&#10;rbJlnl9lA7jWOuDCezy9n5J0m/C7TvDwteu8CETVFHsLaXVpbeKabTes2jtme8nnNtg/dKGZNFj0&#10;DHXPAiMHJ/+C0pI78NCFBQedQddJLhIHZFPkf7B57JkViQuK4+1ZJv//YPmX46P95kgY38OIA0wk&#10;vH0A/tMTA3c9M3tx6xwMvWAtFi6iZNlgfTU/jVL7ykeQZvgMLQ6ZHQIkoLFzOqqCPAmi4wBOZ9HF&#10;GAjHw7frIs8xwzFVlHl5tUxTyVj1/No6Hz4K0CQGNXU41ITOjg8+xG5Y9XwlFjOwk0qlwSpDhppe&#10;r5ar9OAio2VA3ympa7rG8thAehBJfjBtigOTaoqxgDIz60h0ohzGZiSynSWJIjTQnlAGB5PN8Ftg&#10;0IP7TcmAFqup/3VgTlCiPhmU8rooy+jJtClX75A4cZeZ5jLDDEeomgZKpvAuJB9Hyt7eouQ7mdR4&#10;6WRuGa2TRJptHr15uU+3Xj7j9gkAAP//AwBQSwMEFAAGAAgAAAAhAF9XrBPeAAAACQEAAA8AAABk&#10;cnMvZG93bnJldi54bWxMj8FOwzAQRO9I/IO1SNyoQ2hJCXGqCrXlWCgRZzdekoh4bcVuGv6e7QlO&#10;q9GMZt8Uq8n2YsQhdI4U3M8SEEi1Mx01CqqP7d0SRIiajO4doYIfDLAqr68KnRt3pnccD7ERXEIh&#10;1wraGH0uZahbtDrMnEdi78sNVkeWQyPNoM9cbnuZJsmjtLoj/tBqjy8t1t+Hk1Xgo99lr8P+bb3Z&#10;jkn1uavSrtkodXszrZ9BRJziXxgu+IwOJTMd3YlMEL2Ch6f5gqMKMj7szxcXfVSQpssMZFnI/wvK&#10;XwAAAP//AwBQSwECLQAUAAYACAAAACEAtoM4kv4AAADhAQAAEwAAAAAAAAAAAAAAAAAAAAAAW0Nv&#10;bnRlbnRfVHlwZXNdLnhtbFBLAQItABQABgAIAAAAIQA4/SH/1gAAAJQBAAALAAAAAAAAAAAAAAAA&#10;AC8BAABfcmVscy8ucmVsc1BLAQItABQABgAIAAAAIQAuj4kI+wEAANQDAAAOAAAAAAAAAAAAAAAA&#10;AC4CAABkcnMvZTJvRG9jLnhtbFBLAQItABQABgAIAAAAIQBfV6wT3gAAAAkBAAAPAAAAAAAAAAAA&#10;AAAAAFUEAABkcnMvZG93bnJldi54bWxQSwUGAAAAAAQABADzAAAAYAUAAAAA&#10;" filled="f" stroked="f">
                <v:textbox style="mso-fit-shape-to-text:t">
                  <w:txbxContent>
                    <w:p w14:paraId="03F7DF21" w14:textId="77777777" w:rsidR="00863C63" w:rsidRDefault="00863C63" w:rsidP="00863C63">
                      <w:r>
                        <w:t>(a)</w:t>
                      </w:r>
                    </w:p>
                  </w:txbxContent>
                </v:textbox>
              </v:shape>
            </w:pict>
          </mc:Fallback>
        </mc:AlternateContent>
      </w:r>
      <w:r w:rsidRPr="0061084A">
        <w:rPr>
          <w:rFonts w:cs="Times New Roman"/>
          <w:noProof/>
        </w:rPr>
        <w:drawing>
          <wp:inline distT="0" distB="0" distL="0" distR="0" wp14:anchorId="780C6B9F" wp14:editId="5ADBA76D">
            <wp:extent cx="2541905" cy="2414441"/>
            <wp:effectExtent l="0" t="0" r="0" b="5080"/>
            <wp:docPr id="39" name="Picture 39"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device&#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44562" cy="2416965"/>
                    </a:xfrm>
                    <a:prstGeom prst="rect">
                      <a:avLst/>
                    </a:prstGeom>
                    <a:noFill/>
                  </pic:spPr>
                </pic:pic>
              </a:graphicData>
            </a:graphic>
          </wp:inline>
        </w:drawing>
      </w:r>
      <w:r w:rsidRPr="0061084A">
        <w:rPr>
          <w:rFonts w:cs="Times New Roman"/>
          <w:noProof/>
        </w:rPr>
        <w:drawing>
          <wp:inline distT="0" distB="0" distL="0" distR="0" wp14:anchorId="2F646DC2" wp14:editId="45C2DD41">
            <wp:extent cx="1868273" cy="2374265"/>
            <wp:effectExtent l="0" t="0" r="0" b="6985"/>
            <wp:docPr id="40"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5" descr="Graphical user interface, application&#10;&#10;Description automatically generated"/>
                    <pic:cNvPicPr>
                      <a:picLocks noChangeAspect="1"/>
                    </pic:cNvPicPr>
                  </pic:nvPicPr>
                  <pic:blipFill rotWithShape="1">
                    <a:blip r:embed="rId35"/>
                    <a:srcRect l="50617" t="13375" r="4049" b="13378"/>
                    <a:stretch/>
                  </pic:blipFill>
                  <pic:spPr>
                    <a:xfrm>
                      <a:off x="0" y="0"/>
                      <a:ext cx="1869841" cy="2376258"/>
                    </a:xfrm>
                    <a:prstGeom prst="rect">
                      <a:avLst/>
                    </a:prstGeom>
                  </pic:spPr>
                </pic:pic>
              </a:graphicData>
            </a:graphic>
          </wp:inline>
        </w:drawing>
      </w:r>
    </w:p>
    <w:p w14:paraId="7E7AA670" w14:textId="07154041" w:rsidR="00863C63" w:rsidRDefault="00863C63" w:rsidP="00863C63">
      <w:pPr>
        <w:pStyle w:val="Caption"/>
      </w:pPr>
      <w:bookmarkStart w:id="104" w:name="_Ref64457820"/>
      <w:bookmarkStart w:id="105" w:name="_Toc127377184"/>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9</w:t>
      </w:r>
      <w:r>
        <w:rPr>
          <w:noProof/>
        </w:rPr>
        <w:fldChar w:fldCharType="end"/>
      </w:r>
      <w:bookmarkEnd w:id="104"/>
      <w:r>
        <w:t xml:space="preserve"> </w:t>
      </w:r>
      <w:r w:rsidRPr="0061084A">
        <w:t xml:space="preserve">(a) an example of the detector event histogram in IVAS and (b) the spatial distribution map along </w:t>
      </w:r>
      <w:r>
        <w:t xml:space="preserve">the </w:t>
      </w:r>
      <w:r w:rsidRPr="0061084A">
        <w:t>z-axis corresponding to the &lt;110&gt; pole region highlighted in (a).</w:t>
      </w:r>
      <w:bookmarkEnd w:id="105"/>
    </w:p>
    <w:p w14:paraId="42500E5A" w14:textId="77777777" w:rsidR="00863C63" w:rsidRPr="0061084A" w:rsidRDefault="00863C63" w:rsidP="00863C63">
      <w:pPr>
        <w:pStyle w:val="StyleJustifiedFirstline05Linespacing15lines6"/>
      </w:pPr>
    </w:p>
    <w:p w14:paraId="14436040" w14:textId="77777777" w:rsidR="00863C63" w:rsidRPr="0061084A" w:rsidRDefault="00863C63" w:rsidP="00863C63">
      <w:pPr>
        <w:spacing w:line="360" w:lineRule="auto"/>
        <w:jc w:val="center"/>
        <w:rPr>
          <w:rFonts w:cs="Times New Roman"/>
        </w:rPr>
      </w:pPr>
      <w:r w:rsidRPr="0061084A">
        <w:rPr>
          <w:rFonts w:cs="Times New Roman"/>
          <w:noProof/>
        </w:rPr>
        <w:drawing>
          <wp:inline distT="0" distB="0" distL="0" distR="0" wp14:anchorId="5F2CEBEA" wp14:editId="23F9A7DC">
            <wp:extent cx="2741116" cy="1637665"/>
            <wp:effectExtent l="0" t="0" r="2540" b="635"/>
            <wp:docPr id="20" name="Picture 20" descr="A picture containing person, c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E42641.tmp"/>
                    <pic:cNvPicPr/>
                  </pic:nvPicPr>
                  <pic:blipFill>
                    <a:blip r:embed="rId36">
                      <a:extLst>
                        <a:ext uri="{28A0092B-C50C-407E-A947-70E740481C1C}">
                          <a14:useLocalDpi xmlns:a14="http://schemas.microsoft.com/office/drawing/2010/main" val="0"/>
                        </a:ext>
                      </a:extLst>
                    </a:blip>
                    <a:stretch>
                      <a:fillRect/>
                    </a:stretch>
                  </pic:blipFill>
                  <pic:spPr>
                    <a:xfrm>
                      <a:off x="0" y="0"/>
                      <a:ext cx="2777245" cy="1659250"/>
                    </a:xfrm>
                    <a:prstGeom prst="rect">
                      <a:avLst/>
                    </a:prstGeom>
                  </pic:spPr>
                </pic:pic>
              </a:graphicData>
            </a:graphic>
          </wp:inline>
        </w:drawing>
      </w:r>
    </w:p>
    <w:p w14:paraId="77D02AA6" w14:textId="77777777" w:rsidR="00863C63" w:rsidRPr="0061084A" w:rsidRDefault="00863C63" w:rsidP="00863C63">
      <w:pPr>
        <w:spacing w:line="360" w:lineRule="auto"/>
        <w:jc w:val="both"/>
        <w:rPr>
          <w:rFonts w:cs="Times New Roman"/>
        </w:rPr>
      </w:pPr>
      <w:r w:rsidRPr="0061084A">
        <w:rPr>
          <w:rFonts w:cs="Times New Roman"/>
          <w:noProof/>
        </w:rPr>
        <w:drawing>
          <wp:inline distT="0" distB="0" distL="0" distR="0" wp14:anchorId="55CF050F" wp14:editId="19D1C8ED">
            <wp:extent cx="2542883" cy="1574165"/>
            <wp:effectExtent l="0" t="0" r="0" b="6985"/>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E47D99.tmp"/>
                    <pic:cNvPicPr/>
                  </pic:nvPicPr>
                  <pic:blipFill>
                    <a:blip r:embed="rId37">
                      <a:extLst>
                        <a:ext uri="{28A0092B-C50C-407E-A947-70E740481C1C}">
                          <a14:useLocalDpi xmlns:a14="http://schemas.microsoft.com/office/drawing/2010/main" val="0"/>
                        </a:ext>
                      </a:extLst>
                    </a:blip>
                    <a:stretch>
                      <a:fillRect/>
                    </a:stretch>
                  </pic:blipFill>
                  <pic:spPr>
                    <a:xfrm>
                      <a:off x="0" y="0"/>
                      <a:ext cx="2545590" cy="1575841"/>
                    </a:xfrm>
                    <a:prstGeom prst="rect">
                      <a:avLst/>
                    </a:prstGeom>
                  </pic:spPr>
                </pic:pic>
              </a:graphicData>
            </a:graphic>
          </wp:inline>
        </w:drawing>
      </w:r>
      <w:r w:rsidRPr="0061084A">
        <w:rPr>
          <w:rFonts w:cs="Times New Roman"/>
          <w:noProof/>
        </w:rPr>
        <w:drawing>
          <wp:inline distT="0" distB="0" distL="0" distR="0" wp14:anchorId="1D2A1A35" wp14:editId="4CC7671E">
            <wp:extent cx="2619375" cy="1739347"/>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E4B5E0.tmp"/>
                    <pic:cNvPicPr/>
                  </pic:nvPicPr>
                  <pic:blipFill>
                    <a:blip r:embed="rId38">
                      <a:extLst>
                        <a:ext uri="{28A0092B-C50C-407E-A947-70E740481C1C}">
                          <a14:useLocalDpi xmlns:a14="http://schemas.microsoft.com/office/drawing/2010/main" val="0"/>
                        </a:ext>
                      </a:extLst>
                    </a:blip>
                    <a:stretch>
                      <a:fillRect/>
                    </a:stretch>
                  </pic:blipFill>
                  <pic:spPr>
                    <a:xfrm>
                      <a:off x="0" y="0"/>
                      <a:ext cx="2624605" cy="1742820"/>
                    </a:xfrm>
                    <a:prstGeom prst="rect">
                      <a:avLst/>
                    </a:prstGeom>
                  </pic:spPr>
                </pic:pic>
              </a:graphicData>
            </a:graphic>
          </wp:inline>
        </w:drawing>
      </w:r>
    </w:p>
    <w:p w14:paraId="08011360" w14:textId="77777777" w:rsidR="00863C63" w:rsidRPr="0061084A" w:rsidRDefault="00863C63" w:rsidP="00863C63">
      <w:pPr>
        <w:pStyle w:val="Caption"/>
      </w:pPr>
      <w:bookmarkStart w:id="106" w:name="_Ref64458014"/>
      <w:bookmarkStart w:id="107" w:name="_Toc127377185"/>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10</w:t>
      </w:r>
      <w:r>
        <w:rPr>
          <w:noProof/>
        </w:rPr>
        <w:fldChar w:fldCharType="end"/>
      </w:r>
      <w:bookmarkEnd w:id="106"/>
      <w:r>
        <w:t xml:space="preserve"> </w:t>
      </w:r>
      <w:r w:rsidRPr="0061084A">
        <w:t>The Cu atoms distribution in Al-1.7at. %Cu after (a) As-quenched, aged at 100 °C for (b) 2 hours and (c) 4 hours. (d) the corresponding frequency distribution of Cu concentration and (e) evolution of Pearson coefficient</w:t>
      </w:r>
      <w:r>
        <w:t>. Reproduced from Ref.</w:t>
      </w:r>
      <w:r w:rsidRPr="0061084A">
        <w:t xml:space="preserve"> </w:t>
      </w:r>
      <w:r w:rsidRPr="0061084A">
        <w:fldChar w:fldCharType="begin"/>
      </w:r>
      <w:r>
        <w:instrText xml:space="preserve"> ADDIN EN.CITE &lt;EndNote&gt;&lt;Cite&gt;&lt;Author&gt;Gault&lt;/Author&gt;&lt;Year&gt;2012&lt;/Year&gt;&lt;RecNum&gt;60&lt;/RecNum&gt;&lt;DisplayText&gt;[153]&lt;/DisplayText&gt;&lt;record&gt;&lt;rec-number&gt;60&lt;/rec-number&gt;&lt;foreign-keys&gt;&lt;key app="EN" db-id="05052tp2owzs2qezrt1ve9tja9f25rw2xfas" timestamp="1668460870" guid="f48af4c0-8dfb-40c7-894d-2e9dc54df9d3"&gt;60&lt;/key&gt;&lt;/foreign-keys&gt;&lt;ref-type name="Book"&gt;6&lt;/ref-type&gt;&lt;contributors&gt;&lt;authors&gt;&lt;author&gt;Baptiste Gault&lt;/author&gt;&lt;author&gt;Michael P. Moody&lt;/author&gt;&lt;author&gt;Julie M. Cairney&lt;/author&gt;&lt;author&gt;Simon P. Ringer&lt;/author&gt;&lt;/authors&gt;&lt;/contributors&gt;&lt;titles&gt;&lt;title&gt;Atom Probe Microscopy&lt;/title&gt;&lt;/titles&gt;&lt;dates&gt;&lt;year&gt;2012&lt;/year&gt;&lt;/dates&gt;&lt;publisher&gt;Springer New York &lt;/publisher&gt;&lt;work-type&gt;Book&lt;/work-type&gt;&lt;urls&gt;&lt;/urls&gt;&lt;electronic-resource-num&gt;10.1007/978-1-4614-3436-8&lt;/electronic-resource-num&gt;&lt;/record&gt;&lt;/Cite&gt;&lt;/EndNote&gt;</w:instrText>
      </w:r>
      <w:r w:rsidRPr="0061084A">
        <w:fldChar w:fldCharType="separate"/>
      </w:r>
      <w:r>
        <w:rPr>
          <w:noProof/>
        </w:rPr>
        <w:t>[153]</w:t>
      </w:r>
      <w:r w:rsidRPr="0061084A">
        <w:fldChar w:fldCharType="end"/>
      </w:r>
      <w:r w:rsidRPr="0061084A">
        <w:t>.</w:t>
      </w:r>
      <w:bookmarkEnd w:id="107"/>
    </w:p>
    <w:p w14:paraId="3DA0BC3C" w14:textId="3BA97378" w:rsidR="00863C63" w:rsidRDefault="00863C63">
      <w:pPr>
        <w:rPr>
          <w:rFonts w:cs="Times New Roman"/>
        </w:rPr>
      </w:pPr>
    </w:p>
    <w:p w14:paraId="20523E28" w14:textId="216F15B6" w:rsidR="00F16E18" w:rsidRPr="0061084A" w:rsidRDefault="006C613E" w:rsidP="00B36F50">
      <w:pPr>
        <w:spacing w:line="360" w:lineRule="auto"/>
        <w:jc w:val="both"/>
        <w:rPr>
          <w:rFonts w:cs="Times New Roman"/>
        </w:rPr>
      </w:pPr>
      <w:r w:rsidRPr="0061084A">
        <w:rPr>
          <w:rFonts w:cs="Times New Roman"/>
        </w:rPr>
        <w:lastRenderedPageBreak/>
        <w:t xml:space="preserve"> be rejected, </w:t>
      </w:r>
      <w:r w:rsidR="00213104">
        <w:rPr>
          <w:rFonts w:cs="Times New Roman"/>
        </w:rPr>
        <w:t>instead</w:t>
      </w:r>
      <w:r w:rsidR="005A5805">
        <w:rPr>
          <w:rFonts w:cs="Times New Roman"/>
        </w:rPr>
        <w:t>,</w:t>
      </w:r>
      <w:r w:rsidR="00213104">
        <w:rPr>
          <w:rFonts w:cs="Times New Roman"/>
        </w:rPr>
        <w:t xml:space="preserve"> </w:t>
      </w:r>
      <w:r w:rsidRPr="0061084A">
        <w:rPr>
          <w:rFonts w:cs="Times New Roman"/>
        </w:rPr>
        <w:t>the existence of clustering</w:t>
      </w:r>
      <w:r w:rsidR="00213104">
        <w:rPr>
          <w:rFonts w:cs="Times New Roman"/>
        </w:rPr>
        <w:t xml:space="preserve"> is in</w:t>
      </w:r>
      <w:r w:rsidR="005A5805">
        <w:rPr>
          <w:rFonts w:cs="Times New Roman"/>
        </w:rPr>
        <w:t>dicated</w:t>
      </w:r>
      <w:r w:rsidRPr="0061084A">
        <w:rPr>
          <w:rFonts w:cs="Times New Roman"/>
        </w:rPr>
        <w:t xml:space="preserve">. Direct comparison </w:t>
      </w:r>
      <w:r w:rsidR="005A5805">
        <w:rPr>
          <w:rFonts w:cs="Times New Roman"/>
        </w:rPr>
        <w:t xml:space="preserve">among </w:t>
      </w:r>
      <w:r w:rsidRPr="0061084A">
        <w:rPr>
          <w:rFonts w:cs="Times New Roman"/>
        </w:rPr>
        <w:t xml:space="preserve">differently sized datasets is </w:t>
      </w:r>
      <w:r w:rsidR="005A5805">
        <w:rPr>
          <w:rFonts w:cs="Times New Roman"/>
        </w:rPr>
        <w:t xml:space="preserve">also </w:t>
      </w:r>
      <w:r w:rsidRPr="0061084A">
        <w:rPr>
          <w:rFonts w:cs="Times New Roman"/>
        </w:rPr>
        <w:t>difficult.</w:t>
      </w:r>
    </w:p>
    <w:p w14:paraId="2FFBAB2B" w14:textId="4CE87229" w:rsidR="006C613E" w:rsidRPr="0061084A" w:rsidRDefault="006C613E" w:rsidP="0099058E">
      <w:pPr>
        <w:pStyle w:val="StyleJustifiedFirstline05Linespacing15lines"/>
      </w:pPr>
      <w:r w:rsidRPr="0061084A">
        <w:t xml:space="preserve">Pearson et al </w:t>
      </w:r>
      <w:r w:rsidR="00AD0FB0" w:rsidRPr="0061084A">
        <w:t xml:space="preserve">came up with a method to normalize the </w:t>
      </w:r>
      <m:oMath>
        <m:sSup>
          <m:sSupPr>
            <m:ctrlPr>
              <w:rPr>
                <w:rFonts w:ascii="Cambria Math" w:hAnsi="Cambria Math"/>
              </w:rPr>
            </m:ctrlPr>
          </m:sSupPr>
          <m:e>
            <m:sSub>
              <m:sSubPr>
                <m:ctrlPr>
                  <w:rPr>
                    <w:rFonts w:ascii="Cambria Math" w:hAnsi="Cambria Math"/>
                  </w:rPr>
                </m:ctrlPr>
              </m:sSubPr>
              <m:e>
                <m:r>
                  <w:rPr>
                    <w:rFonts w:ascii="Cambria Math" w:hAnsi="Cambria Math"/>
                  </w:rPr>
                  <m:t>χ</m:t>
                </m:r>
              </m:e>
              <m:sub>
                <m:r>
                  <w:rPr>
                    <w:rFonts w:ascii="Cambria Math" w:hAnsi="Cambria Math"/>
                  </w:rPr>
                  <m:t>e</m:t>
                </m:r>
              </m:sub>
            </m:sSub>
          </m:e>
          <m:sup>
            <m:r>
              <m:rPr>
                <m:sty m:val="p"/>
              </m:rPr>
              <w:rPr>
                <w:rFonts w:ascii="Cambria Math" w:hAnsi="Cambria Math"/>
              </w:rPr>
              <m:t>2</m:t>
            </m:r>
          </m:sup>
        </m:sSup>
      </m:oMath>
      <w:r w:rsidR="00AD0FB0" w:rsidRPr="0061084A">
        <w:t xml:space="preserve"> </w:t>
      </w:r>
      <w:r w:rsidR="00BC3946">
        <w:t xml:space="preserve">value, </w:t>
      </w:r>
      <w:r w:rsidR="00AD0FB0" w:rsidRPr="0061084A">
        <w:t xml:space="preserve">so the </w:t>
      </w:r>
      <w:r w:rsidR="00CB174A" w:rsidRPr="0061084A">
        <w:t xml:space="preserve">problem </w:t>
      </w:r>
      <w:r w:rsidR="00BC3946">
        <w:t>with</w:t>
      </w:r>
      <w:r w:rsidR="00CB174A" w:rsidRPr="0061084A">
        <w:t xml:space="preserve"> </w:t>
      </w:r>
      <w:r w:rsidR="00A75335" w:rsidRPr="0061084A">
        <w:t xml:space="preserve">datasets </w:t>
      </w:r>
      <w:r w:rsidR="00BC3946">
        <w:t>having</w:t>
      </w:r>
      <w:r w:rsidR="00A75335" w:rsidRPr="0061084A">
        <w:t xml:space="preserve"> too many atoms </w:t>
      </w:r>
      <w:r w:rsidR="00D0570D">
        <w:t>can be solved and datasets with</w:t>
      </w:r>
      <w:r w:rsidR="00A75335" w:rsidRPr="0061084A">
        <w:t xml:space="preserve"> different sizes could be </w:t>
      </w:r>
      <w:r w:rsidR="00E97AA5" w:rsidRPr="0061084A">
        <w:t xml:space="preserve">directly </w:t>
      </w:r>
      <w:r w:rsidR="00A75335" w:rsidRPr="0061084A">
        <w:t xml:space="preserve">compared </w:t>
      </w:r>
      <w:r w:rsidR="00F61960" w:rsidRPr="0061084A">
        <w:fldChar w:fldCharType="begin"/>
      </w:r>
      <w:r w:rsidR="00B436DE">
        <w:instrText xml:space="preserve"> ADDIN EN.CITE &lt;EndNote&gt;&lt;Cite&gt;&lt;Author&gt;Pearson&lt;/Author&gt;&lt;Year&gt;1904&lt;/Year&gt;&lt;RecNum&gt;172&lt;/RecNum&gt;&lt;DisplayText&gt;[156]&lt;/DisplayText&gt;&lt;record&gt;&lt;rec-number&gt;172&lt;/rec-number&gt;&lt;foreign-keys&gt;&lt;key app="EN" db-id="05052tp2owzs2qezrt1ve9tja9f25rw2xfas" timestamp="1668461004" guid="e1653f5e-d8be-456b-afbd-6a094a61629a"&gt;172&lt;/key&gt;&lt;/foreign-keys&gt;&lt;ref-type name="Book"&gt;6&lt;/ref-type&gt;&lt;contributors&gt;&lt;authors&gt;&lt;author&gt;Pearson, Karl&lt;/author&gt;&lt;/authors&gt;&lt;/contributors&gt;&lt;titles&gt;&lt;title&gt;Drapers&amp;apos; Company Research Memoirs: Biometric series&lt;/title&gt;&lt;/titles&gt;&lt;volume&gt;1&lt;/volume&gt;&lt;dates&gt;&lt;year&gt;1904&lt;/year&gt;&lt;/dates&gt;&lt;publisher&gt;Cambridge University Press&lt;/publisher&gt;&lt;urls&gt;&lt;/urls&gt;&lt;/record&gt;&lt;/Cite&gt;&lt;/EndNote&gt;</w:instrText>
      </w:r>
      <w:r w:rsidR="00F61960" w:rsidRPr="0061084A">
        <w:fldChar w:fldCharType="separate"/>
      </w:r>
      <w:r w:rsidR="00B436DE">
        <w:rPr>
          <w:noProof/>
        </w:rPr>
        <w:t>[156]</w:t>
      </w:r>
      <w:r w:rsidR="00F61960" w:rsidRPr="0061084A">
        <w:fldChar w:fldCharType="end"/>
      </w:r>
      <w:r w:rsidR="00A75335" w:rsidRPr="0061084A">
        <w:t xml:space="preserve">. </w:t>
      </w:r>
      <w:r w:rsidR="00E97AA5">
        <w:t xml:space="preserve">Taking </w:t>
      </w:r>
      <w:r w:rsidR="00B30D40" w:rsidRPr="0061084A">
        <w:t xml:space="preserve">N as the number of </w:t>
      </w:r>
      <w:r w:rsidR="00425D9E" w:rsidRPr="0061084A">
        <w:t>blocks in one dataset, t</w:t>
      </w:r>
      <w:r w:rsidR="00BF5F6E" w:rsidRPr="0061084A">
        <w:t xml:space="preserve">he Pearson coefficient </w:t>
      </w:r>
      <w:r w:rsidR="00425D9E" w:rsidRPr="0061084A">
        <w:t xml:space="preserve">μ </w:t>
      </w:r>
      <w:r w:rsidR="00BF5F6E" w:rsidRPr="0061084A">
        <w:t>could be obtained by:</w:t>
      </w:r>
    </w:p>
    <w:p w14:paraId="650D30E9" w14:textId="1ABF79F5" w:rsidR="00B30D40" w:rsidRPr="0061084A" w:rsidRDefault="00B30D40" w:rsidP="007E0B5D">
      <w:pPr>
        <w:spacing w:line="360" w:lineRule="auto"/>
        <w:rPr>
          <w:rFonts w:cs="Times New Roman"/>
          <w:iCs/>
          <w:color w:val="000000" w:themeColor="text1"/>
          <w:kern w:val="24"/>
        </w:rPr>
      </w:pPr>
      <m:oMathPara>
        <m:oMathParaPr>
          <m:jc m:val="centerGroup"/>
        </m:oMathParaPr>
        <m:oMath>
          <m:r>
            <m:rPr>
              <m:sty m:val="bi"/>
            </m:rPr>
            <w:rPr>
              <w:rFonts w:ascii="Cambria Math" w:hAnsi="Cambria Math" w:cs="Times New Roman"/>
              <w:color w:val="000000" w:themeColor="text1"/>
              <w:kern w:val="24"/>
            </w:rPr>
            <m:t>μ</m:t>
          </m:r>
          <m:r>
            <w:rPr>
              <w:rFonts w:ascii="Cambria Math" w:hAnsi="Cambria Math" w:cs="Times New Roman"/>
              <w:color w:val="000000" w:themeColor="text1"/>
              <w:kern w:val="24"/>
            </w:rPr>
            <m:t>=</m:t>
          </m:r>
          <m:rad>
            <m:radPr>
              <m:degHide m:val="1"/>
              <m:ctrlPr>
                <w:rPr>
                  <w:rFonts w:ascii="Cambria Math" w:eastAsiaTheme="minorEastAsia" w:hAnsi="Cambria Math" w:cs="Times New Roman"/>
                  <w:i/>
                  <w:iCs/>
                  <w:color w:val="000000" w:themeColor="text1"/>
                  <w:kern w:val="24"/>
                </w:rPr>
              </m:ctrlPr>
            </m:radPr>
            <m:deg/>
            <m:e>
              <m:f>
                <m:fPr>
                  <m:ctrlPr>
                    <w:rPr>
                      <w:rFonts w:ascii="Cambria Math" w:eastAsiaTheme="minorEastAsia" w:hAnsi="Cambria Math" w:cs="Times New Roman"/>
                      <w:i/>
                      <w:iCs/>
                      <w:color w:val="000000" w:themeColor="text1"/>
                      <w:kern w:val="24"/>
                    </w:rPr>
                  </m:ctrlPr>
                </m:fPr>
                <m:num>
                  <m:sSup>
                    <m:sSupPr>
                      <m:ctrlPr>
                        <w:rPr>
                          <w:rFonts w:ascii="Cambria Math" w:eastAsiaTheme="minorEastAsia" w:hAnsi="Cambria Math" w:cs="Times New Roman"/>
                          <w:i/>
                          <w:iCs/>
                          <w:color w:val="000000" w:themeColor="text1"/>
                          <w:kern w:val="24"/>
                        </w:rPr>
                      </m:ctrlPr>
                    </m:sSupPr>
                    <m:e>
                      <m:sSub>
                        <m:sSubPr>
                          <m:ctrlPr>
                            <w:rPr>
                              <w:rFonts w:ascii="Cambria Math" w:eastAsiaTheme="minorEastAsia" w:hAnsi="Cambria Math" w:cs="Times New Roman"/>
                              <w:i/>
                              <w:iCs/>
                              <w:color w:val="000000" w:themeColor="text1"/>
                              <w:kern w:val="24"/>
                            </w:rPr>
                          </m:ctrlPr>
                        </m:sSubPr>
                        <m:e>
                          <m:r>
                            <m:rPr>
                              <m:sty m:val="bi"/>
                            </m:rPr>
                            <w:rPr>
                              <w:rFonts w:ascii="Cambria Math" w:hAnsi="Cambria Math" w:cs="Times New Roman"/>
                              <w:color w:val="000000" w:themeColor="text1"/>
                              <w:kern w:val="24"/>
                            </w:rPr>
                            <m:t>χ</m:t>
                          </m:r>
                        </m:e>
                        <m:sub>
                          <m:r>
                            <m:rPr>
                              <m:sty m:val="bi"/>
                            </m:rPr>
                            <w:rPr>
                              <w:rFonts w:ascii="Cambria Math" w:hAnsi="Cambria Math" w:cs="Times New Roman"/>
                              <w:color w:val="000000" w:themeColor="text1"/>
                              <w:kern w:val="24"/>
                            </w:rPr>
                            <m:t>e</m:t>
                          </m:r>
                        </m:sub>
                      </m:sSub>
                    </m:e>
                    <m:sup>
                      <m:r>
                        <m:rPr>
                          <m:sty m:val="bi"/>
                        </m:rPr>
                        <w:rPr>
                          <w:rFonts w:ascii="Cambria Math" w:hAnsi="Cambria Math" w:cs="Times New Roman"/>
                          <w:color w:val="000000" w:themeColor="text1"/>
                          <w:kern w:val="24"/>
                        </w:rPr>
                        <m:t>2</m:t>
                      </m:r>
                    </m:sup>
                  </m:sSup>
                </m:num>
                <m:den>
                  <m:r>
                    <m:rPr>
                      <m:sty m:val="bi"/>
                    </m:rPr>
                    <w:rPr>
                      <w:rFonts w:ascii="Cambria Math" w:hAnsi="Cambria Math" w:cs="Times New Roman"/>
                      <w:color w:val="000000" w:themeColor="text1"/>
                      <w:kern w:val="24"/>
                    </w:rPr>
                    <m:t>N</m:t>
                  </m:r>
                  <m:r>
                    <w:rPr>
                      <w:rFonts w:ascii="Cambria Math" w:hAnsi="Cambria Math" w:cs="Times New Roman"/>
                      <w:color w:val="000000" w:themeColor="text1"/>
                      <w:kern w:val="24"/>
                    </w:rPr>
                    <m:t>+</m:t>
                  </m:r>
                  <m:sSup>
                    <m:sSupPr>
                      <m:ctrlPr>
                        <w:rPr>
                          <w:rFonts w:ascii="Cambria Math" w:eastAsiaTheme="minorEastAsia" w:hAnsi="Cambria Math" w:cs="Times New Roman"/>
                          <w:i/>
                          <w:iCs/>
                          <w:color w:val="000000" w:themeColor="text1"/>
                          <w:kern w:val="24"/>
                        </w:rPr>
                      </m:ctrlPr>
                    </m:sSupPr>
                    <m:e>
                      <m:sSub>
                        <m:sSubPr>
                          <m:ctrlPr>
                            <w:rPr>
                              <w:rFonts w:ascii="Cambria Math" w:eastAsiaTheme="minorEastAsia" w:hAnsi="Cambria Math" w:cs="Times New Roman"/>
                              <w:i/>
                              <w:iCs/>
                              <w:color w:val="000000" w:themeColor="text1"/>
                              <w:kern w:val="24"/>
                            </w:rPr>
                          </m:ctrlPr>
                        </m:sSubPr>
                        <m:e>
                          <m:r>
                            <m:rPr>
                              <m:sty m:val="bi"/>
                            </m:rPr>
                            <w:rPr>
                              <w:rFonts w:ascii="Cambria Math" w:hAnsi="Cambria Math" w:cs="Times New Roman"/>
                              <w:color w:val="000000" w:themeColor="text1"/>
                              <w:kern w:val="24"/>
                            </w:rPr>
                            <m:t>χ</m:t>
                          </m:r>
                        </m:e>
                        <m:sub>
                          <m:r>
                            <m:rPr>
                              <m:sty m:val="bi"/>
                            </m:rPr>
                            <w:rPr>
                              <w:rFonts w:ascii="Cambria Math" w:hAnsi="Cambria Math" w:cs="Times New Roman"/>
                              <w:color w:val="000000" w:themeColor="text1"/>
                              <w:kern w:val="24"/>
                            </w:rPr>
                            <m:t>e</m:t>
                          </m:r>
                        </m:sub>
                      </m:sSub>
                    </m:e>
                    <m:sup>
                      <m:r>
                        <m:rPr>
                          <m:sty m:val="bi"/>
                        </m:rPr>
                        <w:rPr>
                          <w:rFonts w:ascii="Cambria Math" w:hAnsi="Cambria Math" w:cs="Times New Roman"/>
                          <w:color w:val="000000" w:themeColor="text1"/>
                          <w:kern w:val="24"/>
                        </w:rPr>
                        <m:t>2</m:t>
                      </m:r>
                    </m:sup>
                  </m:sSup>
                </m:den>
              </m:f>
            </m:e>
          </m:rad>
        </m:oMath>
      </m:oMathPara>
    </w:p>
    <w:p w14:paraId="3EB665C6" w14:textId="1937067E" w:rsidR="00425D9E" w:rsidRPr="0061084A" w:rsidRDefault="00FB15D0" w:rsidP="007E0B5D">
      <w:pPr>
        <w:pStyle w:val="StyleJustifiedFirstline05Linespacing15lines7"/>
        <w:ind w:firstLine="0"/>
      </w:pPr>
      <w:r w:rsidRPr="0061084A">
        <w:t xml:space="preserve">It lies between 0 and 1. 1 indicates complete phase separation and 0 means random distribution. </w:t>
      </w:r>
      <w:r w:rsidR="00820D1E" w:rsidRPr="0061084A">
        <w:t>μ has a strong block size dependence, thus the same block size must be maintained for all analys</w:t>
      </w:r>
      <w:r w:rsidR="0063336A">
        <w:t>e</w:t>
      </w:r>
      <w:r w:rsidR="00820D1E" w:rsidRPr="0061084A">
        <w:t>s.</w:t>
      </w:r>
      <w:r w:rsidR="000C5421" w:rsidRPr="0061084A">
        <w:t xml:space="preserve"> The evolution of </w:t>
      </w:r>
      <w:r w:rsidR="006439EE">
        <w:t xml:space="preserve">the </w:t>
      </w:r>
      <w:r w:rsidR="000C5421" w:rsidRPr="0061084A">
        <w:t xml:space="preserve">Pearson coefficient </w:t>
      </w:r>
      <w:r w:rsidR="00B30E3E" w:rsidRPr="0061084A">
        <w:t xml:space="preserve">in AlCu alloys </w:t>
      </w:r>
      <w:r w:rsidR="000C5421" w:rsidRPr="0061084A">
        <w:t xml:space="preserve">with </w:t>
      </w:r>
      <w:r w:rsidR="00B30E3E" w:rsidRPr="00FD3EBA">
        <w:t xml:space="preserve">aging time is presented in </w:t>
      </w:r>
      <w:r w:rsidR="00DA76EA">
        <w:fldChar w:fldCharType="begin"/>
      </w:r>
      <w:r w:rsidR="00DA76EA">
        <w:instrText xml:space="preserve"> REF _Ref64458014  \* MERGEFORMAT </w:instrText>
      </w:r>
      <w:r w:rsidR="00DA76EA">
        <w:fldChar w:fldCharType="separate"/>
      </w:r>
      <w:r w:rsidR="0013323D">
        <w:t xml:space="preserve">Figure </w:t>
      </w:r>
      <w:r w:rsidR="0013323D">
        <w:rPr>
          <w:noProof/>
        </w:rPr>
        <w:t>3.10</w:t>
      </w:r>
      <w:r w:rsidR="00DA76EA">
        <w:rPr>
          <w:noProof/>
        </w:rPr>
        <w:fldChar w:fldCharType="end"/>
      </w:r>
      <w:r w:rsidR="0063336A">
        <w:rPr>
          <w:noProof/>
        </w:rPr>
        <w:t xml:space="preserve"> </w:t>
      </w:r>
      <w:r w:rsidR="00C369CE" w:rsidRPr="00FD3EBA">
        <w:t>(</w:t>
      </w:r>
      <w:r w:rsidR="00B30E3E" w:rsidRPr="00FD3EBA">
        <w:t>e</w:t>
      </w:r>
      <w:r w:rsidR="00C369CE" w:rsidRPr="00FD3EBA">
        <w:t>)</w:t>
      </w:r>
      <w:r w:rsidR="008E4B93" w:rsidRPr="00FD3EBA">
        <w:t xml:space="preserve">. </w:t>
      </w:r>
      <w:r w:rsidR="0063336A">
        <w:t xml:space="preserve">We found the value of </w:t>
      </w:r>
      <m:oMath>
        <m:r>
          <m:rPr>
            <m:sty m:val="bi"/>
          </m:rPr>
          <w:rPr>
            <w:rFonts w:ascii="Cambria Math" w:hAnsi="Cambria Math"/>
            <w:color w:val="000000" w:themeColor="text1"/>
            <w:kern w:val="24"/>
          </w:rPr>
          <m:t>μ</m:t>
        </m:r>
      </m:oMath>
      <w:r w:rsidR="008E4B93" w:rsidRPr="00FD3EBA">
        <w:t xml:space="preserve"> </w:t>
      </w:r>
      <w:r w:rsidR="0063336A">
        <w:t>is</w:t>
      </w:r>
      <w:r w:rsidR="008E4B93" w:rsidRPr="00FD3EBA">
        <w:t xml:space="preserve"> very sensitive to </w:t>
      </w:r>
      <w:r w:rsidR="00002A31" w:rsidRPr="00FD3EBA">
        <w:t>how the peaks</w:t>
      </w:r>
      <w:r w:rsidR="00002A31" w:rsidRPr="0061084A">
        <w:t xml:space="preserve"> in the mass spectrum are </w:t>
      </w:r>
      <w:r w:rsidR="00983F92">
        <w:t>rang</w:t>
      </w:r>
      <w:r w:rsidR="00002A31" w:rsidRPr="0061084A">
        <w:t xml:space="preserve">ed </w:t>
      </w:r>
      <w:r w:rsidR="0040391C" w:rsidRPr="0061084A">
        <w:t xml:space="preserve">(Full Width </w:t>
      </w:r>
      <w:r w:rsidR="005013FF">
        <w:t>Ten</w:t>
      </w:r>
      <w:r w:rsidR="0040391C" w:rsidRPr="0061084A">
        <w:t xml:space="preserve">th Maximum or </w:t>
      </w:r>
      <w:r w:rsidR="00412555" w:rsidRPr="0061084A">
        <w:t>Full Width Half Maximum</w:t>
      </w:r>
      <w:r w:rsidR="0040391C" w:rsidRPr="0061084A">
        <w:t>)</w:t>
      </w:r>
      <w:r w:rsidR="00FF578F" w:rsidRPr="0061084A">
        <w:t xml:space="preserve"> and the presence of pole</w:t>
      </w:r>
      <w:r w:rsidR="00983F92">
        <w:t>s</w:t>
      </w:r>
      <w:r w:rsidR="00FF578F" w:rsidRPr="0061084A">
        <w:t xml:space="preserve"> in the dataset, </w:t>
      </w:r>
      <w:r w:rsidR="00F05773" w:rsidRPr="0061084A">
        <w:t>so it was not used in this work.</w:t>
      </w:r>
    </w:p>
    <w:p w14:paraId="198C313E" w14:textId="19230967" w:rsidR="000420B5" w:rsidRPr="0061084A" w:rsidRDefault="00A30FF8" w:rsidP="00A30FF8">
      <w:pPr>
        <w:spacing w:line="360" w:lineRule="auto"/>
        <w:ind w:firstLine="720"/>
        <w:jc w:val="both"/>
        <w:rPr>
          <w:rFonts w:cs="Times New Roman"/>
        </w:rPr>
      </w:pPr>
      <w:r>
        <w:rPr>
          <w:rFonts w:cs="Times New Roman"/>
        </w:rPr>
        <w:t>A</w:t>
      </w:r>
      <w:r w:rsidR="006C243C" w:rsidRPr="0061084A">
        <w:rPr>
          <w:rFonts w:cs="Times New Roman"/>
        </w:rPr>
        <w:t xml:space="preserve"> method proposed by Thuvander e</w:t>
      </w:r>
      <w:r w:rsidR="00BE3E82" w:rsidRPr="0061084A">
        <w:rPr>
          <w:rFonts w:cs="Times New Roman"/>
        </w:rPr>
        <w:t>t al</w:t>
      </w:r>
      <w:r w:rsidR="00F61960" w:rsidRPr="0061084A">
        <w:rPr>
          <w:rFonts w:cs="Times New Roman"/>
        </w:rPr>
        <w:t xml:space="preserve"> </w:t>
      </w:r>
      <w:r w:rsidR="000C2D56" w:rsidRPr="0061084A">
        <w:rPr>
          <w:rFonts w:cs="Times New Roman"/>
        </w:rPr>
        <w:fldChar w:fldCharType="begin"/>
      </w:r>
      <w:r w:rsidR="00B436DE">
        <w:rPr>
          <w:rFonts w:cs="Times New Roman"/>
        </w:rPr>
        <w:instrText xml:space="preserve"> ADDIN EN.CITE &lt;EndNote&gt;&lt;Cite&gt;&lt;Author&gt;Thuvander&lt;/Author&gt;&lt;Year&gt;1998&lt;/Year&gt;&lt;RecNum&gt;195&lt;/RecNum&gt;&lt;DisplayText&gt;[157]&lt;/DisplayText&gt;&lt;record&gt;&lt;rec-number&gt;195&lt;/rec-number&gt;&lt;foreign-keys&gt;&lt;key app="EN" db-id="05052tp2owzs2qezrt1ve9tja9f25rw2xfas" timestamp="1668461050" guid="26bde85e-0e97-464c-a4c6-71e332092a7f"&gt;195&lt;/key&gt;&lt;/foreign-keys&gt;&lt;ref-type name="Journal Article"&gt;17&lt;/ref-type&gt;&lt;contributors&gt;&lt;authors&gt;&lt;author&gt;M. Thuvander&lt;/author&gt;&lt;author&gt;H.-O. Andren&lt;/author&gt;&lt;author&gt;K. Stiller&lt;/author&gt;&lt;author&gt;Q.-H. Hu&lt;/author&gt;&lt;/authors&gt;&lt;/contributors&gt;&lt;titles&gt;&lt;title&gt;A statistical method to detect ordering and phase separation by APFIM&lt;/title&gt;&lt;secondary-title&gt;Ultramicroscopy&lt;/secondary-title&gt;&lt;/titles&gt;&lt;periodical&gt;&lt;full-title&gt;Ultramicroscopy&lt;/full-title&gt;&lt;/periodical&gt;&lt;pages&gt;7&lt;/pages&gt;&lt;volume&gt;73&lt;/volume&gt;&lt;section&gt;279&lt;/section&gt;&lt;dates&gt;&lt;year&gt;1998&lt;/year&gt;&lt;/dates&gt;&lt;urls&gt;&lt;/urls&gt;&lt;/record&gt;&lt;/Cite&gt;&lt;/EndNote&gt;</w:instrText>
      </w:r>
      <w:r w:rsidR="000C2D56" w:rsidRPr="0061084A">
        <w:rPr>
          <w:rFonts w:cs="Times New Roman"/>
        </w:rPr>
        <w:fldChar w:fldCharType="separate"/>
      </w:r>
      <w:r w:rsidR="00B436DE">
        <w:rPr>
          <w:rFonts w:cs="Times New Roman"/>
          <w:noProof/>
        </w:rPr>
        <w:t>[157]</w:t>
      </w:r>
      <w:r w:rsidR="000C2D56" w:rsidRPr="0061084A">
        <w:rPr>
          <w:rFonts w:cs="Times New Roman"/>
        </w:rPr>
        <w:fldChar w:fldCharType="end"/>
      </w:r>
      <w:r w:rsidR="00BE3E82" w:rsidRPr="0061084A">
        <w:rPr>
          <w:rFonts w:cs="Times New Roman"/>
        </w:rPr>
        <w:t xml:space="preserve"> suggested </w:t>
      </w:r>
      <w:r w:rsidR="009B557F">
        <w:rPr>
          <w:rFonts w:cs="Times New Roman"/>
        </w:rPr>
        <w:t>comparing</w:t>
      </w:r>
      <w:r w:rsidR="00BE3E82" w:rsidRPr="0061084A">
        <w:rPr>
          <w:rFonts w:cs="Times New Roman"/>
        </w:rPr>
        <w:t xml:space="preserve"> the standard error </w:t>
      </w:r>
      <w:r w:rsidR="00431866">
        <w:rPr>
          <w:rFonts w:cs="Times New Roman"/>
        </w:rPr>
        <w:t>(</w:t>
      </w:r>
      <w:r w:rsidR="00BE3E82" w:rsidRPr="0061084A">
        <w:rPr>
          <w:rFonts w:cs="Times New Roman"/>
        </w:rPr>
        <w:t>s</w:t>
      </w:r>
      <w:r w:rsidR="00431866">
        <w:rPr>
          <w:rFonts w:cs="Times New Roman"/>
        </w:rPr>
        <w:t>)</w:t>
      </w:r>
      <w:r w:rsidR="00BE3E82" w:rsidRPr="0061084A">
        <w:rPr>
          <w:rFonts w:cs="Times New Roman"/>
        </w:rPr>
        <w:t xml:space="preserve"> of the experimental data with the standard deviation </w:t>
      </w:r>
      <w:r w:rsidR="00431866">
        <w:rPr>
          <w:rFonts w:cs="Times New Roman"/>
        </w:rPr>
        <w:t>(</w:t>
      </w:r>
      <w:r w:rsidR="0005253F" w:rsidRPr="0061084A">
        <w:rPr>
          <w:rFonts w:cs="Times New Roman"/>
        </w:rPr>
        <w:t>σ</w:t>
      </w:r>
      <w:r w:rsidR="00431866">
        <w:rPr>
          <w:rFonts w:cs="Times New Roman"/>
        </w:rPr>
        <w:t>)</w:t>
      </w:r>
      <w:r w:rsidR="0005253F" w:rsidRPr="0061084A">
        <w:rPr>
          <w:rFonts w:cs="Times New Roman"/>
        </w:rPr>
        <w:t xml:space="preserve"> </w:t>
      </w:r>
      <w:r w:rsidR="00BE3E82" w:rsidRPr="0061084A">
        <w:rPr>
          <w:rFonts w:cs="Times New Roman"/>
        </w:rPr>
        <w:t xml:space="preserve">of the </w:t>
      </w:r>
      <w:r w:rsidR="0005253F" w:rsidRPr="0061084A">
        <w:rPr>
          <w:rFonts w:cs="Times New Roman"/>
        </w:rPr>
        <w:t>random distribution (Binomial distribution) defined with the equations below</w:t>
      </w:r>
      <w:r w:rsidR="00914302">
        <w:rPr>
          <w:rFonts w:cs="Times New Roman"/>
        </w:rPr>
        <w:t xml:space="preserve"> (Thuvander method)</w:t>
      </w:r>
      <w:r w:rsidR="0005253F" w:rsidRPr="0061084A">
        <w:rPr>
          <w:rFonts w:cs="Times New Roman"/>
        </w:rPr>
        <w:t>:</w:t>
      </w:r>
    </w:p>
    <w:p w14:paraId="16AB442A" w14:textId="05DFCC28" w:rsidR="006E7699" w:rsidRPr="0061084A" w:rsidRDefault="00DA76EA" w:rsidP="00A30FF8">
      <w:pPr>
        <w:spacing w:line="360" w:lineRule="auto"/>
        <w:rPr>
          <w:rFonts w:cs="Times New Roman"/>
          <w:iCs/>
          <w:color w:val="000000" w:themeColor="text1"/>
          <w:kern w:val="24"/>
        </w:rPr>
      </w:pPr>
      <m:oMathPara>
        <m:oMath>
          <m:sSup>
            <m:sSupPr>
              <m:ctrlPr>
                <w:rPr>
                  <w:rFonts w:ascii="Cambria Math" w:eastAsiaTheme="minorEastAsia" w:hAnsi="Cambria Math" w:cs="Times New Roman"/>
                  <w:i/>
                  <w:iCs/>
                  <w:color w:val="000000" w:themeColor="text1"/>
                  <w:kern w:val="24"/>
                </w:rPr>
              </m:ctrlPr>
            </m:sSupPr>
            <m:e>
              <m:r>
                <w:rPr>
                  <w:rFonts w:ascii="Cambria Math" w:hAnsi="Cambria Math" w:cs="Times New Roman"/>
                  <w:color w:val="000000" w:themeColor="text1"/>
                  <w:kern w:val="24"/>
                </w:rPr>
                <m:t>S</m:t>
              </m:r>
            </m:e>
            <m:sup>
              <m:r>
                <w:rPr>
                  <w:rFonts w:ascii="Cambria Math" w:hAnsi="Cambria Math" w:cs="Times New Roman"/>
                  <w:color w:val="000000" w:themeColor="text1"/>
                  <w:kern w:val="24"/>
                </w:rPr>
                <m:t>2</m:t>
              </m:r>
            </m:sup>
          </m:sSup>
          <m:r>
            <w:rPr>
              <w:rFonts w:ascii="Cambria Math" w:hAnsi="Cambria Math" w:cs="Times New Roman"/>
              <w:color w:val="000000" w:themeColor="text1"/>
              <w:kern w:val="24"/>
            </w:rPr>
            <m:t>=</m:t>
          </m:r>
          <m:f>
            <m:fPr>
              <m:ctrlPr>
                <w:rPr>
                  <w:rFonts w:ascii="Cambria Math" w:eastAsiaTheme="minorEastAsia" w:hAnsi="Cambria Math" w:cs="Times New Roman"/>
                  <w:i/>
                  <w:iCs/>
                  <w:color w:val="000000" w:themeColor="text1"/>
                  <w:kern w:val="24"/>
                </w:rPr>
              </m:ctrlPr>
            </m:fPr>
            <m:num>
              <m:r>
                <w:rPr>
                  <w:rFonts w:ascii="Cambria Math" w:hAnsi="Cambria Math" w:cs="Times New Roman"/>
                  <w:color w:val="000000" w:themeColor="text1"/>
                  <w:kern w:val="24"/>
                </w:rPr>
                <m:t>1</m:t>
              </m:r>
            </m:num>
            <m:den>
              <m:sSub>
                <m:sSubPr>
                  <m:ctrlPr>
                    <w:rPr>
                      <w:rFonts w:ascii="Cambria Math" w:eastAsiaTheme="minorEastAsia" w:hAnsi="Cambria Math" w:cs="Times New Roman"/>
                      <w:i/>
                      <w:iCs/>
                      <w:color w:val="000000" w:themeColor="text1"/>
                      <w:kern w:val="24"/>
                    </w:rPr>
                  </m:ctrlPr>
                </m:sSubPr>
                <m:e>
                  <m:r>
                    <w:rPr>
                      <w:rFonts w:ascii="Cambria Math" w:hAnsi="Cambria Math" w:cs="Times New Roman"/>
                      <w:color w:val="000000" w:themeColor="text1"/>
                      <w:kern w:val="24"/>
                    </w:rPr>
                    <m:t>n</m:t>
                  </m:r>
                </m:e>
                <m:sub>
                  <m:r>
                    <w:rPr>
                      <w:rFonts w:ascii="Cambria Math" w:hAnsi="Cambria Math" w:cs="Times New Roman"/>
                      <w:color w:val="000000" w:themeColor="text1"/>
                      <w:kern w:val="24"/>
                    </w:rPr>
                    <m:t>b</m:t>
                  </m:r>
                </m:sub>
              </m:sSub>
              <m:r>
                <w:rPr>
                  <w:rFonts w:ascii="Cambria Math" w:hAnsi="Cambria Math" w:cs="Times New Roman"/>
                  <w:color w:val="000000" w:themeColor="text1"/>
                  <w:kern w:val="24"/>
                </w:rPr>
                <m:t>-</m:t>
              </m:r>
              <m:r>
                <w:rPr>
                  <w:rFonts w:ascii="Cambria Math" w:hAnsi="Cambria Math" w:cs="Times New Roman"/>
                  <w:color w:val="000000" w:themeColor="text1"/>
                  <w:kern w:val="24"/>
                </w:rPr>
                <m:t>1</m:t>
              </m:r>
            </m:den>
          </m:f>
          <m:nary>
            <m:naryPr>
              <m:chr m:val="∑"/>
              <m:ctrlPr>
                <w:rPr>
                  <w:rFonts w:ascii="Cambria Math" w:eastAsiaTheme="minorEastAsia" w:hAnsi="Cambria Math" w:cs="Times New Roman"/>
                  <w:i/>
                  <w:iCs/>
                  <w:color w:val="000000" w:themeColor="text1"/>
                  <w:kern w:val="24"/>
                </w:rPr>
              </m:ctrlPr>
            </m:naryPr>
            <m:sub>
              <m:r>
                <w:rPr>
                  <w:rFonts w:ascii="Cambria Math" w:hAnsi="Cambria Math" w:cs="Times New Roman"/>
                  <w:color w:val="000000" w:themeColor="text1"/>
                  <w:kern w:val="24"/>
                </w:rPr>
                <m:t>i</m:t>
              </m:r>
              <m:r>
                <w:rPr>
                  <w:rFonts w:ascii="Cambria Math" w:hAnsi="Cambria Math" w:cs="Times New Roman"/>
                  <w:color w:val="000000" w:themeColor="text1"/>
                  <w:kern w:val="24"/>
                </w:rPr>
                <m:t>=1</m:t>
              </m:r>
            </m:sub>
            <m:sup>
              <m:sSub>
                <m:sSubPr>
                  <m:ctrlPr>
                    <w:rPr>
                      <w:rFonts w:ascii="Cambria Math" w:eastAsiaTheme="minorEastAsia" w:hAnsi="Cambria Math" w:cs="Times New Roman"/>
                      <w:i/>
                      <w:iCs/>
                      <w:color w:val="000000" w:themeColor="text1"/>
                      <w:kern w:val="24"/>
                    </w:rPr>
                  </m:ctrlPr>
                </m:sSubPr>
                <m:e>
                  <m:r>
                    <w:rPr>
                      <w:rFonts w:ascii="Cambria Math" w:hAnsi="Cambria Math" w:cs="Times New Roman"/>
                      <w:color w:val="000000" w:themeColor="text1"/>
                      <w:kern w:val="24"/>
                    </w:rPr>
                    <m:t>n</m:t>
                  </m:r>
                </m:e>
                <m:sub>
                  <m:r>
                    <w:rPr>
                      <w:rFonts w:ascii="Cambria Math" w:hAnsi="Cambria Math" w:cs="Times New Roman"/>
                      <w:color w:val="000000" w:themeColor="text1"/>
                      <w:kern w:val="24"/>
                    </w:rPr>
                    <m:t>b</m:t>
                  </m:r>
                </m:sub>
              </m:sSub>
            </m:sup>
            <m:e>
              <m:sSup>
                <m:sSupPr>
                  <m:ctrlPr>
                    <w:rPr>
                      <w:rFonts w:ascii="Cambria Math" w:eastAsiaTheme="minorEastAsia" w:hAnsi="Cambria Math" w:cs="Times New Roman"/>
                      <w:i/>
                      <w:iCs/>
                      <w:color w:val="000000" w:themeColor="text1"/>
                      <w:kern w:val="24"/>
                    </w:rPr>
                  </m:ctrlPr>
                </m:sSupPr>
                <m:e>
                  <m:r>
                    <w:rPr>
                      <w:rFonts w:ascii="Cambria Math" w:hAnsi="Cambria Math" w:cs="Times New Roman"/>
                      <w:color w:val="000000" w:themeColor="text1"/>
                      <w:kern w:val="24"/>
                    </w:rPr>
                    <m:t>(</m:t>
                  </m:r>
                  <m:sSub>
                    <m:sSubPr>
                      <m:ctrlPr>
                        <w:rPr>
                          <w:rFonts w:ascii="Cambria Math" w:eastAsiaTheme="minorEastAsia" w:hAnsi="Cambria Math" w:cs="Times New Roman"/>
                          <w:i/>
                          <w:iCs/>
                          <w:color w:val="000000" w:themeColor="text1"/>
                          <w:kern w:val="24"/>
                        </w:rPr>
                      </m:ctrlPr>
                    </m:sSubPr>
                    <m:e>
                      <m:r>
                        <w:rPr>
                          <w:rFonts w:ascii="Cambria Math" w:hAnsi="Cambria Math" w:cs="Times New Roman"/>
                          <w:color w:val="000000" w:themeColor="text1"/>
                          <w:kern w:val="24"/>
                        </w:rPr>
                        <m:t>c</m:t>
                      </m:r>
                    </m:e>
                    <m:sub>
                      <m:r>
                        <w:rPr>
                          <w:rFonts w:ascii="Cambria Math" w:hAnsi="Cambria Math" w:cs="Times New Roman"/>
                          <w:color w:val="000000" w:themeColor="text1"/>
                          <w:kern w:val="24"/>
                        </w:rPr>
                        <m:t>i</m:t>
                      </m:r>
                    </m:sub>
                  </m:sSub>
                  <m:r>
                    <w:rPr>
                      <w:rFonts w:ascii="Cambria Math" w:hAnsi="Cambria Math" w:cs="Times New Roman"/>
                      <w:color w:val="000000" w:themeColor="text1"/>
                      <w:kern w:val="24"/>
                    </w:rPr>
                    <m:t>-</m:t>
                  </m:r>
                  <m:sSub>
                    <m:sSubPr>
                      <m:ctrlPr>
                        <w:rPr>
                          <w:rFonts w:ascii="Cambria Math" w:eastAsiaTheme="minorEastAsia" w:hAnsi="Cambria Math" w:cs="Times New Roman"/>
                          <w:i/>
                          <w:iCs/>
                          <w:color w:val="000000" w:themeColor="text1"/>
                          <w:kern w:val="24"/>
                        </w:rPr>
                      </m:ctrlPr>
                    </m:sSubPr>
                    <m:e>
                      <m:r>
                        <w:rPr>
                          <w:rFonts w:ascii="Cambria Math" w:hAnsi="Cambria Math" w:cs="Times New Roman"/>
                          <w:color w:val="000000" w:themeColor="text1"/>
                          <w:kern w:val="24"/>
                        </w:rPr>
                        <m:t>c</m:t>
                      </m:r>
                    </m:e>
                    <m:sub>
                      <m:r>
                        <w:rPr>
                          <w:rFonts w:ascii="Cambria Math" w:hAnsi="Cambria Math" w:cs="Times New Roman"/>
                          <w:color w:val="000000" w:themeColor="text1"/>
                          <w:kern w:val="24"/>
                        </w:rPr>
                        <m:t>0</m:t>
                      </m:r>
                    </m:sub>
                  </m:sSub>
                  <m:r>
                    <w:rPr>
                      <w:rFonts w:ascii="Cambria Math" w:hAnsi="Cambria Math" w:cs="Times New Roman"/>
                      <w:color w:val="000000" w:themeColor="text1"/>
                      <w:kern w:val="24"/>
                    </w:rPr>
                    <m:t>)</m:t>
                  </m:r>
                </m:e>
                <m:sup>
                  <m:r>
                    <w:rPr>
                      <w:rFonts w:ascii="Cambria Math" w:hAnsi="Cambria Math" w:cs="Times New Roman"/>
                      <w:color w:val="000000" w:themeColor="text1"/>
                      <w:kern w:val="24"/>
                    </w:rPr>
                    <m:t>2</m:t>
                  </m:r>
                </m:sup>
              </m:sSup>
            </m:e>
          </m:nary>
        </m:oMath>
      </m:oMathPara>
    </w:p>
    <w:p w14:paraId="60DD0F05" w14:textId="75A7D785" w:rsidR="009B650C" w:rsidRPr="0061084A" w:rsidRDefault="00DA76EA" w:rsidP="00A30FF8">
      <w:pPr>
        <w:spacing w:line="360" w:lineRule="auto"/>
        <w:jc w:val="both"/>
        <w:divId w:val="1458448797"/>
        <w:rPr>
          <w:rFonts w:cs="Times New Roman"/>
          <w:i/>
          <w:iCs/>
        </w:rPr>
      </w:pPr>
      <m:oMathPara>
        <m:oMathParaPr>
          <m:jc m:val="centerGroup"/>
        </m:oMathParaPr>
        <m:oMath>
          <m:sSup>
            <m:sSupPr>
              <m:ctrlPr>
                <w:rPr>
                  <w:rFonts w:ascii="Cambria Math" w:hAnsi="Cambria Math" w:cs="Times New Roman"/>
                  <w:i/>
                  <w:iCs/>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0</m:t>
              </m:r>
            </m:sub>
          </m:sSub>
          <m:r>
            <w:rPr>
              <w:rFonts w:ascii="Cambria Math" w:hAnsi="Cambria Math" w:cs="Times New Roman"/>
            </w:rPr>
            <m:t>(1-</m:t>
          </m:r>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b</m:t>
              </m:r>
            </m:sub>
          </m:sSub>
        </m:oMath>
      </m:oMathPara>
    </w:p>
    <w:p w14:paraId="430403F9" w14:textId="5A32AFE5" w:rsidR="009B650C" w:rsidRPr="0061084A" w:rsidRDefault="009B650C" w:rsidP="0061582E">
      <w:pPr>
        <w:spacing w:line="360" w:lineRule="auto"/>
        <w:jc w:val="both"/>
        <w:divId w:val="1458448797"/>
        <w:rPr>
          <w:rFonts w:cs="Times New Roman"/>
        </w:rPr>
      </w:pPr>
      <w:r w:rsidRPr="0061084A">
        <w:rPr>
          <w:rFonts w:cs="Times New Roman"/>
        </w:rPr>
        <w:t xml:space="preserve">For </w:t>
      </w:r>
      <w:r w:rsidR="00914302">
        <w:rPr>
          <w:rFonts w:cs="Times New Roman"/>
        </w:rPr>
        <w:t xml:space="preserve">an </w:t>
      </w:r>
      <w:r w:rsidRPr="0061084A">
        <w:rPr>
          <w:rFonts w:cs="Times New Roman"/>
        </w:rPr>
        <w:t xml:space="preserve">ordered dataset, s is smaller than σ, while for </w:t>
      </w:r>
      <w:r w:rsidR="00914302">
        <w:rPr>
          <w:rFonts w:cs="Times New Roman"/>
        </w:rPr>
        <w:t>a</w:t>
      </w:r>
      <w:r w:rsidR="00694AC5">
        <w:rPr>
          <w:rFonts w:cs="Times New Roman"/>
        </w:rPr>
        <w:t xml:space="preserve"> </w:t>
      </w:r>
      <w:r w:rsidRPr="0061084A">
        <w:rPr>
          <w:rFonts w:cs="Times New Roman"/>
        </w:rPr>
        <w:t xml:space="preserve">dataset with phase separation, s is larger than σ. </w:t>
      </w:r>
      <w:r w:rsidR="00914302">
        <w:rPr>
          <w:rFonts w:cs="Times New Roman"/>
        </w:rPr>
        <w:t xml:space="preserve">In </w:t>
      </w:r>
      <w:r w:rsidR="00E43FC1" w:rsidRPr="0061084A">
        <w:rPr>
          <w:rFonts w:cs="Times New Roman"/>
        </w:rPr>
        <w:t xml:space="preserve">solid solution </w:t>
      </w:r>
      <w:r w:rsidR="00914302">
        <w:rPr>
          <w:rFonts w:cs="Times New Roman"/>
        </w:rPr>
        <w:t>datasets</w:t>
      </w:r>
      <w:r w:rsidR="00E43FC1" w:rsidRPr="0061084A">
        <w:rPr>
          <w:rFonts w:cs="Times New Roman"/>
        </w:rPr>
        <w:t xml:space="preserve">, these two parameters are comparable. </w:t>
      </w:r>
    </w:p>
    <w:p w14:paraId="24F6334C" w14:textId="41ECB37F" w:rsidR="00214854" w:rsidRDefault="00DC7882" w:rsidP="000C0EB7">
      <w:pPr>
        <w:pStyle w:val="StyleJustifiedFirstline05Linespacing15lines8"/>
        <w:divId w:val="1458448797"/>
      </w:pPr>
      <w:r>
        <w:t xml:space="preserve">Due to </w:t>
      </w:r>
      <w:r w:rsidR="00F713B9">
        <w:t xml:space="preserve">the </w:t>
      </w:r>
      <w:r>
        <w:t>unacceptable</w:t>
      </w:r>
      <w:r w:rsidR="00F05773" w:rsidRPr="0061084A">
        <w:t xml:space="preserve"> disadvantages of </w:t>
      </w:r>
      <w:r w:rsidR="004855F8">
        <w:t>atom map</w:t>
      </w:r>
      <w:r w:rsidR="00F13802">
        <w:t xml:space="preserve">, </w:t>
      </w:r>
      <w:r w:rsidR="00F13802" w:rsidRPr="0061084A">
        <w:t>Chi</w:t>
      </w:r>
      <w:r w:rsidR="00F13802" w:rsidRPr="0061084A">
        <w:rPr>
          <w:vertAlign w:val="superscript"/>
        </w:rPr>
        <w:t>2</w:t>
      </w:r>
      <w:r w:rsidR="00F13802">
        <w:t xml:space="preserve"> </w:t>
      </w:r>
      <w:r w:rsidR="00F225B0">
        <w:t xml:space="preserve">and Pearson </w:t>
      </w:r>
      <w:r w:rsidR="00F05773" w:rsidRPr="0061084A">
        <w:t xml:space="preserve">methods, </w:t>
      </w:r>
      <w:r w:rsidR="000D622E" w:rsidRPr="0061084A">
        <w:t>t</w:t>
      </w:r>
      <w:r w:rsidR="00176C9C" w:rsidRPr="0061084A">
        <w:t>he Thuvander method is applied in this work to quantify the clustering of Cr atoms after ion irradiation</w:t>
      </w:r>
      <w:r w:rsidR="009F1989">
        <w:t>s</w:t>
      </w:r>
      <w:r w:rsidR="00176C9C" w:rsidRPr="0061084A">
        <w:t xml:space="preserve">. </w:t>
      </w:r>
      <w:r w:rsidR="000D622E" w:rsidRPr="0061084A">
        <w:t xml:space="preserve">Examples are given </w:t>
      </w:r>
      <w:r w:rsidR="000D622E" w:rsidRPr="003C5777">
        <w:t xml:space="preserve">in </w:t>
      </w:r>
      <w:r w:rsidR="00DA76EA">
        <w:fldChar w:fldCharType="begin"/>
      </w:r>
      <w:r w:rsidR="00DA76EA">
        <w:instrText xml:space="preserve"> REF _Ref64458820  \* MERGEFORMAT </w:instrText>
      </w:r>
      <w:r w:rsidR="00DA76EA">
        <w:fldChar w:fldCharType="separate"/>
      </w:r>
      <w:r w:rsidR="0013323D">
        <w:t xml:space="preserve">Figure </w:t>
      </w:r>
      <w:r w:rsidR="0013323D">
        <w:rPr>
          <w:noProof/>
        </w:rPr>
        <w:t>3.11</w:t>
      </w:r>
      <w:r w:rsidR="00DA76EA">
        <w:rPr>
          <w:noProof/>
        </w:rPr>
        <w:fldChar w:fldCharType="end"/>
      </w:r>
      <w:r w:rsidR="000C0EB7">
        <w:t xml:space="preserve"> </w:t>
      </w:r>
      <w:r w:rsidR="000D622E" w:rsidRPr="003C5777">
        <w:t xml:space="preserve">for </w:t>
      </w:r>
      <w:r w:rsidR="00DC3A34" w:rsidRPr="003C5777">
        <w:t>Fe</w:t>
      </w:r>
      <w:r w:rsidR="00F713B9">
        <w:t>-</w:t>
      </w:r>
      <w:r w:rsidR="00DC3A34" w:rsidRPr="003C5777">
        <w:t xml:space="preserve">18Cr in </w:t>
      </w:r>
      <w:r w:rsidR="00914302">
        <w:t xml:space="preserve">the </w:t>
      </w:r>
      <w:r w:rsidR="00DC3A34" w:rsidRPr="003C5777">
        <w:t>as-received state and after ion irradiation</w:t>
      </w:r>
      <w:r w:rsidR="00A94C00">
        <w:t xml:space="preserve"> at </w:t>
      </w:r>
      <w:r w:rsidR="00A94C00" w:rsidRPr="0061084A">
        <w:t>450 °C, 10</w:t>
      </w:r>
      <w:r w:rsidR="00A94C00" w:rsidRPr="0061084A">
        <w:rPr>
          <w:vertAlign w:val="superscript"/>
        </w:rPr>
        <w:t>-5</w:t>
      </w:r>
      <w:r w:rsidR="00A94C00" w:rsidRPr="0061084A">
        <w:t xml:space="preserve"> dpa/s to 0.37 dpa</w:t>
      </w:r>
      <w:r w:rsidR="00DC3A34" w:rsidRPr="003C5777">
        <w:t xml:space="preserve">. </w:t>
      </w:r>
      <w:r w:rsidR="007268AE">
        <w:t>Overlap</w:t>
      </w:r>
      <w:r w:rsidR="00121D18">
        <w:t xml:space="preserve"> of </w:t>
      </w:r>
      <w:r w:rsidR="007268AE">
        <w:t xml:space="preserve">the </w:t>
      </w:r>
      <w:r w:rsidR="00121D18">
        <w:t>two curve</w:t>
      </w:r>
      <w:r w:rsidR="007268AE">
        <w:t>s</w:t>
      </w:r>
      <w:r w:rsidR="00DC3A34" w:rsidRPr="003C5777">
        <w:t xml:space="preserve"> </w:t>
      </w:r>
      <w:r w:rsidR="007268AE">
        <w:t xml:space="preserve">in </w:t>
      </w:r>
      <w:r w:rsidR="007268AE">
        <w:fldChar w:fldCharType="begin"/>
      </w:r>
      <w:r w:rsidR="007268AE">
        <w:instrText xml:space="preserve"> REF _Ref64458820 \h </w:instrText>
      </w:r>
      <w:r w:rsidR="007268AE">
        <w:fldChar w:fldCharType="separate"/>
      </w:r>
      <w:r w:rsidR="0013323D">
        <w:t xml:space="preserve">Figure </w:t>
      </w:r>
      <w:r w:rsidR="0013323D">
        <w:rPr>
          <w:noProof/>
        </w:rPr>
        <w:t>3</w:t>
      </w:r>
      <w:r w:rsidR="0013323D">
        <w:t>.</w:t>
      </w:r>
      <w:r w:rsidR="0013323D">
        <w:rPr>
          <w:noProof/>
        </w:rPr>
        <w:t>11</w:t>
      </w:r>
      <w:r w:rsidR="007268AE">
        <w:fldChar w:fldCharType="end"/>
      </w:r>
      <w:r w:rsidR="007268AE">
        <w:t xml:space="preserve"> (a) </w:t>
      </w:r>
      <w:r w:rsidR="009F1989">
        <w:t>indicate</w:t>
      </w:r>
      <w:r w:rsidR="00DC3A34" w:rsidRPr="003C5777">
        <w:t xml:space="preserve">s </w:t>
      </w:r>
      <w:r w:rsidR="00DC3A34" w:rsidRPr="0061084A">
        <w:t xml:space="preserve">the alloy was in </w:t>
      </w:r>
      <w:r w:rsidR="009F1989">
        <w:t xml:space="preserve">a </w:t>
      </w:r>
      <w:r w:rsidR="00DC3A34" w:rsidRPr="0061084A">
        <w:t xml:space="preserve">solid solution </w:t>
      </w:r>
      <w:r w:rsidR="009F1989">
        <w:t xml:space="preserve">state </w:t>
      </w:r>
      <w:r w:rsidR="00DC3A34" w:rsidRPr="0061084A">
        <w:t>before irradiation</w:t>
      </w:r>
      <w:r w:rsidR="007268AE">
        <w:t>,</w:t>
      </w:r>
      <w:r w:rsidR="00DC3A34" w:rsidRPr="0061084A">
        <w:t xml:space="preserve"> </w:t>
      </w:r>
      <w:r w:rsidR="005610B9" w:rsidRPr="0061084A">
        <w:t>while</w:t>
      </w:r>
      <w:r w:rsidR="00DC3A34" w:rsidRPr="0061084A">
        <w:t xml:space="preserve"> </w:t>
      </w:r>
      <w:r w:rsidR="00615498">
        <w:t xml:space="preserve">splitting of them suggests </w:t>
      </w:r>
      <w:r w:rsidR="00DC3A34" w:rsidRPr="0061084A">
        <w:t xml:space="preserve">phase </w:t>
      </w:r>
      <w:r w:rsidR="00214854" w:rsidRPr="0061084A">
        <w:t xml:space="preserve">separation occurred after it. </w:t>
      </w:r>
    </w:p>
    <w:p w14:paraId="3D4F1B62" w14:textId="77777777" w:rsidR="00F713B9" w:rsidRPr="0061084A" w:rsidRDefault="00F713B9" w:rsidP="000C0EB7">
      <w:pPr>
        <w:pStyle w:val="StyleJustifiedFirstline05Linespacing15lines8"/>
        <w:divId w:val="1458448797"/>
      </w:pPr>
    </w:p>
    <w:p w14:paraId="7E3099D8" w14:textId="43BCF4BF" w:rsidR="001F3454" w:rsidRPr="0061084A" w:rsidRDefault="000D443B" w:rsidP="00330DB0">
      <w:pPr>
        <w:spacing w:line="360" w:lineRule="auto"/>
        <w:jc w:val="center"/>
        <w:divId w:val="1458448797"/>
        <w:rPr>
          <w:rFonts w:cs="Times New Roman"/>
        </w:rPr>
      </w:pPr>
      <w:r w:rsidRPr="000D443B">
        <w:rPr>
          <w:rFonts w:cs="Times New Roman"/>
          <w:noProof/>
        </w:rPr>
        <w:lastRenderedPageBreak/>
        <w:drawing>
          <wp:inline distT="0" distB="0" distL="0" distR="0" wp14:anchorId="0DC9BFC0" wp14:editId="70FA886A">
            <wp:extent cx="4488815" cy="28147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t="7595" b="2511"/>
                    <a:stretch/>
                  </pic:blipFill>
                  <pic:spPr bwMode="auto">
                    <a:xfrm>
                      <a:off x="0" y="0"/>
                      <a:ext cx="4500125" cy="2821830"/>
                    </a:xfrm>
                    <a:prstGeom prst="rect">
                      <a:avLst/>
                    </a:prstGeom>
                    <a:noFill/>
                    <a:ln>
                      <a:noFill/>
                    </a:ln>
                    <a:extLst>
                      <a:ext uri="{53640926-AAD7-44D8-BBD7-CCE9431645EC}">
                        <a14:shadowObscured xmlns:a14="http://schemas.microsoft.com/office/drawing/2010/main"/>
                      </a:ext>
                    </a:extLst>
                  </pic:spPr>
                </pic:pic>
              </a:graphicData>
            </a:graphic>
          </wp:inline>
        </w:drawing>
      </w:r>
    </w:p>
    <w:p w14:paraId="6CC9C3F7" w14:textId="3D2BAB06" w:rsidR="00863C63" w:rsidRDefault="001810CC" w:rsidP="00E73258">
      <w:pPr>
        <w:pStyle w:val="Caption"/>
        <w:divId w:val="1458448797"/>
      </w:pPr>
      <w:bookmarkStart w:id="108" w:name="_Ref64458820"/>
      <w:bookmarkStart w:id="109" w:name="_Toc127377186"/>
      <w:r>
        <w:t xml:space="preserve">Figure </w:t>
      </w:r>
      <w:r w:rsidR="00DA76EA">
        <w:fldChar w:fldCharType="begin"/>
      </w:r>
      <w:r w:rsidR="00DA76EA">
        <w:instrText xml:space="preserve"> STYLEREF 1 \s </w:instrText>
      </w:r>
      <w:r w:rsidR="00DA76EA">
        <w:fldChar w:fldCharType="separate"/>
      </w:r>
      <w:r w:rsidR="00913ABA">
        <w:rPr>
          <w:noProof/>
        </w:rPr>
        <w:t>3</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11</w:t>
      </w:r>
      <w:r w:rsidR="00DA76EA">
        <w:rPr>
          <w:noProof/>
        </w:rPr>
        <w:fldChar w:fldCharType="end"/>
      </w:r>
      <w:bookmarkEnd w:id="108"/>
      <w:r>
        <w:t xml:space="preserve"> </w:t>
      </w:r>
      <w:r w:rsidR="00CF300E" w:rsidRPr="0061084A">
        <w:t xml:space="preserve">Comparison of the standard error (s) of the </w:t>
      </w:r>
      <w:r w:rsidR="0018199A" w:rsidRPr="0061084A">
        <w:t xml:space="preserve">Cr </w:t>
      </w:r>
      <w:r w:rsidR="00F44DCD">
        <w:t>atoms distribution</w:t>
      </w:r>
      <w:r w:rsidR="0018199A" w:rsidRPr="0061084A">
        <w:t xml:space="preserve"> in </w:t>
      </w:r>
      <w:r w:rsidR="009F1989">
        <w:t xml:space="preserve">an </w:t>
      </w:r>
      <w:r w:rsidR="00CF300E" w:rsidRPr="0061084A">
        <w:t xml:space="preserve">experimental dataset </w:t>
      </w:r>
      <w:r w:rsidR="0018199A" w:rsidRPr="0061084A">
        <w:t xml:space="preserve">and </w:t>
      </w:r>
      <w:r w:rsidR="0096448D">
        <w:t xml:space="preserve">the </w:t>
      </w:r>
      <w:r w:rsidR="0018199A" w:rsidRPr="0061084A">
        <w:t>standard deviation (</w:t>
      </w:r>
      <w:r w:rsidR="00330DB0" w:rsidRPr="0061084A">
        <w:t>σ</w:t>
      </w:r>
      <w:r w:rsidR="0018199A" w:rsidRPr="0061084A">
        <w:t xml:space="preserve">) </w:t>
      </w:r>
      <w:r w:rsidR="0096448D">
        <w:t>of the</w:t>
      </w:r>
      <w:r w:rsidR="0018199A" w:rsidRPr="0061084A">
        <w:t xml:space="preserve"> </w:t>
      </w:r>
      <w:r w:rsidR="002C1FB8">
        <w:t>binomial</w:t>
      </w:r>
      <w:r w:rsidR="00330DB0" w:rsidRPr="0061084A">
        <w:t xml:space="preserve"> distribution for (a) Fe18Cr in as-received state and (b) Fe18Cr after ion irradiation at 450 °C, 10</w:t>
      </w:r>
      <w:r w:rsidR="00330DB0" w:rsidRPr="0061084A">
        <w:rPr>
          <w:vertAlign w:val="superscript"/>
        </w:rPr>
        <w:t>-5</w:t>
      </w:r>
      <w:r w:rsidR="00330DB0" w:rsidRPr="0061084A">
        <w:t xml:space="preserve"> dpa/s to 0.37 dpa.</w:t>
      </w:r>
      <w:bookmarkEnd w:id="109"/>
    </w:p>
    <w:p w14:paraId="78F712C4" w14:textId="2A1386DD" w:rsidR="003255D5" w:rsidRPr="00863C63" w:rsidRDefault="00863C63" w:rsidP="00863C63">
      <w:pPr>
        <w:rPr>
          <w:rFonts w:cs="Times New Roman"/>
          <w:iCs/>
          <w:color w:val="000000" w:themeColor="text1"/>
          <w:sz w:val="22"/>
          <w:szCs w:val="20"/>
        </w:rPr>
      </w:pPr>
      <w:r>
        <w:br w:type="page"/>
      </w:r>
    </w:p>
    <w:p w14:paraId="73FD2BDF" w14:textId="27231998" w:rsidR="00176C9C" w:rsidRPr="0061084A" w:rsidRDefault="00845C07" w:rsidP="009B7475">
      <w:pPr>
        <w:spacing w:line="360" w:lineRule="auto"/>
        <w:ind w:firstLine="720"/>
        <w:jc w:val="both"/>
        <w:divId w:val="1458448797"/>
        <w:rPr>
          <w:rFonts w:cs="Times New Roman"/>
        </w:rPr>
      </w:pPr>
      <w:r w:rsidRPr="0061084A">
        <w:rPr>
          <w:rFonts w:cs="Times New Roman"/>
        </w:rPr>
        <w:lastRenderedPageBreak/>
        <w:t xml:space="preserve">To further quantify the </w:t>
      </w:r>
      <w:r w:rsidR="00B4188F" w:rsidRPr="0061084A">
        <w:rPr>
          <w:rFonts w:cs="Times New Roman"/>
        </w:rPr>
        <w:t>deviation from randomness, a qu</w:t>
      </w:r>
      <w:r w:rsidR="00234F29">
        <w:rPr>
          <w:rFonts w:cs="Times New Roman"/>
        </w:rPr>
        <w:t>antity</w:t>
      </w:r>
      <w:r w:rsidR="00B4188F" w:rsidRPr="0061084A">
        <w:rPr>
          <w:rFonts w:cs="Times New Roman"/>
        </w:rPr>
        <w:t xml:space="preserve"> named clustering coefficient </w:t>
      </w:r>
      <w:r w:rsidR="00650E17" w:rsidRPr="0061084A">
        <w:rPr>
          <w:rFonts w:cs="Times New Roman"/>
        </w:rPr>
        <w:t xml:space="preserve">defined by the following equation </w:t>
      </w:r>
      <w:r w:rsidR="00B4188F" w:rsidRPr="0061084A">
        <w:rPr>
          <w:rFonts w:cs="Times New Roman"/>
        </w:rPr>
        <w:t>is introduced</w:t>
      </w:r>
      <w:r w:rsidR="00650E17" w:rsidRPr="0061084A">
        <w:rPr>
          <w:rFonts w:cs="Times New Roman"/>
        </w:rPr>
        <w:t>.</w:t>
      </w:r>
      <w:r w:rsidR="00B4188F" w:rsidRPr="0061084A">
        <w:rPr>
          <w:rFonts w:cs="Times New Roman"/>
        </w:rPr>
        <w:t xml:space="preserve"> </w:t>
      </w:r>
      <w:r w:rsidR="0057304B">
        <w:rPr>
          <w:rFonts w:cs="Times New Roman"/>
        </w:rPr>
        <w:t xml:space="preserve">The range of block size from 50 to 500 was </w:t>
      </w:r>
      <w:r w:rsidR="0004245E">
        <w:rPr>
          <w:rFonts w:cs="Times New Roman"/>
        </w:rPr>
        <w:t xml:space="preserve">suggested by Thuvander et al </w:t>
      </w:r>
      <w:r w:rsidR="005D33FE">
        <w:rPr>
          <w:rFonts w:cs="Times New Roman"/>
        </w:rPr>
        <w:fldChar w:fldCharType="begin"/>
      </w:r>
      <w:r w:rsidR="00B436DE">
        <w:rPr>
          <w:rFonts w:cs="Times New Roman"/>
        </w:rPr>
        <w:instrText xml:space="preserve"> ADDIN EN.CITE &lt;EndNote&gt;&lt;Cite&gt;&lt;Author&gt;Thuvander&lt;/Author&gt;&lt;Year&gt;1998&lt;/Year&gt;&lt;RecNum&gt;195&lt;/RecNum&gt;&lt;DisplayText&gt;[157]&lt;/DisplayText&gt;&lt;record&gt;&lt;rec-number&gt;195&lt;/rec-number&gt;&lt;foreign-keys&gt;&lt;key app="EN" db-id="05052tp2owzs2qezrt1ve9tja9f25rw2xfas" timestamp="1668461050" guid="26bde85e-0e97-464c-a4c6-71e332092a7f"&gt;195&lt;/key&gt;&lt;/foreign-keys&gt;&lt;ref-type name="Journal Article"&gt;17&lt;/ref-type&gt;&lt;contributors&gt;&lt;authors&gt;&lt;author&gt;M. Thuvander&lt;/author&gt;&lt;author&gt;H.-O. Andren&lt;/author&gt;&lt;author&gt;K. Stiller&lt;/author&gt;&lt;author&gt;Q.-H. Hu&lt;/author&gt;&lt;/authors&gt;&lt;/contributors&gt;&lt;titles&gt;&lt;title&gt;A statistical method to detect ordering and phase separation by APFIM&lt;/title&gt;&lt;secondary-title&gt;Ultramicroscopy&lt;/secondary-title&gt;&lt;/titles&gt;&lt;periodical&gt;&lt;full-title&gt;Ultramicroscopy&lt;/full-title&gt;&lt;/periodical&gt;&lt;pages&gt;7&lt;/pages&gt;&lt;volume&gt;73&lt;/volume&gt;&lt;section&gt;279&lt;/section&gt;&lt;dates&gt;&lt;year&gt;1998&lt;/year&gt;&lt;/dates&gt;&lt;urls&gt;&lt;/urls&gt;&lt;/record&gt;&lt;/Cite&gt;&lt;/EndNote&gt;</w:instrText>
      </w:r>
      <w:r w:rsidR="005D33FE">
        <w:rPr>
          <w:rFonts w:cs="Times New Roman"/>
        </w:rPr>
        <w:fldChar w:fldCharType="separate"/>
      </w:r>
      <w:r w:rsidR="00B436DE">
        <w:rPr>
          <w:rFonts w:cs="Times New Roman"/>
          <w:noProof/>
        </w:rPr>
        <w:t>[157]</w:t>
      </w:r>
      <w:r w:rsidR="005D33FE">
        <w:rPr>
          <w:rFonts w:cs="Times New Roman"/>
        </w:rPr>
        <w:fldChar w:fldCharType="end"/>
      </w:r>
      <w:r w:rsidR="0004245E">
        <w:rPr>
          <w:rFonts w:cs="Times New Roman"/>
        </w:rPr>
        <w:t xml:space="preserve">. </w:t>
      </w:r>
      <w:r w:rsidR="00292874" w:rsidRPr="0061084A">
        <w:rPr>
          <w:rFonts w:cs="Times New Roman"/>
        </w:rPr>
        <w:t>A larger clustering coefficient indicates more clustering or phase separation in the dataset.</w:t>
      </w:r>
    </w:p>
    <w:p w14:paraId="3BC9AD98" w14:textId="46C37339" w:rsidR="00FD1AFE" w:rsidRPr="002C29BB" w:rsidRDefault="00FD1AFE" w:rsidP="009B650C">
      <w:pPr>
        <w:spacing w:line="360" w:lineRule="auto"/>
        <w:jc w:val="both"/>
        <w:divId w:val="1458448797"/>
        <w:rPr>
          <w:rFonts w:cs="Times New Roman"/>
          <w:iCs/>
          <w:color w:val="000000"/>
          <w:kern w:val="24"/>
        </w:rPr>
      </w:pPr>
      <m:oMathPara>
        <m:oMath>
          <m:r>
            <w:rPr>
              <w:rFonts w:ascii="Cambria Math" w:eastAsia="+mn-ea" w:hAnsi="Cambria Math" w:cs="Times New Roman"/>
              <w:color w:val="000000"/>
              <w:kern w:val="24"/>
            </w:rPr>
            <m:t>clustering coeficient =</m:t>
          </m:r>
          <m:nary>
            <m:naryPr>
              <m:chr m:val="∑"/>
              <m:ctrlPr>
                <w:rPr>
                  <w:rFonts w:ascii="Cambria Math" w:eastAsia="+mn-ea" w:hAnsi="Cambria Math" w:cs="Times New Roman"/>
                  <w:i/>
                  <w:iCs/>
                  <w:color w:val="000000"/>
                  <w:kern w:val="24"/>
                </w:rPr>
              </m:ctrlPr>
            </m:naryPr>
            <m:sub>
              <m:r>
                <w:rPr>
                  <w:rFonts w:ascii="Cambria Math" w:eastAsia="+mn-ea" w:hAnsi="Cambria Math" w:cs="Times New Roman"/>
                  <w:color w:val="000000"/>
                  <w:kern w:val="24"/>
                </w:rPr>
                <m:t>Nb=50</m:t>
              </m:r>
            </m:sub>
            <m:sup>
              <m:r>
                <w:rPr>
                  <w:rFonts w:ascii="Cambria Math" w:eastAsia="+mn-ea" w:hAnsi="Cambria Math" w:cs="Times New Roman"/>
                  <w:color w:val="000000"/>
                  <w:kern w:val="24"/>
                </w:rPr>
                <m:t>500</m:t>
              </m:r>
            </m:sup>
            <m:e>
              <m:sSup>
                <m:sSupPr>
                  <m:ctrlPr>
                    <w:rPr>
                      <w:rFonts w:ascii="Cambria Math" w:eastAsia="+mn-ea" w:hAnsi="Cambria Math" w:cs="Times New Roman"/>
                      <w:i/>
                      <w:iCs/>
                      <w:color w:val="000000"/>
                      <w:kern w:val="24"/>
                    </w:rPr>
                  </m:ctrlPr>
                </m:sSupPr>
                <m:e>
                  <m:r>
                    <w:rPr>
                      <w:rFonts w:ascii="Cambria Math" w:eastAsia="+mn-ea" w:hAnsi="Cambria Math" w:cs="Times New Roman"/>
                      <w:color w:val="000000"/>
                      <w:kern w:val="24"/>
                    </w:rPr>
                    <m:t>(s-</m:t>
                  </m:r>
                  <m:r>
                    <w:rPr>
                      <w:rFonts w:ascii="Cambria Math" w:eastAsia="+mn-ea" w:hAnsi="Cambria Math" w:cs="Times New Roman"/>
                      <w:color w:val="000000"/>
                      <w:kern w:val="24"/>
                      <w:lang w:val="el-GR"/>
                    </w:rPr>
                    <m:t>σ</m:t>
                  </m:r>
                  <m:r>
                    <w:rPr>
                      <w:rFonts w:ascii="Cambria Math" w:eastAsia="+mn-ea" w:hAnsi="Cambria Math" w:cs="Times New Roman"/>
                      <w:color w:val="000000"/>
                      <w:kern w:val="24"/>
                    </w:rPr>
                    <m:t>)</m:t>
                  </m:r>
                </m:e>
                <m:sup>
                  <m:r>
                    <w:rPr>
                      <w:rFonts w:ascii="Cambria Math" w:eastAsia="+mn-ea" w:hAnsi="Cambria Math" w:cs="Times New Roman"/>
                      <w:color w:val="000000"/>
                      <w:kern w:val="24"/>
                    </w:rPr>
                    <m:t>2</m:t>
                  </m:r>
                </m:sup>
              </m:sSup>
            </m:e>
          </m:nary>
        </m:oMath>
      </m:oMathPara>
    </w:p>
    <w:p w14:paraId="53283E94" w14:textId="77777777" w:rsidR="002C29BB" w:rsidRPr="0061084A" w:rsidRDefault="002C29BB" w:rsidP="009B650C">
      <w:pPr>
        <w:spacing w:line="360" w:lineRule="auto"/>
        <w:jc w:val="both"/>
        <w:divId w:val="1458448797"/>
        <w:rPr>
          <w:rFonts w:cs="Times New Roman"/>
          <w:iCs/>
          <w:color w:val="000000"/>
          <w:kern w:val="24"/>
        </w:rPr>
      </w:pPr>
    </w:p>
    <w:p w14:paraId="45E12C3F" w14:textId="396AD13F" w:rsidR="00C01DE4" w:rsidRPr="0061084A" w:rsidRDefault="00C01DE4" w:rsidP="00C01DE4">
      <w:pPr>
        <w:pStyle w:val="Heading3"/>
        <w:divId w:val="1458448797"/>
      </w:pPr>
      <w:bookmarkStart w:id="110" w:name="_Toc127377022"/>
      <w:r w:rsidRPr="0061084A">
        <w:t>3.4.</w:t>
      </w:r>
      <w:r w:rsidR="001D7645">
        <w:t>6</w:t>
      </w:r>
      <w:r w:rsidRPr="0061084A">
        <w:t xml:space="preserve"> Identifying clusters with self-developed Python codes.</w:t>
      </w:r>
      <w:bookmarkEnd w:id="110"/>
    </w:p>
    <w:p w14:paraId="75922E44" w14:textId="18A6092B" w:rsidR="00E56E4F" w:rsidRPr="0061084A" w:rsidRDefault="00FE3115" w:rsidP="0099058E">
      <w:pPr>
        <w:pStyle w:val="StyleJustifiedFirstline05Linespacing15lines"/>
        <w:divId w:val="1458448797"/>
      </w:pPr>
      <w:r w:rsidRPr="0061084A">
        <w:t xml:space="preserve">The cluster analysis was first conducted using the maximum separation method inherent to </w:t>
      </w:r>
      <w:r w:rsidR="00A74A2F">
        <w:t xml:space="preserve">the </w:t>
      </w:r>
      <w:r w:rsidR="00A74A2F" w:rsidRPr="00A74A2F">
        <w:t>Integrated Visualization and Analysis Software</w:t>
      </w:r>
      <w:r w:rsidR="00A74A2F">
        <w:t xml:space="preserve"> (</w:t>
      </w:r>
      <w:r w:rsidRPr="0061084A">
        <w:t>IVAS</w:t>
      </w:r>
      <w:r w:rsidR="00A74A2F">
        <w:t>)</w:t>
      </w:r>
      <w:r w:rsidRPr="0061084A">
        <w:t xml:space="preserve"> according to the D</w:t>
      </w:r>
      <w:r w:rsidRPr="0061084A">
        <w:rPr>
          <w:vertAlign w:val="subscript"/>
        </w:rPr>
        <w:t>max</w:t>
      </w:r>
      <w:r w:rsidRPr="0061084A">
        <w:t xml:space="preserve"> and N</w:t>
      </w:r>
      <w:r w:rsidRPr="0061084A">
        <w:rPr>
          <w:vertAlign w:val="subscript"/>
        </w:rPr>
        <w:t>min</w:t>
      </w:r>
      <w:r w:rsidRPr="0061084A">
        <w:t xml:space="preserve"> selection algorithm described in </w:t>
      </w:r>
      <w:r w:rsidR="00172C92">
        <w:t xml:space="preserve">Ref. </w:t>
      </w:r>
      <w:r w:rsidRPr="0061084A">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Pr="0061084A">
        <w:fldChar w:fldCharType="separate"/>
      </w:r>
      <w:r w:rsidR="0033279F">
        <w:rPr>
          <w:noProof/>
        </w:rPr>
        <w:t>[5]</w:t>
      </w:r>
      <w:r w:rsidRPr="0061084A">
        <w:fldChar w:fldCharType="end"/>
      </w:r>
      <w:r w:rsidRPr="0061084A">
        <w:t xml:space="preserve">, but misleading results inconsistent </w:t>
      </w:r>
      <w:r w:rsidR="0049643F">
        <w:t>with</w:t>
      </w:r>
      <w:r w:rsidRPr="0061084A">
        <w:t xml:space="preserve"> the statistical results (clustering coefficient) were obtained. Therefore, </w:t>
      </w:r>
      <w:r w:rsidR="00037823">
        <w:t>we</w:t>
      </w:r>
      <w:r w:rsidRPr="0061084A">
        <w:t xml:space="preserve"> have developed a concentration-based filtering algorithm using </w:t>
      </w:r>
      <w:r w:rsidR="00037823">
        <w:t>P</w:t>
      </w:r>
      <w:r w:rsidRPr="0061084A">
        <w:t xml:space="preserve">ython codes to identify and quantify the Cr-enriched clusters. The radius, number density and volume fraction </w:t>
      </w:r>
      <w:r w:rsidR="00037823">
        <w:t xml:space="preserve">of precipitates </w:t>
      </w:r>
      <w:r w:rsidRPr="0061084A">
        <w:t>were calculated in this method</w:t>
      </w:r>
      <w:r w:rsidR="00E56E4F" w:rsidRPr="0061084A">
        <w:t>.</w:t>
      </w:r>
    </w:p>
    <w:p w14:paraId="696FD040" w14:textId="7AA0EA26" w:rsidR="000020F0" w:rsidRPr="0061084A" w:rsidRDefault="00FE3115" w:rsidP="009B7475">
      <w:pPr>
        <w:spacing w:line="360" w:lineRule="auto"/>
        <w:ind w:firstLine="720"/>
        <w:jc w:val="both"/>
        <w:divId w:val="1458448797"/>
        <w:rPr>
          <w:rFonts w:cs="Times New Roman"/>
        </w:rPr>
      </w:pPr>
      <w:r w:rsidRPr="0061084A">
        <w:rPr>
          <w:rFonts w:cs="Times New Roman"/>
        </w:rPr>
        <w:t>This algorithm is similar to the one mentioned in</w:t>
      </w:r>
      <w:r w:rsidR="00037823">
        <w:rPr>
          <w:rFonts w:cs="Times New Roman"/>
        </w:rPr>
        <w:t xml:space="preserve"> Refs.</w:t>
      </w:r>
      <w:r w:rsidRPr="0061084A">
        <w:rPr>
          <w:rFonts w:cs="Times New Roman"/>
        </w:rPr>
        <w:t xml:space="preserve"> </w:t>
      </w:r>
      <w:r w:rsidRPr="0061084A">
        <w:rPr>
          <w:rFonts w:cs="Times New Roman"/>
        </w:rPr>
        <w:fldChar w:fldCharType="begin"/>
      </w:r>
      <w:r w:rsidR="00B436DE">
        <w:rPr>
          <w:rFonts w:cs="Times New Roman"/>
        </w:rPr>
        <w:instrText xml:space="preserve"> ADDIN EN.CITE &lt;EndNote&gt;&lt;Cite&gt;&lt;Author&gt;Kuksenko&lt;/Author&gt;&lt;Year&gt;2011&lt;/Year&gt;&lt;RecNum&gt;251&lt;/RecNum&gt;&lt;DisplayText&gt;[10, 155]&lt;/DisplayText&gt;&lt;record&gt;&lt;rec-number&gt;251&lt;/rec-number&gt;&lt;foreign-keys&gt;&lt;key app="EN" db-id="05052tp2owzs2qezrt1ve9tja9f25rw2xfas" timestamp="1668461113" guid="58b79cba-3f8b-499d-85a2-9889741b8a0b"&gt;251&lt;/key&gt;&lt;/foreign-keys&gt;&lt;ref-type name="Journal Article"&gt;17&lt;/ref-type&gt;&lt;contributors&gt;&lt;authors&gt;&lt;author&gt;Kuksenko, V.&lt;/author&gt;&lt;author&gt;Pareige, C.&lt;/author&gt;&lt;author&gt;Genevois, C.&lt;/author&gt;&lt;author&gt;Cuvilly, F.&lt;/author&gt;&lt;author&gt;Roussel, M.&lt;/author&gt;&lt;author&gt;Pareige, P.&lt;/author&gt;&lt;/authors&gt;&lt;/contributors&gt;&lt;titles&gt;&lt;title&gt;Effect of neutron-irradiation on the microstructure of a Fe–12at.%Cr alloy&lt;/title&gt;&lt;secondary-title&gt;Journal of Nuclear Materials&lt;/secondary-title&gt;&lt;/titles&gt;&lt;periodical&gt;&lt;full-title&gt;Journal of Nuclear Materials&lt;/full-title&gt;&lt;/periodical&gt;&lt;pages&gt;61-66&lt;/pages&gt;&lt;volume&gt;415&lt;/volume&gt;&lt;number&gt;1&lt;/number&gt;&lt;section&gt;61&lt;/section&gt;&lt;dates&gt;&lt;year&gt;2011&lt;/year&gt;&lt;/dates&gt;&lt;isbn&gt;00223115&lt;/isbn&gt;&lt;urls&gt;&lt;/urls&gt;&lt;electronic-resource-num&gt;10.1016/j.jnucmat.2011.05.042&lt;/electronic-resource-num&gt;&lt;/record&gt;&lt;/Cite&gt;&lt;Cite&gt;&lt;Author&gt;Pareige&lt;/Author&gt;&lt;Year&gt;2015&lt;/Year&gt;&lt;RecNum&gt;474&lt;/RecNum&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rsidRPr="0061084A">
        <w:rPr>
          <w:rFonts w:cs="Times New Roman"/>
        </w:rPr>
        <w:fldChar w:fldCharType="separate"/>
      </w:r>
      <w:r w:rsidR="00B436DE">
        <w:rPr>
          <w:rFonts w:cs="Times New Roman"/>
          <w:noProof/>
        </w:rPr>
        <w:t>[10, 155]</w:t>
      </w:r>
      <w:r w:rsidRPr="0061084A">
        <w:rPr>
          <w:rFonts w:cs="Times New Roman"/>
        </w:rPr>
        <w:fldChar w:fldCharType="end"/>
      </w:r>
      <w:r w:rsidRPr="0061084A">
        <w:rPr>
          <w:rFonts w:cs="Times New Roman"/>
        </w:rPr>
        <w:t xml:space="preserve">, which was found to be more effective in identifying clusters in concentrated alloys than the maximum separation method </w:t>
      </w:r>
      <w:r w:rsidRPr="0061084A">
        <w:rPr>
          <w:rFonts w:cs="Times New Roman"/>
        </w:rPr>
        <w:fldChar w:fldCharType="begin">
          <w:fldData xml:space="preserve">PEVuZE5vdGU+PENpdGU+PEF1dGhvcj5IeWRlPC9BdXRob3I+PFllYXI+MjAxNzwvWWVhcj48UmVj
TnVtPjYzPC9SZWNOdW0+PERpc3BsYXlUZXh0PlsxNThdPC9EaXNwbGF5VGV4dD48cmVjb3JkPjxy
ZWMtbnVtYmVyPjYzPC9yZWMtbnVtYmVyPjxmb3JlaWduLWtleXM+PGtleSBhcHA9IkVOIiBkYi1p
ZD0iMDUwNTJ0cDJvd3pzMnFlenJ0MXZlOXRqYTlmMjVydzJ4ZmFzIiB0aW1lc3RhbXA9IjE2Njg0
NjA4OTAiIGd1aWQ9IjNlYmY2YTM0LTY0NzQtNGU3OC04OThiLTlmODNkMjY0ODZhZiI+NjM8L2tl
eT48L2ZvcmVpZ24ta2V5cz48cmVmLXR5cGUgbmFtZT0iSm91cm5hbCBBcnRpY2xlIj4xNzwvcmVm
LXR5cGU+PGNvbnRyaWJ1dG9ycz48YXV0aG9ycz48YXV0aG9yPkh5ZGUsIEouIE0uPC9hdXRob3I+
PGF1dGhvcj5EYUNvc3RhLCBHLjwvYXV0aG9yPjxhdXRob3I+SGF0em9nbG91LCBDLjwvYXV0aG9y
PjxhdXRob3I+V2Vla2VzLCBILjwvYXV0aG9yPjxhdXRob3I+UmFkaWd1ZXQsIEIuPC9hdXRob3I+
PGF1dGhvcj5TdHltYW4sIFAuIEQuPC9hdXRob3I+PGF1dGhvcj5WdXJwaWxsb3QsIEYuPC9hdXRo
b3I+PGF1dGhvcj5QYXJlaWdlLCBDLjwvYXV0aG9yPjxhdXRob3I+RXRpZW5uZSwgQS48L2F1dGhv
cj48YXV0aG9yPkJvbm55LCBHLjwvYXV0aG9yPjxhdXRob3I+Q2FzdGluLCBOLjwvYXV0aG9yPjxh
dXRob3I+TWFsZXJiYSwgTC48L2F1dGhvcj48YXV0aG9yPlBhcmVpZ2UsIFAuPC9hdXRob3I+PC9h
dXRob3JzPjwvY29udHJpYnV0b3JzPjxhdXRoLWFkZHJlc3M+MU5hdGlvbmFsIE51Y2xlYXIgTGFi
b3JhdG9yeSxDdWxoYW0gU2NpZW5jZSBDZW50cmUsQnVpbGRpbmcgRDUsQWJpbmdkb24sT3hmb3Jk
c2hpcmUgT1gxNCAzREIsVUsuJiN4RDszVU5JUk9VRU4sSU5TQSBSb3VlbixDTlJTLEdyb3VwZSBk
ZSBQaHlzaXF1ZSBkZXMgTWF0ZXJpYXV4LE5vcm1hbmRpZSBVbml2ZXJzaXRlLDc2MDAwIFJvdWVu
LEZyYW5jZS4mI3hEOzRTdHVkaWVjZW50cnVtIHZvb3IgS2VybmVuZXJnaWUtQ2VudHJlIGQmYXBv
cztFdHVkZXMgZGUgbCZhcG9zO0VuZXJnaWUgTnVjbGVhaXJlIChTQ0stQ0VOKSxJbnN0aXR1dGUg
b2YgTnVjbGVhciBNYXRlcmlhbHMgU2NpZW5jZSxFeHBlcnQgR3JvdXAgb2YgU3RydWN0dXJhbCBN
YXRlcmlhbHMsQm9lcmV0YW5nIDIwMCxCLTI0MDAgTW9sLEJlbGdpdW0uPC9hdXRoLWFkZHJlc3M+
PHRpdGxlcz48dGl0bGU+QW5hbHlzaXMgb2YgUmFkaWF0aW9uIERhbWFnZSBpbiBMaWdodCBXYXRl
ciBSZWFjdG9yczogQ29tcGFyaXNvbiBvZiBDbHVzdGVyIEFuYWx5c2lzIE1ldGhvZHMgZm9yIHRo
ZSBBbmFseXNpcyBvZiBBdG9tIFByb2JlIERhdGE8L3RpdGxlPjxzZWNvbmRhcnktdGl0bGU+TWlj
cm9zYyBNaWNyb2FuYWw8L3NlY29uZGFyeS10aXRsZT48L3RpdGxlcz48cGVyaW9kaWNhbD48ZnVs
bC10aXRsZT5NaWNyb3NjIE1pY3JvYW5hbDwvZnVsbC10aXRsZT48L3BlcmlvZGljYWw+PHBhZ2Vz
PjM2Ni0zNzU8L3BhZ2VzPjx2b2x1bWU+MjM8L3ZvbHVtZT48bnVtYmVyPjI8L251bWJlcj48ZWRp
dGlvbj4yMDE3LzAxLzMxPC9lZGl0aW9uPjxrZXl3b3Jkcz48a2V5d29yZD4qYXRvbSBwcm9iZSBm
aWVsZCBpb24gbWljcm9zY29weTwva2V5d29yZD48a2V5d29yZD4qc29sdXRlIGNsdXN0ZXJpbmc8
L2tleXdvcmQ+PGtleXdvcmQ+KnN0YXRpc3RpY2FsIGFuYWx5c2lzPC9rZXl3b3JkPjwva2V5d29y
ZHM+PGRhdGVzPjx5ZWFyPjIwMTc8L3llYXI+PHB1Yi1kYXRlcz48ZGF0ZT5BcHI8L2RhdGU+PC9w
dWItZGF0ZXM+PC9kYXRlcz48aXNibj4xNDM1LTgxMTUgKEVsZWN0cm9uaWMpJiN4RDsxNDMxLTky
NzYgKExpbmtpbmcpPC9pc2JuPjxhY2Nlc3Npb24tbnVtPjI4MTMyNjYyPC9hY2Nlc3Npb24tbnVt
Pjx1cmxzPjxyZWxhdGVkLXVybHM+PHVybD5odHRwczovL3d3dy5uY2JpLm5sbS5uaWguZ292L3B1
Ym1lZC8yODEzMjY2MjwvdXJsPjwvcmVsYXRlZC11cmxzPjwvdXJscz48ZWxlY3Ryb25pYy1yZXNv
dXJjZS1udW0+MTAuMTAxNy9TMTQzMTkyNzYxNjAxMjY3ODwvZWxlY3Ryb25pYy1yZXNvdXJjZS1u
dW0+PC9yZWNvcmQ+PC9DaXRlPjwvRW5kTm90ZT4A
</w:fldData>
        </w:fldChar>
      </w:r>
      <w:r w:rsidR="00B436DE">
        <w:rPr>
          <w:rFonts w:cs="Times New Roman"/>
        </w:rPr>
        <w:instrText xml:space="preserve"> ADDIN EN.CITE </w:instrText>
      </w:r>
      <w:r w:rsidR="00B436DE">
        <w:rPr>
          <w:rFonts w:cs="Times New Roman"/>
        </w:rPr>
        <w:fldChar w:fldCharType="begin">
          <w:fldData xml:space="preserve">PEVuZE5vdGU+PENpdGU+PEF1dGhvcj5IeWRlPC9BdXRob3I+PFllYXI+MjAxNzwvWWVhcj48UmVj
TnVtPjYzPC9SZWNOdW0+PERpc3BsYXlUZXh0PlsxNThdPC9EaXNwbGF5VGV4dD48cmVjb3JkPjxy
ZWMtbnVtYmVyPjYzPC9yZWMtbnVtYmVyPjxmb3JlaWduLWtleXM+PGtleSBhcHA9IkVOIiBkYi1p
ZD0iMDUwNTJ0cDJvd3pzMnFlenJ0MXZlOXRqYTlmMjVydzJ4ZmFzIiB0aW1lc3RhbXA9IjE2Njg0
NjA4OTAiIGd1aWQ9IjNlYmY2YTM0LTY0NzQtNGU3OC04OThiLTlmODNkMjY0ODZhZiI+NjM8L2tl
eT48L2ZvcmVpZ24ta2V5cz48cmVmLXR5cGUgbmFtZT0iSm91cm5hbCBBcnRpY2xlIj4xNzwvcmVm
LXR5cGU+PGNvbnRyaWJ1dG9ycz48YXV0aG9ycz48YXV0aG9yPkh5ZGUsIEouIE0uPC9hdXRob3I+
PGF1dGhvcj5EYUNvc3RhLCBHLjwvYXV0aG9yPjxhdXRob3I+SGF0em9nbG91LCBDLjwvYXV0aG9y
PjxhdXRob3I+V2Vla2VzLCBILjwvYXV0aG9yPjxhdXRob3I+UmFkaWd1ZXQsIEIuPC9hdXRob3I+
PGF1dGhvcj5TdHltYW4sIFAuIEQuPC9hdXRob3I+PGF1dGhvcj5WdXJwaWxsb3QsIEYuPC9hdXRo
b3I+PGF1dGhvcj5QYXJlaWdlLCBDLjwvYXV0aG9yPjxhdXRob3I+RXRpZW5uZSwgQS48L2F1dGhv
cj48YXV0aG9yPkJvbm55LCBHLjwvYXV0aG9yPjxhdXRob3I+Q2FzdGluLCBOLjwvYXV0aG9yPjxh
dXRob3I+TWFsZXJiYSwgTC48L2F1dGhvcj48YXV0aG9yPlBhcmVpZ2UsIFAuPC9hdXRob3I+PC9h
dXRob3JzPjwvY29udHJpYnV0b3JzPjxhdXRoLWFkZHJlc3M+MU5hdGlvbmFsIE51Y2xlYXIgTGFi
b3JhdG9yeSxDdWxoYW0gU2NpZW5jZSBDZW50cmUsQnVpbGRpbmcgRDUsQWJpbmdkb24sT3hmb3Jk
c2hpcmUgT1gxNCAzREIsVUsuJiN4RDszVU5JUk9VRU4sSU5TQSBSb3VlbixDTlJTLEdyb3VwZSBk
ZSBQaHlzaXF1ZSBkZXMgTWF0ZXJpYXV4LE5vcm1hbmRpZSBVbml2ZXJzaXRlLDc2MDAwIFJvdWVu
LEZyYW5jZS4mI3hEOzRTdHVkaWVjZW50cnVtIHZvb3IgS2VybmVuZXJnaWUtQ2VudHJlIGQmYXBv
cztFdHVkZXMgZGUgbCZhcG9zO0VuZXJnaWUgTnVjbGVhaXJlIChTQ0stQ0VOKSxJbnN0aXR1dGUg
b2YgTnVjbGVhciBNYXRlcmlhbHMgU2NpZW5jZSxFeHBlcnQgR3JvdXAgb2YgU3RydWN0dXJhbCBN
YXRlcmlhbHMsQm9lcmV0YW5nIDIwMCxCLTI0MDAgTW9sLEJlbGdpdW0uPC9hdXRoLWFkZHJlc3M+
PHRpdGxlcz48dGl0bGU+QW5hbHlzaXMgb2YgUmFkaWF0aW9uIERhbWFnZSBpbiBMaWdodCBXYXRl
ciBSZWFjdG9yczogQ29tcGFyaXNvbiBvZiBDbHVzdGVyIEFuYWx5c2lzIE1ldGhvZHMgZm9yIHRo
ZSBBbmFseXNpcyBvZiBBdG9tIFByb2JlIERhdGE8L3RpdGxlPjxzZWNvbmRhcnktdGl0bGU+TWlj
cm9zYyBNaWNyb2FuYWw8L3NlY29uZGFyeS10aXRsZT48L3RpdGxlcz48cGVyaW9kaWNhbD48ZnVs
bC10aXRsZT5NaWNyb3NjIE1pY3JvYW5hbDwvZnVsbC10aXRsZT48L3BlcmlvZGljYWw+PHBhZ2Vz
PjM2Ni0zNzU8L3BhZ2VzPjx2b2x1bWU+MjM8L3ZvbHVtZT48bnVtYmVyPjI8L251bWJlcj48ZWRp
dGlvbj4yMDE3LzAxLzMxPC9lZGl0aW9uPjxrZXl3b3Jkcz48a2V5d29yZD4qYXRvbSBwcm9iZSBm
aWVsZCBpb24gbWljcm9zY29weTwva2V5d29yZD48a2V5d29yZD4qc29sdXRlIGNsdXN0ZXJpbmc8
L2tleXdvcmQ+PGtleXdvcmQ+KnN0YXRpc3RpY2FsIGFuYWx5c2lzPC9rZXl3b3JkPjwva2V5d29y
ZHM+PGRhdGVzPjx5ZWFyPjIwMTc8L3llYXI+PHB1Yi1kYXRlcz48ZGF0ZT5BcHI8L2RhdGU+PC9w
dWItZGF0ZXM+PC9kYXRlcz48aXNibj4xNDM1LTgxMTUgKEVsZWN0cm9uaWMpJiN4RDsxNDMxLTky
NzYgKExpbmtpbmcpPC9pc2JuPjxhY2Nlc3Npb24tbnVtPjI4MTMyNjYyPC9hY2Nlc3Npb24tbnVt
Pjx1cmxzPjxyZWxhdGVkLXVybHM+PHVybD5odHRwczovL3d3dy5uY2JpLm5sbS5uaWguZ292L3B1
Ym1lZC8yODEzMjY2MjwvdXJsPjwvcmVsYXRlZC11cmxzPjwvdXJscz48ZWxlY3Ryb25pYy1yZXNv
dXJjZS1udW0+MTAuMTAxNy9TMTQzMTkyNzYxNjAxMjY3ODwvZWxlY3Ryb25pYy1yZXNvdXJjZS1u
dW0+PC9yZWNvcmQ+PC9DaXRlPjwvRW5kTm90ZT4A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sidRPr="0061084A">
        <w:rPr>
          <w:rFonts w:cs="Times New Roman"/>
        </w:rPr>
        <w:fldChar w:fldCharType="separate"/>
      </w:r>
      <w:r w:rsidR="00B436DE">
        <w:rPr>
          <w:rFonts w:cs="Times New Roman"/>
          <w:noProof/>
        </w:rPr>
        <w:t>[158]</w:t>
      </w:r>
      <w:r w:rsidRPr="0061084A">
        <w:rPr>
          <w:rFonts w:cs="Times New Roman"/>
        </w:rPr>
        <w:fldChar w:fldCharType="end"/>
      </w:r>
      <w:r w:rsidRPr="0061084A">
        <w:rPr>
          <w:rFonts w:cs="Times New Roman"/>
        </w:rPr>
        <w:t xml:space="preserve">. </w:t>
      </w:r>
      <w:r w:rsidR="000020F0" w:rsidRPr="0061084A">
        <w:rPr>
          <w:rFonts w:cs="Times New Roman"/>
        </w:rPr>
        <w:t>The steps to identify the clusters are listed below:</w:t>
      </w:r>
    </w:p>
    <w:p w14:paraId="6D31D1ED" w14:textId="02F67C7C" w:rsidR="000020F0" w:rsidRPr="0061084A" w:rsidRDefault="00FE3115" w:rsidP="00075D41">
      <w:pPr>
        <w:pStyle w:val="ListParagraph"/>
        <w:divId w:val="1458448797"/>
      </w:pPr>
      <w:r w:rsidRPr="0061084A">
        <w:t xml:space="preserve">By using the software 3Depict </w:t>
      </w:r>
      <w:r w:rsidRPr="0061084A">
        <w:fldChar w:fldCharType="begin"/>
      </w:r>
      <w:r w:rsidR="00B436DE">
        <w:instrText xml:space="preserve"> ADDIN EN.CITE &lt;EndNote&gt;&lt;Cite&gt;&lt;Author&gt;Haley&lt;/Author&gt;&lt;Year&gt;2010&lt;/Year&gt;&lt;RecNum&gt;81&lt;/RecNum&gt;&lt;DisplayText&gt;[159]&lt;/DisplayText&gt;&lt;record&gt;&lt;rec-number&gt;81&lt;/rec-number&gt;&lt;foreign-keys&gt;&lt;key app="EN" db-id="05052tp2owzs2qezrt1ve9tja9f25rw2xfas" timestamp="1668460905" guid="e691b04e-6de7-45e7-b1fe-6686bf9d603f"&gt;81&lt;/key&gt;&lt;/foreign-keys&gt;&lt;ref-type name="Journal Article"&gt;17&lt;/ref-type&gt;&lt;contributors&gt;&lt;authors&gt;&lt;author&gt;D. Haley&lt;/author&gt;&lt;/authors&gt;&lt;/contributors&gt;&lt;titles&gt;&lt;title&gt;3Depict - Visualisation &amp;amp; Analysis for Atom Probe&lt;/title&gt;&lt;secondary-title&gt;http://threedepict.sourceforge.net&lt;/secondary-title&gt;&lt;/titles&gt;&lt;periodical&gt;&lt;full-title&gt;http://threedepict.sourceforge.net&lt;/full-title&gt;&lt;/periodical&gt;&lt;dates&gt;&lt;year&gt;2010&lt;/year&gt;&lt;/dates&gt;&lt;urls&gt;&lt;/urls&gt;&lt;/record&gt;&lt;/Cite&gt;&lt;/EndNote&gt;</w:instrText>
      </w:r>
      <w:r w:rsidRPr="0061084A">
        <w:fldChar w:fldCharType="separate"/>
      </w:r>
      <w:r w:rsidR="00B436DE">
        <w:rPr>
          <w:noProof/>
        </w:rPr>
        <w:t>[159]</w:t>
      </w:r>
      <w:r w:rsidRPr="0061084A">
        <w:fldChar w:fldCharType="end"/>
      </w:r>
      <w:r w:rsidRPr="0061084A">
        <w:t xml:space="preserve">, the </w:t>
      </w:r>
      <w:r w:rsidR="00902B67">
        <w:t xml:space="preserve">local </w:t>
      </w:r>
      <w:r w:rsidRPr="0061084A">
        <w:t xml:space="preserve">Cr concentration </w:t>
      </w:r>
      <w:r w:rsidR="00902B67">
        <w:t>at</w:t>
      </w:r>
      <w:r w:rsidRPr="0061084A">
        <w:t xml:space="preserve"> each atom </w:t>
      </w:r>
      <w:r w:rsidR="00902B67">
        <w:t xml:space="preserve">position </w:t>
      </w:r>
      <w:r w:rsidRPr="0061084A">
        <w:t xml:space="preserve">was calculated in a spherical volume with a radius of 0.94 nm, which corresponds to about 100 atoms. </w:t>
      </w:r>
      <w:r w:rsidR="009D6E5D">
        <w:t xml:space="preserve">This method was applied during the analysis of Fe18Cr specimens irradiated by heavy ions at 300-450 °C. In </w:t>
      </w:r>
      <w:r w:rsidR="0056683D">
        <w:t xml:space="preserve">the </w:t>
      </w:r>
      <w:r w:rsidR="009D6E5D">
        <w:t xml:space="preserve">later </w:t>
      </w:r>
      <w:r w:rsidR="0056683D">
        <w:t>analyses</w:t>
      </w:r>
      <w:r w:rsidR="009D6E5D">
        <w:t>, the algorithm</w:t>
      </w:r>
      <w:r w:rsidR="0058507F">
        <w:t xml:space="preserve"> was revised and improved</w:t>
      </w:r>
      <w:r w:rsidR="009D6E5D">
        <w:t xml:space="preserve">, </w:t>
      </w:r>
      <w:r w:rsidR="0058507F">
        <w:t xml:space="preserve">so </w:t>
      </w:r>
      <w:r w:rsidR="009D6E5D">
        <w:t xml:space="preserve">this step was successfully implemented into the Python algorithm using </w:t>
      </w:r>
      <w:r w:rsidR="0056683D">
        <w:t xml:space="preserve">the </w:t>
      </w:r>
      <w:r w:rsidR="009D6E5D">
        <w:t xml:space="preserve">BallTree module in </w:t>
      </w:r>
      <w:r w:rsidR="0056683D">
        <w:t xml:space="preserve">the </w:t>
      </w:r>
      <w:r w:rsidR="009D6E5D">
        <w:t>scikit-learn package.</w:t>
      </w:r>
    </w:p>
    <w:p w14:paraId="16CF895F" w14:textId="10CD5B05" w:rsidR="00C62D60" w:rsidRPr="0061084A" w:rsidRDefault="0093430E" w:rsidP="004502B6">
      <w:pPr>
        <w:pStyle w:val="ListParagraph"/>
        <w:divId w:val="1458448797"/>
      </w:pPr>
      <w:r w:rsidRPr="0061084A">
        <w:t xml:space="preserve">For </w:t>
      </w:r>
      <w:r w:rsidR="00E31231">
        <w:t xml:space="preserve">the </w:t>
      </w:r>
      <w:r w:rsidRPr="0061084A">
        <w:t>Fe</w:t>
      </w:r>
      <w:r w:rsidR="00E31231">
        <w:t>-</w:t>
      </w:r>
      <w:r w:rsidRPr="0061084A">
        <w:t>18Cr specimen, a</w:t>
      </w:r>
      <w:r w:rsidR="00FE3115" w:rsidRPr="0061084A">
        <w:t xml:space="preserve"> threshold concentration of 30 at. % was then applied to filter the atoms. This threshold value was determined from the frequency distribution of the pristine Fe</w:t>
      </w:r>
      <w:r w:rsidR="00E31231">
        <w:t>-</w:t>
      </w:r>
      <w:r w:rsidR="00FE3115" w:rsidRPr="0061084A">
        <w:t>18Cr at a block size of 200 atoms. The Cr content value at which the count goes to 0 was selected as the threshold to remove the contribution</w:t>
      </w:r>
      <w:r w:rsidR="00483691">
        <w:t>s</w:t>
      </w:r>
      <w:r w:rsidR="00FE3115" w:rsidRPr="0061084A">
        <w:t xml:space="preserve"> from random fluctuation</w:t>
      </w:r>
      <w:r w:rsidR="004428FA">
        <w:t>s</w:t>
      </w:r>
      <w:r w:rsidR="00FE3115" w:rsidRPr="0061084A">
        <w:t xml:space="preserve">. However, this value was found to </w:t>
      </w:r>
      <w:r w:rsidR="00FE5C66" w:rsidRPr="0061084A">
        <w:t>decrease</w:t>
      </w:r>
      <w:r w:rsidR="00FE3115" w:rsidRPr="0061084A">
        <w:t xml:space="preserve"> </w:t>
      </w:r>
      <w:r w:rsidR="00FE3115" w:rsidRPr="00483691">
        <w:t>with the block size</w:t>
      </w:r>
      <w:r w:rsidR="00FE5C66" w:rsidRPr="00483691">
        <w:t xml:space="preserve"> as shown in</w:t>
      </w:r>
      <w:r w:rsidR="000C0EB7">
        <w:t xml:space="preserve"> </w:t>
      </w:r>
      <w:r w:rsidR="00DA76EA">
        <w:lastRenderedPageBreak/>
        <w:fldChar w:fldCharType="begin"/>
      </w:r>
      <w:r w:rsidR="00DA76EA">
        <w:instrText xml:space="preserve"> REF _Ref64459300 </w:instrText>
      </w:r>
      <w:r w:rsidR="00DA76EA">
        <w:fldChar w:fldCharType="separate"/>
      </w:r>
      <w:r w:rsidR="0013323D">
        <w:t xml:space="preserve">Figure </w:t>
      </w:r>
      <w:r w:rsidR="0013323D">
        <w:rPr>
          <w:noProof/>
        </w:rPr>
        <w:t>3</w:t>
      </w:r>
      <w:r w:rsidR="0013323D">
        <w:t>.</w:t>
      </w:r>
      <w:r w:rsidR="0013323D">
        <w:rPr>
          <w:noProof/>
        </w:rPr>
        <w:t>12</w:t>
      </w:r>
      <w:r w:rsidR="00DA76EA">
        <w:rPr>
          <w:noProof/>
        </w:rPr>
        <w:fldChar w:fldCharType="end"/>
      </w:r>
      <w:r w:rsidR="00FE3115" w:rsidRPr="00483691">
        <w:t>. The block sizes of 100, 150, 200 and</w:t>
      </w:r>
      <w:r w:rsidR="00FE3115" w:rsidRPr="0061084A">
        <w:t xml:space="preserve"> 400 atoms give thresholds of 39, 34.5, 30 and 26.25 at. %</w:t>
      </w:r>
      <w:r w:rsidR="00415435">
        <w:t>,</w:t>
      </w:r>
      <w:r w:rsidR="00FE3115" w:rsidRPr="0061084A">
        <w:t xml:space="preserve"> respectively. By visually comparing the filtered atoms and Cr atom map, 30 at. % was found to give the best fit and thus selected as the threshold. </w:t>
      </w:r>
      <w:r w:rsidR="008414FD" w:rsidRPr="0061084A">
        <w:t xml:space="preserve">As a result, </w:t>
      </w:r>
      <w:r w:rsidR="00182155">
        <w:t xml:space="preserve">a </w:t>
      </w:r>
      <w:r w:rsidR="008414FD" w:rsidRPr="0061084A">
        <w:t>block size of 200 atoms was used to determine the threshold Cr content for alloys with lower bulk Cr concentration</w:t>
      </w:r>
      <w:r w:rsidR="001A336B">
        <w:t>s</w:t>
      </w:r>
      <w:r w:rsidR="00C24C04" w:rsidRPr="0061084A">
        <w:t>, and the t</w:t>
      </w:r>
      <w:r w:rsidR="00925F8E" w:rsidRPr="0061084A">
        <w:t>hresholds were 24%</w:t>
      </w:r>
      <w:r w:rsidR="001A336B">
        <w:t xml:space="preserve">, </w:t>
      </w:r>
      <w:r w:rsidR="00483691">
        <w:t>22% and</w:t>
      </w:r>
      <w:r w:rsidR="00415435">
        <w:t xml:space="preserve"> </w:t>
      </w:r>
      <w:r w:rsidR="00483691">
        <w:t>20.5%</w:t>
      </w:r>
      <w:r w:rsidR="00925F8E" w:rsidRPr="0061084A">
        <w:t xml:space="preserve"> for Fe</w:t>
      </w:r>
      <w:r w:rsidR="00415435">
        <w:t>-</w:t>
      </w:r>
      <w:r w:rsidR="00925F8E" w:rsidRPr="0061084A">
        <w:t>14Cr</w:t>
      </w:r>
      <w:r w:rsidR="00483691">
        <w:t>,</w:t>
      </w:r>
      <w:r w:rsidR="0042669A" w:rsidRPr="0061084A">
        <w:t xml:space="preserve"> Fe</w:t>
      </w:r>
      <w:r w:rsidR="00D82344">
        <w:t>-</w:t>
      </w:r>
      <w:r w:rsidR="0042669A" w:rsidRPr="0061084A">
        <w:t>12Cr and Fe</w:t>
      </w:r>
      <w:r w:rsidR="00D82344">
        <w:t>-</w:t>
      </w:r>
      <w:r w:rsidR="0042669A" w:rsidRPr="0061084A">
        <w:t>10Cr alloys</w:t>
      </w:r>
      <w:r w:rsidR="00D82344">
        <w:t>, and 4.5% for FeCu alloys</w:t>
      </w:r>
      <w:r w:rsidR="0042669A" w:rsidRPr="0061084A">
        <w:t xml:space="preserve"> respectively. </w:t>
      </w:r>
    </w:p>
    <w:p w14:paraId="2872E7BA" w14:textId="07488FD5" w:rsidR="00854FA1" w:rsidRPr="0061084A" w:rsidRDefault="00FE3115" w:rsidP="00075D41">
      <w:pPr>
        <w:pStyle w:val="ListParagraph"/>
        <w:divId w:val="1458448797"/>
      </w:pPr>
      <w:r w:rsidRPr="0061084A">
        <w:t xml:space="preserve">After the filtering step, the selected atoms were judged to form clusters if their distances were shorter than 0.5 nm, and clusters with less than 16 atoms were removed. The selection of these two parameters was based on the results of maximum separation analysis performed on the same datasets using the method proposed in </w:t>
      </w:r>
      <w:r w:rsidR="002B04D7">
        <w:t xml:space="preserve">Ref. </w:t>
      </w:r>
      <w:r w:rsidRPr="0061084A">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Pr="0061084A">
        <w:fldChar w:fldCharType="separate"/>
      </w:r>
      <w:r w:rsidR="0033279F">
        <w:rPr>
          <w:noProof/>
        </w:rPr>
        <w:t>[5]</w:t>
      </w:r>
      <w:r w:rsidRPr="0061084A">
        <w:fldChar w:fldCharType="end"/>
      </w:r>
      <w:r w:rsidRPr="0061084A">
        <w:t xml:space="preserve">. </w:t>
      </w:r>
    </w:p>
    <w:p w14:paraId="4DBEBC32" w14:textId="74E31A96" w:rsidR="00CB0515" w:rsidRPr="0061084A" w:rsidRDefault="00FE3115" w:rsidP="00075D41">
      <w:pPr>
        <w:pStyle w:val="ListParagraph"/>
        <w:divId w:val="1458448797"/>
      </w:pPr>
      <w:r w:rsidRPr="0061084A">
        <w:t xml:space="preserve">Background clusters </w:t>
      </w:r>
      <w:r w:rsidR="00455DAA" w:rsidRPr="0061084A">
        <w:t xml:space="preserve">with their radius and Cr concentration fall in the region </w:t>
      </w:r>
      <w:r w:rsidR="00F60457" w:rsidRPr="0061084A">
        <w:t xml:space="preserve">corresponding to the </w:t>
      </w:r>
      <w:r w:rsidR="00E76A27" w:rsidRPr="0061084A">
        <w:t xml:space="preserve">clusters identified in the random datasets </w:t>
      </w:r>
      <w:r w:rsidRPr="0061084A">
        <w:t xml:space="preserve">were subtracted </w:t>
      </w:r>
      <w:r w:rsidRPr="0061084A">
        <w:fldChar w:fldCharType="begin"/>
      </w:r>
      <w:r w:rsidR="00B436DE">
        <w:instrText xml:space="preserve"> ADDIN EN.CITE &lt;EndNote&gt;&lt;Cite&gt;&lt;Author&gt;Styman&lt;/Author&gt;&lt;Year&gt;2013&lt;/Year&gt;&lt;RecNum&gt;235&lt;/RecNum&gt;&lt;DisplayText&gt;[160]&lt;/DisplayText&gt;&lt;record&gt;&lt;rec-number&gt;235&lt;/rec-number&gt;&lt;foreign-keys&gt;&lt;key app="EN" db-id="05052tp2owzs2qezrt1ve9tja9f25rw2xfas" timestamp="1668461095" guid="d6e89666-ba2b-478e-9fee-b7343fdf79d2"&gt;235&lt;/key&gt;&lt;/foreign-keys&gt;&lt;ref-type name="Journal Article"&gt;17&lt;/ref-type&gt;&lt;contributors&gt;&lt;authors&gt;&lt;author&gt;Styman, P. D.&lt;/author&gt;&lt;author&gt;Hyde, J. M.&lt;/author&gt;&lt;author&gt;Wilford, K.&lt;/author&gt;&lt;author&gt;Smith, G. D.&lt;/author&gt;&lt;/authors&gt;&lt;/contributors&gt;&lt;auth-address&gt;Department of Materials, University of Oxford, Parks Road, Oxford OX1 3PH, UK. Electronic address: paul.styman@materials.ox.ac.uk.&lt;/auth-address&gt;&lt;titles&gt;&lt;title&gt;Quantitative methods for the APT analysis of thermally aged RPV steels&lt;/title&gt;&lt;secondary-title&gt;Ultramicroscopy&lt;/secondary-title&gt;&lt;/titles&gt;&lt;periodical&gt;&lt;full-title&gt;Ultramicroscopy&lt;/full-title&gt;&lt;/periodical&gt;&lt;pages&gt;258-64&lt;/pages&gt;&lt;volume&gt;132&lt;/volume&gt;&lt;edition&gt;2013/01/29&lt;/edition&gt;&lt;keywords&gt;&lt;keyword&gt;Atom Probe Tomography&lt;/keyword&gt;&lt;keyword&gt;Cu clustering&lt;/keyword&gt;&lt;keyword&gt;Maximum separation method&lt;/keyword&gt;&lt;keyword&gt;RPV steels&lt;/keyword&gt;&lt;keyword&gt;Thermal ageing&lt;/keyword&gt;&lt;/keywords&gt;&lt;dates&gt;&lt;year&gt;2013&lt;/year&gt;&lt;pub-dates&gt;&lt;date&gt;Sep&lt;/date&gt;&lt;/pub-dates&gt;&lt;/dates&gt;&lt;isbn&gt;1879-2723 (Electronic)&amp;#xD;0304-3991 (Linking)&lt;/isbn&gt;&lt;accession-num&gt;23352805&lt;/accession-num&gt;&lt;urls&gt;&lt;related-urls&gt;&lt;url&gt;https://www.ncbi.nlm.nih.gov/pubmed/23352805&lt;/url&gt;&lt;/related-urls&gt;&lt;/urls&gt;&lt;electronic-resource-num&gt;10.1016/j.ultramic.2012.12.003&lt;/electronic-resource-num&gt;&lt;/record&gt;&lt;/Cite&gt;&lt;/EndNote&gt;</w:instrText>
      </w:r>
      <w:r w:rsidRPr="0061084A">
        <w:fldChar w:fldCharType="separate"/>
      </w:r>
      <w:r w:rsidR="00B436DE">
        <w:rPr>
          <w:noProof/>
        </w:rPr>
        <w:t>[160]</w:t>
      </w:r>
      <w:r w:rsidRPr="0061084A">
        <w:fldChar w:fldCharType="end"/>
      </w:r>
      <w:r w:rsidRPr="0061084A">
        <w:t xml:space="preserve">. </w:t>
      </w:r>
    </w:p>
    <w:p w14:paraId="00FAE86F" w14:textId="446C2CFB" w:rsidR="00BC3FC3" w:rsidRPr="0061084A" w:rsidRDefault="00BC3FC3" w:rsidP="00075D41">
      <w:pPr>
        <w:pStyle w:val="ListParagraph"/>
        <w:divId w:val="1458448797"/>
      </w:pPr>
      <w:r w:rsidRPr="0061084A">
        <w:t xml:space="preserve">For each cluster, if there are matrix atoms within 0.5 nm </w:t>
      </w:r>
      <w:r w:rsidR="0058507F">
        <w:t xml:space="preserve">(envelop distance) </w:t>
      </w:r>
      <w:r w:rsidRPr="0061084A">
        <w:t xml:space="preserve">of a cluster atom, the matrix atoms are added to the cluster. This step introduces some matrix atoms to the cluster mistakenly, which will be removed by the erosion step. </w:t>
      </w:r>
    </w:p>
    <w:p w14:paraId="7CF9AB81" w14:textId="2D9E558A" w:rsidR="00603A7C" w:rsidRPr="0061084A" w:rsidRDefault="00603A7C" w:rsidP="00075D41">
      <w:pPr>
        <w:pStyle w:val="ListParagraph"/>
        <w:divId w:val="1458448797"/>
      </w:pPr>
      <w:r w:rsidRPr="0061084A">
        <w:t>In order to remove the Fe shell, t</w:t>
      </w:r>
      <w:r w:rsidR="00806DE4" w:rsidRPr="0061084A">
        <w:t xml:space="preserve">he clusters are eroded </w:t>
      </w:r>
      <w:r w:rsidR="00182570" w:rsidRPr="0061084A">
        <w:t>with</w:t>
      </w:r>
      <w:r w:rsidR="00806DE4" w:rsidRPr="0061084A">
        <w:t xml:space="preserve"> </w:t>
      </w:r>
      <w:r w:rsidR="00182570" w:rsidRPr="0061084A">
        <w:t xml:space="preserve">erosion distance </w:t>
      </w:r>
      <w:r w:rsidR="00806DE4" w:rsidRPr="0061084A">
        <w:t>d</w:t>
      </w:r>
      <w:r w:rsidR="00806DE4" w:rsidRPr="0061084A">
        <w:rPr>
          <w:vertAlign w:val="subscript"/>
        </w:rPr>
        <w:t>eros</w:t>
      </w:r>
      <w:r w:rsidR="00806DE4" w:rsidRPr="0061084A">
        <w:t xml:space="preserve"> determined by their </w:t>
      </w:r>
      <w:r w:rsidR="00385B89">
        <w:t xml:space="preserve">spherical </w:t>
      </w:r>
      <w:r w:rsidR="00806DE4" w:rsidRPr="0061084A">
        <w:t>equivalent radius. d</w:t>
      </w:r>
      <w:r w:rsidR="00806DE4" w:rsidRPr="0061084A">
        <w:rPr>
          <w:vertAlign w:val="subscript"/>
        </w:rPr>
        <w:t>e</w:t>
      </w:r>
      <w:r w:rsidR="00FF26AC">
        <w:rPr>
          <w:vertAlign w:val="subscript"/>
        </w:rPr>
        <w:t>r</w:t>
      </w:r>
      <w:r w:rsidR="00806DE4" w:rsidRPr="0061084A">
        <w:t xml:space="preserve"> is in the range of 0.4 to 0.</w:t>
      </w:r>
      <w:r w:rsidR="00182570" w:rsidRPr="0061084A">
        <w:t>9</w:t>
      </w:r>
      <w:r w:rsidR="00806DE4" w:rsidRPr="0061084A">
        <w:t xml:space="preserve"> nm and </w:t>
      </w:r>
      <w:r w:rsidR="00914563">
        <w:t>a</w:t>
      </w:r>
      <w:r w:rsidR="00806DE4" w:rsidRPr="0061084A">
        <w:t xml:space="preserve"> larger d</w:t>
      </w:r>
      <w:r w:rsidR="00806DE4" w:rsidRPr="0061084A">
        <w:rPr>
          <w:vertAlign w:val="subscript"/>
        </w:rPr>
        <w:t>e</w:t>
      </w:r>
      <w:r w:rsidR="00FF26AC">
        <w:rPr>
          <w:vertAlign w:val="subscript"/>
        </w:rPr>
        <w:t>r</w:t>
      </w:r>
      <w:r w:rsidR="00806DE4" w:rsidRPr="0061084A">
        <w:t xml:space="preserve"> is applied </w:t>
      </w:r>
      <w:r w:rsidR="00914563">
        <w:t>to</w:t>
      </w:r>
      <w:r w:rsidR="00806DE4" w:rsidRPr="0061084A">
        <w:t xml:space="preserve"> larger clusters. Cluster radi</w:t>
      </w:r>
      <w:r w:rsidR="00123DC3">
        <w:t>i</w:t>
      </w:r>
      <w:r w:rsidR="00806DE4" w:rsidRPr="0061084A">
        <w:t xml:space="preserve"> are classified </w:t>
      </w:r>
      <w:r w:rsidR="00914563">
        <w:t>as</w:t>
      </w:r>
      <w:r w:rsidR="00806DE4" w:rsidRPr="0061084A">
        <w:t xml:space="preserve"> 0.5-1, 1-1.5, 1.5-2, 2-2.5, 2.5-3, 3-3.5. 3.5-4 nm</w:t>
      </w:r>
      <w:r w:rsidR="008E1594" w:rsidRPr="0061084A">
        <w:t xml:space="preserve"> and &gt;4nm</w:t>
      </w:r>
      <w:r w:rsidR="0058507F">
        <w:t xml:space="preserve"> size ranges</w:t>
      </w:r>
      <w:r w:rsidR="00806DE4" w:rsidRPr="0061084A">
        <w:t>.</w:t>
      </w:r>
      <w:r w:rsidR="008E1594" w:rsidRPr="0061084A">
        <w:t xml:space="preserve"> I</w:t>
      </w:r>
      <w:r w:rsidR="00806DE4" w:rsidRPr="0061084A">
        <w:t xml:space="preserve">f </w:t>
      </w:r>
      <w:r w:rsidR="00F65A9A">
        <w:t>a</w:t>
      </w:r>
      <w:r w:rsidR="00806DE4" w:rsidRPr="0061084A">
        <w:t xml:space="preserve"> cluster atom </w:t>
      </w:r>
      <w:r w:rsidR="00F65A9A">
        <w:t>is</w:t>
      </w:r>
      <w:r w:rsidR="00806DE4" w:rsidRPr="0061084A">
        <w:t xml:space="preserve"> in the d</w:t>
      </w:r>
      <w:r w:rsidR="00806DE4" w:rsidRPr="0061084A">
        <w:rPr>
          <w:vertAlign w:val="subscript"/>
        </w:rPr>
        <w:t>e</w:t>
      </w:r>
      <w:r w:rsidR="003F6F3F">
        <w:rPr>
          <w:vertAlign w:val="subscript"/>
        </w:rPr>
        <w:t>r</w:t>
      </w:r>
      <w:r w:rsidR="00806DE4" w:rsidRPr="0061084A">
        <w:t xml:space="preserve"> of a matrix atom, the cluster atom </w:t>
      </w:r>
      <w:r w:rsidR="00F65A9A">
        <w:t>is</w:t>
      </w:r>
      <w:r w:rsidR="00806DE4" w:rsidRPr="0061084A">
        <w:t xml:space="preserve"> removed from that cluster</w:t>
      </w:r>
      <w:r w:rsidR="00713076">
        <w:t xml:space="preserve"> and returned to the matrix</w:t>
      </w:r>
      <w:r w:rsidR="001753FF" w:rsidRPr="0061084A">
        <w:t xml:space="preserve">, which is very similar to the erosion procedure in IVAS </w:t>
      </w:r>
      <w:r w:rsidRPr="0061084A">
        <w:fldChar w:fldCharType="begin"/>
      </w:r>
      <w:r w:rsidR="00B436DE">
        <w:instrText xml:space="preserve"> ADDIN EN.CITE &lt;EndNote&gt;&lt;Cite&gt;&lt;Author&gt;Vaumousse&lt;/Author&gt;&lt;Year&gt;2003&lt;/Year&gt;&lt;RecNum&gt;381&lt;/RecNum&gt;&lt;DisplayText&gt;[161]&lt;/DisplayText&gt;&lt;record&gt;&lt;rec-number&gt;381&lt;/rec-number&gt;&lt;foreign-keys&gt;&lt;key app="EN" db-id="05052tp2owzs2qezrt1ve9tja9f25rw2xfas" timestamp="1668461269" guid="5f73da7d-e4f8-4135-be2f-29fd883a3036"&gt;381&lt;/key&gt;&lt;/foreign-keys&gt;&lt;ref-type name="Journal Article"&gt;17&lt;/ref-type&gt;&lt;contributors&gt;&lt;authors&gt;&lt;author&gt;Vaumousse, D&lt;/author&gt;&lt;author&gt;Cerezo, A&lt;/author&gt;&lt;author&gt;Warren, PJ&lt;/author&gt;&lt;/authors&gt;&lt;/contributors&gt;&lt;titles&gt;&lt;title&gt;A procedure for quantification of precipitate microstructures from three-dimensional atom probe data&lt;/title&gt;&lt;secondary-title&gt;Ultramicroscopy&lt;/secondary-title&gt;&lt;/titles&gt;&lt;periodical&gt;&lt;full-title&gt;Ultramicroscopy&lt;/full-title&gt;&lt;/periodical&gt;&lt;pages&gt;215-221&lt;/pages&gt;&lt;volume&gt;95&lt;/volume&gt;&lt;dates&gt;&lt;year&gt;2003&lt;/year&gt;&lt;/dates&gt;&lt;isbn&gt;0304-3991&lt;/isbn&gt;&lt;urls&gt;&lt;/urls&gt;&lt;/record&gt;&lt;/Cite&gt;&lt;/EndNote&gt;</w:instrText>
      </w:r>
      <w:r w:rsidRPr="0061084A">
        <w:fldChar w:fldCharType="separate"/>
      </w:r>
      <w:r w:rsidR="00B436DE">
        <w:rPr>
          <w:noProof/>
        </w:rPr>
        <w:t>[161]</w:t>
      </w:r>
      <w:r w:rsidRPr="0061084A">
        <w:fldChar w:fldCharType="end"/>
      </w:r>
      <w:r w:rsidR="001753FF" w:rsidRPr="0061084A">
        <w:t xml:space="preserve">. </w:t>
      </w:r>
      <w:r w:rsidR="00713076">
        <w:t>In the</w:t>
      </w:r>
      <w:r w:rsidR="009D6E5D">
        <w:t xml:space="preserve"> revis</w:t>
      </w:r>
      <w:r w:rsidR="00713076">
        <w:t>ed</w:t>
      </w:r>
      <w:r w:rsidR="009D6E5D">
        <w:t xml:space="preserve"> </w:t>
      </w:r>
      <w:r w:rsidR="00241E9F">
        <w:t xml:space="preserve">algorithm, </w:t>
      </w:r>
      <w:r w:rsidR="00CB46B7">
        <w:t xml:space="preserve">one </w:t>
      </w:r>
      <w:r w:rsidR="00241E9F">
        <w:t xml:space="preserve">proximity histogram showing the change of Cr concentration </w:t>
      </w:r>
      <w:r w:rsidR="0058507F">
        <w:t>crossing</w:t>
      </w:r>
      <w:r w:rsidR="00241E9F">
        <w:t xml:space="preserve"> the precipitate interface is calculated</w:t>
      </w:r>
      <w:r w:rsidR="00CB46B7">
        <w:t xml:space="preserve"> for each cluster</w:t>
      </w:r>
      <w:r w:rsidR="00241E9F">
        <w:t xml:space="preserve">, and the erosion distance is taken as the difference between the current interface and the point at which solute concentration is halfway between the matrix and precipitate core values. </w:t>
      </w:r>
      <w:r w:rsidR="00806DE4" w:rsidRPr="0061084A">
        <w:t xml:space="preserve"> </w:t>
      </w:r>
    </w:p>
    <w:p w14:paraId="41640270" w14:textId="04E0E02B" w:rsidR="00A7031F" w:rsidRDefault="00FE3115" w:rsidP="00075D41">
      <w:pPr>
        <w:pStyle w:val="ListParagraph"/>
        <w:divId w:val="1458448797"/>
      </w:pPr>
      <w:r w:rsidRPr="0061084A">
        <w:t xml:space="preserve">Heavily connected clusters were separated as the last step </w:t>
      </w:r>
      <w:r w:rsidRPr="0061084A">
        <w:fldChar w:fldCharType="begin"/>
      </w:r>
      <w:r w:rsidR="00922786">
        <w:instrText xml:space="preserve"> ADDIN EN.CITE &lt;EndNote&gt;&lt;Cite&gt;&lt;Author&gt;Novy&lt;/Author&gt;&lt;Year&gt;2009&lt;/Year&gt;&lt;RecNum&gt;358&lt;/RecNum&gt;&lt;DisplayText&gt;[66]&lt;/DisplayText&gt;&lt;record&gt;&lt;rec-number&gt;358&lt;/rec-number&gt;&lt;foreign-keys&gt;&lt;key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EndNote&gt;</w:instrText>
      </w:r>
      <w:r w:rsidRPr="0061084A">
        <w:fldChar w:fldCharType="separate"/>
      </w:r>
      <w:r w:rsidR="00922786">
        <w:rPr>
          <w:noProof/>
        </w:rPr>
        <w:t>[66]</w:t>
      </w:r>
      <w:r w:rsidRPr="0061084A">
        <w:fldChar w:fldCharType="end"/>
      </w:r>
      <w:r w:rsidRPr="0061084A">
        <w:t xml:space="preserve">. </w:t>
      </w:r>
    </w:p>
    <w:p w14:paraId="36E0ADB4" w14:textId="77777777" w:rsidR="00F00069" w:rsidRPr="00F00069" w:rsidRDefault="00F00069" w:rsidP="00385B89">
      <w:pPr>
        <w:ind w:left="432"/>
        <w:divId w:val="1458448797"/>
      </w:pPr>
    </w:p>
    <w:p w14:paraId="21F697B8" w14:textId="77777777" w:rsidR="004502B6" w:rsidRDefault="003F6F3F" w:rsidP="0099058E">
      <w:pPr>
        <w:pStyle w:val="StyleJustifiedFirstline05Linespacing15lines"/>
        <w:divId w:val="1458448797"/>
      </w:pPr>
      <w:r>
        <w:t>After the cluster identification steps were completed, t</w:t>
      </w:r>
      <w:r w:rsidR="00FE3115" w:rsidRPr="0061084A">
        <w:t>he radius (</w:t>
      </w:r>
      <w:r w:rsidR="00710285">
        <w:t>equiv</w:t>
      </w:r>
      <w:r w:rsidR="009D790F">
        <w:t>a</w:t>
      </w:r>
      <w:r w:rsidR="00710285">
        <w:t xml:space="preserve">lent radius </w:t>
      </w:r>
      <w:r w:rsidR="00FE3115" w:rsidRPr="0061084A">
        <w:t xml:space="preserve">R) </w:t>
      </w:r>
      <w:r w:rsidR="0058507F">
        <w:t xml:space="preserve">of Cr precipitates </w:t>
      </w:r>
      <w:r w:rsidR="00FE3115" w:rsidRPr="0061084A">
        <w:t xml:space="preserve">was calculated from the number of atoms N in each cluster with </w:t>
      </w:r>
      <w:r>
        <w:t xml:space="preserve">the </w:t>
      </w:r>
    </w:p>
    <w:p w14:paraId="583E0A08" w14:textId="77777777" w:rsidR="004502B6" w:rsidRDefault="004502B6">
      <w:pPr>
        <w:rPr>
          <w:rFonts w:cs="Times New Roman"/>
          <w:szCs w:val="20"/>
        </w:rPr>
      </w:pPr>
      <w:r>
        <w:br w:type="page"/>
      </w:r>
    </w:p>
    <w:p w14:paraId="686B60B4" w14:textId="77777777" w:rsidR="004502B6" w:rsidRPr="0061084A" w:rsidRDefault="004502B6" w:rsidP="004502B6">
      <w:pPr>
        <w:jc w:val="center"/>
        <w:divId w:val="1458448797"/>
        <w:rPr>
          <w:noProof/>
        </w:rPr>
      </w:pPr>
      <w:r w:rsidRPr="0061084A">
        <w:rPr>
          <w:noProof/>
        </w:rPr>
        <w:lastRenderedPageBreak/>
        <w:drawing>
          <wp:inline distT="0" distB="0" distL="0" distR="0" wp14:anchorId="448C2A6A" wp14:editId="5E16372D">
            <wp:extent cx="3448050" cy="28456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0">
                      <a:extLst>
                        <a:ext uri="{28A0092B-C50C-407E-A947-70E740481C1C}">
                          <a14:useLocalDpi xmlns:a14="http://schemas.microsoft.com/office/drawing/2010/main" val="0"/>
                        </a:ext>
                      </a:extLst>
                    </a:blip>
                    <a:srcRect l="7767" t="7936" r="11650" b="5079"/>
                    <a:stretch/>
                  </pic:blipFill>
                  <pic:spPr bwMode="auto">
                    <a:xfrm>
                      <a:off x="0" y="0"/>
                      <a:ext cx="3452537" cy="2849383"/>
                    </a:xfrm>
                    <a:prstGeom prst="rect">
                      <a:avLst/>
                    </a:prstGeom>
                    <a:noFill/>
                    <a:ln>
                      <a:noFill/>
                    </a:ln>
                    <a:extLst>
                      <a:ext uri="{53640926-AAD7-44D8-BBD7-CCE9431645EC}">
                        <a14:shadowObscured xmlns:a14="http://schemas.microsoft.com/office/drawing/2010/main"/>
                      </a:ext>
                    </a:extLst>
                  </pic:spPr>
                </pic:pic>
              </a:graphicData>
            </a:graphic>
          </wp:inline>
        </w:drawing>
      </w:r>
      <w:r w:rsidRPr="0061084A">
        <w:rPr>
          <w:noProof/>
        </w:rPr>
        <w:drawing>
          <wp:inline distT="0" distB="0" distL="0" distR="0" wp14:anchorId="5D085C6A" wp14:editId="551F225A">
            <wp:extent cx="3476625" cy="277093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1">
                      <a:extLst>
                        <a:ext uri="{28A0092B-C50C-407E-A947-70E740481C1C}">
                          <a14:useLocalDpi xmlns:a14="http://schemas.microsoft.com/office/drawing/2010/main" val="0"/>
                        </a:ext>
                      </a:extLst>
                    </a:blip>
                    <a:srcRect l="6111" t="9122" r="11529" b="5022"/>
                    <a:stretch/>
                  </pic:blipFill>
                  <pic:spPr bwMode="auto">
                    <a:xfrm>
                      <a:off x="0" y="0"/>
                      <a:ext cx="3483025" cy="2776031"/>
                    </a:xfrm>
                    <a:prstGeom prst="rect">
                      <a:avLst/>
                    </a:prstGeom>
                    <a:noFill/>
                    <a:ln>
                      <a:noFill/>
                    </a:ln>
                    <a:extLst>
                      <a:ext uri="{53640926-AAD7-44D8-BBD7-CCE9431645EC}">
                        <a14:shadowObscured xmlns:a14="http://schemas.microsoft.com/office/drawing/2010/main"/>
                      </a:ext>
                    </a:extLst>
                  </pic:spPr>
                </pic:pic>
              </a:graphicData>
            </a:graphic>
          </wp:inline>
        </w:drawing>
      </w:r>
    </w:p>
    <w:p w14:paraId="7A69B686" w14:textId="77777777" w:rsidR="004502B6" w:rsidRPr="0061084A" w:rsidRDefault="004502B6" w:rsidP="004502B6">
      <w:pPr>
        <w:pStyle w:val="Caption"/>
        <w:divId w:val="1458448797"/>
        <w:rPr>
          <w:noProof/>
        </w:rPr>
      </w:pPr>
      <w:bookmarkStart w:id="111" w:name="_Ref64459300"/>
      <w:bookmarkStart w:id="112" w:name="_Toc127377187"/>
      <w:r>
        <w:t xml:space="preserve">Figure </w:t>
      </w:r>
      <w:r>
        <w:fldChar w:fldCharType="begin"/>
      </w:r>
      <w:r>
        <w:instrText xml:space="preserve"> STYLEREF 1 \s </w:instrText>
      </w:r>
      <w:r>
        <w:fldChar w:fldCharType="separate"/>
      </w:r>
      <w:r>
        <w:rPr>
          <w:noProof/>
        </w:rPr>
        <w:t>3</w:t>
      </w:r>
      <w:r>
        <w:rPr>
          <w:noProof/>
        </w:rPr>
        <w:fldChar w:fldCharType="end"/>
      </w:r>
      <w:r>
        <w:t>.</w:t>
      </w:r>
      <w:r>
        <w:fldChar w:fldCharType="begin"/>
      </w:r>
      <w:r>
        <w:instrText xml:space="preserve"> SEQ Figure \* ARABIC \s 1 </w:instrText>
      </w:r>
      <w:r>
        <w:fldChar w:fldCharType="separate"/>
      </w:r>
      <w:r>
        <w:rPr>
          <w:noProof/>
        </w:rPr>
        <w:t>12</w:t>
      </w:r>
      <w:r>
        <w:rPr>
          <w:noProof/>
        </w:rPr>
        <w:fldChar w:fldCharType="end"/>
      </w:r>
      <w:bookmarkEnd w:id="111"/>
      <w:r w:rsidRPr="0061084A">
        <w:rPr>
          <w:noProof/>
        </w:rPr>
        <w:t xml:space="preserve"> (a) the frequency distribution of Cr c</w:t>
      </w:r>
      <w:r>
        <w:rPr>
          <w:noProof/>
        </w:rPr>
        <w:t>o</w:t>
      </w:r>
      <w:r w:rsidRPr="0061084A">
        <w:rPr>
          <w:noProof/>
        </w:rPr>
        <w:t>ncentration in an as-rece</w:t>
      </w:r>
      <w:r>
        <w:rPr>
          <w:noProof/>
        </w:rPr>
        <w:t>iv</w:t>
      </w:r>
      <w:r w:rsidRPr="0061084A">
        <w:rPr>
          <w:noProof/>
        </w:rPr>
        <w:t>ed Fe18Cr da</w:t>
      </w:r>
      <w:r>
        <w:rPr>
          <w:noProof/>
        </w:rPr>
        <w:t>t</w:t>
      </w:r>
      <w:r w:rsidRPr="0061084A">
        <w:rPr>
          <w:noProof/>
        </w:rPr>
        <w:t>aset calculated with block size</w:t>
      </w:r>
      <w:r>
        <w:rPr>
          <w:noProof/>
        </w:rPr>
        <w:t>s</w:t>
      </w:r>
      <w:r w:rsidRPr="0061084A">
        <w:rPr>
          <w:noProof/>
        </w:rPr>
        <w:t xml:space="preserve"> of 50-500 atoms, and (b) a zoom-in view of the right tails in (a).</w:t>
      </w:r>
      <w:bookmarkEnd w:id="112"/>
    </w:p>
    <w:p w14:paraId="13936AFF" w14:textId="77777777" w:rsidR="004502B6" w:rsidRDefault="004502B6" w:rsidP="0099058E">
      <w:pPr>
        <w:pStyle w:val="StyleJustifiedFirstline05Linespacing15lines"/>
        <w:divId w:val="1458448797"/>
      </w:pPr>
    </w:p>
    <w:p w14:paraId="5931D954" w14:textId="77777777" w:rsidR="004502B6" w:rsidRDefault="004502B6">
      <w:pPr>
        <w:rPr>
          <w:rFonts w:cs="Times New Roman"/>
          <w:szCs w:val="20"/>
        </w:rPr>
      </w:pPr>
      <w:r>
        <w:br w:type="page"/>
      </w:r>
    </w:p>
    <w:p w14:paraId="51CE5212" w14:textId="197C861E" w:rsidR="00FE3115" w:rsidRPr="0061084A" w:rsidRDefault="00FE3115" w:rsidP="004502B6">
      <w:pPr>
        <w:pStyle w:val="StyleJustifiedFirstline05Linespacing15lines"/>
        <w:ind w:firstLine="0"/>
        <w:divId w:val="1458448797"/>
      </w:pPr>
      <w:r w:rsidRPr="0061084A">
        <w:lastRenderedPageBreak/>
        <w:t>equation</w:t>
      </w:r>
      <w:r w:rsidR="003F6F3F">
        <w:t xml:space="preserve"> below</w:t>
      </w:r>
      <w:r w:rsidRPr="0061084A">
        <w:t xml:space="preserve">, in which </w:t>
      </w:r>
      <m:oMath>
        <m:r>
          <w:rPr>
            <w:rFonts w:ascii="Cambria Math" w:hAnsi="Cambria Math"/>
          </w:rPr>
          <m:t>ρ=84.3 atoms/</m:t>
        </m:r>
        <m:sSup>
          <m:sSupPr>
            <m:ctrlPr>
              <w:rPr>
                <w:rFonts w:ascii="Cambria Math" w:hAnsi="Cambria Math"/>
                <w:i/>
              </w:rPr>
            </m:ctrlPr>
          </m:sSupPr>
          <m:e>
            <m:r>
              <w:rPr>
                <w:rFonts w:ascii="Cambria Math" w:hAnsi="Cambria Math"/>
              </w:rPr>
              <m:t>nm</m:t>
            </m:r>
          </m:e>
          <m:sup>
            <m:r>
              <w:rPr>
                <w:rFonts w:ascii="Cambria Math" w:hAnsi="Cambria Math"/>
              </w:rPr>
              <m:t>3</m:t>
            </m:r>
          </m:sup>
        </m:sSup>
      </m:oMath>
      <w:r w:rsidRPr="0061084A">
        <w:t xml:space="preserve"> is </w:t>
      </w:r>
      <w:r w:rsidR="003F6F3F">
        <w:t xml:space="preserve">the </w:t>
      </w:r>
      <w:r w:rsidRPr="0061084A">
        <w:t xml:space="preserve">atomic density </w:t>
      </w:r>
      <w:r w:rsidRPr="0061084A">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Pr="0061084A">
        <w:fldChar w:fldCharType="separate"/>
      </w:r>
      <w:r w:rsidR="0033279F">
        <w:rPr>
          <w:noProof/>
        </w:rPr>
        <w:t>[5]</w:t>
      </w:r>
      <w:r w:rsidRPr="0061084A">
        <w:fldChar w:fldCharType="end"/>
      </w:r>
      <w:r w:rsidRPr="0061084A">
        <w:t xml:space="preserve">, and Q is the detection efficiency. </w:t>
      </w:r>
    </w:p>
    <w:p w14:paraId="732F6B5B" w14:textId="769F47D9" w:rsidR="00FE3115" w:rsidRPr="0061084A" w:rsidRDefault="00FE3115" w:rsidP="00FE3115">
      <w:pPr>
        <w:spacing w:line="360" w:lineRule="auto"/>
        <w:jc w:val="both"/>
        <w:divId w:val="1458448797"/>
        <w:rPr>
          <w:rFonts w:cs="Times New Roman"/>
        </w:rPr>
      </w:pPr>
      <m:oMathPara>
        <m:oMath>
          <m:r>
            <w:rPr>
              <w:rFonts w:ascii="Cambria Math" w:hAnsi="Cambria Math" w:cs="Times New Roman"/>
            </w:rPr>
            <m:t>R=</m:t>
          </m:r>
          <m:rad>
            <m:radPr>
              <m:ctrlPr>
                <w:rPr>
                  <w:rFonts w:ascii="Cambria Math" w:hAnsi="Cambria Math" w:cs="Times New Roman"/>
                  <w:i/>
                </w:rPr>
              </m:ctrlPr>
            </m:radPr>
            <m:deg>
              <m:r>
                <w:rPr>
                  <w:rFonts w:ascii="Cambria Math" w:hAnsi="Cambria Math" w:cs="Times New Roman"/>
                </w:rPr>
                <m:t>3</m:t>
              </m:r>
            </m:deg>
            <m:e>
              <m:f>
                <m:fPr>
                  <m:ctrlPr>
                    <w:rPr>
                      <w:rFonts w:ascii="Cambria Math" w:hAnsi="Cambria Math" w:cs="Times New Roman"/>
                      <w:i/>
                    </w:rPr>
                  </m:ctrlPr>
                </m:fPr>
                <m:num>
                  <m:r>
                    <w:rPr>
                      <w:rFonts w:ascii="Cambria Math" w:hAnsi="Cambria Math" w:cs="Times New Roman"/>
                    </w:rPr>
                    <m:t>3N</m:t>
                  </m:r>
                </m:num>
                <m:den>
                  <m:r>
                    <w:rPr>
                      <w:rFonts w:ascii="Cambria Math" w:hAnsi="Cambria Math" w:cs="Times New Roman"/>
                    </w:rPr>
                    <m:t>4πρQ</m:t>
                  </m:r>
                </m:den>
              </m:f>
            </m:e>
          </m:rad>
        </m:oMath>
      </m:oMathPara>
    </w:p>
    <w:p w14:paraId="3366B3C0" w14:textId="11DC7746" w:rsidR="000729AC" w:rsidRDefault="0058507F" w:rsidP="00264442">
      <w:pPr>
        <w:spacing w:line="360" w:lineRule="auto"/>
        <w:jc w:val="both"/>
        <w:divId w:val="1458448797"/>
        <w:rPr>
          <w:rFonts w:cs="Times New Roman"/>
        </w:rPr>
      </w:pPr>
      <w:r>
        <w:rPr>
          <w:rFonts w:cs="Times New Roman"/>
        </w:rPr>
        <w:t xml:space="preserve">Due to the complicated crystal structure of Cu precipitates, their atomic density is difficult to measure, </w:t>
      </w:r>
      <w:r w:rsidR="0036309F">
        <w:rPr>
          <w:rFonts w:cs="Times New Roman"/>
        </w:rPr>
        <w:t>so</w:t>
      </w:r>
      <w:r>
        <w:rPr>
          <w:rFonts w:cs="Times New Roman"/>
        </w:rPr>
        <w:t xml:space="preserve"> the Guinier radius was used</w:t>
      </w:r>
      <w:r w:rsidR="000729AC">
        <w:rPr>
          <w:rFonts w:cs="Times New Roman"/>
        </w:rPr>
        <w:t xml:space="preserve">, which was directly calculated in the Python algorithm using </w:t>
      </w:r>
      <w:r w:rsidR="00F44D7F">
        <w:rPr>
          <w:rFonts w:cs="Times New Roman"/>
        </w:rPr>
        <w:t xml:space="preserve">the </w:t>
      </w:r>
      <w:r w:rsidR="000729AC">
        <w:rPr>
          <w:rFonts w:cs="Times New Roman"/>
        </w:rPr>
        <w:t>equation:</w:t>
      </w:r>
    </w:p>
    <w:p w14:paraId="15F4DF13" w14:textId="3AB49A8A" w:rsidR="00137390" w:rsidRPr="00DF19A3" w:rsidRDefault="00DA76EA" w:rsidP="00F44D7F">
      <w:pPr>
        <w:spacing w:line="360" w:lineRule="auto"/>
        <w:ind w:firstLine="720"/>
        <w:jc w:val="both"/>
        <w:divId w:val="1458448797"/>
        <w:rPr>
          <w:rFonts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5</m:t>
                  </m:r>
                </m:num>
                <m:den>
                  <m:r>
                    <w:rPr>
                      <w:rFonts w:ascii="Cambria Math" w:hAnsi="Cambria Math" w:cs="Times New Roman"/>
                    </w:rPr>
                    <m:t>3</m:t>
                  </m:r>
                </m:den>
              </m:f>
            </m:e>
          </m:rad>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x</m:t>
                              </m:r>
                            </m:e>
                          </m:acc>
                          <m:r>
                            <w:rPr>
                              <w:rFonts w:ascii="Cambria Math" w:hAnsi="Cambria Math" w:cs="Times New Roman"/>
                            </w:rPr>
                            <m:t>)</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n</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y</m:t>
                              </m:r>
                            </m:e>
                          </m:acc>
                          <m:r>
                            <w:rPr>
                              <w:rFonts w:ascii="Cambria Math" w:hAnsi="Cambria Math" w:cs="Times New Roman"/>
                            </w:rPr>
                            <m:t>)</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n</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z</m:t>
                              </m:r>
                            </m:e>
                          </m:acc>
                          <m:r>
                            <w:rPr>
                              <w:rFonts w:ascii="Cambria Math" w:hAnsi="Cambria Math" w:cs="Times New Roman"/>
                            </w:rPr>
                            <m:t>)</m:t>
                          </m:r>
                        </m:e>
                        <m:sup>
                          <m:r>
                            <w:rPr>
                              <w:rFonts w:ascii="Cambria Math" w:hAnsi="Cambria Math" w:cs="Times New Roman"/>
                            </w:rPr>
                            <m:t>2</m:t>
                          </m:r>
                        </m:sup>
                      </m:sSup>
                      <m:r>
                        <w:rPr>
                          <w:rFonts w:ascii="Cambria Math" w:hAnsi="Cambria Math" w:cs="Times New Roman"/>
                        </w:rPr>
                        <m:t>)</m:t>
                      </m:r>
                    </m:e>
                  </m:nary>
                </m:num>
                <m:den>
                  <m:r>
                    <w:rPr>
                      <w:rFonts w:ascii="Cambria Math" w:hAnsi="Cambria Math" w:cs="Times New Roman"/>
                    </w:rPr>
                    <m:t>N</m:t>
                  </m:r>
                </m:den>
              </m:f>
            </m:e>
          </m:rad>
        </m:oMath>
      </m:oMathPara>
    </w:p>
    <w:p w14:paraId="688D0D87" w14:textId="6D4D2352" w:rsidR="000729AC" w:rsidRDefault="00552381" w:rsidP="00264442">
      <w:pPr>
        <w:spacing w:line="360" w:lineRule="auto"/>
        <w:jc w:val="both"/>
        <w:divId w:val="1458448797"/>
        <w:rPr>
          <w:rFonts w:cs="Times New Roman"/>
        </w:rPr>
      </w:pPr>
      <w:r>
        <w:rPr>
          <w:rFonts w:cs="Times New Roman"/>
        </w:rPr>
        <w:t xml:space="preserve">N is the total number of ranged atoms in </w:t>
      </w:r>
      <w:r w:rsidR="00074116">
        <w:rPr>
          <w:rFonts w:cs="Times New Roman"/>
        </w:rPr>
        <w:t xml:space="preserve">a </w:t>
      </w:r>
      <w:r w:rsidR="00624C8A">
        <w:rPr>
          <w:rFonts w:cs="Times New Roman"/>
        </w:rPr>
        <w:t>cluster</w:t>
      </w:r>
      <w:r>
        <w:rPr>
          <w:rFonts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Pr>
          <w:rFonts w:cs="Times New Roman"/>
        </w:rPr>
        <w:t xml:space="preserve">, </w:t>
      </w:r>
      <m:oMath>
        <m:r>
          <w:rPr>
            <w:rFonts w:ascii="Cambria Math" w:hAnsi="Cambria Math" w:cs="Times New Roman"/>
          </w:rPr>
          <m:t>y</m:t>
        </m:r>
      </m:oMath>
      <w:r>
        <w:rPr>
          <w:rFonts w:cs="Times New Roman"/>
        </w:rPr>
        <w:t xml:space="preserve">, </w:t>
      </w:r>
      <m:oMath>
        <m:acc>
          <m:accPr>
            <m:chr m:val="̅"/>
            <m:ctrlPr>
              <w:rPr>
                <w:rFonts w:ascii="Cambria Math" w:hAnsi="Cambria Math" w:cs="Times New Roman"/>
                <w:i/>
              </w:rPr>
            </m:ctrlPr>
          </m:accPr>
          <m:e>
            <m:r>
              <w:rPr>
                <w:rFonts w:ascii="Cambria Math" w:hAnsi="Cambria Math" w:cs="Times New Roman"/>
              </w:rPr>
              <m:t>z</m:t>
            </m:r>
          </m:e>
        </m:acc>
      </m:oMath>
      <w:r>
        <w:rPr>
          <w:rFonts w:cs="Times New Roman"/>
        </w:rPr>
        <w:t xml:space="preserve"> are the coordinate</w:t>
      </w:r>
      <w:r w:rsidR="00624C8A">
        <w:rPr>
          <w:rFonts w:cs="Times New Roman"/>
        </w:rPr>
        <w:t>s</w:t>
      </w:r>
      <w:r>
        <w:rPr>
          <w:rFonts w:cs="Times New Roman"/>
        </w:rPr>
        <w:t xml:space="preserve"> of the</w:t>
      </w:r>
      <w:r w:rsidR="00624C8A">
        <w:rPr>
          <w:rFonts w:cs="Times New Roman"/>
        </w:rPr>
        <w:t xml:space="preserve"> cluster center,</w:t>
      </w:r>
      <w:r w:rsidR="0036309F">
        <w:rPr>
          <w:rFonts w:cs="Times New Roman"/>
        </w:rPr>
        <w:t xml:space="preserve"> and</w:t>
      </w:r>
      <w:r w:rsidR="00624C8A">
        <w:rPr>
          <w:rFonts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oMath>
      <w:r w:rsidR="007A79C2">
        <w:rPr>
          <w:rFonts w:cs="Times New Roman"/>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n</m:t>
            </m:r>
          </m:sub>
        </m:sSub>
      </m:oMath>
      <w:r w:rsidR="007A79C2">
        <w:rPr>
          <w:rFonts w:cs="Times New Roman"/>
        </w:rPr>
        <w:t xml:space="preserve">, </w:t>
      </w:r>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n</m:t>
            </m:r>
          </m:sub>
        </m:sSub>
      </m:oMath>
      <w:r w:rsidR="007A79C2">
        <w:rPr>
          <w:rFonts w:cs="Times New Roman"/>
        </w:rPr>
        <w:t xml:space="preserve"> are the coordinates of nth atoms inside the cluste</w:t>
      </w:r>
      <w:r w:rsidR="0036309F">
        <w:rPr>
          <w:rFonts w:cs="Times New Roman"/>
        </w:rPr>
        <w:t xml:space="preserve">r. </w:t>
      </w:r>
    </w:p>
    <w:p w14:paraId="6734AD9B" w14:textId="43485203" w:rsidR="006E7699" w:rsidRDefault="00FE3115" w:rsidP="009B7475">
      <w:pPr>
        <w:spacing w:line="360" w:lineRule="auto"/>
        <w:ind w:firstLine="720"/>
        <w:jc w:val="both"/>
        <w:divId w:val="1458448797"/>
        <w:rPr>
          <w:rFonts w:cs="Times New Roman"/>
        </w:rPr>
      </w:pPr>
      <w:r w:rsidRPr="0061084A">
        <w:rPr>
          <w:rFonts w:cs="Times New Roman"/>
        </w:rPr>
        <w:t>The number density</w:t>
      </w:r>
      <w:r w:rsidR="00264442">
        <w:rPr>
          <w:rFonts w:cs="Times New Roman"/>
        </w:rPr>
        <w:t xml:space="preserve"> </w:t>
      </w:r>
      <w:r w:rsidRPr="0061084A">
        <w:rPr>
          <w:rFonts w:cs="Times New Roman"/>
        </w:rPr>
        <w:t>is calculated from the number of clusters divided by the tip volume</w:t>
      </w:r>
      <w:r w:rsidR="008C3717">
        <w:rPr>
          <w:rFonts w:cs="Times New Roman"/>
        </w:rPr>
        <w:t>,</w:t>
      </w:r>
      <w:r w:rsidRPr="0061084A">
        <w:rPr>
          <w:rFonts w:cs="Times New Roman"/>
        </w:rPr>
        <w:t xml:space="preserve"> and the volume fraction is the ratio of the number of atoms in clusters to the total number of atoms in the whole dataset.</w:t>
      </w:r>
      <w:r w:rsidR="008C3717">
        <w:rPr>
          <w:rFonts w:cs="Times New Roman"/>
        </w:rPr>
        <w:t xml:space="preserve"> Only ranged atoms were used in all the calculations. </w:t>
      </w:r>
    </w:p>
    <w:p w14:paraId="18BADFDF" w14:textId="77777777" w:rsidR="002C29BB" w:rsidRPr="0061084A" w:rsidRDefault="002C29BB" w:rsidP="009B7475">
      <w:pPr>
        <w:spacing w:line="360" w:lineRule="auto"/>
        <w:ind w:firstLine="720"/>
        <w:jc w:val="both"/>
        <w:divId w:val="1458448797"/>
        <w:rPr>
          <w:rFonts w:cs="Times New Roman"/>
        </w:rPr>
      </w:pPr>
    </w:p>
    <w:p w14:paraId="7E8B056C" w14:textId="3093B4EF" w:rsidR="00B3688B" w:rsidRPr="0061084A" w:rsidRDefault="00B3688B" w:rsidP="00B3688B">
      <w:pPr>
        <w:pStyle w:val="Heading3"/>
      </w:pPr>
      <w:bookmarkStart w:id="113" w:name="_Toc127377023"/>
      <w:r w:rsidRPr="0061084A">
        <w:t>3.4.</w:t>
      </w:r>
      <w:r w:rsidR="001D7645">
        <w:t>7</w:t>
      </w:r>
      <w:r w:rsidRPr="0061084A">
        <w:t xml:space="preserve"> Calculating Cr concentration with proxigrams</w:t>
      </w:r>
      <w:bookmarkEnd w:id="113"/>
      <w:r w:rsidRPr="0061084A">
        <w:t xml:space="preserve"> </w:t>
      </w:r>
    </w:p>
    <w:p w14:paraId="725C64E6" w14:textId="1DCD7F1F" w:rsidR="000E3076" w:rsidRDefault="000E3076" w:rsidP="000C0EB7">
      <w:pPr>
        <w:pStyle w:val="StyleJustifiedFirstline05Linespacing15lines9"/>
      </w:pPr>
      <w:r w:rsidRPr="0061084A">
        <w:t>The iso-concentration interface and proximity histogram or proxigram is used to obtain the Cr concentration in clusters and matrix. An iso-concentration value of 24 at. % was selected to include all clusters</w:t>
      </w:r>
      <w:r w:rsidR="00F2095E">
        <w:t xml:space="preserve"> </w:t>
      </w:r>
      <w:r w:rsidR="006E7777">
        <w:t>in</w:t>
      </w:r>
      <w:r w:rsidR="00F2095E">
        <w:t xml:space="preserve"> Fe</w:t>
      </w:r>
      <w:r w:rsidR="006E7777">
        <w:t>-</w:t>
      </w:r>
      <w:r w:rsidR="00F2095E">
        <w:t>18Cr</w:t>
      </w:r>
      <w:r w:rsidRPr="0061084A">
        <w:t xml:space="preserve">. The core Cr concentration in each cluster was taken to minimize the </w:t>
      </w:r>
      <w:r w:rsidR="006E7777">
        <w:t>contribution</w:t>
      </w:r>
      <w:r w:rsidRPr="0061084A">
        <w:t xml:space="preserve"> </w:t>
      </w:r>
      <w:r w:rsidR="006E7777">
        <w:t xml:space="preserve">from the </w:t>
      </w:r>
      <w:r w:rsidRPr="0061084A">
        <w:t xml:space="preserve">interface, which was obtained by fitting the proxigram with an </w:t>
      </w:r>
      <w:r w:rsidRPr="00950D7A">
        <w:t xml:space="preserve">empirical function as in </w:t>
      </w:r>
      <w:r w:rsidR="006E7777">
        <w:t xml:space="preserve">Ref. </w:t>
      </w:r>
      <w:r w:rsidRPr="00950D7A">
        <w:fldChar w:fldCharType="begin"/>
      </w:r>
      <w:r w:rsidR="0033279F">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33279F">
        <w:rPr>
          <w:rFonts w:hint="eastAsia"/>
        </w:rPr>
        <w:instrText xml:space="preserve">thor&gt;&lt;author&gt;Robert Odette, G.&lt;/author&gt;&lt;author&gt;Marquis, Emmanuelle A.&lt;/author&gt;&lt;/authors&gt;&lt;/contributors&gt;&lt;titles&gt;&lt;title&gt;On </w:instrText>
      </w:r>
      <w:r w:rsidR="0033279F">
        <w:rPr>
          <w:rFonts w:hint="eastAsia"/>
        </w:rPr>
        <w:instrText>α′</w:instrText>
      </w:r>
      <w:r w:rsidR="0033279F">
        <w:rPr>
          <w:rFonts w:hint="eastAsia"/>
        </w:rPr>
        <w:instrText xml:space="preserve"> precipitate composition in thermally annealed and neutron-irradiated Fe- 9-18Cr alloys&lt;/title&gt;&lt;secondary-title&gt;Journal of Nuclear M</w:instrText>
      </w:r>
      <w:r w:rsidR="0033279F">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rsidRPr="00950D7A">
        <w:fldChar w:fldCharType="separate"/>
      </w:r>
      <w:r w:rsidR="0033279F">
        <w:rPr>
          <w:noProof/>
        </w:rPr>
        <w:t>[6]</w:t>
      </w:r>
      <w:r w:rsidRPr="00950D7A">
        <w:fldChar w:fldCharType="end"/>
      </w:r>
      <w:r w:rsidRPr="00950D7A">
        <w:t xml:space="preserve">. </w:t>
      </w:r>
      <w:r w:rsidR="00CF4A25" w:rsidRPr="00950D7A">
        <w:t>An example of the fitted proxigram is shown in</w:t>
      </w:r>
      <w:r w:rsidR="000C0EB7">
        <w:t xml:space="preserve"> </w:t>
      </w:r>
      <w:r w:rsidR="00DA76EA">
        <w:fldChar w:fldCharType="begin"/>
      </w:r>
      <w:r w:rsidR="00DA76EA">
        <w:instrText xml:space="preserve"> REF _Ref64459714  \* MERGEFORMAT </w:instrText>
      </w:r>
      <w:r w:rsidR="00DA76EA">
        <w:fldChar w:fldCharType="separate"/>
      </w:r>
      <w:r w:rsidR="0013323D">
        <w:t xml:space="preserve">Figure </w:t>
      </w:r>
      <w:r w:rsidR="0013323D">
        <w:rPr>
          <w:noProof/>
        </w:rPr>
        <w:t>3.13</w:t>
      </w:r>
      <w:r w:rsidR="00DA76EA">
        <w:rPr>
          <w:noProof/>
        </w:rPr>
        <w:fldChar w:fldCharType="end"/>
      </w:r>
      <w:r w:rsidR="00CF4A25" w:rsidRPr="00950D7A">
        <w:t>,</w:t>
      </w:r>
      <w:r w:rsidR="00CF4A25" w:rsidRPr="0061084A">
        <w:t xml:space="preserve"> in which the </w:t>
      </w:r>
      <w:r w:rsidR="008155C9" w:rsidRPr="0061084A">
        <w:t xml:space="preserve">curve gives </w:t>
      </w:r>
      <w:r w:rsidR="001610D8">
        <w:t xml:space="preserve">a </w:t>
      </w:r>
      <w:r w:rsidR="008155C9" w:rsidRPr="0061084A">
        <w:t>very goo</w:t>
      </w:r>
      <w:r w:rsidR="00950D7A">
        <w:t>d</w:t>
      </w:r>
      <w:r w:rsidR="008155C9" w:rsidRPr="0061084A">
        <w:t xml:space="preserve"> fitting to the proxigram. </w:t>
      </w:r>
      <w:r w:rsidRPr="0061084A">
        <w:t xml:space="preserve">The matrix Cr content was taken as the lowest point in the proxigram, so that the contribution from </w:t>
      </w:r>
      <w:r w:rsidR="008A1918">
        <w:t xml:space="preserve">neighboring </w:t>
      </w:r>
      <w:r w:rsidRPr="0061084A">
        <w:t xml:space="preserve">clusters could be minimized. The peak overlap of Fe and Cr atoms at 27 Da in the mass spectrum has been corrected based on the natural abundance of each isotope </w:t>
      </w:r>
      <w:r w:rsidR="00DB52BB">
        <w:t xml:space="preserve">(details are given </w:t>
      </w:r>
      <w:r w:rsidR="00F00069">
        <w:t>o</w:t>
      </w:r>
      <w:r w:rsidR="00DB52BB">
        <w:t xml:space="preserve">n </w:t>
      </w:r>
      <w:r w:rsidR="00F00069">
        <w:t xml:space="preserve">page </w:t>
      </w:r>
      <w:r w:rsidR="001E55F1">
        <w:fldChar w:fldCharType="begin"/>
      </w:r>
      <w:r w:rsidR="001E55F1">
        <w:instrText xml:space="preserve"> PAGEREF _Ref119456210 \h </w:instrText>
      </w:r>
      <w:r w:rsidR="001E55F1">
        <w:fldChar w:fldCharType="separate"/>
      </w:r>
      <w:r w:rsidR="0013323D">
        <w:rPr>
          <w:noProof/>
        </w:rPr>
        <w:t>49</w:t>
      </w:r>
      <w:r w:rsidR="001E55F1">
        <w:fldChar w:fldCharType="end"/>
      </w:r>
      <w:r w:rsidR="00DB52BB">
        <w:t xml:space="preserve">) </w:t>
      </w:r>
      <w:r w:rsidRPr="0061084A">
        <w:t xml:space="preserve">for all the concentrations </w:t>
      </w:r>
      <w:r w:rsidR="008A1918">
        <w:t>record</w:t>
      </w:r>
      <w:r w:rsidRPr="0061084A">
        <w:t>ed here. The number density could also be obtained with this method by taking the ratio of the interface number to the analyzed volume</w:t>
      </w:r>
      <w:r w:rsidR="0016783D" w:rsidRPr="0061084A">
        <w:t>, which</w:t>
      </w:r>
      <w:r w:rsidRPr="0061084A">
        <w:t xml:space="preserve"> is less accurate due to the </w:t>
      </w:r>
      <w:r w:rsidR="0016783D" w:rsidRPr="0061084A">
        <w:t>inter</w:t>
      </w:r>
      <w:r w:rsidRPr="0061084A">
        <w:t xml:space="preserve">connection of multiple clusters.  </w:t>
      </w:r>
    </w:p>
    <w:p w14:paraId="59A773BE" w14:textId="77777777" w:rsidR="00F00069" w:rsidRPr="0061084A" w:rsidRDefault="00F00069" w:rsidP="000C0EB7">
      <w:pPr>
        <w:pStyle w:val="StyleJustifiedFirstline05Linespacing15lines9"/>
      </w:pPr>
    </w:p>
    <w:p w14:paraId="2018C01C" w14:textId="6614402D" w:rsidR="006C3A29" w:rsidRPr="0061084A" w:rsidRDefault="006C3A29" w:rsidP="006C3A29">
      <w:pPr>
        <w:spacing w:line="360" w:lineRule="auto"/>
        <w:jc w:val="center"/>
        <w:rPr>
          <w:rFonts w:cs="Times New Roman"/>
        </w:rPr>
      </w:pPr>
      <w:r w:rsidRPr="0061084A">
        <w:rPr>
          <w:rFonts w:cs="Times New Roman"/>
          <w:noProof/>
        </w:rPr>
        <w:drawing>
          <wp:inline distT="0" distB="0" distL="0" distR="0" wp14:anchorId="5A376006" wp14:editId="56041C17">
            <wp:extent cx="4423406" cy="3524250"/>
            <wp:effectExtent l="0" t="0" r="0" b="0"/>
            <wp:docPr id="46" name="Picture 9" descr="A screenshot of a cell phone&#10;&#10;Description automatically generated">
              <a:extLst xmlns:a="http://schemas.openxmlformats.org/drawingml/2006/main">
                <a:ext uri="{FF2B5EF4-FFF2-40B4-BE49-F238E27FC236}">
                  <a16:creationId xmlns:a16="http://schemas.microsoft.com/office/drawing/2014/main" id="{49FD1FC7-C343-4431-8B58-A8EE1E525F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screenshot of a cell phone&#10;&#10;Description automatically generated">
                      <a:extLst>
                        <a:ext uri="{FF2B5EF4-FFF2-40B4-BE49-F238E27FC236}">
                          <a16:creationId xmlns:a16="http://schemas.microsoft.com/office/drawing/2014/main" id="{49FD1FC7-C343-4431-8B58-A8EE1E525FC0}"/>
                        </a:ext>
                      </a:extLst>
                    </pic:cNvPr>
                    <pic:cNvPicPr>
                      <a:picLocks noChangeAspect="1"/>
                    </pic:cNvPicPr>
                  </pic:nvPicPr>
                  <pic:blipFill rotWithShape="1">
                    <a:blip r:embed="rId42" cstate="print">
                      <a:extLst>
                        <a:ext uri="{28A0092B-C50C-407E-A947-70E740481C1C}">
                          <a14:useLocalDpi xmlns:a14="http://schemas.microsoft.com/office/drawing/2010/main" val="0"/>
                        </a:ext>
                      </a:extLst>
                    </a:blip>
                    <a:srcRect t="4961"/>
                    <a:stretch/>
                  </pic:blipFill>
                  <pic:spPr>
                    <a:xfrm>
                      <a:off x="0" y="0"/>
                      <a:ext cx="4441373" cy="3538564"/>
                    </a:xfrm>
                    <a:prstGeom prst="rect">
                      <a:avLst/>
                    </a:prstGeom>
                  </pic:spPr>
                </pic:pic>
              </a:graphicData>
            </a:graphic>
          </wp:inline>
        </w:drawing>
      </w:r>
    </w:p>
    <w:p w14:paraId="31EEE17B" w14:textId="228AEF66" w:rsidR="0051507B" w:rsidRDefault="001810CC" w:rsidP="00E73258">
      <w:pPr>
        <w:pStyle w:val="Caption"/>
      </w:pPr>
      <w:bookmarkStart w:id="114" w:name="_Ref64459714"/>
      <w:bookmarkStart w:id="115" w:name="_Toc127377188"/>
      <w:r>
        <w:t xml:space="preserve">Figure </w:t>
      </w:r>
      <w:r w:rsidR="00DA76EA">
        <w:fldChar w:fldCharType="begin"/>
      </w:r>
      <w:r w:rsidR="00DA76EA">
        <w:instrText xml:space="preserve"> STYLEREF 1 \s </w:instrText>
      </w:r>
      <w:r w:rsidR="00DA76EA">
        <w:fldChar w:fldCharType="separate"/>
      </w:r>
      <w:r w:rsidR="00913ABA">
        <w:rPr>
          <w:noProof/>
        </w:rPr>
        <w:t>3</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13</w:t>
      </w:r>
      <w:r w:rsidR="00DA76EA">
        <w:rPr>
          <w:noProof/>
        </w:rPr>
        <w:fldChar w:fldCharType="end"/>
      </w:r>
      <w:bookmarkEnd w:id="114"/>
      <w:r>
        <w:t xml:space="preserve"> </w:t>
      </w:r>
      <w:r w:rsidR="00B7062F" w:rsidRPr="0061084A">
        <w:t>The proxigram fitted by a</w:t>
      </w:r>
      <w:r w:rsidR="00136C5F" w:rsidRPr="0061084A">
        <w:t>n</w:t>
      </w:r>
      <w:r w:rsidR="00B7062F" w:rsidRPr="0061084A">
        <w:t xml:space="preserve"> </w:t>
      </w:r>
      <w:r w:rsidR="00136C5F" w:rsidRPr="0061084A">
        <w:t>empirical function to calculate the matrix and cluster core Cr concentration.</w:t>
      </w:r>
      <w:bookmarkEnd w:id="115"/>
      <w:r w:rsidR="00136C5F" w:rsidRPr="0061084A">
        <w:t xml:space="preserve">  </w:t>
      </w:r>
    </w:p>
    <w:p w14:paraId="208DDF0D" w14:textId="68BF69C5" w:rsidR="00736F79" w:rsidRPr="0051507B" w:rsidRDefault="0051507B" w:rsidP="00736F79">
      <w:pPr>
        <w:rPr>
          <w:rFonts w:cs="Times New Roman"/>
          <w:iCs/>
          <w:color w:val="000000" w:themeColor="text1"/>
          <w:sz w:val="22"/>
          <w:szCs w:val="20"/>
        </w:rPr>
      </w:pPr>
      <w:r>
        <w:br w:type="page"/>
      </w:r>
    </w:p>
    <w:p w14:paraId="57DBB6BF" w14:textId="24EA9749" w:rsidR="00AA39AC" w:rsidRPr="0061084A" w:rsidRDefault="00AA39AC" w:rsidP="00AA39AC">
      <w:pPr>
        <w:pStyle w:val="Heading2"/>
        <w:spacing w:line="360" w:lineRule="auto"/>
        <w:rPr>
          <w:rFonts w:cs="Times New Roman"/>
        </w:rPr>
      </w:pPr>
      <w:bookmarkStart w:id="116" w:name="_Toc127377024"/>
      <w:r w:rsidRPr="0061084A">
        <w:rPr>
          <w:rFonts w:cs="Times New Roman"/>
        </w:rPr>
        <w:lastRenderedPageBreak/>
        <w:t>3.</w:t>
      </w:r>
      <w:r>
        <w:rPr>
          <w:rFonts w:cs="Times New Roman"/>
        </w:rPr>
        <w:t>5</w:t>
      </w:r>
      <w:r w:rsidRPr="0061084A">
        <w:rPr>
          <w:rFonts w:cs="Times New Roman"/>
        </w:rPr>
        <w:t xml:space="preserve">. </w:t>
      </w:r>
      <w:r>
        <w:rPr>
          <w:rFonts w:cs="Times New Roman"/>
        </w:rPr>
        <w:t>Studying the correlation of solute atoms with dislocations using STEM</w:t>
      </w:r>
      <w:r w:rsidR="00495FD7">
        <w:rPr>
          <w:rFonts w:cs="Times New Roman"/>
        </w:rPr>
        <w:t>-</w:t>
      </w:r>
      <w:r>
        <w:rPr>
          <w:rFonts w:cs="Times New Roman"/>
        </w:rPr>
        <w:t>EDS</w:t>
      </w:r>
      <w:bookmarkEnd w:id="116"/>
    </w:p>
    <w:p w14:paraId="4C4DE177" w14:textId="1BD15539" w:rsidR="00736F79" w:rsidRDefault="00775106" w:rsidP="00775106">
      <w:pPr>
        <w:spacing w:line="360" w:lineRule="auto"/>
        <w:ind w:firstLine="720"/>
        <w:jc w:val="both"/>
        <w:rPr>
          <w:rFonts w:cs="Times New Roman"/>
        </w:rPr>
      </w:pPr>
      <w:r>
        <w:rPr>
          <w:rFonts w:cs="Times New Roman"/>
        </w:rPr>
        <w:t>Due to the very small</w:t>
      </w:r>
      <w:r w:rsidR="006C4E14">
        <w:rPr>
          <w:rFonts w:cs="Times New Roman"/>
        </w:rPr>
        <w:t>-</w:t>
      </w:r>
      <w:r>
        <w:rPr>
          <w:rFonts w:cs="Times New Roman"/>
        </w:rPr>
        <w:t>sampled volumes, i</w:t>
      </w:r>
      <w:r w:rsidR="0058507F">
        <w:rPr>
          <w:rFonts w:cs="Times New Roman"/>
        </w:rPr>
        <w:t>t</w:t>
      </w:r>
      <w:r w:rsidR="00AA39AC" w:rsidRPr="00AA39AC">
        <w:rPr>
          <w:rFonts w:cs="Times New Roman"/>
        </w:rPr>
        <w:t xml:space="preserve"> is </w:t>
      </w:r>
      <w:r>
        <w:rPr>
          <w:rFonts w:cs="Times New Roman"/>
        </w:rPr>
        <w:t xml:space="preserve">generally </w:t>
      </w:r>
      <w:r w:rsidR="00AA39AC" w:rsidRPr="00AA39AC">
        <w:rPr>
          <w:rFonts w:cs="Times New Roman"/>
        </w:rPr>
        <w:t xml:space="preserve">difficult to capture dislocations or dislocation loops formed from irradiations in </w:t>
      </w:r>
      <w:r w:rsidR="0058507F">
        <w:rPr>
          <w:rFonts w:cs="Times New Roman"/>
        </w:rPr>
        <w:t xml:space="preserve">APT </w:t>
      </w:r>
      <w:r w:rsidR="00AA39AC" w:rsidRPr="00AA39AC">
        <w:rPr>
          <w:rFonts w:cs="Times New Roman"/>
        </w:rPr>
        <w:t xml:space="preserve">tips. Therefore, </w:t>
      </w:r>
      <w:r w:rsidR="00495FD7" w:rsidRPr="00495FD7">
        <w:rPr>
          <w:rFonts w:cs="Times New Roman"/>
        </w:rPr>
        <w:t>scanning transmission electron microscopy</w:t>
      </w:r>
      <w:r w:rsidR="00271488">
        <w:rPr>
          <w:rFonts w:cs="Times New Roman"/>
        </w:rPr>
        <w:t xml:space="preserve"> - </w:t>
      </w:r>
      <w:r w:rsidR="00271488" w:rsidRPr="00495FD7">
        <w:rPr>
          <w:rFonts w:cs="Times New Roman"/>
        </w:rPr>
        <w:t>energy dispersive X-ray spectroscopy</w:t>
      </w:r>
      <w:r w:rsidR="00495FD7" w:rsidRPr="00495FD7">
        <w:rPr>
          <w:rFonts w:cs="Times New Roman"/>
        </w:rPr>
        <w:t xml:space="preserve"> (STEM</w:t>
      </w:r>
      <w:r w:rsidR="00271488">
        <w:rPr>
          <w:rFonts w:cs="Times New Roman"/>
        </w:rPr>
        <w:t>-EDS</w:t>
      </w:r>
      <w:r w:rsidR="00495FD7" w:rsidRPr="00495FD7">
        <w:rPr>
          <w:rFonts w:cs="Times New Roman"/>
        </w:rPr>
        <w:t xml:space="preserve">), </w:t>
      </w:r>
      <w:r w:rsidR="00AA39AC" w:rsidRPr="00AA39AC">
        <w:rPr>
          <w:rFonts w:cs="Times New Roman"/>
        </w:rPr>
        <w:t xml:space="preserve">mapping was performed to study the possible spatial correlation of Cr atoms with dislocations. </w:t>
      </w:r>
      <w:r w:rsidR="00736F79">
        <w:rPr>
          <w:rFonts w:cs="Times New Roman"/>
        </w:rPr>
        <w:t xml:space="preserve">EDS mapping was conducted using the FEI Talos F200X instrument located at </w:t>
      </w:r>
      <w:r w:rsidR="00A16BC7">
        <w:rPr>
          <w:rFonts w:cs="Times New Roman"/>
        </w:rPr>
        <w:t xml:space="preserve">the </w:t>
      </w:r>
      <w:r w:rsidR="00736F79">
        <w:rPr>
          <w:rFonts w:cs="Times New Roman"/>
        </w:rPr>
        <w:t xml:space="preserve">Low Activation Materials Development and Analysis (LAMDA) facility </w:t>
      </w:r>
      <w:r w:rsidR="00D455F9">
        <w:rPr>
          <w:rFonts w:cs="Times New Roman"/>
        </w:rPr>
        <w:t xml:space="preserve">of </w:t>
      </w:r>
      <w:r w:rsidR="00736F79">
        <w:rPr>
          <w:rFonts w:cs="Times New Roman"/>
        </w:rPr>
        <w:t>ORNL. This instrument is equipped with a high-brightness Schottky-emission field-</w:t>
      </w:r>
      <w:r w:rsidR="00877DB0">
        <w:rPr>
          <w:rFonts w:cs="Times New Roman"/>
        </w:rPr>
        <w:t xml:space="preserve">emission-gun electron source to provide electron beams with very high intensity. </w:t>
      </w:r>
      <w:r w:rsidR="00454AE2">
        <w:rPr>
          <w:rFonts w:cs="Times New Roman"/>
        </w:rPr>
        <w:t xml:space="preserve">Its </w:t>
      </w:r>
      <w:r w:rsidR="00877DB0">
        <w:rPr>
          <w:rFonts w:cs="Times New Roman"/>
        </w:rPr>
        <w:t xml:space="preserve">detector system includes 4 silicon-drift-detector (SDD) units, and thus has much higher X-ray spectrum imaging efficiency </w:t>
      </w:r>
      <w:r w:rsidR="00877DB0">
        <w:rPr>
          <w:rFonts w:cs="Times New Roman"/>
        </w:rPr>
        <w:fldChar w:fldCharType="begin"/>
      </w:r>
      <w:r w:rsidR="00B436DE">
        <w:rPr>
          <w:rFonts w:cs="Times New Roman"/>
        </w:rPr>
        <w:instrText xml:space="preserve"> ADDIN EN.CITE &lt;EndNote&gt;&lt;Cite&gt;&lt;Author&gt;Parish&lt;/Author&gt;&lt;Year&gt;2015&lt;/Year&gt;&lt;RecNum&gt;485&lt;/RecNum&gt;&lt;DisplayText&gt;[162]&lt;/DisplayText&gt;&lt;record&gt;&lt;rec-number&gt;485&lt;/rec-number&gt;&lt;foreign-keys&gt;&lt;key app="EN" db-id="05052tp2owzs2qezrt1ve9tja9f25rw2xfas" timestamp="1668461399" guid="9a5599c0-3dde-4328-a68c-d2ea36e7d87d"&gt;485&lt;/key&gt;&lt;/foreign-keys&gt;&lt;ref-type name="Journal Article"&gt;17&lt;/ref-type&gt;&lt;contributors&gt;&lt;authors&gt;&lt;author&gt;Parish, Chad M&lt;/author&gt;&lt;/authors&gt;&lt;/contributors&gt;&lt;titles&gt;&lt;title&gt;MT3FT-15OR0204122: Report on the acquisition and installation of FEI Talos F200X S/TEM&lt;/title&gt;&lt;secondary-title&gt;Oak Ridge National Laboratory (ORNL), Oak Ridge, TN (United States) http://www. osti. gov/servlets/purl/1234344&lt;/secondary-title&gt;&lt;/titles&gt;&lt;periodical&gt;&lt;full-title&gt;Oak Ridge National Laboratory (ORNL), Oak Ridge, TN (United States) http://www. osti. gov/servlets/purl/1234344&lt;/full-title&gt;&lt;/periodical&gt;&lt;dates&gt;&lt;year&gt;2015&lt;/year&gt;&lt;/dates&gt;&lt;urls&gt;&lt;/urls&gt;&lt;/record&gt;&lt;/Cite&gt;&lt;/EndNote&gt;</w:instrText>
      </w:r>
      <w:r w:rsidR="00877DB0">
        <w:rPr>
          <w:rFonts w:cs="Times New Roman"/>
        </w:rPr>
        <w:fldChar w:fldCharType="separate"/>
      </w:r>
      <w:r w:rsidR="00B436DE">
        <w:rPr>
          <w:rFonts w:cs="Times New Roman"/>
          <w:noProof/>
        </w:rPr>
        <w:t>[162]</w:t>
      </w:r>
      <w:r w:rsidR="00877DB0">
        <w:rPr>
          <w:rFonts w:cs="Times New Roman"/>
        </w:rPr>
        <w:fldChar w:fldCharType="end"/>
      </w:r>
      <w:r w:rsidR="00877DB0">
        <w:rPr>
          <w:rFonts w:cs="Times New Roman"/>
        </w:rPr>
        <w:t xml:space="preserve">. </w:t>
      </w:r>
    </w:p>
    <w:p w14:paraId="5F5685DC" w14:textId="1F40AE4C" w:rsidR="00877DB0" w:rsidRDefault="00877DB0" w:rsidP="00775106">
      <w:pPr>
        <w:spacing w:line="360" w:lineRule="auto"/>
        <w:ind w:firstLine="720"/>
        <w:jc w:val="both"/>
        <w:rPr>
          <w:rFonts w:cs="Times New Roman"/>
        </w:rPr>
      </w:pPr>
      <w:r>
        <w:rPr>
          <w:rFonts w:cs="Times New Roman"/>
        </w:rPr>
        <w:t xml:space="preserve">EDS scanning was performed on lamella specimens prepared from </w:t>
      </w:r>
      <w:r w:rsidR="00454AE2">
        <w:rPr>
          <w:rFonts w:cs="Times New Roman"/>
        </w:rPr>
        <w:t xml:space="preserve">the </w:t>
      </w:r>
      <w:r>
        <w:rPr>
          <w:rFonts w:cs="Times New Roman"/>
        </w:rPr>
        <w:t>FIB technique. Since electron backscatter diffraction (EBSD) mapping was obtained prior to the lift</w:t>
      </w:r>
      <w:r w:rsidR="00454AE2">
        <w:rPr>
          <w:rFonts w:cs="Times New Roman"/>
        </w:rPr>
        <w:t>-</w:t>
      </w:r>
      <w:r>
        <w:rPr>
          <w:rFonts w:cs="Times New Roman"/>
        </w:rPr>
        <w:t xml:space="preserve">out step, the </w:t>
      </w:r>
      <w:r w:rsidR="003C3089">
        <w:rPr>
          <w:rFonts w:cs="Times New Roman"/>
        </w:rPr>
        <w:t xml:space="preserve">flat surface of </w:t>
      </w:r>
      <w:r w:rsidR="00454AE2">
        <w:rPr>
          <w:rFonts w:cs="Times New Roman"/>
        </w:rPr>
        <w:t xml:space="preserve">the </w:t>
      </w:r>
      <w:r>
        <w:rPr>
          <w:rFonts w:cs="Times New Roman"/>
        </w:rPr>
        <w:t xml:space="preserve">thin foil specimen has </w:t>
      </w:r>
      <w:r w:rsidR="00454AE2">
        <w:rPr>
          <w:rFonts w:cs="Times New Roman"/>
        </w:rPr>
        <w:t xml:space="preserve">an </w:t>
      </w:r>
      <w:r>
        <w:rPr>
          <w:rFonts w:cs="Times New Roman"/>
        </w:rPr>
        <w:t xml:space="preserve">orientation very close to </w:t>
      </w:r>
      <w:r w:rsidR="00AD1100">
        <w:rPr>
          <w:rFonts w:cs="Times New Roman"/>
        </w:rPr>
        <w:t>&lt;</w:t>
      </w:r>
      <w:r>
        <w:rPr>
          <w:rFonts w:cs="Times New Roman"/>
        </w:rPr>
        <w:t>001</w:t>
      </w:r>
      <w:r w:rsidR="00AD1100">
        <w:rPr>
          <w:rFonts w:cs="Times New Roman"/>
        </w:rPr>
        <w:t>&gt;</w:t>
      </w:r>
      <w:r>
        <w:rPr>
          <w:rFonts w:cs="Times New Roman"/>
        </w:rPr>
        <w:t xml:space="preserve"> direction, and thus minor </w:t>
      </w:r>
      <w:r w:rsidR="00A037B1">
        <w:rPr>
          <w:rFonts w:cs="Times New Roman"/>
        </w:rPr>
        <w:t>tilt</w:t>
      </w:r>
      <w:r w:rsidR="00CE7D82">
        <w:rPr>
          <w:rFonts w:cs="Times New Roman"/>
        </w:rPr>
        <w:t>s</w:t>
      </w:r>
      <w:r>
        <w:rPr>
          <w:rFonts w:cs="Times New Roman"/>
        </w:rPr>
        <w:t xml:space="preserve"> </w:t>
      </w:r>
      <w:r w:rsidR="00CE7D82">
        <w:rPr>
          <w:rFonts w:cs="Times New Roman"/>
        </w:rPr>
        <w:t xml:space="preserve">were needed </w:t>
      </w:r>
      <w:r>
        <w:rPr>
          <w:rFonts w:cs="Times New Roman"/>
        </w:rPr>
        <w:t xml:space="preserve">after specimen </w:t>
      </w:r>
      <w:r w:rsidR="003C3089">
        <w:rPr>
          <w:rFonts w:cs="Times New Roman"/>
        </w:rPr>
        <w:t>loading</w:t>
      </w:r>
      <w:r>
        <w:rPr>
          <w:rFonts w:cs="Times New Roman"/>
        </w:rPr>
        <w:t>.</w:t>
      </w:r>
      <w:r w:rsidR="002F0607">
        <w:rPr>
          <w:rFonts w:cs="Times New Roman"/>
        </w:rPr>
        <w:t xml:space="preserve"> EDS mapping was collected after the specimen was aligned on the (001) zone axis. Therefore, both</w:t>
      </w:r>
      <w:r>
        <w:rPr>
          <w:rFonts w:cs="Times New Roman"/>
        </w:rPr>
        <w:t xml:space="preserve"> </w:t>
      </w:r>
      <w:r w:rsidR="002F0607">
        <w:rPr>
          <w:rFonts w:cs="Times New Roman"/>
        </w:rPr>
        <w:t xml:space="preserve">dislocations and elemental distributions are visible and can be correlated with each other. </w:t>
      </w:r>
      <w:r w:rsidR="003C3089">
        <w:rPr>
          <w:rFonts w:cs="Times New Roman"/>
        </w:rPr>
        <w:t>During collection, t</w:t>
      </w:r>
      <w:r w:rsidR="00CE7D82">
        <w:rPr>
          <w:rFonts w:cs="Times New Roman"/>
        </w:rPr>
        <w:t>he dwell time on each pixel was ~</w:t>
      </w:r>
      <w:r w:rsidR="00754135">
        <w:rPr>
          <w:rFonts w:cs="Times New Roman"/>
        </w:rPr>
        <w:t>4</w:t>
      </w:r>
      <w:r w:rsidR="00CE7D82">
        <w:rPr>
          <w:rFonts w:cs="Times New Roman"/>
        </w:rPr>
        <w:t>0 µs, and ~16 frames were collected in total, which needed a total scanning time of ~30 minutes for each area of interest.</w:t>
      </w:r>
    </w:p>
    <w:p w14:paraId="6FBDC1E2" w14:textId="3261D060" w:rsidR="000832C3" w:rsidRDefault="000049D7" w:rsidP="0099058E">
      <w:pPr>
        <w:pStyle w:val="StyleJustifiedFirstline05Linespacing15lines"/>
      </w:pPr>
      <w:r>
        <w:t xml:space="preserve">The EDS results were quantified using the Velox software available in Materials </w:t>
      </w:r>
      <w:r w:rsidR="00650DC9">
        <w:t>Science and Technology Division (MSTD), ORNL. Background signals were corrected by assuming a sample thickness of ~100 nm and sample density of 7.9 g/cm</w:t>
      </w:r>
      <w:r w:rsidR="00650DC9" w:rsidRPr="00650DC9">
        <w:rPr>
          <w:vertAlign w:val="superscript"/>
        </w:rPr>
        <w:t>3</w:t>
      </w:r>
      <w:r w:rsidR="00650DC9">
        <w:t xml:space="preserve"> (density of pure Fe). </w:t>
      </w:r>
      <w:r w:rsidR="00CE7D82">
        <w:t>For better contrast of image</w:t>
      </w:r>
      <w:r w:rsidR="003C3089">
        <w:t>s</w:t>
      </w:r>
      <w:r w:rsidR="00CE7D82">
        <w:t>, post-filtering after quantification by averaging 7 pixels w</w:t>
      </w:r>
      <w:r w:rsidR="00AD1100">
        <w:t>as</w:t>
      </w:r>
      <w:r w:rsidR="00CE7D82">
        <w:t xml:space="preserve"> conducted for all elemental maps. </w:t>
      </w:r>
    </w:p>
    <w:p w14:paraId="0A283A7C" w14:textId="44586BC2" w:rsidR="00142C0D" w:rsidRDefault="00142C0D">
      <w:pPr>
        <w:rPr>
          <w:rFonts w:cs="Times New Roman"/>
          <w:szCs w:val="20"/>
        </w:rPr>
      </w:pPr>
      <w:r>
        <w:br w:type="page"/>
      </w:r>
    </w:p>
    <w:p w14:paraId="6D89B915" w14:textId="520590D7" w:rsidR="00142C0D" w:rsidRPr="0061084A" w:rsidRDefault="00142C0D" w:rsidP="00142C0D">
      <w:pPr>
        <w:pStyle w:val="Heading1"/>
        <w:rPr>
          <w:rFonts w:cs="Times New Roman"/>
        </w:rPr>
      </w:pPr>
      <w:r w:rsidRPr="0061084A">
        <w:rPr>
          <w:rFonts w:cs="Times New Roman"/>
        </w:rPr>
        <w:lastRenderedPageBreak/>
        <w:br/>
      </w:r>
      <w:bookmarkStart w:id="117" w:name="_Toc127377025"/>
      <w:r w:rsidR="004C60ED">
        <w:rPr>
          <w:rFonts w:cs="Times New Roman"/>
        </w:rPr>
        <w:t>R</w:t>
      </w:r>
      <w:r>
        <w:rPr>
          <w:rFonts w:cs="Times New Roman"/>
        </w:rPr>
        <w:t>esults</w:t>
      </w:r>
      <w:bookmarkEnd w:id="117"/>
    </w:p>
    <w:p w14:paraId="0F2ABA9C" w14:textId="1081F8C2" w:rsidR="00142C0D" w:rsidRPr="00142C0D" w:rsidRDefault="00142C0D" w:rsidP="00142C0D">
      <w:pPr>
        <w:pStyle w:val="Heading2"/>
        <w:spacing w:line="360" w:lineRule="auto"/>
        <w:rPr>
          <w:rFonts w:cs="Times New Roman"/>
        </w:rPr>
      </w:pPr>
      <w:bookmarkStart w:id="118" w:name="_Toc127377026"/>
      <w:r w:rsidRPr="00142C0D">
        <w:rPr>
          <w:rFonts w:cs="Times New Roman"/>
        </w:rPr>
        <w:t xml:space="preserve">4.1 Effect of </w:t>
      </w:r>
      <w:r w:rsidR="00914D36">
        <w:rPr>
          <w:rFonts w:cs="Times New Roman"/>
        </w:rPr>
        <w:t>d</w:t>
      </w:r>
      <w:r w:rsidRPr="00142C0D">
        <w:rPr>
          <w:rFonts w:cs="Times New Roman"/>
        </w:rPr>
        <w:t>ose rate and temperature on α’ formation in Fe</w:t>
      </w:r>
      <w:r w:rsidR="002E5FAA">
        <w:rPr>
          <w:rFonts w:cs="Times New Roman"/>
        </w:rPr>
        <w:t>-</w:t>
      </w:r>
      <w:r w:rsidRPr="00142C0D">
        <w:rPr>
          <w:rFonts w:cs="Times New Roman"/>
        </w:rPr>
        <w:t>18Cr</w:t>
      </w:r>
      <w:bookmarkEnd w:id="118"/>
    </w:p>
    <w:p w14:paraId="0D94E5F9" w14:textId="4D2486E7" w:rsidR="000832C3" w:rsidRDefault="00142C0D" w:rsidP="00142C0D">
      <w:pPr>
        <w:pStyle w:val="Heading3"/>
      </w:pPr>
      <w:bookmarkStart w:id="119" w:name="_Toc118763370"/>
      <w:bookmarkStart w:id="120" w:name="_Toc127377027"/>
      <w:r w:rsidRPr="002176D9">
        <w:t xml:space="preserve">4.1.1 </w:t>
      </w:r>
      <w:r w:rsidRPr="00410C82">
        <w:t>α’ precipitates after irradiation to 0.37 dpa</w:t>
      </w:r>
      <w:bookmarkEnd w:id="119"/>
      <w:bookmarkEnd w:id="120"/>
    </w:p>
    <w:p w14:paraId="508E2CE6" w14:textId="085119E7" w:rsidR="00A6078C" w:rsidRPr="00A6078C" w:rsidRDefault="00142C0D" w:rsidP="002916B9">
      <w:pPr>
        <w:pStyle w:val="StyleJustifiedFirstline05Linespacing15lines"/>
      </w:pPr>
      <w:r w:rsidRPr="00410C82">
        <w:t xml:space="preserve">The clustering coefficient (defined in </w:t>
      </w:r>
      <w:r>
        <w:t>section 3.4.5</w:t>
      </w:r>
      <w:r w:rsidRPr="00410C82">
        <w:t xml:space="preserve">) </w:t>
      </w:r>
      <w:r w:rsidR="001629EA">
        <w:t>of</w:t>
      </w:r>
      <w:r w:rsidRPr="00410C82">
        <w:t xml:space="preserve"> Fe-18Cr </w:t>
      </w:r>
      <w:r w:rsidR="001629EA">
        <w:t xml:space="preserve">specimens </w:t>
      </w:r>
      <w:r w:rsidRPr="00410C82">
        <w:t xml:space="preserve">irradiated to 0.37 dpa is plotted in </w:t>
      </w:r>
      <w:r w:rsidR="00DA76EA">
        <w:fldChar w:fldCharType="begin"/>
      </w:r>
      <w:r w:rsidR="00DA76EA">
        <w:instrText xml:space="preserve"> REF _Ref118150473  \* MERGEFORMAT </w:instrText>
      </w:r>
      <w:r w:rsidR="00DA76EA">
        <w:fldChar w:fldCharType="separate"/>
      </w:r>
      <w:r w:rsidR="0013323D">
        <w:t>Figure 4.1</w:t>
      </w:r>
      <w:r w:rsidR="00DA76EA">
        <w:fldChar w:fldCharType="end"/>
      </w:r>
      <w:r w:rsidRPr="00410C82">
        <w:t>. The unirradiated reference (horizontal dashed line) corresponds to the value measured from the as-received Fe-18Cr, which was in a solid solution state. Compared to the pristine sample, Cr clustering could be observed in most irradiation conditions. The only exception occurred at 300 °C and 10</w:t>
      </w:r>
      <w:r w:rsidRPr="00410C82">
        <w:rPr>
          <w:vertAlign w:val="superscript"/>
        </w:rPr>
        <w:t>-3</w:t>
      </w:r>
      <w:r w:rsidRPr="00410C82">
        <w:t xml:space="preserve"> dpa/s, at which the clustering coefficient value was very close to the solid solution line. An increase </w:t>
      </w:r>
      <w:r w:rsidR="00A353B6">
        <w:t>in</w:t>
      </w:r>
      <w:r w:rsidRPr="00410C82">
        <w:t xml:space="preserve"> the clustering level at higher temperature</w:t>
      </w:r>
      <w:r w:rsidR="00A353B6">
        <w:t>s</w:t>
      </w:r>
      <w:r w:rsidRPr="00410C82">
        <w:t xml:space="preserve"> or lower dose rate</w:t>
      </w:r>
      <w:r w:rsidR="00A353B6">
        <w:t>s</w:t>
      </w:r>
      <w:r w:rsidRPr="00410C82">
        <w:t xml:space="preserve"> was observed, which is consistent with the increased radiation enhanced diffusion and reduced ballistic dissolution rate at these conditions. </w:t>
      </w:r>
    </w:p>
    <w:p w14:paraId="1DC5D1DF" w14:textId="345D1F50" w:rsidR="00A6078C" w:rsidRDefault="00DA76EA" w:rsidP="00A6078C">
      <w:pPr>
        <w:pStyle w:val="StyleJustifiedFirstline05Linespacing15lines"/>
      </w:pPr>
      <w:r>
        <w:fldChar w:fldCharType="begin"/>
      </w:r>
      <w:r>
        <w:instrText xml:space="preserve"> REF _Ref118153240  \* MERGEFORMAT </w:instrText>
      </w:r>
      <w:r>
        <w:fldChar w:fldCharType="separate"/>
      </w:r>
      <w:r w:rsidR="0013323D">
        <w:t>Figure 4.2</w:t>
      </w:r>
      <w:r>
        <w:fldChar w:fldCharType="end"/>
      </w:r>
      <w:r w:rsidR="00A6078C">
        <w:t xml:space="preserve"> </w:t>
      </w:r>
      <w:r w:rsidR="00A6078C" w:rsidRPr="00BD4360">
        <w:t>shows the distribution of cluster atoms filtered by the Python codes for the</w:t>
      </w:r>
      <w:r w:rsidR="00A6078C">
        <w:t xml:space="preserve"> samples irradiated to </w:t>
      </w:r>
      <w:r w:rsidR="00C03658">
        <w:t xml:space="preserve">the </w:t>
      </w:r>
      <w:r w:rsidR="00A6078C">
        <w:t>low fluence of 0.37 dpa. A large number of Cr rich α’ precipitates were revealed for most irradiation conditions. They were homogeneously distributed without clear association with point defect sinks such as dislocations and grain boundaries. At 300 °C and 10</w:t>
      </w:r>
      <w:r w:rsidR="00A6078C" w:rsidRPr="00C03658">
        <w:rPr>
          <w:vertAlign w:val="superscript"/>
        </w:rPr>
        <w:t>-3</w:t>
      </w:r>
      <w:r w:rsidR="00A6078C">
        <w:t xml:space="preserve"> dpa/s, only 1 cluster was found in the presented volume. This may correspond to the critical irradiation condition for α’ formation as described in </w:t>
      </w:r>
      <w:r w:rsidR="001B7E8D">
        <w:t xml:space="preserve">Ref. </w:t>
      </w:r>
      <w:r w:rsidR="00A6078C">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rsidR="00A6078C">
        <w:fldChar w:fldCharType="separate"/>
      </w:r>
      <w:r w:rsidR="00B436DE">
        <w:rPr>
          <w:noProof/>
        </w:rPr>
        <w:t>[163]</w:t>
      </w:r>
      <w:r w:rsidR="00A6078C">
        <w:fldChar w:fldCharType="end"/>
      </w:r>
      <w:r w:rsidR="00A6078C">
        <w:t xml:space="preserve">, in which the continuous formation and dissolution of α’ by ballistic mixing occurs and no precipitates could be stabilized. The formation of α’ precipitates under the conditions except for </w:t>
      </w:r>
      <w:r w:rsidR="00A6078C" w:rsidRPr="00A57490">
        <w:t>300 °C</w:t>
      </w:r>
      <w:r w:rsidR="00A6078C">
        <w:t>,</w:t>
      </w:r>
      <w:r w:rsidR="00A6078C" w:rsidRPr="00A57490">
        <w:t xml:space="preserve"> 10</w:t>
      </w:r>
      <w:r w:rsidR="00A6078C" w:rsidRPr="00EB3869">
        <w:rPr>
          <w:vertAlign w:val="superscript"/>
        </w:rPr>
        <w:t>-3</w:t>
      </w:r>
      <w:r w:rsidR="00A6078C" w:rsidRPr="00A57490">
        <w:t xml:space="preserve"> dpa/s</w:t>
      </w:r>
      <w:r w:rsidR="00A6078C">
        <w:t xml:space="preserve"> indicates that the cluster formation process from radiation enhanced diffusion was typically dominant compared to ballistic dissolution processes for the investigated irradiation conditions.</w:t>
      </w:r>
    </w:p>
    <w:p w14:paraId="6D79CA54" w14:textId="7F864384" w:rsidR="00CE6560" w:rsidRDefault="00CE6560" w:rsidP="00CE6560">
      <w:pPr>
        <w:pStyle w:val="StyleJustifiedFirstline05Linespacing15lines"/>
      </w:pPr>
      <w:r w:rsidRPr="00410C82">
        <w:t xml:space="preserve">The evolution of radius, number density and volume fraction of Cr-enriched clusters with irradiation conditions are plotted in </w:t>
      </w:r>
      <w:r>
        <w:fldChar w:fldCharType="begin"/>
      </w:r>
      <w:r>
        <w:instrText xml:space="preserve"> REF _Ref118150896 </w:instrText>
      </w:r>
      <w:r>
        <w:fldChar w:fldCharType="separate"/>
      </w:r>
      <w:r>
        <w:t xml:space="preserve">Figure </w:t>
      </w:r>
      <w:r>
        <w:rPr>
          <w:noProof/>
        </w:rPr>
        <w:t>4</w:t>
      </w:r>
      <w:r>
        <w:t>.</w:t>
      </w:r>
      <w:r>
        <w:rPr>
          <w:noProof/>
        </w:rPr>
        <w:t>3</w:t>
      </w:r>
      <w:r>
        <w:rPr>
          <w:noProof/>
        </w:rPr>
        <w:fldChar w:fldCharType="end"/>
      </w:r>
      <w:r w:rsidRPr="00410C82">
        <w:t xml:space="preserve">. The average cluster radii were ~1-2 nm in all cases, which is consistent with the irradiated results in </w:t>
      </w:r>
      <w:r>
        <w:t xml:space="preserve">the </w:t>
      </w:r>
      <w:r w:rsidRPr="00410C82">
        <w:t xml:space="preserve">literature </w:t>
      </w:r>
      <w:r>
        <w:fldChar w:fldCharType="begin">
          <w:fldData xml:space="preserve">PEVuZE5vdGU+PENpdGU+PEF1dGhvcj5UaXNzb3Q8L0F1dGhvcj48WWVhcj4yMDE2PC9ZZWFyPjxS
ZWNOdW0+NzQ8L1JlY051bT48RGlzcGxheVRleHQ+WzUsIDctMTAsIDY3LCA5OCwgMTEyXTwvRGlz
cGxheVRleHQ+PHJlY29yZD48cmVjLW51bWJlcj43NDwvcmVjLW51bWJlcj48Zm9yZWlnbi1rZXlz
PjxrZXkgYXBwPSJFTiIgZGItaWQ9IjA1MDUydHAyb3d6czJxZXpydDF2ZTl0amE5ZjI1cncyeGZh
cyIgdGltZXN0YW1wPSIxNjY4NDYwODk5IiBndWlkPSI1MzA4NDdmYy04MjAzLTQ5YjYtOWI1NS02
OTg2MzU3MTczNDUiPjc0PC9rZXk+PC9mb3JlaWduLWtleXM+PHJlZi10eXBlIG5hbWU9IkpvdXJu
YWwgQXJ0aWNsZSI+MTc8L3JlZi10eXBlPjxjb250cmlidXRvcnM+PGF1dGhvcnM+PGF1dGhvcj5U
aXNzb3QsIE8uPC9hdXRob3I+PGF1dGhvcj5QYXJlaWdlLCBDLjwvYXV0aG9yPjxhdXRob3I+TWVz
bGluLCBFLjwvYXV0aG9yPjxhdXRob3I+RGVjYW1wcywgQi48L2F1dGhvcj48YXV0aG9yPkhlbnJ5
LCBKLjwvYXV0aG9yPjwvYXV0aG9ycz48L2NvbnRyaWJ1dG9ycz48dGl0bGVzPjx0aXRsZT5LaW5l
dGljcyBvZiDOseKAsiBwcmVjaXBpdGF0aW9uIGluIGFuIGVsZWN0cm9uLWlycmFkaWF0ZWQgRmUx
NUNyIGFsbG95PC90aXRsZT48c2Vjb25kYXJ5LXRpdGxlPlNjcmlwdGEgTWF0ZXJpYWxpYTwvc2Vj
b25kYXJ5LXRpdGxlPjwvdGl0bGVzPjxwZXJpb2RpY2FsPjxmdWxsLXRpdGxlPlNjcmlwdGEgTWF0
ZXJpYWxpYTwvZnVsbC10aXRsZT48L3BlcmlvZGljYWw+PHBhZ2VzPjMxLTM1PC9wYWdlcz48dm9s
dW1lPjEyMjwvdm9sdW1lPjxrZXl3b3Jkcz48a2V5d29yZD5GZS0xNUNyPC9rZXl3b3JkPjxrZXl3
b3JkPmVsZWN0cm9uIGlycmFkaWF0aW9uPC9rZXl3b3JkPjxrZXl3b3JkPmRpZmZlcmVudCBkb3Nl
PC9rZXl3b3JkPjxrZXl3b3JkPnByZWNpcGl0YXRlcyAoZ3Jvd3RoIG1lY2hhbmlzbSk8L2tleXdv
cmQ+PGtleXdvcmQ+ZGlzbG9jYXRpb24gbG9vcHM8L2tleXdvcmQ+PGtleXdvcmQ+QVBUPC9rZXl3
b3JkPjxrZXl3b3JkPlRFTTwva2V5d29yZD48L2tleXdvcmRzPjxkYXRlcz48eWVhcj4yMDE2PC95
ZWFyPjwvZGF0ZXM+PGlzYm4+MTM1OTY0NjI8L2lzYm4+PHVybHM+PC91cmxzPjxlbGVjdHJvbmlj
LXJlc291cmNlLW51bT4xMC4xMDE2L2ouc2NyaXB0YW1hdC4yMDE2LjA1LjAyMTwvZWxlY3Ryb25p
Yy1yZXNvdXJjZS1udW0+PC9yZWNvcmQ+PC9DaXRlPjxDaXRlPjxBdXRob3I+QmFjaGhhdjwvQXV0
aG9yPjxZZWFyPjIwMTQ8L1llYXI+PFJlY051bT4yNjI8L1JlY051bT48cmVjb3JkPjxyZWMtbnVt
YmVyPjI2MjwvcmVjLW51bWJlcj48Zm9yZWlnbi1rZXlzPjxrZXkgYXBwPSJFTiIgZGItaWQ9IjA1
MDUydHAyb3d6czJxZXpydDF2ZTl0amE5ZjI1cncyeGZhcyIgdGltZXN0YW1wPSIxNjY4NDYxMTI0
IiBndWlkPSI4MjE3ZWQxYy0wZTU1LTRjYTYtODg2Yi1iMDNmNDZhNjI2ZTgiPjI2Mjwva2V5Pjwv
Zm9yZWlnbi1rZXlzPjxyZWYtdHlwZSBuYW1lPSJKb3VybmFsIEFydGljbGUiPjE3PC9yZWYtdHlw
ZT48Y29udHJpYnV0b3JzPjxhdXRob3JzPjxhdXRob3I+QmFjaGhhdiwgTXVrZXNoPC9hdXRob3I+
PGF1dGhvcj5Sb2JlcnQgT2RldHRlLCBHLjwvYXV0aG9yPjxhdXRob3I+TWFycXVpcywgRW1tYW51
ZWxsZSBBLjwvYXV0aG9yPjwvYXV0aG9ycz48L2NvbnRyaWJ1dG9ycz48dGl0bGVzPjx0aXRsZT7O
seKAsiBwcmVjaXBpdGF0aW9uIGluIG5ldXRyb24taXJyYWRpYXRlZCBGZeKAk0NyIGFsbG95czwv
dGl0bGU+PHNlY29uZGFyeS10aXRsZT5TY3JpcHRhIE1hdGVyaWFsaWE8L3NlY29uZGFyeS10aXRs
ZT48L3RpdGxlcz48cGVyaW9kaWNhbD48ZnVsbC10aXRsZT5TY3JpcHRhIE1hdGVyaWFsaWE8L2Z1
bGwtdGl0bGU+PC9wZXJpb2RpY2FsPjxwYWdlcz40OC01MTwvcGFnZXM+PHZvbHVtZT43NDwvdm9s
dW1lPjxrZXl3b3Jkcz48a2V5d29yZD5GZS0oMy0xOClDcjwva2V5d29yZD48a2V5d29yZD5uZXV0
cm9uIGlycmFkaWF0aW9uPC9rZXl3b3JkPjxrZXl3b3JkPnByZWNpcGl0YXRlczwva2V5d29yZD48
a2V5d29yZD5BUFQ8L2tleXdvcmQ+PGtleXdvcmQ+cmFkaWF0aW9uIGVuaGFuY2VkIHByZWNpcGl0
YXRpb248L2tleXdvcmQ+PC9rZXl3b3Jkcz48ZGF0ZXM+PHllYXI+MjAxNDwveWVhcj48L2RhdGVz
Pjxpc2JuPjEzNTk2NDYyPC9pc2JuPjx1cmxzPjwvdXJscz48ZWxlY3Ryb25pYy1yZXNvdXJjZS1u
dW0+MTAuMTAxNi9qLnNjcmlwdGFtYXQuMjAxMy4xMC4wMDE8L2VsZWN0cm9uaWMtcmVzb3VyY2Ut
bnVtPjwvcmVjb3JkPjwvQ2l0ZT48Q2l0ZT48QXV0aG9yPkt1a3NlbmtvPC9BdXRob3I+PFllYXI+
MjAxMzwvWWVhcj48UmVjTnVtPjI0NjwvUmVjTnVtPjxyZWNvcmQ+PHJlYy1udW1iZXI+MjQ2PC9y
ZWMtbnVtYmVyPjxmb3JlaWduLWtleXM+PGtleSBhcHA9IkVOIiBkYi1pZD0iMDUwNTJ0cDJvd3pz
MnFlenJ0MXZlOXRqYTlmMjVydzJ4ZmFzIiB0aW1lc3RhbXA9IjE2Njg0NjExMDkiIGd1aWQ9IjM0
N2E4NzNhLTk2YzEtNDY1Mi05YzcwLTYwNTI3ZTMwYTM0OSI+MjQ2PC9rZXk+PC9mb3JlaWduLWtl
eXM+PHJlZi10eXBlIG5hbWU9IkpvdXJuYWwgQXJ0aWNsZSI+MTc8L3JlZi10eXBlPjxjb250cmli
dXRvcnM+PGF1dGhvcnM+PGF1dGhvcj5LdWtzZW5rbywgVi48L2F1dGhvcj48YXV0aG9yPlBhcmVp
Z2UsIEMuPC9hdXRob3I+PGF1dGhvcj5QYXJlaWdlLCBQLjwvYXV0aG9yPjwvYXV0aG9ycz48L2Nv
bnRyaWJ1dG9ycz48dGl0bGVzPjx0aXRsZT5DciBwcmVjaXBpdGF0aW9uIGluIG5ldXRyb24gaXJy
YWRpYXRlZCBpbmR1c3RyaWFsIHB1cml0eSBGZeKAk0NyIG1vZGVsIGFsbG95czwvdGl0bGU+PHNl
Y29uZGFyeS10aXRsZT5Kb3VybmFsIG9mIE51Y2xlYXIgTWF0ZXJpYWxzPC9zZWNvbmRhcnktdGl0
bGU+PC90aXRsZXM+PHBlcmlvZGljYWw+PGZ1bGwtdGl0bGU+Sm91cm5hbCBvZiBOdWNsZWFyIE1h
dGVyaWFsczwvZnVsbC10aXRsZT48L3BlcmlvZGljYWw+PHBhZ2VzPjE2MC0xNjU8L3BhZ2VzPjx2
b2x1bWU+NDMyPC92b2x1bWU+PG51bWJlcj4xLTM8L251bWJlcj48ZGF0ZXM+PHllYXI+MjAxMzwv
eWVhcj48L2RhdGVzPjxpc2JuPjAwMjIzMTE1PC9pc2JuPjx1cmxzPjwvdXJscz48ZWxlY3Ryb25p
Yy1yZXNvdXJjZS1udW0+MTAuMTAxNi9qLmpudWNtYXQuMjAxMi4wNy4wMjE8L2VsZWN0cm9uaWMt
cmVzb3VyY2UtbnVtPjwvcmVjb3JkPjwvQ2l0ZT48Q2l0ZT48QXV0aG9yPkNoZW48L0F1dGhvcj48
WWVhcj4yMDE1PC9ZZWFyPjxSZWNOdW0+MjM4PC9SZWNOdW0+PHJlY29yZD48cmVjLW51bWJlcj4y
Mzg8L3JlYy1udW1iZXI+PGZvcmVpZ24ta2V5cz48a2V5IGFwcD0iRU4iIGRiLWlkPSIwNTA1MnRw
Mm93enMycWV6cnQxdmU5dGphOWYyNXJ3MnhmYXMiIHRpbWVzdGFtcD0iMTY2ODQ2MTEwMSIgZ3Vp
ZD0iMGFjNWZiN2MtZDIwZS00Y2RiLWFmOTEtOGI5MjA0MjBhMTc4Ij4yMzg8L2tleT48L2ZvcmVp
Z24ta2V5cz48cmVmLXR5cGUgbmFtZT0iSm91cm5hbCBBcnRpY2xlIj4xNzwvcmVmLXR5cGU+PGNv
bnRyaWJ1dG9ycz48YXV0aG9ycz48YXV0aG9yPkNoZW4sIFdlaS1ZaW5nPC9hdXRob3I+PGF1dGhv
cj5NaWFvLCBZaW5iaW48L2F1dGhvcj48YXV0aG9yPld1LCBZYXFpYW88L2F1dGhvcj48YXV0aG9y
PlRvbWNoaWssIENhcm9seW4gQS48L2F1dGhvcj48YXV0aG9yPk1vLCBLdW48L2F1dGhvcj48YXV0
aG9yPkdhbiwgSmlhbjwvYXV0aG9yPjxhdXRob3I+T2t1bmlld3NraSwgTWFyaWEgQS48L2F1dGhv
cj48YXV0aG9yPk1hbG95LCBTdHVhcnQgQS48L2F1dGhvcj48YXV0aG9yPlN0dWJiaW5zLCBKYW1l
cyBGLjwvYXV0aG9yPjwvYXV0aG9ycz48L2NvbnRyaWJ1dG9ycz48dGl0bGVzPjx0aXRsZT5BdG9t
IHByb2JlIHN0dWR5IG9mIGlycmFkaWF0aW9uLWVuaGFuY2VkIM6x4oCyIHByZWNpcGl0YXRpb24g
aW4gbmV1dHJvbi1pcnJhZGlhdGVkIEZl4oCTQ3IgbW9kZWwgYWxsb3lzPC90aXRsZT48c2Vjb25k
YXJ5LXRpdGxlPkpvdXJuYWwgb2YgTnVjbGVhciBNYXRlcmlhbHM8L3NlY29uZGFyeS10aXRsZT48
L3RpdGxlcz48cGVyaW9kaWNhbD48ZnVsbC10aXRsZT5Kb3VybmFsIG9mIE51Y2xlYXIgTWF0ZXJp
YWxzPC9mdWxsLXRpdGxlPjwvcGVyaW9kaWNhbD48cGFnZXM+MjQyLTI0OTwvcGFnZXM+PHZvbHVt
ZT40NjI8L3ZvbHVtZT48ZGF0ZXM+PHllYXI+MjAxNTwveWVhcj48L2RhdGVzPjxpc2JuPjAwMjIz
MTE1PC9pc2JuPjx1cmxzPjwvdXJscz48ZWxlY3Ryb25pYy1yZXNvdXJjZS1udW0+MTAuMTAxNi9q
LmpudWNtYXQuMjAxNS4wNC4wMDU8L2VsZWN0cm9uaWMtcmVzb3VyY2UtbnVtPjwvcmVjb3JkPjwv
Q2l0ZT48Q2l0ZT48QXV0aG9yPkhhcnJpc29uPC9BdXRob3I+PFllYXI+MjAxOTwvWWVhcj48UmVj
TnVtPjQ1NzwvUmVjTnVtPjxyZWNvcmQ+PHJlYy1udW1iZXI+NDU3PC9yZWMtbnVtYmVyPjxmb3Jl
aWduLWtleXM+PGtleSBhcHA9IkVOIiBkYi1pZD0iMDUwNTJ0cDJvd3pzMnFlenJ0MXZlOXRqYTlm
MjVydzJ4ZmFzIiB0aW1lc3RhbXA9IjE2Njg0NjEzNzUiIGd1aWQ9IjU2NDAzM2Q4LTQ3NjMtNDhm
NC05Mzg4LTc2YTIxOGY2Y2E5ZSI+NDU3PC9rZXk+PC9mb3JlaWduLWtleXM+PHJlZi10eXBlIG5h
bWU9IkpvdXJuYWwgQXJ0aWNsZSI+MTc8L3JlZi10eXBlPjxjb250cmlidXRvcnM+PGF1dGhvcnM+
PGF1dGhvcj5IYXJyaXNvbiwgUi4gVy48L2F1dGhvcj48YXV0aG9yPkNhcnJ1dGhlcnMsIEEuIFcu
PC9hdXRob3I+PGF1dGhvcj5IaW5rcywgSi4gQS48L2F1dGhvcj48YXV0aG9yPkJ1cmtlLCBNLiBH
LjwvYXV0aG9yPjxhdXRob3I+RG9ubmVsbHksIFMuIEUuPC9hdXRob3I+PC9hdXRob3JzPjwvY29u
dHJpYnV0b3JzPjx0aXRsZXM+PHRpdGxlPkNhc2NhZGUgc2l6ZSBhbmQgZG9zZSByYXRlIGVmZmVj
dHMgb24gzrHigLIgcHJlY2lwaXRhdGlvbiBpbiBpb24taXJyYWRpYXRlZCBGZTE0Q3IgYWxsb3k8
L3RpdGxlPjxzZWNvbmRhcnktdGl0bGU+U2NyaXB0YSBNYXRlcmlhbGlhPC9zZWNvbmRhcnktdGl0
bGU+PC90aXRsZXM+PHBlcmlvZGljYWw+PGZ1bGwtdGl0bGU+U2NyaXB0YSBNYXRlcmlhbGlhPC9m
dWxsLXRpdGxlPjwvcGVyaW9kaWNhbD48cGFnZXM+MzMtMzc8L3BhZ2VzPjx2b2x1bWU+MTcyPC92
b2x1bWU+PHNlY3Rpb24+MzM8L3NlY3Rpb24+PGRhdGVzPjx5ZWFyPjIwMTk8L3llYXI+PC9kYXRl
cz48aXNibj4xMzU5NjQ2MjwvaXNibj48dXJscz48L3VybHM+PGVsZWN0cm9uaWMtcmVzb3VyY2Ut
bnVtPjEwLjEwMTYvai5zY3JpcHRhbWF0LjIwMTkuMDYuMDM0PC9lbGVjdHJvbmljLXJlc291cmNl
LW51bT48L3JlY29yZD48L0NpdGU+PENpdGU+PEF1dGhvcj5QYXJlaWdlPC9BdXRob3I+PFllYXI+
MjAxNTwvWWVhcj48UmVjTnVtPjQ3NDwvUmVjTnVtPjxyZWNvcmQ+PHJlYy1udW1iZXI+NDc0PC9y
ZWMtbnVtYmVyPjxmb3JlaWduLWtleXM+PGtleSBhcHA9IkVOIiBkYi1pZD0iMDUwNTJ0cDJvd3pz
MnFlenJ0MXZlOXRqYTlmMjVydzJ4ZmFzIiB0aW1lc3RhbXA9IjE2Njg0NjEzOTMiIGd1aWQ9ImQy
OWI5NGM4LTQ0OGQtNDY2ZC05OWY0LWQ2NTdlZDU1YzVmNCI+NDc0PC9rZXk+PC9mb3JlaWduLWtl
eXM+PHJlZi10eXBlIG5hbWU9IkpvdXJuYWwgQXJ0aWNsZSI+MTc8L3JlZi10eXBlPjxjb250cmli
dXRvcnM+PGF1dGhvcnM+PGF1dGhvcj5QYXJlaWdlLCBDLjwvYXV0aG9yPjxhdXRob3I+S3Vrc2Vu
a28sIFYuPC9hdXRob3I+PGF1dGhvcj5QYXJlaWdlLCBQLjwvYXV0aG9yPjwvYXV0aG9ycz48L2Nv
bnRyaWJ1dG9ycz48dGl0bGVzPjx0aXRsZT5CZWhhdmlvdXIgb2YgUCwgU2ksIE5pIGltcHVyaXRp
ZXMgYW5kIENyIGluIHNlbGYgaW9uIGlycmFkaWF0ZWQgRmXigJNDciBhbGxveXMg4oCTIENvbXBh
cmlzb24gdG8gbmV1dHJvbiBpcnJhZGlhdGlvbjwvdGl0bGU+PHNlY29uZGFyeS10aXRsZT5Kb3Vy
bmFsIG9mIE51Y2xlYXIgTWF0ZXJpYWxzPC9zZWNvbmRhcnktdGl0bGU+PC90aXRsZXM+PHBlcmlv
ZGljYWw+PGZ1bGwtdGl0bGU+Sm91cm5hbCBvZiBOdWNsZWFyIE1hdGVyaWFsczwvZnVsbC10aXRs
ZT48L3BlcmlvZGljYWw+PHBhZ2VzPjQ3MS00NzY8L3BhZ2VzPjx2b2x1bWU+NDU2PC92b2x1bWU+
PHNlY3Rpb24+NDcxPC9zZWN0aW9uPjxkYXRlcz48eWVhcj4yMDE1PC95ZWFyPjwvZGF0ZXM+PGlz
Ym4+MDAyMjMxMTU8L2lzYm4+PHVybHM+PC91cmxzPjxlbGVjdHJvbmljLXJlc291cmNlLW51bT4x
MC4xMDE2L2ouam51Y21hdC4yMDE0LjEwLjAyNDwvZWxlY3Ryb25pYy1yZXNvdXJjZS1udW0+PC9y
ZWNvcmQ+PC9DaXRlPjxDaXRlPjxBdXRob3I+VGlzc290PC9BdXRob3I+PFllYXI+MjAxNjwvWWVh
cj48UmVjTnVtPjQ2OTwvUmVjTnVtPjxyZWNvcmQ+PHJlYy1udW1iZXI+NDY5PC9yZWMtbnVtYmVy
Pjxmb3JlaWduLWtleXM+PGtleSBhcHA9IkVOIiBkYi1pZD0iMDUwNTJ0cDJvd3pzMnFlenJ0MXZl
OXRqYTlmMjVydzJ4ZmFzIiB0aW1lc3RhbXA9IjE2Njg0NjEzODciIGd1aWQ9ImFkNWIzYTYzLTI5
Y2ItNGZiNi1hODM0LThkYjc5NGU3NTA2YSI+NDY5PC9rZXk+PC9mb3JlaWduLWtleXM+PHJlZi10
eXBlIG5hbWU9IkpvdXJuYWwgQXJ0aWNsZSI+MTc8L3JlZi10eXBlPjxjb250cmlidXRvcnM+PGF1
dGhvcnM+PGF1dGhvcj5UaXNzb3QsIE8uPC9hdXRob3I+PGF1dGhvcj5QYXJlaWdlLCBDLjwvYXV0
aG9yPjxhdXRob3I+TWVzbGluLCBFLjwvYXV0aG9yPjxhdXRob3I+RMOpY2FtcHMsIEIuPC9hdXRo
b3I+PGF1dGhvcj5IZW5yeSwgSi48L2F1dGhvcj48L2F1dGhvcnM+PC9jb250cmlidXRvcnM+PHRp
dGxlcz48dGl0bGU+SW5mbHVlbmNlIG9mIGluamVjdGVkIGludGVyc3RpdGlhbHMgb24gzrHigLIg
cHJlY2lwaXRhdGlvbiBpbiBGZeKAk0NyIGFsbG95cyB1bmRlciBzZWxmLWlvbiBpcnJhZGlhdGlv
bjwvdGl0bGU+PHNlY29uZGFyeS10aXRsZT5NYXRlcmlhbHMgUmVzZWFyY2ggTGV0dGVyczwvc2Vj
b25kYXJ5LXRpdGxlPjwvdGl0bGVzPjxwZXJpb2RpY2FsPjxmdWxsLXRpdGxlPk1hdGVyaWFscyBS
ZXNlYXJjaCBMZXR0ZXJzPC9mdWxsLXRpdGxlPjwvcGVyaW9kaWNhbD48cGFnZXM+MTE3LTEyMzwv
cGFnZXM+PHZvbHVtZT41PC92b2x1bWU+PG51bWJlcj4yPC9udW1iZXI+PGtleXdvcmRzPjxrZXl3
b3JkPkZlLTE1Q3I8L2tleXdvcmQ+PGtleXdvcmQ+RmUgaW9uIGlycmFkaWF0aW9uPC9rZXl3b3Jk
PjxrZXl3b3JkPnByZWNpcGl0YXRlczwva2V5d29yZD48a2V5d29yZD5BUFQ8L2tleXdvcmQ+PC9r
ZXl3b3Jkcz48ZGF0ZXM+PHllYXI+MjAxNjwveWVhcj48L2RhdGVzPjxpc2JuPjIxNjYtMzgzMTwv
aXNibj48dXJscz48L3VybHM+PGVsZWN0cm9uaWMtcmVzb3VyY2UtbnVtPjEwLjEwODAvMjE2NjM4
MzEuMjAxNi4xMjMwODk2PC9lbGVjdHJvbmljLXJlc291cmNlLW51bT48L3JlY29yZD48L0NpdGU+
PENpdGU+PEF1dGhvcj5SZWVzZTwvQXV0aG9yPjxZZWFyPjIwMTg8L1llYXI+PFJlY051bT40NzA8
L1JlY051bT48cmVjb3JkPjxyZWMtbnVtYmVyPjQ3MDwvcmVjLW51bWJlcj48Zm9yZWlnbi1rZXlz
PjxrZXkgYXBwPSJFTiIgZGItaWQ9IjA1MDUydHAyb3d6czJxZXpydDF2ZTl0amE5ZjI1cncyeGZh
cyIgdGltZXN0YW1wPSIxNjY4NDYxMzg4IiBndWlkPSJiMmE4ZGEyZS0wNjZlLTQ4MjktYmEyOS0x
M2EzZDM3OWEyZjYiPjQ3MDwva2V5PjwvZm9yZWlnbi1rZXlzPjxyZWYtdHlwZSBuYW1lPSJKb3Vy
bmFsIEFydGljbGUiPjE3PC9yZWYtdHlwZT48Y29udHJpYnV0b3JzPjxhdXRob3JzPjxhdXRob3I+
UmVlc2UsIEVsYWluYSBSLjwvYXV0aG9yPjxhdXRob3I+QWxtaXJhbGwsIE5hdGhhbjwvYXV0aG9y
PjxhdXRob3I+WWFtYW1vdG8sIFRha3V5YTwvYXV0aG9yPjxhdXRob3I+VHVtZXksIFNjb3R0PC9h
dXRob3I+PGF1dGhvcj5Sb2JlcnQgT2RldHRlLCBHLjwvYXV0aG9yPjxhdXRob3I+TWFycXVpcywg
RW1tYW51ZWxsZSBBLjwvYXV0aG9yPjwvYXV0aG9ycz48L2NvbnRyaWJ1dG9ycz48dGl0bGVzPjx0
aXRsZT5Eb3NlIHJhdGUgZGVwZW5kZW5jZSBvZiBDciBwcmVjaXBpdGF0aW9uIGluIGFuIGlvbi1p
cnJhZGlhdGVkIEZlIDE4Q3IgYWxsb3k8L3RpdGxlPjxzZWNvbmRhcnktdGl0bGU+U2NyaXB0YSBN
YXRlcmlhbGlhPC9zZWNvbmRhcnktdGl0bGU+PC90aXRsZXM+PHBlcmlvZGljYWw+PGZ1bGwtdGl0
bGU+U2NyaXB0YSBNYXRlcmlhbGlhPC9mdWxsLXRpdGxlPjwvcGVyaW9kaWNhbD48cGFnZXM+MjEz
LTIxNzwvcGFnZXM+PHZvbHVtZT4xNDY8L3ZvbHVtZT48c2VjdGlvbj4yMTM8L3NlY3Rpb24+PGRh
dGVzPjx5ZWFyPjIwMTg8L3llYXI+PC9kYXRlcz48aXNibj4xMzU5NjQ2MjwvaXNibj48dXJscz48
L3VybHM+PGVsZWN0cm9uaWMtcmVzb3VyY2UtbnVtPjEwLjEwMTYvai5zY3JpcHRhbWF0LjIwMTcu
MTEuMDQwPC9lbGVjdHJvbmljLXJlc291cmNlLW51bT48L3JlY29yZD48L0NpdGU+PC9FbmROb3Rl
PgB=
</w:fldData>
        </w:fldChar>
      </w:r>
      <w:r>
        <w:instrText xml:space="preserve"> ADDIN EN.CITE </w:instrText>
      </w:r>
      <w:r>
        <w:fldChar w:fldCharType="begin">
          <w:fldData xml:space="preserve">PEVuZE5vdGU+PENpdGU+PEF1dGhvcj5UaXNzb3Q8L0F1dGhvcj48WWVhcj4yMDE2PC9ZZWFyPjxS
ZWNOdW0+NzQ8L1JlY051bT48RGlzcGxheVRleHQ+WzUsIDctMTAsIDY3LCA5OCwgMTEyXTwvRGlz
cGxheVRleHQ+PHJlY29yZD48cmVjLW51bWJlcj43NDwvcmVjLW51bWJlcj48Zm9yZWlnbi1rZXlz
PjxrZXkgYXBwPSJFTiIgZGItaWQ9IjA1MDUydHAyb3d6czJxZXpydDF2ZTl0amE5ZjI1cncyeGZh
cyIgdGltZXN0YW1wPSIxNjY4NDYwODk5IiBndWlkPSI1MzA4NDdmYy04MjAzLTQ5YjYtOWI1NS02
OTg2MzU3MTczNDUiPjc0PC9rZXk+PC9mb3JlaWduLWtleXM+PHJlZi10eXBlIG5hbWU9IkpvdXJu
YWwgQXJ0aWNsZSI+MTc8L3JlZi10eXBlPjxjb250cmlidXRvcnM+PGF1dGhvcnM+PGF1dGhvcj5U
aXNzb3QsIE8uPC9hdXRob3I+PGF1dGhvcj5QYXJlaWdlLCBDLjwvYXV0aG9yPjxhdXRob3I+TWVz
bGluLCBFLjwvYXV0aG9yPjxhdXRob3I+RGVjYW1wcywgQi48L2F1dGhvcj48YXV0aG9yPkhlbnJ5
LCBKLjwvYXV0aG9yPjwvYXV0aG9ycz48L2NvbnRyaWJ1dG9ycz48dGl0bGVzPjx0aXRsZT5LaW5l
dGljcyBvZiDOseKAsiBwcmVjaXBpdGF0aW9uIGluIGFuIGVsZWN0cm9uLWlycmFkaWF0ZWQgRmUx
NUNyIGFsbG95PC90aXRsZT48c2Vjb25kYXJ5LXRpdGxlPlNjcmlwdGEgTWF0ZXJpYWxpYTwvc2Vj
b25kYXJ5LXRpdGxlPjwvdGl0bGVzPjxwZXJpb2RpY2FsPjxmdWxsLXRpdGxlPlNjcmlwdGEgTWF0
ZXJpYWxpYTwvZnVsbC10aXRsZT48L3BlcmlvZGljYWw+PHBhZ2VzPjMxLTM1PC9wYWdlcz48dm9s
dW1lPjEyMjwvdm9sdW1lPjxrZXl3b3Jkcz48a2V5d29yZD5GZS0xNUNyPC9rZXl3b3JkPjxrZXl3
b3JkPmVsZWN0cm9uIGlycmFkaWF0aW9uPC9rZXl3b3JkPjxrZXl3b3JkPmRpZmZlcmVudCBkb3Nl
PC9rZXl3b3JkPjxrZXl3b3JkPnByZWNpcGl0YXRlcyAoZ3Jvd3RoIG1lY2hhbmlzbSk8L2tleXdv
cmQ+PGtleXdvcmQ+ZGlzbG9jYXRpb24gbG9vcHM8L2tleXdvcmQ+PGtleXdvcmQ+QVBUPC9rZXl3
b3JkPjxrZXl3b3JkPlRFTTwva2V5d29yZD48L2tleXdvcmRzPjxkYXRlcz48eWVhcj4yMDE2PC95
ZWFyPjwvZGF0ZXM+PGlzYm4+MTM1OTY0NjI8L2lzYm4+PHVybHM+PC91cmxzPjxlbGVjdHJvbmlj
LXJlc291cmNlLW51bT4xMC4xMDE2L2ouc2NyaXB0YW1hdC4yMDE2LjA1LjAyMTwvZWxlY3Ryb25p
Yy1yZXNvdXJjZS1udW0+PC9yZWNvcmQ+PC9DaXRlPjxDaXRlPjxBdXRob3I+QmFjaGhhdjwvQXV0
aG9yPjxZZWFyPjIwMTQ8L1llYXI+PFJlY051bT4yNjI8L1JlY051bT48cmVjb3JkPjxyZWMtbnVt
YmVyPjI2MjwvcmVjLW51bWJlcj48Zm9yZWlnbi1rZXlzPjxrZXkgYXBwPSJFTiIgZGItaWQ9IjA1
MDUydHAyb3d6czJxZXpydDF2ZTl0amE5ZjI1cncyeGZhcyIgdGltZXN0YW1wPSIxNjY4NDYxMTI0
IiBndWlkPSI4MjE3ZWQxYy0wZTU1LTRjYTYtODg2Yi1iMDNmNDZhNjI2ZTgiPjI2Mjwva2V5Pjwv
Zm9yZWlnbi1rZXlzPjxyZWYtdHlwZSBuYW1lPSJKb3VybmFsIEFydGljbGUiPjE3PC9yZWYtdHlw
ZT48Y29udHJpYnV0b3JzPjxhdXRob3JzPjxhdXRob3I+QmFjaGhhdiwgTXVrZXNoPC9hdXRob3I+
PGF1dGhvcj5Sb2JlcnQgT2RldHRlLCBHLjwvYXV0aG9yPjxhdXRob3I+TWFycXVpcywgRW1tYW51
ZWxsZSBBLjwvYXV0aG9yPjwvYXV0aG9ycz48L2NvbnRyaWJ1dG9ycz48dGl0bGVzPjx0aXRsZT7O
seKAsiBwcmVjaXBpdGF0aW9uIGluIG5ldXRyb24taXJyYWRpYXRlZCBGZeKAk0NyIGFsbG95czwv
dGl0bGU+PHNlY29uZGFyeS10aXRsZT5TY3JpcHRhIE1hdGVyaWFsaWE8L3NlY29uZGFyeS10aXRs
ZT48L3RpdGxlcz48cGVyaW9kaWNhbD48ZnVsbC10aXRsZT5TY3JpcHRhIE1hdGVyaWFsaWE8L2Z1
bGwtdGl0bGU+PC9wZXJpb2RpY2FsPjxwYWdlcz40OC01MTwvcGFnZXM+PHZvbHVtZT43NDwvdm9s
dW1lPjxrZXl3b3Jkcz48a2V5d29yZD5GZS0oMy0xOClDcjwva2V5d29yZD48a2V5d29yZD5uZXV0
cm9uIGlycmFkaWF0aW9uPC9rZXl3b3JkPjxrZXl3b3JkPnByZWNpcGl0YXRlczwva2V5d29yZD48
a2V5d29yZD5BUFQ8L2tleXdvcmQ+PGtleXdvcmQ+cmFkaWF0aW9uIGVuaGFuY2VkIHByZWNpcGl0
YXRpb248L2tleXdvcmQ+PC9rZXl3b3Jkcz48ZGF0ZXM+PHllYXI+MjAxNDwveWVhcj48L2RhdGVz
Pjxpc2JuPjEzNTk2NDYyPC9pc2JuPjx1cmxzPjwvdXJscz48ZWxlY3Ryb25pYy1yZXNvdXJjZS1u
dW0+MTAuMTAxNi9qLnNjcmlwdGFtYXQuMjAxMy4xMC4wMDE8L2VsZWN0cm9uaWMtcmVzb3VyY2Ut
bnVtPjwvcmVjb3JkPjwvQ2l0ZT48Q2l0ZT48QXV0aG9yPkt1a3NlbmtvPC9BdXRob3I+PFllYXI+
MjAxMzwvWWVhcj48UmVjTnVtPjI0NjwvUmVjTnVtPjxyZWNvcmQ+PHJlYy1udW1iZXI+MjQ2PC9y
ZWMtbnVtYmVyPjxmb3JlaWduLWtleXM+PGtleSBhcHA9IkVOIiBkYi1pZD0iMDUwNTJ0cDJvd3pz
MnFlenJ0MXZlOXRqYTlmMjVydzJ4ZmFzIiB0aW1lc3RhbXA9IjE2Njg0NjExMDkiIGd1aWQ9IjM0
N2E4NzNhLTk2YzEtNDY1Mi05YzcwLTYwNTI3ZTMwYTM0OSI+MjQ2PC9rZXk+PC9mb3JlaWduLWtl
eXM+PHJlZi10eXBlIG5hbWU9IkpvdXJuYWwgQXJ0aWNsZSI+MTc8L3JlZi10eXBlPjxjb250cmli
dXRvcnM+PGF1dGhvcnM+PGF1dGhvcj5LdWtzZW5rbywgVi48L2F1dGhvcj48YXV0aG9yPlBhcmVp
Z2UsIEMuPC9hdXRob3I+PGF1dGhvcj5QYXJlaWdlLCBQLjwvYXV0aG9yPjwvYXV0aG9ycz48L2Nv
bnRyaWJ1dG9ycz48dGl0bGVzPjx0aXRsZT5DciBwcmVjaXBpdGF0aW9uIGluIG5ldXRyb24gaXJy
YWRpYXRlZCBpbmR1c3RyaWFsIHB1cml0eSBGZeKAk0NyIG1vZGVsIGFsbG95czwvdGl0bGU+PHNl
Y29uZGFyeS10aXRsZT5Kb3VybmFsIG9mIE51Y2xlYXIgTWF0ZXJpYWxzPC9zZWNvbmRhcnktdGl0
bGU+PC90aXRsZXM+PHBlcmlvZGljYWw+PGZ1bGwtdGl0bGU+Sm91cm5hbCBvZiBOdWNsZWFyIE1h
dGVyaWFsczwvZnVsbC10aXRsZT48L3BlcmlvZGljYWw+PHBhZ2VzPjE2MC0xNjU8L3BhZ2VzPjx2
b2x1bWU+NDMyPC92b2x1bWU+PG51bWJlcj4xLTM8L251bWJlcj48ZGF0ZXM+PHllYXI+MjAxMzwv
eWVhcj48L2RhdGVzPjxpc2JuPjAwMjIzMTE1PC9pc2JuPjx1cmxzPjwvdXJscz48ZWxlY3Ryb25p
Yy1yZXNvdXJjZS1udW0+MTAuMTAxNi9qLmpudWNtYXQuMjAxMi4wNy4wMjE8L2VsZWN0cm9uaWMt
cmVzb3VyY2UtbnVtPjwvcmVjb3JkPjwvQ2l0ZT48Q2l0ZT48QXV0aG9yPkNoZW48L0F1dGhvcj48
WWVhcj4yMDE1PC9ZZWFyPjxSZWNOdW0+MjM4PC9SZWNOdW0+PHJlY29yZD48cmVjLW51bWJlcj4y
Mzg8L3JlYy1udW1iZXI+PGZvcmVpZ24ta2V5cz48a2V5IGFwcD0iRU4iIGRiLWlkPSIwNTA1MnRw
Mm93enMycWV6cnQxdmU5dGphOWYyNXJ3MnhmYXMiIHRpbWVzdGFtcD0iMTY2ODQ2MTEwMSIgZ3Vp
ZD0iMGFjNWZiN2MtZDIwZS00Y2RiLWFmOTEtOGI5MjA0MjBhMTc4Ij4yMzg8L2tleT48L2ZvcmVp
Z24ta2V5cz48cmVmLXR5cGUgbmFtZT0iSm91cm5hbCBBcnRpY2xlIj4xNzwvcmVmLXR5cGU+PGNv
bnRyaWJ1dG9ycz48YXV0aG9ycz48YXV0aG9yPkNoZW4sIFdlaS1ZaW5nPC9hdXRob3I+PGF1dGhv
cj5NaWFvLCBZaW5iaW48L2F1dGhvcj48YXV0aG9yPld1LCBZYXFpYW88L2F1dGhvcj48YXV0aG9y
PlRvbWNoaWssIENhcm9seW4gQS48L2F1dGhvcj48YXV0aG9yPk1vLCBLdW48L2F1dGhvcj48YXV0
aG9yPkdhbiwgSmlhbjwvYXV0aG9yPjxhdXRob3I+T2t1bmlld3NraSwgTWFyaWEgQS48L2F1dGhv
cj48YXV0aG9yPk1hbG95LCBTdHVhcnQgQS48L2F1dGhvcj48YXV0aG9yPlN0dWJiaW5zLCBKYW1l
cyBGLjwvYXV0aG9yPjwvYXV0aG9ycz48L2NvbnRyaWJ1dG9ycz48dGl0bGVzPjx0aXRsZT5BdG9t
IHByb2JlIHN0dWR5IG9mIGlycmFkaWF0aW9uLWVuaGFuY2VkIM6x4oCyIHByZWNpcGl0YXRpb24g
aW4gbmV1dHJvbi1pcnJhZGlhdGVkIEZl4oCTQ3IgbW9kZWwgYWxsb3lzPC90aXRsZT48c2Vjb25k
YXJ5LXRpdGxlPkpvdXJuYWwgb2YgTnVjbGVhciBNYXRlcmlhbHM8L3NlY29uZGFyeS10aXRsZT48
L3RpdGxlcz48cGVyaW9kaWNhbD48ZnVsbC10aXRsZT5Kb3VybmFsIG9mIE51Y2xlYXIgTWF0ZXJp
YWxzPC9mdWxsLXRpdGxlPjwvcGVyaW9kaWNhbD48cGFnZXM+MjQyLTI0OTwvcGFnZXM+PHZvbHVt
ZT40NjI8L3ZvbHVtZT48ZGF0ZXM+PHllYXI+MjAxNTwveWVhcj48L2RhdGVzPjxpc2JuPjAwMjIz
MTE1PC9pc2JuPjx1cmxzPjwvdXJscz48ZWxlY3Ryb25pYy1yZXNvdXJjZS1udW0+MTAuMTAxNi9q
LmpudWNtYXQuMjAxNS4wNC4wMDU8L2VsZWN0cm9uaWMtcmVzb3VyY2UtbnVtPjwvcmVjb3JkPjwv
Q2l0ZT48Q2l0ZT48QXV0aG9yPkhhcnJpc29uPC9BdXRob3I+PFllYXI+MjAxOTwvWWVhcj48UmVj
TnVtPjQ1NzwvUmVjTnVtPjxyZWNvcmQ+PHJlYy1udW1iZXI+NDU3PC9yZWMtbnVtYmVyPjxmb3Jl
aWduLWtleXM+PGtleSBhcHA9IkVOIiBkYi1pZD0iMDUwNTJ0cDJvd3pzMnFlenJ0MXZlOXRqYTlm
MjVydzJ4ZmFzIiB0aW1lc3RhbXA9IjE2Njg0NjEzNzUiIGd1aWQ9IjU2NDAzM2Q4LTQ3NjMtNDhm
NC05Mzg4LTc2YTIxOGY2Y2E5ZSI+NDU3PC9rZXk+PC9mb3JlaWduLWtleXM+PHJlZi10eXBlIG5h
bWU9IkpvdXJuYWwgQXJ0aWNsZSI+MTc8L3JlZi10eXBlPjxjb250cmlidXRvcnM+PGF1dGhvcnM+
PGF1dGhvcj5IYXJyaXNvbiwgUi4gVy48L2F1dGhvcj48YXV0aG9yPkNhcnJ1dGhlcnMsIEEuIFcu
PC9hdXRob3I+PGF1dGhvcj5IaW5rcywgSi4gQS48L2F1dGhvcj48YXV0aG9yPkJ1cmtlLCBNLiBH
LjwvYXV0aG9yPjxhdXRob3I+RG9ubmVsbHksIFMuIEUuPC9hdXRob3I+PC9hdXRob3JzPjwvY29u
dHJpYnV0b3JzPjx0aXRsZXM+PHRpdGxlPkNhc2NhZGUgc2l6ZSBhbmQgZG9zZSByYXRlIGVmZmVj
dHMgb24gzrHigLIgcHJlY2lwaXRhdGlvbiBpbiBpb24taXJyYWRpYXRlZCBGZTE0Q3IgYWxsb3k8
L3RpdGxlPjxzZWNvbmRhcnktdGl0bGU+U2NyaXB0YSBNYXRlcmlhbGlhPC9zZWNvbmRhcnktdGl0
bGU+PC90aXRsZXM+PHBlcmlvZGljYWw+PGZ1bGwtdGl0bGU+U2NyaXB0YSBNYXRlcmlhbGlhPC9m
dWxsLXRpdGxlPjwvcGVyaW9kaWNhbD48cGFnZXM+MzMtMzc8L3BhZ2VzPjx2b2x1bWU+MTcyPC92
b2x1bWU+PHNlY3Rpb24+MzM8L3NlY3Rpb24+PGRhdGVzPjx5ZWFyPjIwMTk8L3llYXI+PC9kYXRl
cz48aXNibj4xMzU5NjQ2MjwvaXNibj48dXJscz48L3VybHM+PGVsZWN0cm9uaWMtcmVzb3VyY2Ut
bnVtPjEwLjEwMTYvai5zY3JpcHRhbWF0LjIwMTkuMDYuMDM0PC9lbGVjdHJvbmljLXJlc291cmNl
LW51bT48L3JlY29yZD48L0NpdGU+PENpdGU+PEF1dGhvcj5QYXJlaWdlPC9BdXRob3I+PFllYXI+
MjAxNTwvWWVhcj48UmVjTnVtPjQ3NDwvUmVjTnVtPjxyZWNvcmQ+PHJlYy1udW1iZXI+NDc0PC9y
ZWMtbnVtYmVyPjxmb3JlaWduLWtleXM+PGtleSBhcHA9IkVOIiBkYi1pZD0iMDUwNTJ0cDJvd3pz
MnFlenJ0MXZlOXRqYTlmMjVydzJ4ZmFzIiB0aW1lc3RhbXA9IjE2Njg0NjEzOTMiIGd1aWQ9ImQy
OWI5NGM4LTQ0OGQtNDY2ZC05OWY0LWQ2NTdlZDU1YzVmNCI+NDc0PC9rZXk+PC9mb3JlaWduLWtl
eXM+PHJlZi10eXBlIG5hbWU9IkpvdXJuYWwgQXJ0aWNsZSI+MTc8L3JlZi10eXBlPjxjb250cmli
dXRvcnM+PGF1dGhvcnM+PGF1dGhvcj5QYXJlaWdlLCBDLjwvYXV0aG9yPjxhdXRob3I+S3Vrc2Vu
a28sIFYuPC9hdXRob3I+PGF1dGhvcj5QYXJlaWdlLCBQLjwvYXV0aG9yPjwvYXV0aG9ycz48L2Nv
bnRyaWJ1dG9ycz48dGl0bGVzPjx0aXRsZT5CZWhhdmlvdXIgb2YgUCwgU2ksIE5pIGltcHVyaXRp
ZXMgYW5kIENyIGluIHNlbGYgaW9uIGlycmFkaWF0ZWQgRmXigJNDciBhbGxveXMg4oCTIENvbXBh
cmlzb24gdG8gbmV1dHJvbiBpcnJhZGlhdGlvbjwvdGl0bGU+PHNlY29uZGFyeS10aXRsZT5Kb3Vy
bmFsIG9mIE51Y2xlYXIgTWF0ZXJpYWxzPC9zZWNvbmRhcnktdGl0bGU+PC90aXRsZXM+PHBlcmlv
ZGljYWw+PGZ1bGwtdGl0bGU+Sm91cm5hbCBvZiBOdWNsZWFyIE1hdGVyaWFsczwvZnVsbC10aXRs
ZT48L3BlcmlvZGljYWw+PHBhZ2VzPjQ3MS00NzY8L3BhZ2VzPjx2b2x1bWU+NDU2PC92b2x1bWU+
PHNlY3Rpb24+NDcxPC9zZWN0aW9uPjxkYXRlcz48eWVhcj4yMDE1PC95ZWFyPjwvZGF0ZXM+PGlz
Ym4+MDAyMjMxMTU8L2lzYm4+PHVybHM+PC91cmxzPjxlbGVjdHJvbmljLXJlc291cmNlLW51bT4x
MC4xMDE2L2ouam51Y21hdC4yMDE0LjEwLjAyNDwvZWxlY3Ryb25pYy1yZXNvdXJjZS1udW0+PC9y
ZWNvcmQ+PC9DaXRlPjxDaXRlPjxBdXRob3I+VGlzc290PC9BdXRob3I+PFllYXI+MjAxNjwvWWVh
cj48UmVjTnVtPjQ2OTwvUmVjTnVtPjxyZWNvcmQ+PHJlYy1udW1iZXI+NDY5PC9yZWMtbnVtYmVy
Pjxmb3JlaWduLWtleXM+PGtleSBhcHA9IkVOIiBkYi1pZD0iMDUwNTJ0cDJvd3pzMnFlenJ0MXZl
OXRqYTlmMjVydzJ4ZmFzIiB0aW1lc3RhbXA9IjE2Njg0NjEzODciIGd1aWQ9ImFkNWIzYTYzLTI5
Y2ItNGZiNi1hODM0LThkYjc5NGU3NTA2YSI+NDY5PC9rZXk+PC9mb3JlaWduLWtleXM+PHJlZi10
eXBlIG5hbWU9IkpvdXJuYWwgQXJ0aWNsZSI+MTc8L3JlZi10eXBlPjxjb250cmlidXRvcnM+PGF1
dGhvcnM+PGF1dGhvcj5UaXNzb3QsIE8uPC9hdXRob3I+PGF1dGhvcj5QYXJlaWdlLCBDLjwvYXV0
aG9yPjxhdXRob3I+TWVzbGluLCBFLjwvYXV0aG9yPjxhdXRob3I+RMOpY2FtcHMsIEIuPC9hdXRo
b3I+PGF1dGhvcj5IZW5yeSwgSi48L2F1dGhvcj48L2F1dGhvcnM+PC9jb250cmlidXRvcnM+PHRp
dGxlcz48dGl0bGU+SW5mbHVlbmNlIG9mIGluamVjdGVkIGludGVyc3RpdGlhbHMgb24gzrHigLIg
cHJlY2lwaXRhdGlvbiBpbiBGZeKAk0NyIGFsbG95cyB1bmRlciBzZWxmLWlvbiBpcnJhZGlhdGlv
bjwvdGl0bGU+PHNlY29uZGFyeS10aXRsZT5NYXRlcmlhbHMgUmVzZWFyY2ggTGV0dGVyczwvc2Vj
b25kYXJ5LXRpdGxlPjwvdGl0bGVzPjxwZXJpb2RpY2FsPjxmdWxsLXRpdGxlPk1hdGVyaWFscyBS
ZXNlYXJjaCBMZXR0ZXJzPC9mdWxsLXRpdGxlPjwvcGVyaW9kaWNhbD48cGFnZXM+MTE3LTEyMzwv
cGFnZXM+PHZvbHVtZT41PC92b2x1bWU+PG51bWJlcj4yPC9udW1iZXI+PGtleXdvcmRzPjxrZXl3
b3JkPkZlLTE1Q3I8L2tleXdvcmQ+PGtleXdvcmQ+RmUgaW9uIGlycmFkaWF0aW9uPC9rZXl3b3Jk
PjxrZXl3b3JkPnByZWNpcGl0YXRlczwva2V5d29yZD48a2V5d29yZD5BUFQ8L2tleXdvcmQ+PC9r
ZXl3b3Jkcz48ZGF0ZXM+PHllYXI+MjAxNjwveWVhcj48L2RhdGVzPjxpc2JuPjIxNjYtMzgzMTwv
aXNibj48dXJscz48L3VybHM+PGVsZWN0cm9uaWMtcmVzb3VyY2UtbnVtPjEwLjEwODAvMjE2NjM4
MzEuMjAxNi4xMjMwODk2PC9lbGVjdHJvbmljLXJlc291cmNlLW51bT48L3JlY29yZD48L0NpdGU+
PENpdGU+PEF1dGhvcj5SZWVzZTwvQXV0aG9yPjxZZWFyPjIwMTg8L1llYXI+PFJlY051bT40NzA8
L1JlY051bT48cmVjb3JkPjxyZWMtbnVtYmVyPjQ3MDwvcmVjLW51bWJlcj48Zm9yZWlnbi1rZXlz
PjxrZXkgYXBwPSJFTiIgZGItaWQ9IjA1MDUydHAyb3d6czJxZXpydDF2ZTl0amE5ZjI1cncyeGZh
cyIgdGltZXN0YW1wPSIxNjY4NDYxMzg4IiBndWlkPSJiMmE4ZGEyZS0wNjZlLTQ4MjktYmEyOS0x
M2EzZDM3OWEyZjYiPjQ3MDwva2V5PjwvZm9yZWlnbi1rZXlzPjxyZWYtdHlwZSBuYW1lPSJKb3Vy
bmFsIEFydGljbGUiPjE3PC9yZWYtdHlwZT48Y29udHJpYnV0b3JzPjxhdXRob3JzPjxhdXRob3I+
UmVlc2UsIEVsYWluYSBSLjwvYXV0aG9yPjxhdXRob3I+QWxtaXJhbGwsIE5hdGhhbjwvYXV0aG9y
PjxhdXRob3I+WWFtYW1vdG8sIFRha3V5YTwvYXV0aG9yPjxhdXRob3I+VHVtZXksIFNjb3R0PC9h
dXRob3I+PGF1dGhvcj5Sb2JlcnQgT2RldHRlLCBHLjwvYXV0aG9yPjxhdXRob3I+TWFycXVpcywg
RW1tYW51ZWxsZSBBLjwvYXV0aG9yPjwvYXV0aG9ycz48L2NvbnRyaWJ1dG9ycz48dGl0bGVzPjx0
aXRsZT5Eb3NlIHJhdGUgZGVwZW5kZW5jZSBvZiBDciBwcmVjaXBpdGF0aW9uIGluIGFuIGlvbi1p
cnJhZGlhdGVkIEZlIDE4Q3IgYWxsb3k8L3RpdGxlPjxzZWNvbmRhcnktdGl0bGU+U2NyaXB0YSBN
YXRlcmlhbGlhPC9zZWNvbmRhcnktdGl0bGU+PC90aXRsZXM+PHBlcmlvZGljYWw+PGZ1bGwtdGl0
bGU+U2NyaXB0YSBNYXRlcmlhbGlhPC9mdWxsLXRpdGxlPjwvcGVyaW9kaWNhbD48cGFnZXM+MjEz
LTIxNzwvcGFnZXM+PHZvbHVtZT4xNDY8L3ZvbHVtZT48c2VjdGlvbj4yMTM8L3NlY3Rpb24+PGRh
dGVzPjx5ZWFyPjIwMTg8L3llYXI+PC9kYXRlcz48aXNibj4xMzU5NjQ2MjwvaXNibj48dXJscz48
L3VybHM+PGVsZWN0cm9uaWMtcmVzb3VyY2UtbnVtPjEwLjEwMTYvai5zY3JpcHRhbWF0LjIwMTcu
MTEuMDQwPC9lbGVjdHJvbmljLXJlc291cmNlLW51bT48L3JlY29yZD48L0NpdGU+PC9FbmROb3Rl
PgB=
</w:fldData>
        </w:fldChar>
      </w:r>
      <w:r>
        <w:instrText xml:space="preserve"> ADDIN EN.CITE.DATA </w:instrText>
      </w:r>
      <w:r>
        <w:fldChar w:fldCharType="end"/>
      </w:r>
      <w:r>
        <w:fldChar w:fldCharType="separate"/>
      </w:r>
      <w:r>
        <w:rPr>
          <w:noProof/>
        </w:rPr>
        <w:t>[5, 7-10, 67, 98, 112]</w:t>
      </w:r>
      <w:r>
        <w:fldChar w:fldCharType="end"/>
      </w:r>
      <w:r>
        <w:t xml:space="preserve">. </w:t>
      </w:r>
      <w:r w:rsidRPr="00410C82">
        <w:t>Cluster sizes increased with increasing temperature or decreasing dose</w:t>
      </w:r>
      <w:r w:rsidR="00114E06">
        <w:t>.</w:t>
      </w:r>
    </w:p>
    <w:p w14:paraId="7D359CE3" w14:textId="77777777" w:rsidR="00CE6560" w:rsidRDefault="00CE6560" w:rsidP="00CE6560">
      <w:pPr>
        <w:pStyle w:val="StyleJustifiedFirstline05Linespacing15lines"/>
        <w:ind w:firstLine="0"/>
        <w:jc w:val="center"/>
      </w:pPr>
      <w:r>
        <w:rPr>
          <w:noProof/>
        </w:rPr>
        <w:lastRenderedPageBreak/>
        <w:drawing>
          <wp:inline distT="0" distB="0" distL="0" distR="0" wp14:anchorId="3BE88F86" wp14:editId="45316045">
            <wp:extent cx="3315183" cy="2695575"/>
            <wp:effectExtent l="0" t="0" r="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rotWithShape="1">
                    <a:blip r:embed="rId43" cstate="print">
                      <a:extLst>
                        <a:ext uri="{28A0092B-C50C-407E-A947-70E740481C1C}">
                          <a14:useLocalDpi xmlns:a14="http://schemas.microsoft.com/office/drawing/2010/main" val="0"/>
                        </a:ext>
                      </a:extLst>
                    </a:blip>
                    <a:srcRect l="8296" t="8739" r="9415" b="3842"/>
                    <a:stretch/>
                  </pic:blipFill>
                  <pic:spPr bwMode="auto">
                    <a:xfrm>
                      <a:off x="0" y="0"/>
                      <a:ext cx="3326672" cy="2704916"/>
                    </a:xfrm>
                    <a:prstGeom prst="rect">
                      <a:avLst/>
                    </a:prstGeom>
                    <a:ln>
                      <a:noFill/>
                    </a:ln>
                    <a:extLst>
                      <a:ext uri="{53640926-AAD7-44D8-BBD7-CCE9431645EC}">
                        <a14:shadowObscured xmlns:a14="http://schemas.microsoft.com/office/drawing/2010/main"/>
                      </a:ext>
                    </a:extLst>
                  </pic:spPr>
                </pic:pic>
              </a:graphicData>
            </a:graphic>
          </wp:inline>
        </w:drawing>
      </w:r>
    </w:p>
    <w:p w14:paraId="0CD0A8CE" w14:textId="77777777" w:rsidR="00CE6560" w:rsidRDefault="00CE6560" w:rsidP="00CE6560">
      <w:pPr>
        <w:pStyle w:val="Caption"/>
      </w:pPr>
      <w:bookmarkStart w:id="121" w:name="_Ref118150473"/>
      <w:bookmarkStart w:id="122" w:name="_Toc118763446"/>
      <w:bookmarkStart w:id="123" w:name="_Toc127377189"/>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w:t>
      </w:r>
      <w:r>
        <w:rPr>
          <w:noProof/>
        </w:rPr>
        <w:fldChar w:fldCharType="end"/>
      </w:r>
      <w:bookmarkEnd w:id="121"/>
      <w:r w:rsidRPr="008B2DEE">
        <w:t xml:space="preserve"> The clustering coefficient for Fe18Cr irradiated to 0.37 dpa at different dose rates and temperatures.</w:t>
      </w:r>
      <w:bookmarkEnd w:id="122"/>
      <w:bookmarkEnd w:id="123"/>
    </w:p>
    <w:p w14:paraId="5379A82D" w14:textId="77777777" w:rsidR="00CE6560" w:rsidRDefault="00CE6560" w:rsidP="00A6078C">
      <w:pPr>
        <w:pStyle w:val="StyleJustifiedFirstline05Linespacing15lines"/>
        <w:ind w:firstLine="0"/>
        <w:jc w:val="center"/>
      </w:pPr>
    </w:p>
    <w:p w14:paraId="50EAB6C9" w14:textId="6A272F4C" w:rsidR="00A6078C" w:rsidRDefault="00A6078C" w:rsidP="00A6078C">
      <w:pPr>
        <w:pStyle w:val="StyleJustifiedFirstline05Linespacing15lines"/>
        <w:ind w:firstLine="0"/>
        <w:jc w:val="center"/>
      </w:pPr>
      <w:r>
        <w:rPr>
          <w:noProof/>
          <w:color w:val="000000"/>
        </w:rPr>
        <w:drawing>
          <wp:inline distT="0" distB="0" distL="0" distR="0" wp14:anchorId="77770E1D" wp14:editId="0100BE8D">
            <wp:extent cx="3821970" cy="3414693"/>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63272" cy="3451594"/>
                    </a:xfrm>
                    <a:prstGeom prst="rect">
                      <a:avLst/>
                    </a:prstGeom>
                    <a:noFill/>
                  </pic:spPr>
                </pic:pic>
              </a:graphicData>
            </a:graphic>
          </wp:inline>
        </w:drawing>
      </w:r>
    </w:p>
    <w:p w14:paraId="61A4F810" w14:textId="05C3C726" w:rsidR="00A6078C" w:rsidRDefault="00A6078C" w:rsidP="00E73258">
      <w:pPr>
        <w:pStyle w:val="Caption"/>
      </w:pPr>
      <w:bookmarkStart w:id="124" w:name="_Ref118153240"/>
      <w:bookmarkStart w:id="125" w:name="_Toc118763447"/>
      <w:bookmarkStart w:id="126" w:name="_Toc127377190"/>
      <w:r>
        <w:t xml:space="preserve">Figure </w:t>
      </w:r>
      <w:r w:rsidR="00DA76EA">
        <w:fldChar w:fldCharType="begin"/>
      </w:r>
      <w:r w:rsidR="00DA76EA">
        <w:instrText xml:space="preserve"> STYLEREF 1 \s </w:instrText>
      </w:r>
      <w:r w:rsidR="00DA76EA">
        <w:fldChar w:fldCharType="separate"/>
      </w:r>
      <w:r w:rsidR="00913ABA">
        <w:rPr>
          <w:noProof/>
        </w:rPr>
        <w:t>4</w:t>
      </w:r>
      <w:r w:rsidR="00DA76EA">
        <w:rPr>
          <w:noProof/>
        </w:rPr>
        <w:fldChar w:fldCharType="end"/>
      </w:r>
      <w:r w:rsidR="00913ABA">
        <w:t>.</w:t>
      </w:r>
      <w:r w:rsidR="00DA76EA">
        <w:fldChar w:fldCharType="begin"/>
      </w:r>
      <w:r w:rsidR="00DA76EA">
        <w:instrText xml:space="preserve"> SEQ </w:instrText>
      </w:r>
      <w:r w:rsidR="00DA76EA">
        <w:instrText xml:space="preserve">Figure \* ARABIC \s 1 </w:instrText>
      </w:r>
      <w:r w:rsidR="00DA76EA">
        <w:fldChar w:fldCharType="separate"/>
      </w:r>
      <w:r w:rsidR="00913ABA">
        <w:rPr>
          <w:noProof/>
        </w:rPr>
        <w:t>2</w:t>
      </w:r>
      <w:r w:rsidR="00DA76EA">
        <w:rPr>
          <w:noProof/>
        </w:rPr>
        <w:fldChar w:fldCharType="end"/>
      </w:r>
      <w:bookmarkEnd w:id="124"/>
      <w:r>
        <w:t xml:space="preserve"> </w:t>
      </w:r>
      <w:r w:rsidRPr="008B2DEE">
        <w:t>Cluster atom maps showing α’ precipitates in Fe-18Cr irradiated to 0.37 dpa. Sampled volume = 40×40×10 nm</w:t>
      </w:r>
      <w:r w:rsidRPr="008B2DEE">
        <w:rPr>
          <w:vertAlign w:val="superscript"/>
        </w:rPr>
        <w:t>3</w:t>
      </w:r>
      <w:r w:rsidRPr="008B2DEE">
        <w:t>. Clusters are indexed with different colors. All elements in the Cr-enriched clusters including both Fe and Cr atoms are shown.</w:t>
      </w:r>
      <w:bookmarkEnd w:id="125"/>
      <w:bookmarkEnd w:id="126"/>
    </w:p>
    <w:p w14:paraId="3097341E" w14:textId="33B72EA7" w:rsidR="00A6078C" w:rsidRDefault="00A6078C" w:rsidP="00A6078C"/>
    <w:p w14:paraId="15F9E843" w14:textId="2A9298B7" w:rsidR="00A6078C" w:rsidRDefault="00A6078C" w:rsidP="00CE6560">
      <w:pPr>
        <w:pStyle w:val="StyleJustifiedFirstline05Linespacing15lines"/>
        <w:ind w:firstLine="0"/>
      </w:pPr>
      <w:r w:rsidRPr="00410C82">
        <w:lastRenderedPageBreak/>
        <w:t xml:space="preserve">The evolution of radius, number density and volume fraction of Cr-enriched clusters with irradiation conditions are plotted in </w:t>
      </w:r>
      <w:r w:rsidR="00DA76EA">
        <w:fldChar w:fldCharType="begin"/>
      </w:r>
      <w:r w:rsidR="00DA76EA">
        <w:instrText xml:space="preserve"> REF _Ref118150896 </w:instrText>
      </w:r>
      <w:r w:rsidR="00DA76EA">
        <w:fldChar w:fldCharType="separate"/>
      </w:r>
      <w:r w:rsidR="0013323D">
        <w:t xml:space="preserve">Figure </w:t>
      </w:r>
      <w:r w:rsidR="0013323D">
        <w:rPr>
          <w:noProof/>
        </w:rPr>
        <w:t>4</w:t>
      </w:r>
      <w:r w:rsidR="0013323D">
        <w:t>.</w:t>
      </w:r>
      <w:r w:rsidR="0013323D">
        <w:rPr>
          <w:noProof/>
        </w:rPr>
        <w:t>3</w:t>
      </w:r>
      <w:r w:rsidR="00DA76EA">
        <w:rPr>
          <w:noProof/>
        </w:rPr>
        <w:fldChar w:fldCharType="end"/>
      </w:r>
      <w:r w:rsidRPr="00410C82">
        <w:t xml:space="preserve">. The average cluster radii were ~1-2 nm in all cases, which is consistent with the irradiated results in </w:t>
      </w:r>
      <w:r w:rsidR="00EB3869">
        <w:t xml:space="preserve">the </w:t>
      </w:r>
      <w:r w:rsidRPr="00410C82">
        <w:t xml:space="preserve">literature </w:t>
      </w:r>
      <w:r>
        <w:fldChar w:fldCharType="begin">
          <w:fldData xml:space="preserve">PEVuZE5vdGU+PENpdGU+PEF1dGhvcj5UaXNzb3Q8L0F1dGhvcj48WWVhcj4yMDE2PC9ZZWFyPjxS
ZWNOdW0+NzQ8L1JlY051bT48RGlzcGxheVRleHQ+WzUsIDctMTAsIDY3LCA5OCwgMTEyXTwvRGlz
cGxheVRleHQ+PHJlY29yZD48cmVjLW51bWJlcj43NDwvcmVjLW51bWJlcj48Zm9yZWlnbi1rZXlz
PjxrZXkgYXBwPSJFTiIgZGItaWQ9IjA1MDUydHAyb3d6czJxZXpydDF2ZTl0amE5ZjI1cncyeGZh
cyIgdGltZXN0YW1wPSIxNjY4NDYwODk5IiBndWlkPSI1MzA4NDdmYy04MjAzLTQ5YjYtOWI1NS02
OTg2MzU3MTczNDUiPjc0PC9rZXk+PC9mb3JlaWduLWtleXM+PHJlZi10eXBlIG5hbWU9IkpvdXJu
YWwgQXJ0aWNsZSI+MTc8L3JlZi10eXBlPjxjb250cmlidXRvcnM+PGF1dGhvcnM+PGF1dGhvcj5U
aXNzb3QsIE8uPC9hdXRob3I+PGF1dGhvcj5QYXJlaWdlLCBDLjwvYXV0aG9yPjxhdXRob3I+TWVz
bGluLCBFLjwvYXV0aG9yPjxhdXRob3I+RGVjYW1wcywgQi48L2F1dGhvcj48YXV0aG9yPkhlbnJ5
LCBKLjwvYXV0aG9yPjwvYXV0aG9ycz48L2NvbnRyaWJ1dG9ycz48dGl0bGVzPjx0aXRsZT5LaW5l
dGljcyBvZiDOseKAsiBwcmVjaXBpdGF0aW9uIGluIGFuIGVsZWN0cm9uLWlycmFkaWF0ZWQgRmUx
NUNyIGFsbG95PC90aXRsZT48c2Vjb25kYXJ5LXRpdGxlPlNjcmlwdGEgTWF0ZXJpYWxpYTwvc2Vj
b25kYXJ5LXRpdGxlPjwvdGl0bGVzPjxwZXJpb2RpY2FsPjxmdWxsLXRpdGxlPlNjcmlwdGEgTWF0
ZXJpYWxpYTwvZnVsbC10aXRsZT48L3BlcmlvZGljYWw+PHBhZ2VzPjMxLTM1PC9wYWdlcz48dm9s
dW1lPjEyMjwvdm9sdW1lPjxrZXl3b3Jkcz48a2V5d29yZD5GZS0xNUNyPC9rZXl3b3JkPjxrZXl3
b3JkPmVsZWN0cm9uIGlycmFkaWF0aW9uPC9rZXl3b3JkPjxrZXl3b3JkPmRpZmZlcmVudCBkb3Nl
PC9rZXl3b3JkPjxrZXl3b3JkPnByZWNpcGl0YXRlcyAoZ3Jvd3RoIG1lY2hhbmlzbSk8L2tleXdv
cmQ+PGtleXdvcmQ+ZGlzbG9jYXRpb24gbG9vcHM8L2tleXdvcmQ+PGtleXdvcmQ+QVBUPC9rZXl3
b3JkPjxrZXl3b3JkPlRFTTwva2V5d29yZD48L2tleXdvcmRzPjxkYXRlcz48eWVhcj4yMDE2PC95
ZWFyPjwvZGF0ZXM+PGlzYm4+MTM1OTY0NjI8L2lzYm4+PHVybHM+PC91cmxzPjxlbGVjdHJvbmlj
LXJlc291cmNlLW51bT4xMC4xMDE2L2ouc2NyaXB0YW1hdC4yMDE2LjA1LjAyMTwvZWxlY3Ryb25p
Yy1yZXNvdXJjZS1udW0+PC9yZWNvcmQ+PC9DaXRlPjxDaXRlPjxBdXRob3I+QmFjaGhhdjwvQXV0
aG9yPjxZZWFyPjIwMTQ8L1llYXI+PFJlY051bT4yNjI8L1JlY051bT48cmVjb3JkPjxyZWMtbnVt
YmVyPjI2MjwvcmVjLW51bWJlcj48Zm9yZWlnbi1rZXlzPjxrZXkgYXBwPSJFTiIgZGItaWQ9IjA1
MDUydHAyb3d6czJxZXpydDF2ZTl0amE5ZjI1cncyeGZhcyIgdGltZXN0YW1wPSIxNjY4NDYxMTI0
IiBndWlkPSI4MjE3ZWQxYy0wZTU1LTRjYTYtODg2Yi1iMDNmNDZhNjI2ZTgiPjI2Mjwva2V5Pjwv
Zm9yZWlnbi1rZXlzPjxyZWYtdHlwZSBuYW1lPSJKb3VybmFsIEFydGljbGUiPjE3PC9yZWYtdHlw
ZT48Y29udHJpYnV0b3JzPjxhdXRob3JzPjxhdXRob3I+QmFjaGhhdiwgTXVrZXNoPC9hdXRob3I+
PGF1dGhvcj5Sb2JlcnQgT2RldHRlLCBHLjwvYXV0aG9yPjxhdXRob3I+TWFycXVpcywgRW1tYW51
ZWxsZSBBLjwvYXV0aG9yPjwvYXV0aG9ycz48L2NvbnRyaWJ1dG9ycz48dGl0bGVzPjx0aXRsZT7O
seKAsiBwcmVjaXBpdGF0aW9uIGluIG5ldXRyb24taXJyYWRpYXRlZCBGZeKAk0NyIGFsbG95czwv
dGl0bGU+PHNlY29uZGFyeS10aXRsZT5TY3JpcHRhIE1hdGVyaWFsaWE8L3NlY29uZGFyeS10aXRs
ZT48L3RpdGxlcz48cGVyaW9kaWNhbD48ZnVsbC10aXRsZT5TY3JpcHRhIE1hdGVyaWFsaWE8L2Z1
bGwtdGl0bGU+PC9wZXJpb2RpY2FsPjxwYWdlcz40OC01MTwvcGFnZXM+PHZvbHVtZT43NDwvdm9s
dW1lPjxrZXl3b3Jkcz48a2V5d29yZD5GZS0oMy0xOClDcjwva2V5d29yZD48a2V5d29yZD5uZXV0
cm9uIGlycmFkaWF0aW9uPC9rZXl3b3JkPjxrZXl3b3JkPnByZWNpcGl0YXRlczwva2V5d29yZD48
a2V5d29yZD5BUFQ8L2tleXdvcmQ+PGtleXdvcmQ+cmFkaWF0aW9uIGVuaGFuY2VkIHByZWNpcGl0
YXRpb248L2tleXdvcmQ+PC9rZXl3b3Jkcz48ZGF0ZXM+PHllYXI+MjAxNDwveWVhcj48L2RhdGVz
Pjxpc2JuPjEzNTk2NDYyPC9pc2JuPjx1cmxzPjwvdXJscz48ZWxlY3Ryb25pYy1yZXNvdXJjZS1u
dW0+MTAuMTAxNi9qLnNjcmlwdGFtYXQuMjAxMy4xMC4wMDE8L2VsZWN0cm9uaWMtcmVzb3VyY2Ut
bnVtPjwvcmVjb3JkPjwvQ2l0ZT48Q2l0ZT48QXV0aG9yPkt1a3NlbmtvPC9BdXRob3I+PFllYXI+
MjAxMzwvWWVhcj48UmVjTnVtPjI0NjwvUmVjTnVtPjxyZWNvcmQ+PHJlYy1udW1iZXI+MjQ2PC9y
ZWMtbnVtYmVyPjxmb3JlaWduLWtleXM+PGtleSBhcHA9IkVOIiBkYi1pZD0iMDUwNTJ0cDJvd3pz
MnFlenJ0MXZlOXRqYTlmMjVydzJ4ZmFzIiB0aW1lc3RhbXA9IjE2Njg0NjExMDkiIGd1aWQ9IjM0
N2E4NzNhLTk2YzEtNDY1Mi05YzcwLTYwNTI3ZTMwYTM0OSI+MjQ2PC9rZXk+PC9mb3JlaWduLWtl
eXM+PHJlZi10eXBlIG5hbWU9IkpvdXJuYWwgQXJ0aWNsZSI+MTc8L3JlZi10eXBlPjxjb250cmli
dXRvcnM+PGF1dGhvcnM+PGF1dGhvcj5LdWtzZW5rbywgVi48L2F1dGhvcj48YXV0aG9yPlBhcmVp
Z2UsIEMuPC9hdXRob3I+PGF1dGhvcj5QYXJlaWdlLCBQLjwvYXV0aG9yPjwvYXV0aG9ycz48L2Nv
bnRyaWJ1dG9ycz48dGl0bGVzPjx0aXRsZT5DciBwcmVjaXBpdGF0aW9uIGluIG5ldXRyb24gaXJy
YWRpYXRlZCBpbmR1c3RyaWFsIHB1cml0eSBGZeKAk0NyIG1vZGVsIGFsbG95czwvdGl0bGU+PHNl
Y29uZGFyeS10aXRsZT5Kb3VybmFsIG9mIE51Y2xlYXIgTWF0ZXJpYWxzPC9zZWNvbmRhcnktdGl0
bGU+PC90aXRsZXM+PHBlcmlvZGljYWw+PGZ1bGwtdGl0bGU+Sm91cm5hbCBvZiBOdWNsZWFyIE1h
dGVyaWFsczwvZnVsbC10aXRsZT48L3BlcmlvZGljYWw+PHBhZ2VzPjE2MC0xNjU8L3BhZ2VzPjx2
b2x1bWU+NDMyPC92b2x1bWU+PG51bWJlcj4xLTM8L251bWJlcj48ZGF0ZXM+PHllYXI+MjAxMzwv
eWVhcj48L2RhdGVzPjxpc2JuPjAwMjIzMTE1PC9pc2JuPjx1cmxzPjwvdXJscz48ZWxlY3Ryb25p
Yy1yZXNvdXJjZS1udW0+MTAuMTAxNi9qLmpudWNtYXQuMjAxMi4wNy4wMjE8L2VsZWN0cm9uaWMt
cmVzb3VyY2UtbnVtPjwvcmVjb3JkPjwvQ2l0ZT48Q2l0ZT48QXV0aG9yPkNoZW48L0F1dGhvcj48
WWVhcj4yMDE1PC9ZZWFyPjxSZWNOdW0+MjM4PC9SZWNOdW0+PHJlY29yZD48cmVjLW51bWJlcj4y
Mzg8L3JlYy1udW1iZXI+PGZvcmVpZ24ta2V5cz48a2V5IGFwcD0iRU4iIGRiLWlkPSIwNTA1MnRw
Mm93enMycWV6cnQxdmU5dGphOWYyNXJ3MnhmYXMiIHRpbWVzdGFtcD0iMTY2ODQ2MTEwMSIgZ3Vp
ZD0iMGFjNWZiN2MtZDIwZS00Y2RiLWFmOTEtOGI5MjA0MjBhMTc4Ij4yMzg8L2tleT48L2ZvcmVp
Z24ta2V5cz48cmVmLXR5cGUgbmFtZT0iSm91cm5hbCBBcnRpY2xlIj4xNzwvcmVmLXR5cGU+PGNv
bnRyaWJ1dG9ycz48YXV0aG9ycz48YXV0aG9yPkNoZW4sIFdlaS1ZaW5nPC9hdXRob3I+PGF1dGhv
cj5NaWFvLCBZaW5iaW48L2F1dGhvcj48YXV0aG9yPld1LCBZYXFpYW88L2F1dGhvcj48YXV0aG9y
PlRvbWNoaWssIENhcm9seW4gQS48L2F1dGhvcj48YXV0aG9yPk1vLCBLdW48L2F1dGhvcj48YXV0
aG9yPkdhbiwgSmlhbjwvYXV0aG9yPjxhdXRob3I+T2t1bmlld3NraSwgTWFyaWEgQS48L2F1dGhv
cj48YXV0aG9yPk1hbG95LCBTdHVhcnQgQS48L2F1dGhvcj48YXV0aG9yPlN0dWJiaW5zLCBKYW1l
cyBGLjwvYXV0aG9yPjwvYXV0aG9ycz48L2NvbnRyaWJ1dG9ycz48dGl0bGVzPjx0aXRsZT5BdG9t
IHByb2JlIHN0dWR5IG9mIGlycmFkaWF0aW9uLWVuaGFuY2VkIM6x4oCyIHByZWNpcGl0YXRpb24g
aW4gbmV1dHJvbi1pcnJhZGlhdGVkIEZl4oCTQ3IgbW9kZWwgYWxsb3lzPC90aXRsZT48c2Vjb25k
YXJ5LXRpdGxlPkpvdXJuYWwgb2YgTnVjbGVhciBNYXRlcmlhbHM8L3NlY29uZGFyeS10aXRsZT48
L3RpdGxlcz48cGVyaW9kaWNhbD48ZnVsbC10aXRsZT5Kb3VybmFsIG9mIE51Y2xlYXIgTWF0ZXJp
YWxzPC9mdWxsLXRpdGxlPjwvcGVyaW9kaWNhbD48cGFnZXM+MjQyLTI0OTwvcGFnZXM+PHZvbHVt
ZT40NjI8L3ZvbHVtZT48ZGF0ZXM+PHllYXI+MjAxNTwveWVhcj48L2RhdGVzPjxpc2JuPjAwMjIz
MTE1PC9pc2JuPjx1cmxzPjwvdXJscz48ZWxlY3Ryb25pYy1yZXNvdXJjZS1udW0+MTAuMTAxNi9q
LmpudWNtYXQuMjAxNS4wNC4wMDU8L2VsZWN0cm9uaWMtcmVzb3VyY2UtbnVtPjwvcmVjb3JkPjwv
Q2l0ZT48Q2l0ZT48QXV0aG9yPkhhcnJpc29uPC9BdXRob3I+PFllYXI+MjAxOTwvWWVhcj48UmVj
TnVtPjQ1NzwvUmVjTnVtPjxyZWNvcmQ+PHJlYy1udW1iZXI+NDU3PC9yZWMtbnVtYmVyPjxmb3Jl
aWduLWtleXM+PGtleSBhcHA9IkVOIiBkYi1pZD0iMDUwNTJ0cDJvd3pzMnFlenJ0MXZlOXRqYTlm
MjVydzJ4ZmFzIiB0aW1lc3RhbXA9IjE2Njg0NjEzNzUiIGd1aWQ9IjU2NDAzM2Q4LTQ3NjMtNDhm
NC05Mzg4LTc2YTIxOGY2Y2E5ZSI+NDU3PC9rZXk+PC9mb3JlaWduLWtleXM+PHJlZi10eXBlIG5h
bWU9IkpvdXJuYWwgQXJ0aWNsZSI+MTc8L3JlZi10eXBlPjxjb250cmlidXRvcnM+PGF1dGhvcnM+
PGF1dGhvcj5IYXJyaXNvbiwgUi4gVy48L2F1dGhvcj48YXV0aG9yPkNhcnJ1dGhlcnMsIEEuIFcu
PC9hdXRob3I+PGF1dGhvcj5IaW5rcywgSi4gQS48L2F1dGhvcj48YXV0aG9yPkJ1cmtlLCBNLiBH
LjwvYXV0aG9yPjxhdXRob3I+RG9ubmVsbHksIFMuIEUuPC9hdXRob3I+PC9hdXRob3JzPjwvY29u
dHJpYnV0b3JzPjx0aXRsZXM+PHRpdGxlPkNhc2NhZGUgc2l6ZSBhbmQgZG9zZSByYXRlIGVmZmVj
dHMgb24gzrHigLIgcHJlY2lwaXRhdGlvbiBpbiBpb24taXJyYWRpYXRlZCBGZTE0Q3IgYWxsb3k8
L3RpdGxlPjxzZWNvbmRhcnktdGl0bGU+U2NyaXB0YSBNYXRlcmlhbGlhPC9zZWNvbmRhcnktdGl0
bGU+PC90aXRsZXM+PHBlcmlvZGljYWw+PGZ1bGwtdGl0bGU+U2NyaXB0YSBNYXRlcmlhbGlhPC9m
dWxsLXRpdGxlPjwvcGVyaW9kaWNhbD48cGFnZXM+MzMtMzc8L3BhZ2VzPjx2b2x1bWU+MTcyPC92
b2x1bWU+PHNlY3Rpb24+MzM8L3NlY3Rpb24+PGRhdGVzPjx5ZWFyPjIwMTk8L3llYXI+PC9kYXRl
cz48aXNibj4xMzU5NjQ2MjwvaXNibj48dXJscz48L3VybHM+PGVsZWN0cm9uaWMtcmVzb3VyY2Ut
bnVtPjEwLjEwMTYvai5zY3JpcHRhbWF0LjIwMTkuMDYuMDM0PC9lbGVjdHJvbmljLXJlc291cmNl
LW51bT48L3JlY29yZD48L0NpdGU+PENpdGU+PEF1dGhvcj5QYXJlaWdlPC9BdXRob3I+PFllYXI+
MjAxNTwvWWVhcj48UmVjTnVtPjQ3NDwvUmVjTnVtPjxyZWNvcmQ+PHJlYy1udW1iZXI+NDc0PC9y
ZWMtbnVtYmVyPjxmb3JlaWduLWtleXM+PGtleSBhcHA9IkVOIiBkYi1pZD0iMDUwNTJ0cDJvd3pz
MnFlenJ0MXZlOXRqYTlmMjVydzJ4ZmFzIiB0aW1lc3RhbXA9IjE2Njg0NjEzOTMiIGd1aWQ9ImQy
OWI5NGM4LTQ0OGQtNDY2ZC05OWY0LWQ2NTdlZDU1YzVmNCI+NDc0PC9rZXk+PC9mb3JlaWduLWtl
eXM+PHJlZi10eXBlIG5hbWU9IkpvdXJuYWwgQXJ0aWNsZSI+MTc8L3JlZi10eXBlPjxjb250cmli
dXRvcnM+PGF1dGhvcnM+PGF1dGhvcj5QYXJlaWdlLCBDLjwvYXV0aG9yPjxhdXRob3I+S3Vrc2Vu
a28sIFYuPC9hdXRob3I+PGF1dGhvcj5QYXJlaWdlLCBQLjwvYXV0aG9yPjwvYXV0aG9ycz48L2Nv
bnRyaWJ1dG9ycz48dGl0bGVzPjx0aXRsZT5CZWhhdmlvdXIgb2YgUCwgU2ksIE5pIGltcHVyaXRp
ZXMgYW5kIENyIGluIHNlbGYgaW9uIGlycmFkaWF0ZWQgRmXigJNDciBhbGxveXMg4oCTIENvbXBh
cmlzb24gdG8gbmV1dHJvbiBpcnJhZGlhdGlvbjwvdGl0bGU+PHNlY29uZGFyeS10aXRsZT5Kb3Vy
bmFsIG9mIE51Y2xlYXIgTWF0ZXJpYWxzPC9zZWNvbmRhcnktdGl0bGU+PC90aXRsZXM+PHBlcmlv
ZGljYWw+PGZ1bGwtdGl0bGU+Sm91cm5hbCBvZiBOdWNsZWFyIE1hdGVyaWFsczwvZnVsbC10aXRs
ZT48L3BlcmlvZGljYWw+PHBhZ2VzPjQ3MS00NzY8L3BhZ2VzPjx2b2x1bWU+NDU2PC92b2x1bWU+
PHNlY3Rpb24+NDcxPC9zZWN0aW9uPjxkYXRlcz48eWVhcj4yMDE1PC95ZWFyPjwvZGF0ZXM+PGlz
Ym4+MDAyMjMxMTU8L2lzYm4+PHVybHM+PC91cmxzPjxlbGVjdHJvbmljLXJlc291cmNlLW51bT4x
MC4xMDE2L2ouam51Y21hdC4yMDE0LjEwLjAyNDwvZWxlY3Ryb25pYy1yZXNvdXJjZS1udW0+PC9y
ZWNvcmQ+PC9DaXRlPjxDaXRlPjxBdXRob3I+VGlzc290PC9BdXRob3I+PFllYXI+MjAxNjwvWWVh
cj48UmVjTnVtPjQ2OTwvUmVjTnVtPjxyZWNvcmQ+PHJlYy1udW1iZXI+NDY5PC9yZWMtbnVtYmVy
Pjxmb3JlaWduLWtleXM+PGtleSBhcHA9IkVOIiBkYi1pZD0iMDUwNTJ0cDJvd3pzMnFlenJ0MXZl
OXRqYTlmMjVydzJ4ZmFzIiB0aW1lc3RhbXA9IjE2Njg0NjEzODciIGd1aWQ9ImFkNWIzYTYzLTI5
Y2ItNGZiNi1hODM0LThkYjc5NGU3NTA2YSI+NDY5PC9rZXk+PC9mb3JlaWduLWtleXM+PHJlZi10
eXBlIG5hbWU9IkpvdXJuYWwgQXJ0aWNsZSI+MTc8L3JlZi10eXBlPjxjb250cmlidXRvcnM+PGF1
dGhvcnM+PGF1dGhvcj5UaXNzb3QsIE8uPC9hdXRob3I+PGF1dGhvcj5QYXJlaWdlLCBDLjwvYXV0
aG9yPjxhdXRob3I+TWVzbGluLCBFLjwvYXV0aG9yPjxhdXRob3I+RMOpY2FtcHMsIEIuPC9hdXRo
b3I+PGF1dGhvcj5IZW5yeSwgSi48L2F1dGhvcj48L2F1dGhvcnM+PC9jb250cmlidXRvcnM+PHRp
dGxlcz48dGl0bGU+SW5mbHVlbmNlIG9mIGluamVjdGVkIGludGVyc3RpdGlhbHMgb24gzrHigLIg
cHJlY2lwaXRhdGlvbiBpbiBGZeKAk0NyIGFsbG95cyB1bmRlciBzZWxmLWlvbiBpcnJhZGlhdGlv
bjwvdGl0bGU+PHNlY29uZGFyeS10aXRsZT5NYXRlcmlhbHMgUmVzZWFyY2ggTGV0dGVyczwvc2Vj
b25kYXJ5LXRpdGxlPjwvdGl0bGVzPjxwZXJpb2RpY2FsPjxmdWxsLXRpdGxlPk1hdGVyaWFscyBS
ZXNlYXJjaCBMZXR0ZXJzPC9mdWxsLXRpdGxlPjwvcGVyaW9kaWNhbD48cGFnZXM+MTE3LTEyMzwv
cGFnZXM+PHZvbHVtZT41PC92b2x1bWU+PG51bWJlcj4yPC9udW1iZXI+PGtleXdvcmRzPjxrZXl3
b3JkPkZlLTE1Q3I8L2tleXdvcmQ+PGtleXdvcmQ+RmUgaW9uIGlycmFkaWF0aW9uPC9rZXl3b3Jk
PjxrZXl3b3JkPnByZWNpcGl0YXRlczwva2V5d29yZD48a2V5d29yZD5BUFQ8L2tleXdvcmQ+PC9r
ZXl3b3Jkcz48ZGF0ZXM+PHllYXI+MjAxNjwveWVhcj48L2RhdGVzPjxpc2JuPjIxNjYtMzgzMTwv
aXNibj48dXJscz48L3VybHM+PGVsZWN0cm9uaWMtcmVzb3VyY2UtbnVtPjEwLjEwODAvMjE2NjM4
MzEuMjAxNi4xMjMwODk2PC9lbGVjdHJvbmljLXJlc291cmNlLW51bT48L3JlY29yZD48L0NpdGU+
PENpdGU+PEF1dGhvcj5SZWVzZTwvQXV0aG9yPjxZZWFyPjIwMTg8L1llYXI+PFJlY051bT40NzA8
L1JlY051bT48cmVjb3JkPjxyZWMtbnVtYmVyPjQ3MDwvcmVjLW51bWJlcj48Zm9yZWlnbi1rZXlz
PjxrZXkgYXBwPSJFTiIgZGItaWQ9IjA1MDUydHAyb3d6czJxZXpydDF2ZTl0amE5ZjI1cncyeGZh
cyIgdGltZXN0YW1wPSIxNjY4NDYxMzg4IiBndWlkPSJiMmE4ZGEyZS0wNjZlLTQ4MjktYmEyOS0x
M2EzZDM3OWEyZjYiPjQ3MDwva2V5PjwvZm9yZWlnbi1rZXlzPjxyZWYtdHlwZSBuYW1lPSJKb3Vy
bmFsIEFydGljbGUiPjE3PC9yZWYtdHlwZT48Y29udHJpYnV0b3JzPjxhdXRob3JzPjxhdXRob3I+
UmVlc2UsIEVsYWluYSBSLjwvYXV0aG9yPjxhdXRob3I+QWxtaXJhbGwsIE5hdGhhbjwvYXV0aG9y
PjxhdXRob3I+WWFtYW1vdG8sIFRha3V5YTwvYXV0aG9yPjxhdXRob3I+VHVtZXksIFNjb3R0PC9h
dXRob3I+PGF1dGhvcj5Sb2JlcnQgT2RldHRlLCBHLjwvYXV0aG9yPjxhdXRob3I+TWFycXVpcywg
RW1tYW51ZWxsZSBBLjwvYXV0aG9yPjwvYXV0aG9ycz48L2NvbnRyaWJ1dG9ycz48dGl0bGVzPjx0
aXRsZT5Eb3NlIHJhdGUgZGVwZW5kZW5jZSBvZiBDciBwcmVjaXBpdGF0aW9uIGluIGFuIGlvbi1p
cnJhZGlhdGVkIEZlIDE4Q3IgYWxsb3k8L3RpdGxlPjxzZWNvbmRhcnktdGl0bGU+U2NyaXB0YSBN
YXRlcmlhbGlhPC9zZWNvbmRhcnktdGl0bGU+PC90aXRsZXM+PHBlcmlvZGljYWw+PGZ1bGwtdGl0
bGU+U2NyaXB0YSBNYXRlcmlhbGlhPC9mdWxsLXRpdGxlPjwvcGVyaW9kaWNhbD48cGFnZXM+MjEz
LTIxNzwvcGFnZXM+PHZvbHVtZT4xNDY8L3ZvbHVtZT48c2VjdGlvbj4yMTM8L3NlY3Rpb24+PGRh
dGVzPjx5ZWFyPjIwMTg8L3llYXI+PC9kYXRlcz48aXNibj4xMzU5NjQ2MjwvaXNibj48dXJscz48
L3VybHM+PGVsZWN0cm9uaWMtcmVzb3VyY2UtbnVtPjEwLjEwMTYvai5zY3JpcHRhbWF0LjIwMTcu
MTEuMDQwPC9lbGVjdHJvbmljLXJlc291cmNlLW51bT48L3JlY29yZD48L0NpdGU+PC9FbmROb3Rl
PgB=
</w:fldData>
        </w:fldChar>
      </w:r>
      <w:r w:rsidR="00922786">
        <w:instrText xml:space="preserve"> ADDIN EN.CITE </w:instrText>
      </w:r>
      <w:r w:rsidR="00922786">
        <w:fldChar w:fldCharType="begin">
          <w:fldData xml:space="preserve">PEVuZE5vdGU+PENpdGU+PEF1dGhvcj5UaXNzb3Q8L0F1dGhvcj48WWVhcj4yMDE2PC9ZZWFyPjxS
ZWNOdW0+NzQ8L1JlY051bT48RGlzcGxheVRleHQ+WzUsIDctMTAsIDY3LCA5OCwgMTEyXTwvRGlz
cGxheVRleHQ+PHJlY29yZD48cmVjLW51bWJlcj43NDwvcmVjLW51bWJlcj48Zm9yZWlnbi1rZXlz
PjxrZXkgYXBwPSJFTiIgZGItaWQ9IjA1MDUydHAyb3d6czJxZXpydDF2ZTl0amE5ZjI1cncyeGZh
cyIgdGltZXN0YW1wPSIxNjY4NDYwODk5IiBndWlkPSI1MzA4NDdmYy04MjAzLTQ5YjYtOWI1NS02
OTg2MzU3MTczNDUiPjc0PC9rZXk+PC9mb3JlaWduLWtleXM+PHJlZi10eXBlIG5hbWU9IkpvdXJu
YWwgQXJ0aWNsZSI+MTc8L3JlZi10eXBlPjxjb250cmlidXRvcnM+PGF1dGhvcnM+PGF1dGhvcj5U
aXNzb3QsIE8uPC9hdXRob3I+PGF1dGhvcj5QYXJlaWdlLCBDLjwvYXV0aG9yPjxhdXRob3I+TWVz
bGluLCBFLjwvYXV0aG9yPjxhdXRob3I+RGVjYW1wcywgQi48L2F1dGhvcj48YXV0aG9yPkhlbnJ5
LCBKLjwvYXV0aG9yPjwvYXV0aG9ycz48L2NvbnRyaWJ1dG9ycz48dGl0bGVzPjx0aXRsZT5LaW5l
dGljcyBvZiDOseKAsiBwcmVjaXBpdGF0aW9uIGluIGFuIGVsZWN0cm9uLWlycmFkaWF0ZWQgRmUx
NUNyIGFsbG95PC90aXRsZT48c2Vjb25kYXJ5LXRpdGxlPlNjcmlwdGEgTWF0ZXJpYWxpYTwvc2Vj
b25kYXJ5LXRpdGxlPjwvdGl0bGVzPjxwZXJpb2RpY2FsPjxmdWxsLXRpdGxlPlNjcmlwdGEgTWF0
ZXJpYWxpYTwvZnVsbC10aXRsZT48L3BlcmlvZGljYWw+PHBhZ2VzPjMxLTM1PC9wYWdlcz48dm9s
dW1lPjEyMjwvdm9sdW1lPjxrZXl3b3Jkcz48a2V5d29yZD5GZS0xNUNyPC9rZXl3b3JkPjxrZXl3
b3JkPmVsZWN0cm9uIGlycmFkaWF0aW9uPC9rZXl3b3JkPjxrZXl3b3JkPmRpZmZlcmVudCBkb3Nl
PC9rZXl3b3JkPjxrZXl3b3JkPnByZWNpcGl0YXRlcyAoZ3Jvd3RoIG1lY2hhbmlzbSk8L2tleXdv
cmQ+PGtleXdvcmQ+ZGlzbG9jYXRpb24gbG9vcHM8L2tleXdvcmQ+PGtleXdvcmQ+QVBUPC9rZXl3
b3JkPjxrZXl3b3JkPlRFTTwva2V5d29yZD48L2tleXdvcmRzPjxkYXRlcz48eWVhcj4yMDE2PC95
ZWFyPjwvZGF0ZXM+PGlzYm4+MTM1OTY0NjI8L2lzYm4+PHVybHM+PC91cmxzPjxlbGVjdHJvbmlj
LXJlc291cmNlLW51bT4xMC4xMDE2L2ouc2NyaXB0YW1hdC4yMDE2LjA1LjAyMTwvZWxlY3Ryb25p
Yy1yZXNvdXJjZS1udW0+PC9yZWNvcmQ+PC9DaXRlPjxDaXRlPjxBdXRob3I+QmFjaGhhdjwvQXV0
aG9yPjxZZWFyPjIwMTQ8L1llYXI+PFJlY051bT4yNjI8L1JlY051bT48cmVjb3JkPjxyZWMtbnVt
YmVyPjI2MjwvcmVjLW51bWJlcj48Zm9yZWlnbi1rZXlzPjxrZXkgYXBwPSJFTiIgZGItaWQ9IjA1
MDUydHAyb3d6czJxZXpydDF2ZTl0amE5ZjI1cncyeGZhcyIgdGltZXN0YW1wPSIxNjY4NDYxMTI0
IiBndWlkPSI4MjE3ZWQxYy0wZTU1LTRjYTYtODg2Yi1iMDNmNDZhNjI2ZTgiPjI2Mjwva2V5Pjwv
Zm9yZWlnbi1rZXlzPjxyZWYtdHlwZSBuYW1lPSJKb3VybmFsIEFydGljbGUiPjE3PC9yZWYtdHlw
ZT48Y29udHJpYnV0b3JzPjxhdXRob3JzPjxhdXRob3I+QmFjaGhhdiwgTXVrZXNoPC9hdXRob3I+
PGF1dGhvcj5Sb2JlcnQgT2RldHRlLCBHLjwvYXV0aG9yPjxhdXRob3I+TWFycXVpcywgRW1tYW51
ZWxsZSBBLjwvYXV0aG9yPjwvYXV0aG9ycz48L2NvbnRyaWJ1dG9ycz48dGl0bGVzPjx0aXRsZT7O
seKAsiBwcmVjaXBpdGF0aW9uIGluIG5ldXRyb24taXJyYWRpYXRlZCBGZeKAk0NyIGFsbG95czwv
dGl0bGU+PHNlY29uZGFyeS10aXRsZT5TY3JpcHRhIE1hdGVyaWFsaWE8L3NlY29uZGFyeS10aXRs
ZT48L3RpdGxlcz48cGVyaW9kaWNhbD48ZnVsbC10aXRsZT5TY3JpcHRhIE1hdGVyaWFsaWE8L2Z1
bGwtdGl0bGU+PC9wZXJpb2RpY2FsPjxwYWdlcz40OC01MTwvcGFnZXM+PHZvbHVtZT43NDwvdm9s
dW1lPjxrZXl3b3Jkcz48a2V5d29yZD5GZS0oMy0xOClDcjwva2V5d29yZD48a2V5d29yZD5uZXV0
cm9uIGlycmFkaWF0aW9uPC9rZXl3b3JkPjxrZXl3b3JkPnByZWNpcGl0YXRlczwva2V5d29yZD48
a2V5d29yZD5BUFQ8L2tleXdvcmQ+PGtleXdvcmQ+cmFkaWF0aW9uIGVuaGFuY2VkIHByZWNpcGl0
YXRpb248L2tleXdvcmQ+PC9rZXl3b3Jkcz48ZGF0ZXM+PHllYXI+MjAxNDwveWVhcj48L2RhdGVz
Pjxpc2JuPjEzNTk2NDYyPC9pc2JuPjx1cmxzPjwvdXJscz48ZWxlY3Ryb25pYy1yZXNvdXJjZS1u
dW0+MTAuMTAxNi9qLnNjcmlwdGFtYXQuMjAxMy4xMC4wMDE8L2VsZWN0cm9uaWMtcmVzb3VyY2Ut
bnVtPjwvcmVjb3JkPjwvQ2l0ZT48Q2l0ZT48QXV0aG9yPkt1a3NlbmtvPC9BdXRob3I+PFllYXI+
MjAxMzwvWWVhcj48UmVjTnVtPjI0NjwvUmVjTnVtPjxyZWNvcmQ+PHJlYy1udW1iZXI+MjQ2PC9y
ZWMtbnVtYmVyPjxmb3JlaWduLWtleXM+PGtleSBhcHA9IkVOIiBkYi1pZD0iMDUwNTJ0cDJvd3pz
MnFlenJ0MXZlOXRqYTlmMjVydzJ4ZmFzIiB0aW1lc3RhbXA9IjE2Njg0NjExMDkiIGd1aWQ9IjM0
N2E4NzNhLTk2YzEtNDY1Mi05YzcwLTYwNTI3ZTMwYTM0OSI+MjQ2PC9rZXk+PC9mb3JlaWduLWtl
eXM+PHJlZi10eXBlIG5hbWU9IkpvdXJuYWwgQXJ0aWNsZSI+MTc8L3JlZi10eXBlPjxjb250cmli
dXRvcnM+PGF1dGhvcnM+PGF1dGhvcj5LdWtzZW5rbywgVi48L2F1dGhvcj48YXV0aG9yPlBhcmVp
Z2UsIEMuPC9hdXRob3I+PGF1dGhvcj5QYXJlaWdlLCBQLjwvYXV0aG9yPjwvYXV0aG9ycz48L2Nv
bnRyaWJ1dG9ycz48dGl0bGVzPjx0aXRsZT5DciBwcmVjaXBpdGF0aW9uIGluIG5ldXRyb24gaXJy
YWRpYXRlZCBpbmR1c3RyaWFsIHB1cml0eSBGZeKAk0NyIG1vZGVsIGFsbG95czwvdGl0bGU+PHNl
Y29uZGFyeS10aXRsZT5Kb3VybmFsIG9mIE51Y2xlYXIgTWF0ZXJpYWxzPC9zZWNvbmRhcnktdGl0
bGU+PC90aXRsZXM+PHBlcmlvZGljYWw+PGZ1bGwtdGl0bGU+Sm91cm5hbCBvZiBOdWNsZWFyIE1h
dGVyaWFsczwvZnVsbC10aXRsZT48L3BlcmlvZGljYWw+PHBhZ2VzPjE2MC0xNjU8L3BhZ2VzPjx2
b2x1bWU+NDMyPC92b2x1bWU+PG51bWJlcj4xLTM8L251bWJlcj48ZGF0ZXM+PHllYXI+MjAxMzwv
eWVhcj48L2RhdGVzPjxpc2JuPjAwMjIzMTE1PC9pc2JuPjx1cmxzPjwvdXJscz48ZWxlY3Ryb25p
Yy1yZXNvdXJjZS1udW0+MTAuMTAxNi9qLmpudWNtYXQuMjAxMi4wNy4wMjE8L2VsZWN0cm9uaWMt
cmVzb3VyY2UtbnVtPjwvcmVjb3JkPjwvQ2l0ZT48Q2l0ZT48QXV0aG9yPkNoZW48L0F1dGhvcj48
WWVhcj4yMDE1PC9ZZWFyPjxSZWNOdW0+MjM4PC9SZWNOdW0+PHJlY29yZD48cmVjLW51bWJlcj4y
Mzg8L3JlYy1udW1iZXI+PGZvcmVpZ24ta2V5cz48a2V5IGFwcD0iRU4iIGRiLWlkPSIwNTA1MnRw
Mm93enMycWV6cnQxdmU5dGphOWYyNXJ3MnhmYXMiIHRpbWVzdGFtcD0iMTY2ODQ2MTEwMSIgZ3Vp
ZD0iMGFjNWZiN2MtZDIwZS00Y2RiLWFmOTEtOGI5MjA0MjBhMTc4Ij4yMzg8L2tleT48L2ZvcmVp
Z24ta2V5cz48cmVmLXR5cGUgbmFtZT0iSm91cm5hbCBBcnRpY2xlIj4xNzwvcmVmLXR5cGU+PGNv
bnRyaWJ1dG9ycz48YXV0aG9ycz48YXV0aG9yPkNoZW4sIFdlaS1ZaW5nPC9hdXRob3I+PGF1dGhv
cj5NaWFvLCBZaW5iaW48L2F1dGhvcj48YXV0aG9yPld1LCBZYXFpYW88L2F1dGhvcj48YXV0aG9y
PlRvbWNoaWssIENhcm9seW4gQS48L2F1dGhvcj48YXV0aG9yPk1vLCBLdW48L2F1dGhvcj48YXV0
aG9yPkdhbiwgSmlhbjwvYXV0aG9yPjxhdXRob3I+T2t1bmlld3NraSwgTWFyaWEgQS48L2F1dGhv
cj48YXV0aG9yPk1hbG95LCBTdHVhcnQgQS48L2F1dGhvcj48YXV0aG9yPlN0dWJiaW5zLCBKYW1l
cyBGLjwvYXV0aG9yPjwvYXV0aG9ycz48L2NvbnRyaWJ1dG9ycz48dGl0bGVzPjx0aXRsZT5BdG9t
IHByb2JlIHN0dWR5IG9mIGlycmFkaWF0aW9uLWVuaGFuY2VkIM6x4oCyIHByZWNpcGl0YXRpb24g
aW4gbmV1dHJvbi1pcnJhZGlhdGVkIEZl4oCTQ3IgbW9kZWwgYWxsb3lzPC90aXRsZT48c2Vjb25k
YXJ5LXRpdGxlPkpvdXJuYWwgb2YgTnVjbGVhciBNYXRlcmlhbHM8L3NlY29uZGFyeS10aXRsZT48
L3RpdGxlcz48cGVyaW9kaWNhbD48ZnVsbC10aXRsZT5Kb3VybmFsIG9mIE51Y2xlYXIgTWF0ZXJp
YWxzPC9mdWxsLXRpdGxlPjwvcGVyaW9kaWNhbD48cGFnZXM+MjQyLTI0OTwvcGFnZXM+PHZvbHVt
ZT40NjI8L3ZvbHVtZT48ZGF0ZXM+PHllYXI+MjAxNTwveWVhcj48L2RhdGVzPjxpc2JuPjAwMjIz
MTE1PC9pc2JuPjx1cmxzPjwvdXJscz48ZWxlY3Ryb25pYy1yZXNvdXJjZS1udW0+MTAuMTAxNi9q
LmpudWNtYXQuMjAxNS4wNC4wMDU8L2VsZWN0cm9uaWMtcmVzb3VyY2UtbnVtPjwvcmVjb3JkPjwv
Q2l0ZT48Q2l0ZT48QXV0aG9yPkhhcnJpc29uPC9BdXRob3I+PFllYXI+MjAxOTwvWWVhcj48UmVj
TnVtPjQ1NzwvUmVjTnVtPjxyZWNvcmQ+PHJlYy1udW1iZXI+NDU3PC9yZWMtbnVtYmVyPjxmb3Jl
aWduLWtleXM+PGtleSBhcHA9IkVOIiBkYi1pZD0iMDUwNTJ0cDJvd3pzMnFlenJ0MXZlOXRqYTlm
MjVydzJ4ZmFzIiB0aW1lc3RhbXA9IjE2Njg0NjEzNzUiIGd1aWQ9IjU2NDAzM2Q4LTQ3NjMtNDhm
NC05Mzg4LTc2YTIxOGY2Y2E5ZSI+NDU3PC9rZXk+PC9mb3JlaWduLWtleXM+PHJlZi10eXBlIG5h
bWU9IkpvdXJuYWwgQXJ0aWNsZSI+MTc8L3JlZi10eXBlPjxjb250cmlidXRvcnM+PGF1dGhvcnM+
PGF1dGhvcj5IYXJyaXNvbiwgUi4gVy48L2F1dGhvcj48YXV0aG9yPkNhcnJ1dGhlcnMsIEEuIFcu
PC9hdXRob3I+PGF1dGhvcj5IaW5rcywgSi4gQS48L2F1dGhvcj48YXV0aG9yPkJ1cmtlLCBNLiBH
LjwvYXV0aG9yPjxhdXRob3I+RG9ubmVsbHksIFMuIEUuPC9hdXRob3I+PC9hdXRob3JzPjwvY29u
dHJpYnV0b3JzPjx0aXRsZXM+PHRpdGxlPkNhc2NhZGUgc2l6ZSBhbmQgZG9zZSByYXRlIGVmZmVj
dHMgb24gzrHigLIgcHJlY2lwaXRhdGlvbiBpbiBpb24taXJyYWRpYXRlZCBGZTE0Q3IgYWxsb3k8
L3RpdGxlPjxzZWNvbmRhcnktdGl0bGU+U2NyaXB0YSBNYXRlcmlhbGlhPC9zZWNvbmRhcnktdGl0
bGU+PC90aXRsZXM+PHBlcmlvZGljYWw+PGZ1bGwtdGl0bGU+U2NyaXB0YSBNYXRlcmlhbGlhPC9m
dWxsLXRpdGxlPjwvcGVyaW9kaWNhbD48cGFnZXM+MzMtMzc8L3BhZ2VzPjx2b2x1bWU+MTcyPC92
b2x1bWU+PHNlY3Rpb24+MzM8L3NlY3Rpb24+PGRhdGVzPjx5ZWFyPjIwMTk8L3llYXI+PC9kYXRl
cz48aXNibj4xMzU5NjQ2MjwvaXNibj48dXJscz48L3VybHM+PGVsZWN0cm9uaWMtcmVzb3VyY2Ut
bnVtPjEwLjEwMTYvai5zY3JpcHRhbWF0LjIwMTkuMDYuMDM0PC9lbGVjdHJvbmljLXJlc291cmNl
LW51bT48L3JlY29yZD48L0NpdGU+PENpdGU+PEF1dGhvcj5QYXJlaWdlPC9BdXRob3I+PFllYXI+
MjAxNTwvWWVhcj48UmVjTnVtPjQ3NDwvUmVjTnVtPjxyZWNvcmQ+PHJlYy1udW1iZXI+NDc0PC9y
ZWMtbnVtYmVyPjxmb3JlaWduLWtleXM+PGtleSBhcHA9IkVOIiBkYi1pZD0iMDUwNTJ0cDJvd3pz
MnFlenJ0MXZlOXRqYTlmMjVydzJ4ZmFzIiB0aW1lc3RhbXA9IjE2Njg0NjEzOTMiIGd1aWQ9ImQy
OWI5NGM4LTQ0OGQtNDY2ZC05OWY0LWQ2NTdlZDU1YzVmNCI+NDc0PC9rZXk+PC9mb3JlaWduLWtl
eXM+PHJlZi10eXBlIG5hbWU9IkpvdXJuYWwgQXJ0aWNsZSI+MTc8L3JlZi10eXBlPjxjb250cmli
dXRvcnM+PGF1dGhvcnM+PGF1dGhvcj5QYXJlaWdlLCBDLjwvYXV0aG9yPjxhdXRob3I+S3Vrc2Vu
a28sIFYuPC9hdXRob3I+PGF1dGhvcj5QYXJlaWdlLCBQLjwvYXV0aG9yPjwvYXV0aG9ycz48L2Nv
bnRyaWJ1dG9ycz48dGl0bGVzPjx0aXRsZT5CZWhhdmlvdXIgb2YgUCwgU2ksIE5pIGltcHVyaXRp
ZXMgYW5kIENyIGluIHNlbGYgaW9uIGlycmFkaWF0ZWQgRmXigJNDciBhbGxveXMg4oCTIENvbXBh
cmlzb24gdG8gbmV1dHJvbiBpcnJhZGlhdGlvbjwvdGl0bGU+PHNlY29uZGFyeS10aXRsZT5Kb3Vy
bmFsIG9mIE51Y2xlYXIgTWF0ZXJpYWxzPC9zZWNvbmRhcnktdGl0bGU+PC90aXRsZXM+PHBlcmlv
ZGljYWw+PGZ1bGwtdGl0bGU+Sm91cm5hbCBvZiBOdWNsZWFyIE1hdGVyaWFsczwvZnVsbC10aXRs
ZT48L3BlcmlvZGljYWw+PHBhZ2VzPjQ3MS00NzY8L3BhZ2VzPjx2b2x1bWU+NDU2PC92b2x1bWU+
PHNlY3Rpb24+NDcxPC9zZWN0aW9uPjxkYXRlcz48eWVhcj4yMDE1PC95ZWFyPjwvZGF0ZXM+PGlz
Ym4+MDAyMjMxMTU8L2lzYm4+PHVybHM+PC91cmxzPjxlbGVjdHJvbmljLXJlc291cmNlLW51bT4x
MC4xMDE2L2ouam51Y21hdC4yMDE0LjEwLjAyNDwvZWxlY3Ryb25pYy1yZXNvdXJjZS1udW0+PC9y
ZWNvcmQ+PC9DaXRlPjxDaXRlPjxBdXRob3I+VGlzc290PC9BdXRob3I+PFllYXI+MjAxNjwvWWVh
cj48UmVjTnVtPjQ2OTwvUmVjTnVtPjxyZWNvcmQ+PHJlYy1udW1iZXI+NDY5PC9yZWMtbnVtYmVy
Pjxmb3JlaWduLWtleXM+PGtleSBhcHA9IkVOIiBkYi1pZD0iMDUwNTJ0cDJvd3pzMnFlenJ0MXZl
OXRqYTlmMjVydzJ4ZmFzIiB0aW1lc3RhbXA9IjE2Njg0NjEzODciIGd1aWQ9ImFkNWIzYTYzLTI5
Y2ItNGZiNi1hODM0LThkYjc5NGU3NTA2YSI+NDY5PC9rZXk+PC9mb3JlaWduLWtleXM+PHJlZi10
eXBlIG5hbWU9IkpvdXJuYWwgQXJ0aWNsZSI+MTc8L3JlZi10eXBlPjxjb250cmlidXRvcnM+PGF1
dGhvcnM+PGF1dGhvcj5UaXNzb3QsIE8uPC9hdXRob3I+PGF1dGhvcj5QYXJlaWdlLCBDLjwvYXV0
aG9yPjxhdXRob3I+TWVzbGluLCBFLjwvYXV0aG9yPjxhdXRob3I+RMOpY2FtcHMsIEIuPC9hdXRo
b3I+PGF1dGhvcj5IZW5yeSwgSi48L2F1dGhvcj48L2F1dGhvcnM+PC9jb250cmlidXRvcnM+PHRp
dGxlcz48dGl0bGU+SW5mbHVlbmNlIG9mIGluamVjdGVkIGludGVyc3RpdGlhbHMgb24gzrHigLIg
cHJlY2lwaXRhdGlvbiBpbiBGZeKAk0NyIGFsbG95cyB1bmRlciBzZWxmLWlvbiBpcnJhZGlhdGlv
bjwvdGl0bGU+PHNlY29uZGFyeS10aXRsZT5NYXRlcmlhbHMgUmVzZWFyY2ggTGV0dGVyczwvc2Vj
b25kYXJ5LXRpdGxlPjwvdGl0bGVzPjxwZXJpb2RpY2FsPjxmdWxsLXRpdGxlPk1hdGVyaWFscyBS
ZXNlYXJjaCBMZXR0ZXJzPC9mdWxsLXRpdGxlPjwvcGVyaW9kaWNhbD48cGFnZXM+MTE3LTEyMzwv
cGFnZXM+PHZvbHVtZT41PC92b2x1bWU+PG51bWJlcj4yPC9udW1iZXI+PGtleXdvcmRzPjxrZXl3
b3JkPkZlLTE1Q3I8L2tleXdvcmQ+PGtleXdvcmQ+RmUgaW9uIGlycmFkaWF0aW9uPC9rZXl3b3Jk
PjxrZXl3b3JkPnByZWNpcGl0YXRlczwva2V5d29yZD48a2V5d29yZD5BUFQ8L2tleXdvcmQ+PC9r
ZXl3b3Jkcz48ZGF0ZXM+PHllYXI+MjAxNjwveWVhcj48L2RhdGVzPjxpc2JuPjIxNjYtMzgzMTwv
aXNibj48dXJscz48L3VybHM+PGVsZWN0cm9uaWMtcmVzb3VyY2UtbnVtPjEwLjEwODAvMjE2NjM4
MzEuMjAxNi4xMjMwODk2PC9lbGVjdHJvbmljLXJlc291cmNlLW51bT48L3JlY29yZD48L0NpdGU+
PENpdGU+PEF1dGhvcj5SZWVzZTwvQXV0aG9yPjxZZWFyPjIwMTg8L1llYXI+PFJlY051bT40NzA8
L1JlY051bT48cmVjb3JkPjxyZWMtbnVtYmVyPjQ3MDwvcmVjLW51bWJlcj48Zm9yZWlnbi1rZXlz
PjxrZXkgYXBwPSJFTiIgZGItaWQ9IjA1MDUydHAyb3d6czJxZXpydDF2ZTl0amE5ZjI1cncyeGZh
cyIgdGltZXN0YW1wPSIxNjY4NDYxMzg4IiBndWlkPSJiMmE4ZGEyZS0wNjZlLTQ4MjktYmEyOS0x
M2EzZDM3OWEyZjYiPjQ3MDwva2V5PjwvZm9yZWlnbi1rZXlzPjxyZWYtdHlwZSBuYW1lPSJKb3Vy
bmFsIEFydGljbGUiPjE3PC9yZWYtdHlwZT48Y29udHJpYnV0b3JzPjxhdXRob3JzPjxhdXRob3I+
UmVlc2UsIEVsYWluYSBSLjwvYXV0aG9yPjxhdXRob3I+QWxtaXJhbGwsIE5hdGhhbjwvYXV0aG9y
PjxhdXRob3I+WWFtYW1vdG8sIFRha3V5YTwvYXV0aG9yPjxhdXRob3I+VHVtZXksIFNjb3R0PC9h
dXRob3I+PGF1dGhvcj5Sb2JlcnQgT2RldHRlLCBHLjwvYXV0aG9yPjxhdXRob3I+TWFycXVpcywg
RW1tYW51ZWxsZSBBLjwvYXV0aG9yPjwvYXV0aG9ycz48L2NvbnRyaWJ1dG9ycz48dGl0bGVzPjx0
aXRsZT5Eb3NlIHJhdGUgZGVwZW5kZW5jZSBvZiBDciBwcmVjaXBpdGF0aW9uIGluIGFuIGlvbi1p
cnJhZGlhdGVkIEZlIDE4Q3IgYWxsb3k8L3RpdGxlPjxzZWNvbmRhcnktdGl0bGU+U2NyaXB0YSBN
YXRlcmlhbGlhPC9zZWNvbmRhcnktdGl0bGU+PC90aXRsZXM+PHBlcmlvZGljYWw+PGZ1bGwtdGl0
bGU+U2NyaXB0YSBNYXRlcmlhbGlhPC9mdWxsLXRpdGxlPjwvcGVyaW9kaWNhbD48cGFnZXM+MjEz
LTIxNzwvcGFnZXM+PHZvbHVtZT4xNDY8L3ZvbHVtZT48c2VjdGlvbj4yMTM8L3NlY3Rpb24+PGRh
dGVzPjx5ZWFyPjIwMTg8L3llYXI+PC9kYXRlcz48aXNibj4xMzU5NjQ2MjwvaXNibj48dXJscz48
L3VybHM+PGVsZWN0cm9uaWMtcmVzb3VyY2UtbnVtPjEwLjEwMTYvai5zY3JpcHRhbWF0LjIwMTcu
MTEuMDQwPC9lbGVjdHJvbmljLXJlc291cmNlLW51bT48L3JlY29yZD48L0NpdGU+PC9FbmROb3Rl
PgB=
</w:fldData>
        </w:fldChar>
      </w:r>
      <w:r w:rsidR="00922786">
        <w:instrText xml:space="preserve"> ADDIN EN.CITE.DATA </w:instrText>
      </w:r>
      <w:r w:rsidR="00922786">
        <w:fldChar w:fldCharType="end"/>
      </w:r>
      <w:r>
        <w:fldChar w:fldCharType="separate"/>
      </w:r>
      <w:r w:rsidR="00922786">
        <w:rPr>
          <w:noProof/>
        </w:rPr>
        <w:t>[5, 7-10, 67, 98, 112]</w:t>
      </w:r>
      <w:r>
        <w:fldChar w:fldCharType="end"/>
      </w:r>
      <w:r>
        <w:t xml:space="preserve">. </w:t>
      </w:r>
      <w:r w:rsidRPr="00410C82">
        <w:t>Cluster sizes increased with increasing temperature or decreasing dose rate. Within the range of investigated parameters, increasing the temperature from 300 to 450 °C had a much larger effect on cluster size than decreasing the dose rate from 10</w:t>
      </w:r>
      <w:r w:rsidRPr="004F220E">
        <w:rPr>
          <w:vertAlign w:val="superscript"/>
        </w:rPr>
        <w:t>-3</w:t>
      </w:r>
      <w:r w:rsidRPr="00410C82">
        <w:t xml:space="preserve"> to 10</w:t>
      </w:r>
      <w:r w:rsidRPr="004F220E">
        <w:rPr>
          <w:vertAlign w:val="superscript"/>
        </w:rPr>
        <w:t>-5</w:t>
      </w:r>
      <w:r w:rsidRPr="00410C82">
        <w:t xml:space="preserve"> dpa/s. As for the evolution of the cluster number density, it was maximized at 350 °C for both investigated dose rates. This trend qualitatively agreed with the number density of iso-concentration interfaces obtained using IVAS, although the latter method incorrectly provided smaller number density values for most conditions due to the presence of interconnected clusters which cannot be separated in the IVAS algorithm. The peak in Cr-rich cluster density at 350 °C is likely due to the competition between coarsening (dominant at 450 °C) and dissolution by damage cascades (dominant at 300 °C). Increasing the dose rate decreased the number density at all temperatures, which was most significant at 300 °C. It must be pointed out that for the clusters formed after irradiation at 300 °C and 10</w:t>
      </w:r>
      <w:r w:rsidRPr="004F220E">
        <w:rPr>
          <w:vertAlign w:val="superscript"/>
        </w:rPr>
        <w:t>-3</w:t>
      </w:r>
      <w:r w:rsidRPr="00410C82">
        <w:t xml:space="preserve"> dpa/s, their positions were closely related to low index crystallographic poles. Although the main poles along &lt;110&gt; or &lt;200&gt; directions were removed before the cluster analysis, the large regions in the vicinity of the poles were influenced by this field effect artifact and showed nonhomogeneous Cr enrichment. The same cluster search method was applied </w:t>
      </w:r>
      <w:r w:rsidR="00C24D31">
        <w:t>to</w:t>
      </w:r>
      <w:r w:rsidRPr="00410C82">
        <w:t xml:space="preserve"> the datasets for the as-received Fe-18Cr specimen, and similar artifacts of Cr-enriched regions were revealed around the poles. The number density and radius of these features in the as-received sample were (2.9±0.6)×10</w:t>
      </w:r>
      <w:r w:rsidRPr="004F220E">
        <w:rPr>
          <w:vertAlign w:val="superscript"/>
        </w:rPr>
        <w:t>23</w:t>
      </w:r>
      <w:r w:rsidRPr="00410C82">
        <w:t>/m</w:t>
      </w:r>
      <w:r w:rsidRPr="004F220E">
        <w:rPr>
          <w:vertAlign w:val="superscript"/>
        </w:rPr>
        <w:t>3</w:t>
      </w:r>
      <w:r w:rsidRPr="00410C82">
        <w:t xml:space="preserve"> and 0.94±0.4 nm respectively, which are similar to the ones detected after irradiation at 300 °C and 10</w:t>
      </w:r>
      <w:r w:rsidRPr="004F220E">
        <w:rPr>
          <w:vertAlign w:val="superscript"/>
        </w:rPr>
        <w:t>-3</w:t>
      </w:r>
      <w:r w:rsidRPr="00410C82">
        <w:t xml:space="preserve"> dpa/s. A negligible volume fraction of α’ phase was also calculated after irradiation at 300 °C and 10</w:t>
      </w:r>
      <w:r w:rsidRPr="004F220E">
        <w:rPr>
          <w:vertAlign w:val="superscript"/>
        </w:rPr>
        <w:t>-3</w:t>
      </w:r>
      <w:r w:rsidRPr="00410C82">
        <w:t xml:space="preserve"> dpa/s (</w:t>
      </w:r>
      <w:r w:rsidR="00D71425">
        <w:fldChar w:fldCharType="begin"/>
      </w:r>
      <w:r w:rsidR="00D71425">
        <w:instrText xml:space="preserve"> REF _Ref118150896 \h </w:instrText>
      </w:r>
      <w:r w:rsidR="00D71425">
        <w:fldChar w:fldCharType="separate"/>
      </w:r>
      <w:r w:rsidR="0013323D">
        <w:t xml:space="preserve">Figure </w:t>
      </w:r>
      <w:r w:rsidR="0013323D">
        <w:rPr>
          <w:noProof/>
        </w:rPr>
        <w:t>4</w:t>
      </w:r>
      <w:r w:rsidR="0013323D">
        <w:t>.</w:t>
      </w:r>
      <w:r w:rsidR="0013323D">
        <w:rPr>
          <w:noProof/>
        </w:rPr>
        <w:t>3</w:t>
      </w:r>
      <w:r w:rsidR="00D71425">
        <w:fldChar w:fldCharType="end"/>
      </w:r>
      <w:r w:rsidR="00D71425">
        <w:t xml:space="preserve"> </w:t>
      </w:r>
      <w:r>
        <w:t>(</w:t>
      </w:r>
      <w:r w:rsidRPr="00410C82">
        <w:t>c)</w:t>
      </w:r>
      <w:r>
        <w:t>)</w:t>
      </w:r>
      <w:r w:rsidRPr="00410C82">
        <w:t>. Based on these results, we believe these detected features originated from field effect artifacts on the poles. Therefore</w:t>
      </w:r>
      <w:r w:rsidR="00EE367D">
        <w:t>,</w:t>
      </w:r>
      <w:r w:rsidRPr="00410C82">
        <w:t xml:space="preserve"> the critical irradiation conditions for the α’ precipitate to dissolve or fail to nucleate as stable clusters are revealed as 300 °C and 10</w:t>
      </w:r>
      <w:r w:rsidRPr="004F220E">
        <w:rPr>
          <w:vertAlign w:val="superscript"/>
        </w:rPr>
        <w:t>-3</w:t>
      </w:r>
      <w:r w:rsidRPr="00410C82">
        <w:t xml:space="preserve"> dpa/s.</w:t>
      </w:r>
    </w:p>
    <w:p w14:paraId="114ACABF" w14:textId="77777777" w:rsidR="00114E06" w:rsidRDefault="00A6078C" w:rsidP="00A6078C">
      <w:pPr>
        <w:pStyle w:val="StyleJustifiedFirstline05Linespacing15lines"/>
      </w:pPr>
      <w:r>
        <w:t>For all other irradiation conditions, the APT artifact features have a small influence on the cluster quantifications due to a large amount of observed cluster formation</w:t>
      </w:r>
      <w:r w:rsidR="007D3F67">
        <w:t>,</w:t>
      </w:r>
      <w:r>
        <w:t xml:space="preserve"> and thus </w:t>
      </w:r>
    </w:p>
    <w:p w14:paraId="3C1F36FB" w14:textId="77777777" w:rsidR="00114E06" w:rsidRDefault="00114E06" w:rsidP="00114E06">
      <w:pPr>
        <w:pStyle w:val="StyleJustifiedFirstline05Linespacing15lines"/>
        <w:ind w:firstLine="0"/>
        <w:jc w:val="center"/>
      </w:pPr>
      <w:r w:rsidRPr="00C94D57">
        <w:rPr>
          <w:noProof/>
        </w:rPr>
        <w:lastRenderedPageBreak/>
        <w:drawing>
          <wp:inline distT="0" distB="0" distL="0" distR="0" wp14:anchorId="04B9C9DB" wp14:editId="2F1EB3E5">
            <wp:extent cx="4430395" cy="5360922"/>
            <wp:effectExtent l="0" t="0" r="8255" b="0"/>
            <wp:docPr id="52" name="Picture 16" descr="A close up of a map&#10;&#10;Description automatically generated">
              <a:extLst xmlns:a="http://schemas.openxmlformats.org/drawingml/2006/main">
                <a:ext uri="{FF2B5EF4-FFF2-40B4-BE49-F238E27FC236}">
                  <a16:creationId xmlns:a16="http://schemas.microsoft.com/office/drawing/2014/main" id="{07003BE0-D385-49E7-9AF1-E556E778EB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a map&#10;&#10;Description automatically generated">
                      <a:extLst>
                        <a:ext uri="{FF2B5EF4-FFF2-40B4-BE49-F238E27FC236}">
                          <a16:creationId xmlns:a16="http://schemas.microsoft.com/office/drawing/2014/main" id="{07003BE0-D385-49E7-9AF1-E556E778EB3C}"/>
                        </a:ext>
                      </a:extLst>
                    </pic:cNvPr>
                    <pic:cNvPicPr>
                      <a:picLocks noChangeAspect="1"/>
                    </pic:cNvPicPr>
                  </pic:nvPicPr>
                  <pic:blipFill rotWithShape="1">
                    <a:blip r:embed="rId45" cstate="print">
                      <a:extLst>
                        <a:ext uri="{28A0092B-C50C-407E-A947-70E740481C1C}">
                          <a14:useLocalDpi xmlns:a14="http://schemas.microsoft.com/office/drawing/2010/main" val="0"/>
                        </a:ext>
                      </a:extLst>
                    </a:blip>
                    <a:srcRect t="4555"/>
                    <a:stretch/>
                  </pic:blipFill>
                  <pic:spPr bwMode="auto">
                    <a:xfrm>
                      <a:off x="0" y="0"/>
                      <a:ext cx="4459300" cy="5395898"/>
                    </a:xfrm>
                    <a:prstGeom prst="rect">
                      <a:avLst/>
                    </a:prstGeom>
                    <a:ln>
                      <a:noFill/>
                    </a:ln>
                    <a:extLst>
                      <a:ext uri="{53640926-AAD7-44D8-BBD7-CCE9431645EC}">
                        <a14:shadowObscured xmlns:a14="http://schemas.microsoft.com/office/drawing/2010/main"/>
                      </a:ext>
                    </a:extLst>
                  </pic:spPr>
                </pic:pic>
              </a:graphicData>
            </a:graphic>
          </wp:inline>
        </w:drawing>
      </w:r>
    </w:p>
    <w:p w14:paraId="148D1DB8" w14:textId="77777777" w:rsidR="00114E06" w:rsidRDefault="00114E06" w:rsidP="00114E06">
      <w:pPr>
        <w:pStyle w:val="Caption"/>
      </w:pPr>
      <w:bookmarkStart w:id="127" w:name="_Ref118150896"/>
      <w:bookmarkStart w:id="128" w:name="_Toc118763448"/>
      <w:bookmarkStart w:id="129" w:name="_Toc127377191"/>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bookmarkEnd w:id="127"/>
      <w:r>
        <w:t xml:space="preserve"> The evolution of (a) radius, (b) number density and (c) volume fraction of α’ precipitates irradiated to 0.37 dpa at different temperatures and dose rates.</w:t>
      </w:r>
      <w:bookmarkEnd w:id="128"/>
      <w:bookmarkEnd w:id="129"/>
      <w:r>
        <w:t xml:space="preserve">  </w:t>
      </w:r>
    </w:p>
    <w:p w14:paraId="1CAD2EA8" w14:textId="77777777" w:rsidR="00114E06" w:rsidRDefault="00114E06">
      <w:pPr>
        <w:rPr>
          <w:rFonts w:cs="Times New Roman"/>
          <w:szCs w:val="20"/>
        </w:rPr>
      </w:pPr>
      <w:r>
        <w:br w:type="page"/>
      </w:r>
    </w:p>
    <w:p w14:paraId="40ED2483" w14:textId="7447D1F2" w:rsidR="00F935E0" w:rsidRDefault="007D3F67" w:rsidP="00114E06">
      <w:pPr>
        <w:pStyle w:val="StyleJustifiedFirstline05Linespacing15lines"/>
        <w:ind w:firstLine="0"/>
      </w:pPr>
      <w:r>
        <w:lastRenderedPageBreak/>
        <w:t>fewer</w:t>
      </w:r>
      <w:r w:rsidR="00A6078C">
        <w:t xml:space="preserve"> Cr atoms were available for nonhomogeneous segregation. Our results highlight that great care must be taken to analyze the APT results, so that such artifacts are not erroneously identified as real precipitates. For other conditions, the trend of </w:t>
      </w:r>
      <w:r w:rsidR="00A6078C" w:rsidRPr="00406A03">
        <w:t>volume fraction</w:t>
      </w:r>
      <w:r w:rsidR="00A6078C">
        <w:t xml:space="preserve"> change, combined with the radius and number density evolution, </w:t>
      </w:r>
      <w:r w:rsidR="00A6078C" w:rsidRPr="00606B55">
        <w:t>agree</w:t>
      </w:r>
      <w:r w:rsidR="00A6078C">
        <w:t>d</w:t>
      </w:r>
      <w:r w:rsidR="00A6078C" w:rsidRPr="00606B55">
        <w:t xml:space="preserve"> with nucleation</w:t>
      </w:r>
      <w:r w:rsidR="00A6078C">
        <w:t>, growth</w:t>
      </w:r>
      <w:r w:rsidR="00A6078C" w:rsidRPr="00606B55">
        <w:t xml:space="preserve"> and Ostwald ripening of precipitates, the kinetics of which decrease</w:t>
      </w:r>
      <w:r w:rsidR="00A6078C">
        <w:t>d</w:t>
      </w:r>
      <w:r w:rsidR="00A6078C" w:rsidRPr="00606B55">
        <w:t xml:space="preserve"> with lower temperatures or higher dose rates. </w:t>
      </w:r>
      <w:r w:rsidR="00A6078C">
        <w:t>The highest volume fraction (~ 7.6%) occurred after irradiation at 450 °C and 10</w:t>
      </w:r>
      <w:r w:rsidR="00A6078C" w:rsidRPr="009B03AE">
        <w:rPr>
          <w:vertAlign w:val="superscript"/>
        </w:rPr>
        <w:t>-5</w:t>
      </w:r>
      <w:r w:rsidR="00A6078C">
        <w:t xml:space="preserve"> dpa/s (corresponding to ~10 h irradiation time), with a value close to the saturated volume fraction (~ 6.9%) for the same Fe-18Cr thermally aged at 500 °C for 2008 hours </w:t>
      </w:r>
      <w:r w:rsidR="00A6078C">
        <w:fldChar w:fldCharType="begin"/>
      </w:r>
      <w:r w:rsidR="00AC31AF">
        <w:instrText xml:space="preserve"> ADDIN EN.CITE &lt;EndNote&gt;&lt;Cite&gt;&lt;Author&gt;Tissot&lt;/Author&gt;&lt;Year&gt;2019&lt;/Year&gt;&lt;RecNum&gt;359&lt;/RecNum&gt;&lt;DisplayText&gt;[4]&lt;/DisplayText&gt;&lt;record&gt;&lt;rec-number&gt;359&lt;/rec-number&gt;&lt;foreign-keys&gt;&lt;key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EndNote&gt;</w:instrText>
      </w:r>
      <w:r w:rsidR="00A6078C">
        <w:fldChar w:fldCharType="separate"/>
      </w:r>
      <w:r w:rsidR="00A6078C">
        <w:rPr>
          <w:noProof/>
        </w:rPr>
        <w:t>[4]</w:t>
      </w:r>
      <w:r w:rsidR="00A6078C">
        <w:fldChar w:fldCharType="end"/>
      </w:r>
      <w:r w:rsidR="00A6078C">
        <w:t xml:space="preserve">. The small discrepancy might be attributed to the temperature difference of 50 °C or the more dilute clusters formed after ion irradiation. </w:t>
      </w:r>
    </w:p>
    <w:p w14:paraId="1D089065" w14:textId="4749AC5B" w:rsidR="00F935E0" w:rsidRDefault="00F935E0" w:rsidP="00114E06">
      <w:pPr>
        <w:pStyle w:val="StyleJustifiedFirstline05Linespacing15lines"/>
      </w:pPr>
      <w:r>
        <w:t xml:space="preserve">The Cr concentration of the precipitates and matrix was calculated from the APT proxigrams. Examples of the clusters formed after irradiation at 450 °C and different dose rates to 0.37 dpa are given in </w:t>
      </w:r>
      <w:r w:rsidR="00DA76EA">
        <w:fldChar w:fldCharType="begin"/>
      </w:r>
      <w:r w:rsidR="00DA76EA">
        <w:instrText xml:space="preserve"> REF _Ref118150943  \* MERGEFORMAT </w:instrText>
      </w:r>
      <w:r w:rsidR="00DA76EA">
        <w:fldChar w:fldCharType="separate"/>
      </w:r>
      <w:r w:rsidR="0013323D">
        <w:t>Figure 4.4</w:t>
      </w:r>
      <w:r w:rsidR="00DA76EA">
        <w:fldChar w:fldCharType="end"/>
      </w:r>
      <w:r>
        <w:t>. The proxigrams for the three dose rates were well separated. The solute concentration was lowest in the matrix and highest in the cluster at the dose rate of 10</w:t>
      </w:r>
      <w:r w:rsidRPr="000A3C78">
        <w:rPr>
          <w:vertAlign w:val="superscript"/>
        </w:rPr>
        <w:t>-5</w:t>
      </w:r>
      <w:r>
        <w:t xml:space="preserve"> dpa/s. The distance from the interface to the center of clusters gives a rough estimation of the cluster size, which increases with decreasing dose rate. Although the distances were numerically different from the radii plotted in </w:t>
      </w:r>
      <w:r w:rsidR="00DA76EA">
        <w:fldChar w:fldCharType="begin"/>
      </w:r>
      <w:r w:rsidR="00DA76EA">
        <w:instrText xml:space="preserve"> REF _Ref118150896 </w:instrText>
      </w:r>
      <w:r w:rsidR="00DA76EA">
        <w:fldChar w:fldCharType="separate"/>
      </w:r>
      <w:r w:rsidR="0013323D">
        <w:t xml:space="preserve">Figure </w:t>
      </w:r>
      <w:r w:rsidR="0013323D">
        <w:rPr>
          <w:noProof/>
        </w:rPr>
        <w:t>4</w:t>
      </w:r>
      <w:r w:rsidR="0013323D">
        <w:t>.</w:t>
      </w:r>
      <w:r w:rsidR="0013323D">
        <w:rPr>
          <w:noProof/>
        </w:rPr>
        <w:t>3</w:t>
      </w:r>
      <w:r w:rsidR="00DA76EA">
        <w:rPr>
          <w:noProof/>
        </w:rPr>
        <w:fldChar w:fldCharType="end"/>
      </w:r>
      <w:r>
        <w:t xml:space="preserve"> due to the difference in cluster definition, the trend was consistent. </w:t>
      </w:r>
    </w:p>
    <w:p w14:paraId="1055A066" w14:textId="77777777" w:rsidR="00114E06" w:rsidRDefault="00F935E0" w:rsidP="00F935E0">
      <w:pPr>
        <w:pStyle w:val="StyleJustifiedFirstline05Linespacing15lines"/>
      </w:pPr>
      <w:r>
        <w:t xml:space="preserve">The resultant matrix Cr concentration is presented in </w:t>
      </w:r>
      <w:r w:rsidR="00DA76EA">
        <w:fldChar w:fldCharType="begin"/>
      </w:r>
      <w:r w:rsidR="00DA76EA">
        <w:instrText xml:space="preserve"> REF _Ref118151063  \* MERGEFORMAT </w:instrText>
      </w:r>
      <w:r w:rsidR="00DA76EA">
        <w:fldChar w:fldCharType="separate"/>
      </w:r>
      <w:r w:rsidR="0013323D">
        <w:t>Figure 4.5</w:t>
      </w:r>
      <w:r w:rsidR="00DA76EA">
        <w:fldChar w:fldCharType="end"/>
      </w:r>
      <w:r w:rsidR="008F2B38">
        <w:t xml:space="preserve"> </w:t>
      </w:r>
      <w:r>
        <w:t>(a). The bulk Cr content was obtained from the whole sampled volume averaged over all collected datasets. The matrix Cr content was ~14 at. % after irradiation at 450 °C and 10</w:t>
      </w:r>
      <w:r w:rsidRPr="000A3C78">
        <w:rPr>
          <w:vertAlign w:val="superscript"/>
        </w:rPr>
        <w:t>-5</w:t>
      </w:r>
      <w:r>
        <w:t xml:space="preserve"> dpa/s. This was close to the concentration obtained from the same alloy after thermally aging at 500 °C for 2008 hours </w:t>
      </w:r>
      <w:r>
        <w:fldChar w:fldCharType="begin"/>
      </w:r>
      <w:r w:rsidR="00AC31AF">
        <w:instrText xml:space="preserve"> ADDIN EN.CITE &lt;EndNote&gt;&lt;Cite&gt;&lt;Author&gt;Tissot&lt;/Author&gt;&lt;Year&gt;2019&lt;/Year&gt;&lt;RecNum&gt;359&lt;/RecNum&gt;&lt;DisplayText&gt;[4]&lt;/DisplayText&gt;&lt;record&gt;&lt;rec-number&gt;359&lt;/rec-number&gt;&lt;foreign-keys&gt;&lt;key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EndNote&gt;</w:instrText>
      </w:r>
      <w:r>
        <w:fldChar w:fldCharType="separate"/>
      </w:r>
      <w:r>
        <w:rPr>
          <w:noProof/>
        </w:rPr>
        <w:t>[4]</w:t>
      </w:r>
      <w:r>
        <w:fldChar w:fldCharType="end"/>
      </w:r>
      <w:r>
        <w:t xml:space="preserve">. For all other irradiation conditions, the matrix Cr contents were much higher than the 9-14 at. % predicted by the phase diagram and other studies in the temperature range of 300-500 °C </w:t>
      </w:r>
      <w:r>
        <w:fldChar w:fldCharType="begin">
          <w:fldData xml:space="preserve">PEVuZE5vdGU+PENpdGU+PEF1dGhvcj5Cb25ueTwvQXV0aG9yPjxZZWFyPjIwMDg8L1llYXI+PFJl
Y051bT4xMDM8L1JlY051bT48RGlzcGxheVRleHQ+WzUsIDYxLCA2Nl08L0Rpc3BsYXlUZXh0Pjxy
ZWNvcmQ+PHJlYy1udW1iZXI+MTAzPC9yZWMtbnVtYmVyPjxmb3JlaWduLWtleXM+PGtleSBhcHA9
IkVOIiBkYi1pZD0iMDUwNTJ0cDJvd3pzMnFlenJ0MXZlOXRqYTlmMjVydzJ4ZmFzIiB0aW1lc3Rh
bXA9IjE2Njg0NjA5NzkiIGd1aWQ9IjJiZTRkZjc5LTZkM2EtNDBlYy04OGYzLTU4ZTk1YjBhMDNj
ZSI+MTAzPC9rZXk+PC9mb3JlaWduLWtleXM+PHJlZi10eXBlIG5hbWU9IkpvdXJuYWwgQXJ0aWNs
ZSI+MTc8L3JlZi10eXBlPjxjb250cmlidXRvcnM+PGF1dGhvcnM+PGF1dGhvcj5Cb25ueSwgRy48
L2F1dGhvcj48YXV0aG9yPlRlcmVudHlldiwgRC48L2F1dGhvcj48YXV0aG9yPk1hbGVyYmEsIEwu
PC9hdXRob3I+PC9hdXRob3JzPjwvY29udHJpYnV0b3JzPjx0aXRsZXM+PHRpdGxlPk9uIHRoZSDO
seKAk86x4oCyIG1pc2NpYmlsaXR5IGdhcCBvZiBGZeKAk0NyIGFsbG95czwvdGl0bGU+PHNlY29u
ZGFyeS10aXRsZT5TY3JpcHRhIE1hdGVyaWFsaWE8L3NlY29uZGFyeS10aXRsZT48L3RpdGxlcz48
cGVyaW9kaWNhbD48ZnVsbC10aXRsZT5TY3JpcHRhIE1hdGVyaWFsaWE8L2Z1bGwtdGl0bGU+PC9w
ZXJpb2RpY2FsPjxwYWdlcz4xMTkzLTExOTY8L3BhZ2VzPjx2b2x1bWU+NTk8L3ZvbHVtZT48bnVt
YmVyPjExPC9udW1iZXI+PGRhdGVzPjx5ZWFyPjIwMDg8L3llYXI+PC9kYXRlcz48aXNibj4xMzU5
NjQ2MjwvaXNibj48dXJscz48L3VybHM+PGVsZWN0cm9uaWMtcmVzb3VyY2UtbnVtPjEwLjEwMTYv
ai5zY3JpcHRhbWF0LjIwMDguMDguMDA4PC9lbGVjdHJvbmljLXJlc291cmNlLW51bT48L3JlY29y
ZD48L0NpdGU+PENpdGU+PEF1dGhvcj5CYWNoaGF2PC9BdXRob3I+PFllYXI+MjAxNDwvWWVhcj48
UmVjTnVtPjI2MjwvUmVjTnVtPjxyZWNvcmQ+PHJlYy1udW1iZXI+MjYyPC9yZWMtbnVtYmVyPjxm
b3JlaWduLWtleXM+PGtleSBhcHA9IkVOIiBkYi1pZD0iMDUwNTJ0cDJvd3pzMnFlenJ0MXZlOXRq
YTlmMjVydzJ4ZmFzIiB0aW1lc3RhbXA9IjE2Njg0NjExMjQiIGd1aWQ9IjgyMTdlZDFjLTBlNTUt
NGNhNi04ODZiLWIwM2Y0NmE2MjZlOCI+MjYyPC9rZXk+PC9mb3JlaWduLWtleXM+PHJlZi10eXBl
IG5hbWU9IkpvdXJuYWwgQXJ0aWNsZSI+MTc8L3JlZi10eXBlPjxjb250cmlidXRvcnM+PGF1dGhv
cnM+PGF1dGhvcj5CYWNoaGF2LCBNdWtlc2g8L2F1dGhvcj48YXV0aG9yPlJvYmVydCBPZGV0dGUs
IEcuPC9hdXRob3I+PGF1dGhvcj5NYXJxdWlzLCBFbW1hbnVlbGxlIEEuPC9hdXRob3I+PC9hdXRo
b3JzPjwvY29udHJpYnV0b3JzPjx0aXRsZXM+PHRpdGxlPs6x4oCyIHByZWNpcGl0YXRpb24gaW4g
bmV1dHJvbi1pcnJhZGlhdGVkIEZl4oCTQ3IgYWxsb3lzPC90aXRsZT48c2Vjb25kYXJ5LXRpdGxl
PlNjcmlwdGEgTWF0ZXJpYWxpYTwvc2Vjb25kYXJ5LXRpdGxlPjwvdGl0bGVzPjxwZXJpb2RpY2Fs
PjxmdWxsLXRpdGxlPlNjcmlwdGEgTWF0ZXJpYWxpYTwvZnVsbC10aXRsZT48L3BlcmlvZGljYWw+
PHBhZ2VzPjQ4LTUxPC9wYWdlcz48dm9sdW1lPjc0PC92b2x1bWU+PGtleXdvcmRzPjxrZXl3b3Jk
PkZlLSgzLTE4KUNyPC9rZXl3b3JkPjxrZXl3b3JkPm5ldXRyb24gaXJyYWRpYXRpb248L2tleXdv
cmQ+PGtleXdvcmQ+cHJlY2lwaXRhdGVzPC9rZXl3b3JkPjxrZXl3b3JkPkFQVDwva2V5d29yZD48
a2V5d29yZD5yYWRpYXRpb24gZW5oYW5jZWQgcHJlY2lwaXRhdGlvbjwva2V5d29yZD48L2tleXdv
cmRzPjxkYXRlcz48eWVhcj4yMDE0PC95ZWFyPjwvZGF0ZXM+PGlzYm4+MTM1OTY0NjI8L2lzYm4+
PHVybHM+PC91cmxzPjxlbGVjdHJvbmljLXJlc291cmNlLW51bT4xMC4xMDE2L2ouc2NyaXB0YW1h
dC4yMDEzLjEwLjAwMTwvZWxlY3Ryb25pYy1yZXNvdXJjZS1udW0+PC9yZWNvcmQ+PC9DaXRlPjxD
aXRlPjxBdXRob3I+Tm92eTwvQXV0aG9yPjxZZWFyPjIwMDk8L1llYXI+PFJlY051bT4zNTg8L1Jl
Y051bT48cmVjb3JkPjxyZWMtbnVtYmVyPjM1ODwvcmVjLW51bWJlcj48Zm9yZWlnbi1rZXlzPjxr
ZXkgYXBwPSJFTiIgZGItaWQ9IjA1MDUydHAyb3d6czJxZXpydDF2ZTl0amE5ZjI1cncyeGZhcyIg
dGltZXN0YW1wPSIxNjY4NDYxMjQ3IiBndWlkPSI1MWExNTk2YS1hYTcxLTQxZTEtYThiNy0yZDQw
YjM4OTY3OGYiPjM1ODwva2V5PjwvZm9yZWlnbi1rZXlzPjxyZWYtdHlwZSBuYW1lPSJKb3VybmFs
IEFydGljbGUiPjE3PC9yZWYtdHlwZT48Y29udHJpYnV0b3JzPjxhdXRob3JzPjxhdXRob3I+Tm92
eSwgUy48L2F1dGhvcj48YXV0aG9yPlBhcmVpZ2UsIFAuPC9hdXRob3I+PGF1dGhvcj5QYXJlaWdl
LCBDLjwvYXV0aG9yPjwvYXV0aG9ycz48L2NvbnRyaWJ1dG9ycz48dGl0bGVzPjx0aXRsZT5BdG9t
aWMgc2NhbGUgYW5hbHlzaXMgYW5kIHBoYXNlIHNlcGFyYXRpb24gdW5kZXJzdGFuZGluZyBpbiBh
IHRoZXJtYWxseSBhZ2VkIEZl4oCTMjBhdC4lQ3IgYWxsb3k8L3RpdGxlPjxzZWNvbmRhcnktdGl0
bGU+Sm91cm5hbCBvZiBOdWNsZWFyIE1hdGVyaWFsczwvc2Vjb25kYXJ5LXRpdGxlPjwvdGl0bGVz
PjxwZXJpb2RpY2FsPjxmdWxsLXRpdGxlPkpvdXJuYWwgb2YgTnVjbGVhciBNYXRlcmlhbHM8L2Z1
bGwtdGl0bGU+PC9wZXJpb2RpY2FsPjxwYWdlcz45Ni0xMDI8L3BhZ2VzPjx2b2x1bWU+Mzg0PC92
b2x1bWU+PG51bWJlcj4yPC9udW1iZXI+PHNlY3Rpb24+OTY8L3NlY3Rpb24+PGRhdGVzPjx5ZWFy
PjIwMDk8L3llYXI+PC9kYXRlcz48aXNibj4wMDIyMzExNTwvaXNibj48dXJscz48L3VybHM+PGVs
ZWN0cm9uaWMtcmVzb3VyY2UtbnVtPjEwLjEwMTYvai5qbnVjbWF0LjIwMDguMTAuMDA4PC9lbGVj
dHJvbmljLXJlc291cmNlLW51bT48L3JlY29yZD48L0NpdGU+PC9FbmROb3RlPgB=
</w:fldData>
        </w:fldChar>
      </w:r>
      <w:r w:rsidR="00922786">
        <w:instrText xml:space="preserve"> ADDIN EN.CITE </w:instrText>
      </w:r>
      <w:r w:rsidR="00922786">
        <w:fldChar w:fldCharType="begin">
          <w:fldData xml:space="preserve">PEVuZE5vdGU+PENpdGU+PEF1dGhvcj5Cb25ueTwvQXV0aG9yPjxZZWFyPjIwMDg8L1llYXI+PFJl
Y051bT4xMDM8L1JlY051bT48RGlzcGxheVRleHQ+WzUsIDYxLCA2Nl08L0Rpc3BsYXlUZXh0Pjxy
ZWNvcmQ+PHJlYy1udW1iZXI+MTAzPC9yZWMtbnVtYmVyPjxmb3JlaWduLWtleXM+PGtleSBhcHA9
IkVOIiBkYi1pZD0iMDUwNTJ0cDJvd3pzMnFlenJ0MXZlOXRqYTlmMjVydzJ4ZmFzIiB0aW1lc3Rh
bXA9IjE2Njg0NjA5NzkiIGd1aWQ9IjJiZTRkZjc5LTZkM2EtNDBlYy04OGYzLTU4ZTk1YjBhMDNj
ZSI+MTAzPC9rZXk+PC9mb3JlaWduLWtleXM+PHJlZi10eXBlIG5hbWU9IkpvdXJuYWwgQXJ0aWNs
ZSI+MTc8L3JlZi10eXBlPjxjb250cmlidXRvcnM+PGF1dGhvcnM+PGF1dGhvcj5Cb25ueSwgRy48
L2F1dGhvcj48YXV0aG9yPlRlcmVudHlldiwgRC48L2F1dGhvcj48YXV0aG9yPk1hbGVyYmEsIEwu
PC9hdXRob3I+PC9hdXRob3JzPjwvY29udHJpYnV0b3JzPjx0aXRsZXM+PHRpdGxlPk9uIHRoZSDO
seKAk86x4oCyIG1pc2NpYmlsaXR5IGdhcCBvZiBGZeKAk0NyIGFsbG95czwvdGl0bGU+PHNlY29u
ZGFyeS10aXRsZT5TY3JpcHRhIE1hdGVyaWFsaWE8L3NlY29uZGFyeS10aXRsZT48L3RpdGxlcz48
cGVyaW9kaWNhbD48ZnVsbC10aXRsZT5TY3JpcHRhIE1hdGVyaWFsaWE8L2Z1bGwtdGl0bGU+PC9w
ZXJpb2RpY2FsPjxwYWdlcz4xMTkzLTExOTY8L3BhZ2VzPjx2b2x1bWU+NTk8L3ZvbHVtZT48bnVt
YmVyPjExPC9udW1iZXI+PGRhdGVzPjx5ZWFyPjIwMDg8L3llYXI+PC9kYXRlcz48aXNibj4xMzU5
NjQ2MjwvaXNibj48dXJscz48L3VybHM+PGVsZWN0cm9uaWMtcmVzb3VyY2UtbnVtPjEwLjEwMTYv
ai5zY3JpcHRhbWF0LjIwMDguMDguMDA4PC9lbGVjdHJvbmljLXJlc291cmNlLW51bT48L3JlY29y
ZD48L0NpdGU+PENpdGU+PEF1dGhvcj5CYWNoaGF2PC9BdXRob3I+PFllYXI+MjAxNDwvWWVhcj48
UmVjTnVtPjI2MjwvUmVjTnVtPjxyZWNvcmQ+PHJlYy1udW1iZXI+MjYyPC9yZWMtbnVtYmVyPjxm
b3JlaWduLWtleXM+PGtleSBhcHA9IkVOIiBkYi1pZD0iMDUwNTJ0cDJvd3pzMnFlenJ0MXZlOXRq
YTlmMjVydzJ4ZmFzIiB0aW1lc3RhbXA9IjE2Njg0NjExMjQiIGd1aWQ9IjgyMTdlZDFjLTBlNTUt
NGNhNi04ODZiLWIwM2Y0NmE2MjZlOCI+MjYyPC9rZXk+PC9mb3JlaWduLWtleXM+PHJlZi10eXBl
IG5hbWU9IkpvdXJuYWwgQXJ0aWNsZSI+MTc8L3JlZi10eXBlPjxjb250cmlidXRvcnM+PGF1dGhv
cnM+PGF1dGhvcj5CYWNoaGF2LCBNdWtlc2g8L2F1dGhvcj48YXV0aG9yPlJvYmVydCBPZGV0dGUs
IEcuPC9hdXRob3I+PGF1dGhvcj5NYXJxdWlzLCBFbW1hbnVlbGxlIEEuPC9hdXRob3I+PC9hdXRo
b3JzPjwvY29udHJpYnV0b3JzPjx0aXRsZXM+PHRpdGxlPs6x4oCyIHByZWNpcGl0YXRpb24gaW4g
bmV1dHJvbi1pcnJhZGlhdGVkIEZl4oCTQ3IgYWxsb3lzPC90aXRsZT48c2Vjb25kYXJ5LXRpdGxl
PlNjcmlwdGEgTWF0ZXJpYWxpYTwvc2Vjb25kYXJ5LXRpdGxlPjwvdGl0bGVzPjxwZXJpb2RpY2Fs
PjxmdWxsLXRpdGxlPlNjcmlwdGEgTWF0ZXJpYWxpYTwvZnVsbC10aXRsZT48L3BlcmlvZGljYWw+
PHBhZ2VzPjQ4LTUxPC9wYWdlcz48dm9sdW1lPjc0PC92b2x1bWU+PGtleXdvcmRzPjxrZXl3b3Jk
PkZlLSgzLTE4KUNyPC9rZXl3b3JkPjxrZXl3b3JkPm5ldXRyb24gaXJyYWRpYXRpb248L2tleXdv
cmQ+PGtleXdvcmQ+cHJlY2lwaXRhdGVzPC9rZXl3b3JkPjxrZXl3b3JkPkFQVDwva2V5d29yZD48
a2V5d29yZD5yYWRpYXRpb24gZW5oYW5jZWQgcHJlY2lwaXRhdGlvbjwva2V5d29yZD48L2tleXdv
cmRzPjxkYXRlcz48eWVhcj4yMDE0PC95ZWFyPjwvZGF0ZXM+PGlzYm4+MTM1OTY0NjI8L2lzYm4+
PHVybHM+PC91cmxzPjxlbGVjdHJvbmljLXJlc291cmNlLW51bT4xMC4xMDE2L2ouc2NyaXB0YW1h
dC4yMDEzLjEwLjAwMTwvZWxlY3Ryb25pYy1yZXNvdXJjZS1udW0+PC9yZWNvcmQ+PC9DaXRlPjxD
aXRlPjxBdXRob3I+Tm92eTwvQXV0aG9yPjxZZWFyPjIwMDk8L1llYXI+PFJlY051bT4zNTg8L1Jl
Y051bT48cmVjb3JkPjxyZWMtbnVtYmVyPjM1ODwvcmVjLW51bWJlcj48Zm9yZWlnbi1rZXlzPjxr
ZXkgYXBwPSJFTiIgZGItaWQ9IjA1MDUydHAyb3d6czJxZXpydDF2ZTl0amE5ZjI1cncyeGZhcyIg
dGltZXN0YW1wPSIxNjY4NDYxMjQ3IiBndWlkPSI1MWExNTk2YS1hYTcxLTQxZTEtYThiNy0yZDQw
YjM4OTY3OGYiPjM1ODwva2V5PjwvZm9yZWlnbi1rZXlzPjxyZWYtdHlwZSBuYW1lPSJKb3VybmFs
IEFydGljbGUiPjE3PC9yZWYtdHlwZT48Y29udHJpYnV0b3JzPjxhdXRob3JzPjxhdXRob3I+Tm92
eSwgUy48L2F1dGhvcj48YXV0aG9yPlBhcmVpZ2UsIFAuPC9hdXRob3I+PGF1dGhvcj5QYXJlaWdl
LCBDLjwvYXV0aG9yPjwvYXV0aG9ycz48L2NvbnRyaWJ1dG9ycz48dGl0bGVzPjx0aXRsZT5BdG9t
aWMgc2NhbGUgYW5hbHlzaXMgYW5kIHBoYXNlIHNlcGFyYXRpb24gdW5kZXJzdGFuZGluZyBpbiBh
IHRoZXJtYWxseSBhZ2VkIEZl4oCTMjBhdC4lQ3IgYWxsb3k8L3RpdGxlPjxzZWNvbmRhcnktdGl0
bGU+Sm91cm5hbCBvZiBOdWNsZWFyIE1hdGVyaWFsczwvc2Vjb25kYXJ5LXRpdGxlPjwvdGl0bGVz
PjxwZXJpb2RpY2FsPjxmdWxsLXRpdGxlPkpvdXJuYWwgb2YgTnVjbGVhciBNYXRlcmlhbHM8L2Z1
bGwtdGl0bGU+PC9wZXJpb2RpY2FsPjxwYWdlcz45Ni0xMDI8L3BhZ2VzPjx2b2x1bWU+Mzg0PC92
b2x1bWU+PG51bWJlcj4yPC9udW1iZXI+PHNlY3Rpb24+OTY8L3NlY3Rpb24+PGRhdGVzPjx5ZWFy
PjIwMDk8L3llYXI+PC9kYXRlcz48aXNibj4wMDIyMzExNTwvaXNibj48dXJscz48L3VybHM+PGVs
ZWN0cm9uaWMtcmVzb3VyY2UtbnVtPjEwLjEwMTYvai5qbnVjbWF0LjIwMDguMTAuMDA4PC9lbGVj
dHJvbmljLXJlc291cmNlLW51bT48L3JlY29yZD48L0NpdGU+PC9FbmROb3RlPgB=
</w:fldData>
        </w:fldChar>
      </w:r>
      <w:r w:rsidR="00922786">
        <w:instrText xml:space="preserve"> ADDIN EN.CITE.DATA </w:instrText>
      </w:r>
      <w:r w:rsidR="00922786">
        <w:fldChar w:fldCharType="end"/>
      </w:r>
      <w:r>
        <w:fldChar w:fldCharType="separate"/>
      </w:r>
      <w:r w:rsidR="00922786">
        <w:rPr>
          <w:noProof/>
        </w:rPr>
        <w:t>[5, 61, 66]</w:t>
      </w:r>
      <w:r>
        <w:fldChar w:fldCharType="end"/>
      </w:r>
      <w:r>
        <w:t>. At all temperatures, the matrix Cr concentration was lower at lower dose rates, indicating more clustering of Cr atoms in the sample. Increasing the temperature from 300 to 350 °C largely decreased the matrix Cr content, while further increasing the temperature to 450 °C seemed to be less effective and almost negligible at 10</w:t>
      </w:r>
      <w:r w:rsidRPr="004C56CC">
        <w:rPr>
          <w:vertAlign w:val="superscript"/>
        </w:rPr>
        <w:t>-3</w:t>
      </w:r>
      <w:r>
        <w:t xml:space="preserve"> dpa/s.</w:t>
      </w:r>
      <w:r w:rsidRPr="005E7E8E">
        <w:t xml:space="preserve"> The difference between the thermal equilibrium </w:t>
      </w:r>
      <w:r>
        <w:t xml:space="preserve">solubility </w:t>
      </w:r>
    </w:p>
    <w:p w14:paraId="15930B3D" w14:textId="2FE5C912" w:rsidR="00193E87" w:rsidRDefault="00114E06" w:rsidP="00193E87">
      <w:r>
        <w:br w:type="page"/>
      </w:r>
    </w:p>
    <w:p w14:paraId="7678A67C" w14:textId="77777777" w:rsidR="00193E87" w:rsidRDefault="00193E87" w:rsidP="00193E87">
      <w:pPr>
        <w:pStyle w:val="StyleJustifiedFirstline05Linespacing15lines"/>
        <w:ind w:firstLine="0"/>
        <w:jc w:val="center"/>
      </w:pPr>
      <w:r>
        <w:rPr>
          <w:noProof/>
        </w:rPr>
        <w:lastRenderedPageBreak/>
        <w:drawing>
          <wp:inline distT="0" distB="0" distL="0" distR="0" wp14:anchorId="15D94CBA" wp14:editId="0EE36762">
            <wp:extent cx="4125977" cy="3419475"/>
            <wp:effectExtent l="0" t="0" r="0" b="0"/>
            <wp:docPr id="53" name="Picture 5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light&#10;&#10;Description automatically generated"/>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9060" t="9471" r="11573" b="4575"/>
                    <a:stretch/>
                  </pic:blipFill>
                  <pic:spPr bwMode="auto">
                    <a:xfrm>
                      <a:off x="0" y="0"/>
                      <a:ext cx="4144117" cy="3434509"/>
                    </a:xfrm>
                    <a:prstGeom prst="rect">
                      <a:avLst/>
                    </a:prstGeom>
                    <a:noFill/>
                    <a:ln>
                      <a:noFill/>
                    </a:ln>
                    <a:extLst>
                      <a:ext uri="{53640926-AAD7-44D8-BBD7-CCE9431645EC}">
                        <a14:shadowObscured xmlns:a14="http://schemas.microsoft.com/office/drawing/2010/main"/>
                      </a:ext>
                    </a:extLst>
                  </pic:spPr>
                </pic:pic>
              </a:graphicData>
            </a:graphic>
          </wp:inline>
        </w:drawing>
      </w:r>
    </w:p>
    <w:p w14:paraId="0D97DBD6" w14:textId="1EA20E97" w:rsidR="00193E87" w:rsidRDefault="00193E87" w:rsidP="00193E87">
      <w:pPr>
        <w:pStyle w:val="Caption"/>
      </w:pPr>
      <w:bookmarkStart w:id="130" w:name="_Ref118150943"/>
      <w:bookmarkStart w:id="131" w:name="_Toc118763449"/>
      <w:bookmarkStart w:id="132" w:name="_Toc127377192"/>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4</w:t>
      </w:r>
      <w:r>
        <w:rPr>
          <w:noProof/>
        </w:rPr>
        <w:fldChar w:fldCharType="end"/>
      </w:r>
      <w:bookmarkEnd w:id="130"/>
      <w:r>
        <w:t xml:space="preserve"> Proxigrams for Fe-18Cr irradiated at 450 °C and 3 dose rates to 0.37 dpa. The inset figure shows a zoomed-in view of the matrix side.</w:t>
      </w:r>
      <w:bookmarkEnd w:id="131"/>
      <w:bookmarkEnd w:id="132"/>
    </w:p>
    <w:p w14:paraId="4A16786B" w14:textId="77777777" w:rsidR="00193E87" w:rsidRPr="00193E87" w:rsidRDefault="00193E87" w:rsidP="00193E87"/>
    <w:p w14:paraId="4FD48E1A" w14:textId="77777777" w:rsidR="00193E87" w:rsidRDefault="00193E87" w:rsidP="00193E87">
      <w:pPr>
        <w:pStyle w:val="StyleJustifiedFirstline05Linespacing15lines"/>
        <w:ind w:firstLine="0"/>
        <w:jc w:val="center"/>
      </w:pPr>
      <w:r>
        <w:rPr>
          <w:noProof/>
        </w:rPr>
        <w:drawing>
          <wp:inline distT="0" distB="0" distL="0" distR="0" wp14:anchorId="797A209A" wp14:editId="50DBE30B">
            <wp:extent cx="5555114" cy="2299647"/>
            <wp:effectExtent l="0" t="0" r="0" b="5715"/>
            <wp:docPr id="54" name="Picture 5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 schematic&#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55114" cy="2299647"/>
                    </a:xfrm>
                    <a:prstGeom prst="rect">
                      <a:avLst/>
                    </a:prstGeom>
                    <a:noFill/>
                  </pic:spPr>
                </pic:pic>
              </a:graphicData>
            </a:graphic>
          </wp:inline>
        </w:drawing>
      </w:r>
    </w:p>
    <w:p w14:paraId="285C56C9" w14:textId="77777777" w:rsidR="00193E87" w:rsidRDefault="00193E87" w:rsidP="00193E87">
      <w:pPr>
        <w:pStyle w:val="Caption"/>
      </w:pPr>
      <w:bookmarkStart w:id="133" w:name="_Ref118151063"/>
      <w:bookmarkStart w:id="134" w:name="_Toc118763450"/>
      <w:bookmarkStart w:id="135" w:name="_Toc127377193"/>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5</w:t>
      </w:r>
      <w:r>
        <w:rPr>
          <w:noProof/>
        </w:rPr>
        <w:fldChar w:fldCharType="end"/>
      </w:r>
      <w:bookmarkEnd w:id="133"/>
      <w:r>
        <w:t xml:space="preserve"> </w:t>
      </w:r>
      <w:r w:rsidRPr="001C682B">
        <w:t xml:space="preserve">The evolution </w:t>
      </w:r>
      <w:r>
        <w:t>of</w:t>
      </w:r>
      <w:r w:rsidRPr="001C682B">
        <w:t xml:space="preserve"> Cr concentration in (a) matrix and (b) cluster core for Fe</w:t>
      </w:r>
      <w:r>
        <w:t>-</w:t>
      </w:r>
      <w:r w:rsidRPr="001C682B">
        <w:t xml:space="preserve">18Cr irradiated to </w:t>
      </w:r>
      <w:r>
        <w:t>0.37 dpa</w:t>
      </w:r>
      <w:r w:rsidRPr="001C682B">
        <w:t xml:space="preserve"> at different temperatures and dose rates. The solubility limit in (a) and the equilibrium Cr content in (b) are reproduced from </w:t>
      </w:r>
      <w:r>
        <w:fldChar w:fldCharType="begin"/>
      </w:r>
      <w: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Pr>
          <w:rFonts w:hint="eastAsia"/>
        </w:rPr>
        <w:instrText xml:space="preserve">le&gt;On the </w:instrText>
      </w:r>
      <w:r>
        <w:rPr>
          <w:rFonts w:hint="eastAsia"/>
        </w:rPr>
        <w:instrText>α–α′</w:instrText>
      </w:r>
      <w:r>
        <w:rPr>
          <w:rFonts w:hint="eastAsia"/>
        </w:rPr>
        <w:instrText xml:space="preserve"> miscibility gap of Fe</w:instrText>
      </w:r>
      <w:r>
        <w:rPr>
          <w:rFonts w:hint="eastAsia"/>
        </w:rPr>
        <w:instrText>–</w:instrText>
      </w:r>
      <w:r>
        <w:rPr>
          <w:rFonts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instrText>ear&gt;2008&lt;/year&gt;&lt;/dates&gt;&lt;isbn&gt;13596462&lt;/isbn&gt;&lt;urls&gt;&lt;/urls&gt;&lt;electronic-resource-num&gt;10.1016/j.scriptamat.2008.08.008&lt;/electronic-resource-num&gt;&lt;/record&gt;&lt;/Cite&gt;&lt;/EndNote&gt;</w:instrText>
      </w:r>
      <w:r>
        <w:fldChar w:fldCharType="separate"/>
      </w:r>
      <w:r>
        <w:rPr>
          <w:noProof/>
        </w:rPr>
        <w:t>[61]</w:t>
      </w:r>
      <w:r>
        <w:fldChar w:fldCharType="end"/>
      </w:r>
      <w:r>
        <w:t xml:space="preserve"> </w:t>
      </w:r>
      <w:r w:rsidRPr="001C682B">
        <w:t xml:space="preserve">and </w:t>
      </w:r>
      <w:r>
        <w:fldChar w:fldCharType="begin"/>
      </w:r>
      <w:r>
        <w:instrText xml:space="preserve"> ADDIN EN.CITE &lt;EndNote&gt;&lt;Cite&gt;&lt;Author&gt;Malerba&lt;/Author&gt;&lt;Year&gt;2008&lt;/Year&gt;&lt;RecNum&gt;104&lt;/RecNum&gt;&lt;DisplayText&gt;[65]&lt;/DisplayText&gt;&lt;record&gt;&lt;rec-number&gt;104&lt;/rec-number&gt;&lt;foreign-keys&gt;&lt;key app="EN" db-id="05052tp2owzs2qezrt1ve9tja9f25rw2xfas" timestamp="1668460980" guid="fd65adc1-819b-4e6f-8106-d8646258de3f"&gt;104&lt;/key&gt;&lt;/foreign-keys&gt;&lt;ref-type name="Journal Article"&gt;17&lt;/ref-type&gt;&lt;contributors&gt;&lt;authors&gt;&lt;author&gt;Malerba, Lorenzo&lt;/author&gt;&lt;author&gt;Caro, Alfredo&lt;/author&gt;&lt;author&gt;Wallenius, Janne&lt;/author&gt;&lt;/authors&gt;&lt;/contributors&gt;&lt;titles&gt;&lt;title&gt;Multiscale modelling of radiation damage and phase transformations: The challenge of FeCr alloys&lt;/title&gt;&lt;secondary-title&gt;Journal of Nuclear Materials&lt;/secondary-title&gt;&lt;/titles&gt;&lt;periodical&gt;&lt;full-title&gt;Journal of Nuclear Materials&lt;/full-title&gt;&lt;/periodical&gt;&lt;pages&gt;112-125&lt;/pages&gt;&lt;volume&gt;382&lt;/volume&gt;&lt;number&gt;2-3&lt;/number&gt;&lt;section&gt;112&lt;/section&gt;&lt;dates&gt;&lt;year&gt;2008&lt;/year&gt;&lt;/dates&gt;&lt;isbn&gt;00223115&lt;/isbn&gt;&lt;urls&gt;&lt;/urls&gt;&lt;electronic-resource-num&gt;10.1016/j.jnucmat.2008.08.014&lt;/electronic-resource-num&gt;&lt;/record&gt;&lt;/Cite&gt;&lt;/EndNote&gt;</w:instrText>
      </w:r>
      <w:r>
        <w:fldChar w:fldCharType="separate"/>
      </w:r>
      <w:r>
        <w:rPr>
          <w:noProof/>
        </w:rPr>
        <w:t>[65]</w:t>
      </w:r>
      <w:r>
        <w:fldChar w:fldCharType="end"/>
      </w:r>
      <w:r>
        <w:t xml:space="preserve"> </w:t>
      </w:r>
      <w:r w:rsidRPr="001C682B">
        <w:t>respectively.</w:t>
      </w:r>
      <w:bookmarkEnd w:id="134"/>
      <w:bookmarkEnd w:id="135"/>
      <w:r>
        <w:t xml:space="preserve">  </w:t>
      </w:r>
    </w:p>
    <w:p w14:paraId="1D5F9234" w14:textId="77777777" w:rsidR="00193E87" w:rsidRPr="00193E87" w:rsidRDefault="00193E87" w:rsidP="00193E87">
      <w:pPr>
        <w:rPr>
          <w:rFonts w:cs="Times New Roman"/>
          <w:szCs w:val="20"/>
        </w:rPr>
      </w:pPr>
    </w:p>
    <w:p w14:paraId="67347E7E" w14:textId="77777777" w:rsidR="00193E87" w:rsidRDefault="00193E87">
      <w:pPr>
        <w:rPr>
          <w:rFonts w:cs="Times New Roman"/>
          <w:szCs w:val="20"/>
        </w:rPr>
      </w:pPr>
      <w:r>
        <w:br w:type="page"/>
      </w:r>
    </w:p>
    <w:p w14:paraId="2613B93D" w14:textId="7BCE97BB" w:rsidR="00F935E0" w:rsidRDefault="00F935E0" w:rsidP="00193E87">
      <w:pPr>
        <w:pStyle w:val="StyleJustifiedFirstline05Linespacing15lines"/>
        <w:ind w:firstLine="0"/>
      </w:pPr>
      <w:r>
        <w:lastRenderedPageBreak/>
        <w:t xml:space="preserve">limit </w:t>
      </w:r>
      <w:r w:rsidRPr="005E7E8E">
        <w:t xml:space="preserve">and measured </w:t>
      </w:r>
      <w:r>
        <w:t>matrix</w:t>
      </w:r>
      <w:r w:rsidRPr="005E7E8E">
        <w:t xml:space="preserve"> Cr concentration bec</w:t>
      </w:r>
      <w:r>
        <w:t>a</w:t>
      </w:r>
      <w:r w:rsidRPr="005E7E8E">
        <w:t>me larger with decreasing temperature and increasing dose rate</w:t>
      </w:r>
      <w:r>
        <w:t>.</w:t>
      </w:r>
    </w:p>
    <w:p w14:paraId="47B3CC50" w14:textId="0565EE6B" w:rsidR="00D907F4" w:rsidRDefault="00D907F4" w:rsidP="00D907F4">
      <w:pPr>
        <w:pStyle w:val="StyleJustifiedFirstline05Linespacing15lines"/>
      </w:pPr>
      <w:r>
        <w:t xml:space="preserve">The Cr concentrations </w:t>
      </w:r>
      <w:r w:rsidR="00EE367D">
        <w:t xml:space="preserve">in </w:t>
      </w:r>
      <w:r>
        <w:t xml:space="preserve">the core of </w:t>
      </w:r>
      <w:r w:rsidR="00EE367D">
        <w:t xml:space="preserve">the </w:t>
      </w:r>
      <w:r>
        <w:t xml:space="preserve">clusters are plotted in </w:t>
      </w:r>
      <w:r w:rsidR="00DA76EA">
        <w:fldChar w:fldCharType="begin"/>
      </w:r>
      <w:r w:rsidR="00DA76EA">
        <w:instrText xml:space="preserve"> REF _Ref118151063  \* MERGEFORMAT </w:instrText>
      </w:r>
      <w:r w:rsidR="00DA76EA">
        <w:fldChar w:fldCharType="separate"/>
      </w:r>
      <w:r w:rsidR="0013323D">
        <w:t>Figure 4.5</w:t>
      </w:r>
      <w:r w:rsidR="00DA76EA">
        <w:fldChar w:fldCharType="end"/>
      </w:r>
      <w:r w:rsidR="00F37816">
        <w:t xml:space="preserve"> </w:t>
      </w:r>
      <w:r>
        <w:t xml:space="preserve">(b). They were relatively widely distributed, ranging from ~45 to 65 at. % depending on the irradiation conditions. The core concentrations increased monotonically with increasing irradiation temperature. While the Cr enrichment levels in the solute clusters following ion irradiation (~45-65%) were indicative of progression toward fully formed α’ precipitates, the measured Cr contents were significantly less compared to the 80-90 % equilibrium Cr content expected for α’ precipitates as determined from thermal aging experiments </w:t>
      </w:r>
      <w:r>
        <w:fldChar w:fldCharType="begin"/>
      </w:r>
      <w:r w:rsidR="00922786">
        <w:instrText xml:space="preserve"> ADDIN EN.CITE &lt;EndNote&gt;&lt;Cite&gt;&lt;Author&gt;Novy&lt;/Author&gt;&lt;Year&gt;2009&lt;/Year&gt;&lt;RecNum&gt;358&lt;/RecNum&gt;&lt;DisplayText&gt;[4, 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Cite&gt;&lt;Author&gt;Tissot&lt;/Author&gt;&lt;Year&gt;2019&lt;/Year&gt;&lt;RecNum&gt;359&lt;/RecNum&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EndNote&gt;</w:instrText>
      </w:r>
      <w:r>
        <w:fldChar w:fldCharType="separate"/>
      </w:r>
      <w:r w:rsidR="00922786">
        <w:rPr>
          <w:noProof/>
        </w:rPr>
        <w:t>[4, 66]</w:t>
      </w:r>
      <w:r>
        <w:fldChar w:fldCharType="end"/>
      </w:r>
      <w:r>
        <w:t xml:space="preserve"> or predicted by phase diagram </w:t>
      </w:r>
      <w:r>
        <w:fldChar w:fldCharType="begin"/>
      </w:r>
      <w:r w:rsidR="00B436DE">
        <w:instrText xml:space="preserve"> ADDIN EN.CITE &lt;EndNote&gt;&lt;Cite&gt;&lt;Author&gt;Malerba&lt;/Author&gt;&lt;Year&gt;2008&lt;/Year&gt;&lt;RecNum&gt;104&lt;/RecNum&gt;&lt;DisplayText&gt;[65, 164]&lt;/DisplayText&gt;&lt;record&gt;&lt;rec-number&gt;104&lt;/rec-number&gt;&lt;foreign-keys&gt;&lt;key app="EN" db-id="05052tp2owzs2qezrt1ve9tja9f25rw2xfas" timestamp="1668460980" guid="fd65adc1-819b-4e6f-8106-d8646258de3f"&gt;104&lt;/key&gt;&lt;/foreign-keys&gt;&lt;ref-type name="Journal Article"&gt;17&lt;/ref-type&gt;&lt;contributors&gt;&lt;authors&gt;&lt;author&gt;Malerba, Lorenzo&lt;/author&gt;&lt;author&gt;Caro, Alfredo&lt;/author&gt;&lt;author&gt;Wallenius, Janne&lt;/author&gt;&lt;/authors&gt;&lt;/contributors&gt;&lt;titles&gt;&lt;title&gt;Multiscale modelling of radiation damage and phase transformations: The challenge of FeCr alloys&lt;/title&gt;&lt;secondary-title&gt;Journal of Nuclear Materials&lt;/secondary-title&gt;&lt;/titles&gt;&lt;periodical&gt;&lt;full-title&gt;Journal of Nuclear Materials&lt;/full-title&gt;&lt;/periodical&gt;&lt;pages&gt;112-125&lt;/pages&gt;&lt;volume&gt;382&lt;/volume&gt;&lt;number&gt;2-3&lt;/number&gt;&lt;section&gt;112&lt;/section&gt;&lt;dates&gt;&lt;year&gt;2008&lt;/year&gt;&lt;/dates&gt;&lt;isbn&gt;00223115&lt;/isbn&gt;&lt;urls&gt;&lt;/urls&gt;&lt;electronic-resource-num&gt;10.1016/j.jnucmat.2008.08.014&lt;/electronic-resource-num&gt;&lt;/record&gt;&lt;/Cite&gt;&lt;Cite&gt;&lt;Author&gt;Senninger&lt;/Author&gt;&lt;Year&gt;2014&lt;/Year&gt;&lt;RecNum&gt;222&lt;/RecNum&gt;&lt;record&gt;&lt;rec-number&gt;222&lt;/rec-number&gt;&lt;foreign-keys&gt;&lt;key app="EN" db-id="05052tp2owzs2qezrt1ve9tja9f25rw2xfas" timestamp="1668461083" guid="95ef6fca-5abf-44ff-972b-852d22b0905e"&gt;222&lt;/key&gt;&lt;/foreign-keys&gt;&lt;ref-type name="Journal Article"&gt;17&lt;/ref-type&gt;&lt;contributors&gt;&lt;authors&gt;&lt;author&gt;Senninger, Oriane&lt;/author&gt;&lt;author&gt;Martínez, Enrique&lt;/author&gt;&lt;author&gt;Soisson, Frédéric&lt;/author&gt;&lt;author&gt;Nastar, Maylise&lt;/author&gt;&lt;author&gt;Bréchet, Yves&lt;/author&gt;&lt;/authors&gt;&lt;/contributors&gt;&lt;titles&gt;&lt;title&gt;Atomistic simulations of the decomposition kinetics in Fe–Cr alloys: Influence of magnetism&lt;/title&gt;&lt;secondary-title&gt;Acta Materialia&lt;/secondary-title&gt;&lt;/titles&gt;&lt;periodical&gt;&lt;full-title&gt;Acta Materialia&lt;/full-title&gt;&lt;/periodical&gt;&lt;pages&gt;97-106&lt;/pages&gt;&lt;volume&gt;73&lt;/volume&gt;&lt;section&gt;97&lt;/section&gt;&lt;dates&gt;&lt;year&gt;2014&lt;/year&gt;&lt;/dates&gt;&lt;isbn&gt;13596454&lt;/isbn&gt;&lt;urls&gt;&lt;/urls&gt;&lt;electronic-resource-num&gt;10.1016/j.actamat.2014.03.019&lt;/electronic-resource-num&gt;&lt;/record&gt;&lt;/Cite&gt;&lt;/EndNote&gt;</w:instrText>
      </w:r>
      <w:r>
        <w:fldChar w:fldCharType="separate"/>
      </w:r>
      <w:r w:rsidR="00B436DE">
        <w:rPr>
          <w:noProof/>
        </w:rPr>
        <w:t>[65, 164]</w:t>
      </w:r>
      <w:r>
        <w:fldChar w:fldCharType="end"/>
      </w:r>
      <w:r>
        <w:t>. However, the Cr contents in the clusters after ion irradiation at 300-350 °C were similar to ~35-50 at. % Cr reported previously after irradiation by self-ions at 300 °C to ~ 1 dpa for a dose rate of 3-6.1×10</w:t>
      </w:r>
      <w:r w:rsidRPr="000A3C78">
        <w:rPr>
          <w:vertAlign w:val="superscript"/>
        </w:rPr>
        <w:t>-5</w:t>
      </w:r>
      <w:r>
        <w:t xml:space="preserve"> dpa/s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t xml:space="preserve">. Although the equilibrium Cr concentration for α’ precipitates decreases slightly with increasing temperature, the measured Cr content in clusters exhibited an opposite trend. This suggests that the Cr content in the Cr-rich clusters is mainly controlled by the kinetics of the diffusion process instead of the thermodynamic equilibrium concentration. The lower Cr content in the clusters at a higher dose rate may be an indicator of </w:t>
      </w:r>
      <w:r w:rsidR="00004A29">
        <w:t>the</w:t>
      </w:r>
      <w:r>
        <w:t xml:space="preserve"> important role of ballistic mixing over the entire range of investigated irradiation conditions.</w:t>
      </w:r>
    </w:p>
    <w:p w14:paraId="7025F6DB" w14:textId="77777777" w:rsidR="002C29BB" w:rsidRDefault="002C29BB" w:rsidP="00D907F4">
      <w:pPr>
        <w:pStyle w:val="StyleJustifiedFirstline05Linespacing15lines"/>
      </w:pPr>
    </w:p>
    <w:p w14:paraId="53359D28" w14:textId="0DFBD614" w:rsidR="00D03C07" w:rsidRPr="00EE40A8" w:rsidRDefault="00D03C07" w:rsidP="00D03C07">
      <w:pPr>
        <w:pStyle w:val="Heading3"/>
      </w:pPr>
      <w:bookmarkStart w:id="136" w:name="_Toc118763371"/>
      <w:bookmarkStart w:id="137" w:name="_Toc127377028"/>
      <w:r w:rsidRPr="00EE40A8">
        <w:t>4.1.2 Cr-rich α’ precipitation after irradiation to 3.7 dpa</w:t>
      </w:r>
      <w:bookmarkEnd w:id="136"/>
      <w:bookmarkEnd w:id="137"/>
    </w:p>
    <w:p w14:paraId="1A07CF7A" w14:textId="77777777" w:rsidR="00193E87" w:rsidRDefault="00DA76EA" w:rsidP="00D03C07">
      <w:pPr>
        <w:pStyle w:val="StyleJustifiedFirstline05Linespacing15lines"/>
      </w:pPr>
      <w:r>
        <w:fldChar w:fldCharType="begin"/>
      </w:r>
      <w:r>
        <w:instrText xml:space="preserve"> REF _Ref118151141  \* MERGEFORMAT </w:instrText>
      </w:r>
      <w:r>
        <w:fldChar w:fldCharType="separate"/>
      </w:r>
      <w:r w:rsidR="0013323D">
        <w:t>Figure 4.6</w:t>
      </w:r>
      <w:r>
        <w:fldChar w:fldCharType="end"/>
      </w:r>
      <w:r w:rsidR="00D03C07">
        <w:t xml:space="preserve"> compares the representative APT reconstructions for Fe</w:t>
      </w:r>
      <w:r w:rsidR="00DA0FB2">
        <w:t>-</w:t>
      </w:r>
      <w:r w:rsidR="00D03C07">
        <w:t>18Cr irradiated at 10</w:t>
      </w:r>
      <w:r w:rsidR="00D03C07" w:rsidRPr="00DA0FB2">
        <w:rPr>
          <w:vertAlign w:val="superscript"/>
        </w:rPr>
        <w:t>-4</w:t>
      </w:r>
      <w:r w:rsidR="00D03C07">
        <w:t xml:space="preserve"> dpa/s for two different temperatures (350 and 450 °C) and two final doses (0.37 and 3.7 dpa). The properties of these clusters are summarized in</w:t>
      </w:r>
      <w:r w:rsidR="00333936">
        <w:t xml:space="preserve"> </w:t>
      </w:r>
      <w:r w:rsidR="00333936">
        <w:fldChar w:fldCharType="begin"/>
      </w:r>
      <w:r w:rsidR="00333936">
        <w:instrText xml:space="preserve"> REF _Ref119335621 \h </w:instrText>
      </w:r>
      <w:r w:rsidR="00333936">
        <w:fldChar w:fldCharType="separate"/>
      </w:r>
      <w:r w:rsidR="0013323D">
        <w:t xml:space="preserve">Table </w:t>
      </w:r>
      <w:r w:rsidR="0013323D">
        <w:rPr>
          <w:noProof/>
        </w:rPr>
        <w:t>4</w:t>
      </w:r>
      <w:r w:rsidR="0013323D">
        <w:t>.</w:t>
      </w:r>
      <w:r w:rsidR="0013323D">
        <w:rPr>
          <w:noProof/>
        </w:rPr>
        <w:t>1</w:t>
      </w:r>
      <w:r w:rsidR="00333936">
        <w:fldChar w:fldCharType="end"/>
      </w:r>
      <w:r w:rsidR="00D03C07">
        <w:t xml:space="preserve">. The number density of α’ precipitates showed a slight decrease (~20%) with increasing dose at 350 °C and a significant reduction (~4x) at 450 °C, which indicates the clusters grew only slightly between 0.37 and 3.7 dpa at 350 °C while a strong coarsening occurred at 450 °C as compared to 350 °C over the same doses. This observation was supported by the cluster size (radius) distributions as shown in </w:t>
      </w:r>
      <w:r>
        <w:fldChar w:fldCharType="begin"/>
      </w:r>
      <w:r>
        <w:instrText xml:space="preserve"> REF _Ref118151281  \* MERGEFORMAT </w:instrText>
      </w:r>
      <w:r>
        <w:fldChar w:fldCharType="separate"/>
      </w:r>
      <w:r w:rsidR="0013323D">
        <w:t>Figure 4.7</w:t>
      </w:r>
      <w:r>
        <w:fldChar w:fldCharType="end"/>
      </w:r>
      <w:r w:rsidR="00D03C07">
        <w:t xml:space="preserve">. The cluster size distributions were single-peaked for both doses at 350 °C with only a slight shift to a larger size at the higher dose, </w:t>
      </w:r>
    </w:p>
    <w:p w14:paraId="4BDD374A" w14:textId="77777777" w:rsidR="00193E87" w:rsidRDefault="00193E87" w:rsidP="00193E87">
      <w:pPr>
        <w:pStyle w:val="StyleJustifiedFirstline05Linespacing15lines"/>
      </w:pPr>
    </w:p>
    <w:p w14:paraId="009EDDF0" w14:textId="77777777" w:rsidR="00193E87" w:rsidRDefault="00193E87" w:rsidP="00193E87">
      <w:pPr>
        <w:pStyle w:val="StyleJustifiedFirstline05Linespacing15lines"/>
        <w:ind w:firstLine="0"/>
      </w:pPr>
      <w:r>
        <w:rPr>
          <w:noProof/>
        </w:rPr>
        <w:drawing>
          <wp:inline distT="0" distB="0" distL="0" distR="0" wp14:anchorId="70DAB516" wp14:editId="11620FF8">
            <wp:extent cx="5486400" cy="228024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86400" cy="2280240"/>
                    </a:xfrm>
                    <a:prstGeom prst="rect">
                      <a:avLst/>
                    </a:prstGeom>
                    <a:noFill/>
                  </pic:spPr>
                </pic:pic>
              </a:graphicData>
            </a:graphic>
          </wp:inline>
        </w:drawing>
      </w:r>
    </w:p>
    <w:p w14:paraId="69B501AC" w14:textId="77777777" w:rsidR="00193E87" w:rsidRDefault="00193E87" w:rsidP="00193E87">
      <w:pPr>
        <w:pStyle w:val="Caption"/>
      </w:pPr>
      <w:bookmarkStart w:id="138" w:name="_Ref118151141"/>
      <w:bookmarkStart w:id="139" w:name="_Toc118763451"/>
      <w:bookmarkStart w:id="140" w:name="_Toc127377194"/>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bookmarkEnd w:id="138"/>
      <w:r>
        <w:t xml:space="preserve"> APT </w:t>
      </w:r>
      <w:r>
        <w:rPr>
          <w:rFonts w:hint="eastAsia"/>
        </w:rPr>
        <w:t>r</w:t>
      </w:r>
      <w:r>
        <w:t>econstructions of Fe-18Cr samples irradiated at 10</w:t>
      </w:r>
      <w:r w:rsidRPr="006D1104">
        <w:rPr>
          <w:vertAlign w:val="superscript"/>
        </w:rPr>
        <w:t>-4</w:t>
      </w:r>
      <w:r>
        <w:t xml:space="preserve"> dpa/s showing α’ precipitates. The irradiation temperature and final doses are overlaid. </w:t>
      </w:r>
      <w:r w:rsidRPr="00974489">
        <w:t xml:space="preserve">All elements </w:t>
      </w:r>
      <w:r>
        <w:t xml:space="preserve">in the Cr-enriched clusters </w:t>
      </w:r>
      <w:r w:rsidRPr="00974489">
        <w:t xml:space="preserve">including both Fe and Cr atoms are </w:t>
      </w:r>
      <w:r>
        <w:t>shown</w:t>
      </w:r>
      <w:r w:rsidRPr="00974489">
        <w:t>.</w:t>
      </w:r>
      <w:bookmarkEnd w:id="139"/>
      <w:bookmarkEnd w:id="140"/>
    </w:p>
    <w:p w14:paraId="600E1A3F" w14:textId="77777777" w:rsidR="00193E87" w:rsidRDefault="00193E87" w:rsidP="00193E87"/>
    <w:p w14:paraId="1811C45F" w14:textId="77777777" w:rsidR="00193E87" w:rsidRDefault="00193E87" w:rsidP="00193E87">
      <w:pPr>
        <w:pStyle w:val="Caption"/>
      </w:pPr>
      <w:bookmarkStart w:id="141" w:name="_Ref119335621"/>
      <w:bookmarkStart w:id="142" w:name="_Ref118151232"/>
      <w:bookmarkStart w:id="143" w:name="_Toc118763423"/>
      <w:bookmarkStart w:id="144" w:name="_Toc127377090"/>
      <w:r>
        <w:t xml:space="preserve">Table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bookmarkEnd w:id="141"/>
      <w:r w:rsidRPr="0040326E">
        <w:t xml:space="preserve"> </w:t>
      </w:r>
      <w:r>
        <w:t>The characteristics of α’ precipitates in Fe-18Cr irradiated at 10</w:t>
      </w:r>
      <w:r w:rsidRPr="006D1104">
        <w:rPr>
          <w:vertAlign w:val="superscript"/>
        </w:rPr>
        <w:t>-4</w:t>
      </w:r>
      <w:r>
        <w:t xml:space="preserve"> dpa/s, </w:t>
      </w:r>
      <w:r w:rsidRPr="00E23E08">
        <w:t xml:space="preserve">350 </w:t>
      </w:r>
      <w:r>
        <w:t>and</w:t>
      </w:r>
      <w:r w:rsidRPr="00E23E08">
        <w:t xml:space="preserve"> 450 °C </w:t>
      </w:r>
      <w:r>
        <w:t>to 0.37 or 3.7 dpa. Data for the sample aged at 500 °C for 900 hours, as obtained from APT data analysis, is also presented.</w:t>
      </w:r>
      <w:bookmarkEnd w:id="142"/>
      <w:bookmarkEnd w:id="143"/>
      <w:bookmarkEnd w:id="144"/>
    </w:p>
    <w:tbl>
      <w:tblPr>
        <w:tblW w:w="5000" w:type="pct"/>
        <w:tblLayout w:type="fixed"/>
        <w:tblCellMar>
          <w:left w:w="0" w:type="dxa"/>
          <w:right w:w="0" w:type="dxa"/>
        </w:tblCellMar>
        <w:tblLook w:val="0420" w:firstRow="1" w:lastRow="0" w:firstColumn="0" w:lastColumn="0" w:noHBand="0" w:noVBand="1"/>
      </w:tblPr>
      <w:tblGrid>
        <w:gridCol w:w="898"/>
        <w:gridCol w:w="1260"/>
        <w:gridCol w:w="722"/>
        <w:gridCol w:w="1260"/>
        <w:gridCol w:w="1170"/>
        <w:gridCol w:w="1170"/>
        <w:gridCol w:w="1163"/>
        <w:gridCol w:w="997"/>
      </w:tblGrid>
      <w:tr w:rsidR="00193E87" w:rsidRPr="00D03C07" w14:paraId="7AE080C7" w14:textId="77777777" w:rsidTr="00CD01F6">
        <w:trPr>
          <w:trHeight w:val="20"/>
        </w:trPr>
        <w:tc>
          <w:tcPr>
            <w:tcW w:w="520" w:type="pct"/>
            <w:tcBorders>
              <w:top w:val="single" w:sz="24" w:space="0" w:color="000000"/>
              <w:left w:val="nil"/>
              <w:bottom w:val="single" w:sz="8" w:space="0" w:color="000000"/>
              <w:right w:val="nil"/>
            </w:tcBorders>
            <w:vAlign w:val="center"/>
          </w:tcPr>
          <w:p w14:paraId="7CA7300C"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Aging tempera-ture</w:t>
            </w:r>
          </w:p>
          <w:p w14:paraId="34EB3DC3"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(°C)</w:t>
            </w:r>
          </w:p>
        </w:tc>
        <w:tc>
          <w:tcPr>
            <w:tcW w:w="72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FAD2FFE"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Irradiation temperature</w:t>
            </w:r>
          </w:p>
          <w:p w14:paraId="7216E80E"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(°C)</w:t>
            </w:r>
          </w:p>
        </w:tc>
        <w:tc>
          <w:tcPr>
            <w:tcW w:w="418"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3D1578B"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Dose</w:t>
            </w:r>
          </w:p>
          <w:p w14:paraId="41187671"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(dpa)</w:t>
            </w:r>
          </w:p>
        </w:tc>
        <w:tc>
          <w:tcPr>
            <w:tcW w:w="72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284AC22"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Radius</w:t>
            </w:r>
          </w:p>
          <w:p w14:paraId="16CC8173"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(nm)</w:t>
            </w:r>
          </w:p>
        </w:tc>
        <w:tc>
          <w:tcPr>
            <w:tcW w:w="67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3E8EDE3C"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Number density</w:t>
            </w:r>
          </w:p>
          <w:p w14:paraId="09F08C40"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(10</w:t>
            </w:r>
            <w:r w:rsidRPr="00D03C07">
              <w:rPr>
                <w:rFonts w:eastAsia="Times New Roman" w:cs="Times New Roman"/>
                <w:color w:val="000000" w:themeColor="text1"/>
                <w:kern w:val="24"/>
                <w:sz w:val="19"/>
                <w:szCs w:val="19"/>
                <w:vertAlign w:val="superscript"/>
              </w:rPr>
              <w:t>24</w:t>
            </w:r>
            <w:r w:rsidRPr="00D03C07">
              <w:rPr>
                <w:rFonts w:eastAsia="Times New Roman" w:cs="Times New Roman"/>
                <w:color w:val="000000" w:themeColor="text1"/>
                <w:kern w:val="24"/>
                <w:sz w:val="19"/>
                <w:szCs w:val="19"/>
              </w:rPr>
              <w:t>/m</w:t>
            </w:r>
            <w:r w:rsidRPr="00D03C07">
              <w:rPr>
                <w:rFonts w:eastAsia="Times New Roman" w:cs="Times New Roman"/>
                <w:color w:val="000000" w:themeColor="text1"/>
                <w:kern w:val="24"/>
                <w:sz w:val="19"/>
                <w:szCs w:val="19"/>
                <w:vertAlign w:val="superscript"/>
              </w:rPr>
              <w:t>3</w:t>
            </w:r>
            <w:r w:rsidRPr="00D03C07">
              <w:rPr>
                <w:rFonts w:eastAsia="Times New Roman" w:cs="Times New Roman"/>
                <w:color w:val="000000" w:themeColor="text1"/>
                <w:kern w:val="24"/>
                <w:sz w:val="19"/>
                <w:szCs w:val="19"/>
              </w:rPr>
              <w:t>)</w:t>
            </w:r>
          </w:p>
        </w:tc>
        <w:tc>
          <w:tcPr>
            <w:tcW w:w="67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C412EAA"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 xml:space="preserve">Cluster core Cr content </w:t>
            </w:r>
          </w:p>
          <w:p w14:paraId="1BA83189"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(at. %)</w:t>
            </w:r>
          </w:p>
        </w:tc>
        <w:tc>
          <w:tcPr>
            <w:tcW w:w="67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E811F53"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 xml:space="preserve">Matrix Cr content </w:t>
            </w:r>
          </w:p>
          <w:p w14:paraId="5A9B82BA"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(at. %)</w:t>
            </w:r>
          </w:p>
        </w:tc>
        <w:tc>
          <w:tcPr>
            <w:tcW w:w="57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AF2EFAA"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Volume fraction</w:t>
            </w:r>
          </w:p>
          <w:p w14:paraId="74E11B48"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w:t>
            </w:r>
          </w:p>
        </w:tc>
      </w:tr>
      <w:tr w:rsidR="00193E87" w:rsidRPr="00D03C07" w14:paraId="00E0D747" w14:textId="77777777" w:rsidTr="00CD01F6">
        <w:trPr>
          <w:trHeight w:val="20"/>
        </w:trPr>
        <w:tc>
          <w:tcPr>
            <w:tcW w:w="520" w:type="pct"/>
            <w:tcBorders>
              <w:top w:val="single" w:sz="8" w:space="0" w:color="000000"/>
              <w:left w:val="nil"/>
              <w:bottom w:val="nil"/>
              <w:right w:val="nil"/>
            </w:tcBorders>
            <w:vAlign w:val="center"/>
          </w:tcPr>
          <w:p w14:paraId="11B95A97"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w:t>
            </w:r>
          </w:p>
        </w:tc>
        <w:tc>
          <w:tcPr>
            <w:tcW w:w="72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ED515EB"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350</w:t>
            </w:r>
          </w:p>
        </w:tc>
        <w:tc>
          <w:tcPr>
            <w:tcW w:w="418"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FB6A1A7"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0.37</w:t>
            </w:r>
          </w:p>
        </w:tc>
        <w:tc>
          <w:tcPr>
            <w:tcW w:w="72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C644FDF"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1.12 ± 0.02</w:t>
            </w:r>
          </w:p>
        </w:tc>
        <w:tc>
          <w:tcPr>
            <w:tcW w:w="67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F58ED6F"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4.8 ± 1.8</w:t>
            </w:r>
          </w:p>
        </w:tc>
        <w:tc>
          <w:tcPr>
            <w:tcW w:w="67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199A9D8"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50.0 ± 3.2</w:t>
            </w:r>
          </w:p>
        </w:tc>
        <w:tc>
          <w:tcPr>
            <w:tcW w:w="67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F159A50"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16.6 ± 0.7</w:t>
            </w:r>
          </w:p>
        </w:tc>
        <w:tc>
          <w:tcPr>
            <w:tcW w:w="57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ACDB68B"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3.1 ± 1.1</w:t>
            </w:r>
          </w:p>
        </w:tc>
      </w:tr>
      <w:tr w:rsidR="00193E87" w:rsidRPr="00D03C07" w14:paraId="46289FB6" w14:textId="77777777" w:rsidTr="00CD01F6">
        <w:trPr>
          <w:trHeight w:val="20"/>
        </w:trPr>
        <w:tc>
          <w:tcPr>
            <w:tcW w:w="520" w:type="pct"/>
            <w:tcBorders>
              <w:top w:val="nil"/>
              <w:left w:val="nil"/>
              <w:bottom w:val="nil"/>
              <w:right w:val="nil"/>
            </w:tcBorders>
            <w:vAlign w:val="center"/>
          </w:tcPr>
          <w:p w14:paraId="4CAF7E08"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0382DE70"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4E9C3259"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3.7</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59445AFE"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1.29 ± 0.01</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2E63BA3C"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4.0 ± 0.7</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42EC6238"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57.9 ± 7.3</w:t>
            </w:r>
          </w:p>
        </w:tc>
        <w:tc>
          <w:tcPr>
            <w:tcW w:w="673" w:type="pct"/>
            <w:tcBorders>
              <w:top w:val="nil"/>
              <w:left w:val="nil"/>
              <w:bottom w:val="nil"/>
              <w:right w:val="nil"/>
            </w:tcBorders>
            <w:shd w:val="clear" w:color="auto" w:fill="auto"/>
            <w:tcMar>
              <w:top w:w="72" w:type="dxa"/>
              <w:left w:w="144" w:type="dxa"/>
              <w:bottom w:w="72" w:type="dxa"/>
              <w:right w:w="144" w:type="dxa"/>
            </w:tcMar>
            <w:vAlign w:val="center"/>
            <w:hideMark/>
          </w:tcPr>
          <w:p w14:paraId="0180D0B2"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15.4 ± 0.5</w:t>
            </w:r>
          </w:p>
        </w:tc>
        <w:tc>
          <w:tcPr>
            <w:tcW w:w="577" w:type="pct"/>
            <w:tcBorders>
              <w:top w:val="nil"/>
              <w:left w:val="nil"/>
              <w:bottom w:val="nil"/>
              <w:right w:val="nil"/>
            </w:tcBorders>
            <w:shd w:val="clear" w:color="auto" w:fill="auto"/>
            <w:tcMar>
              <w:top w:w="72" w:type="dxa"/>
              <w:left w:w="144" w:type="dxa"/>
              <w:bottom w:w="72" w:type="dxa"/>
              <w:right w:w="144" w:type="dxa"/>
            </w:tcMar>
            <w:vAlign w:val="center"/>
            <w:hideMark/>
          </w:tcPr>
          <w:p w14:paraId="45D2E1AE"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4.1 ± 0.8</w:t>
            </w:r>
          </w:p>
        </w:tc>
      </w:tr>
      <w:tr w:rsidR="00193E87" w:rsidRPr="00D03C07" w14:paraId="0D49327D" w14:textId="77777777" w:rsidTr="00CD01F6">
        <w:trPr>
          <w:trHeight w:val="20"/>
        </w:trPr>
        <w:tc>
          <w:tcPr>
            <w:tcW w:w="520" w:type="pct"/>
            <w:tcBorders>
              <w:top w:val="nil"/>
              <w:left w:val="nil"/>
              <w:bottom w:val="nil"/>
              <w:right w:val="nil"/>
            </w:tcBorders>
            <w:vAlign w:val="center"/>
          </w:tcPr>
          <w:p w14:paraId="1F83E3B5"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21C36162"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450</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5F7BC324"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0.37</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29FA346A"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1.42 ± 0.03</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7EB99567"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3.5 ± 0.3</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30A59AE3"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61.5 ± 2.2</w:t>
            </w:r>
          </w:p>
        </w:tc>
        <w:tc>
          <w:tcPr>
            <w:tcW w:w="673" w:type="pct"/>
            <w:tcBorders>
              <w:top w:val="nil"/>
              <w:left w:val="nil"/>
              <w:bottom w:val="nil"/>
              <w:right w:val="nil"/>
            </w:tcBorders>
            <w:shd w:val="clear" w:color="auto" w:fill="auto"/>
            <w:tcMar>
              <w:top w:w="72" w:type="dxa"/>
              <w:left w:w="144" w:type="dxa"/>
              <w:bottom w:w="72" w:type="dxa"/>
              <w:right w:w="144" w:type="dxa"/>
            </w:tcMar>
            <w:vAlign w:val="center"/>
            <w:hideMark/>
          </w:tcPr>
          <w:p w14:paraId="5C33C3B7"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16.0 ± 0.5</w:t>
            </w:r>
          </w:p>
        </w:tc>
        <w:tc>
          <w:tcPr>
            <w:tcW w:w="577" w:type="pct"/>
            <w:tcBorders>
              <w:top w:val="nil"/>
              <w:left w:val="nil"/>
              <w:bottom w:val="nil"/>
              <w:right w:val="nil"/>
            </w:tcBorders>
            <w:shd w:val="clear" w:color="auto" w:fill="auto"/>
            <w:tcMar>
              <w:top w:w="72" w:type="dxa"/>
              <w:left w:w="144" w:type="dxa"/>
              <w:bottom w:w="72" w:type="dxa"/>
              <w:right w:w="144" w:type="dxa"/>
            </w:tcMar>
            <w:vAlign w:val="center"/>
            <w:hideMark/>
          </w:tcPr>
          <w:p w14:paraId="48E827BC"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4.8 ± 0.6</w:t>
            </w:r>
          </w:p>
        </w:tc>
      </w:tr>
      <w:tr w:rsidR="00193E87" w:rsidRPr="00D03C07" w14:paraId="673D9253" w14:textId="77777777" w:rsidTr="00CD01F6">
        <w:trPr>
          <w:trHeight w:val="20"/>
        </w:trPr>
        <w:tc>
          <w:tcPr>
            <w:tcW w:w="520" w:type="pct"/>
            <w:tcBorders>
              <w:top w:val="nil"/>
              <w:left w:val="nil"/>
              <w:bottom w:val="nil"/>
              <w:right w:val="nil"/>
            </w:tcBorders>
            <w:vAlign w:val="center"/>
          </w:tcPr>
          <w:p w14:paraId="4C229B0F"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66A36A62"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26352CEF"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3.7</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6109A5EA"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2.01 ± 0.08</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4A2EDAB9"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0.94 ± 0.06</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0289C773"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66.3 ± 3.5</w:t>
            </w:r>
          </w:p>
        </w:tc>
        <w:tc>
          <w:tcPr>
            <w:tcW w:w="673" w:type="pct"/>
            <w:tcBorders>
              <w:top w:val="nil"/>
              <w:left w:val="nil"/>
              <w:bottom w:val="nil"/>
              <w:right w:val="nil"/>
            </w:tcBorders>
            <w:shd w:val="clear" w:color="auto" w:fill="auto"/>
            <w:tcMar>
              <w:top w:w="72" w:type="dxa"/>
              <w:left w:w="144" w:type="dxa"/>
              <w:bottom w:w="72" w:type="dxa"/>
              <w:right w:w="144" w:type="dxa"/>
            </w:tcMar>
            <w:vAlign w:val="center"/>
            <w:hideMark/>
          </w:tcPr>
          <w:p w14:paraId="7AB52AE4"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16.3 ± 0.3</w:t>
            </w:r>
          </w:p>
        </w:tc>
        <w:tc>
          <w:tcPr>
            <w:tcW w:w="577" w:type="pct"/>
            <w:tcBorders>
              <w:top w:val="nil"/>
              <w:left w:val="nil"/>
              <w:bottom w:val="nil"/>
              <w:right w:val="nil"/>
            </w:tcBorders>
            <w:shd w:val="clear" w:color="auto" w:fill="auto"/>
            <w:tcMar>
              <w:top w:w="72" w:type="dxa"/>
              <w:left w:w="144" w:type="dxa"/>
              <w:bottom w:w="72" w:type="dxa"/>
              <w:right w:w="144" w:type="dxa"/>
            </w:tcMar>
            <w:vAlign w:val="center"/>
            <w:hideMark/>
          </w:tcPr>
          <w:p w14:paraId="133B5BCD"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4.2 ± 0.2</w:t>
            </w:r>
          </w:p>
        </w:tc>
      </w:tr>
      <w:tr w:rsidR="00193E87" w:rsidRPr="00D03C07" w14:paraId="65B5D9A7" w14:textId="77777777" w:rsidTr="00CD01F6">
        <w:trPr>
          <w:trHeight w:val="20"/>
        </w:trPr>
        <w:tc>
          <w:tcPr>
            <w:tcW w:w="520" w:type="pct"/>
            <w:tcBorders>
              <w:top w:val="nil"/>
              <w:left w:val="nil"/>
              <w:bottom w:val="single" w:sz="24" w:space="0" w:color="000000"/>
              <w:right w:val="nil"/>
            </w:tcBorders>
            <w:vAlign w:val="center"/>
          </w:tcPr>
          <w:p w14:paraId="4023659A" w14:textId="77777777" w:rsidR="00193E87" w:rsidRPr="00D03C07" w:rsidRDefault="00193E87" w:rsidP="00CD01F6">
            <w:pPr>
              <w:jc w:val="center"/>
              <w:rPr>
                <w:rFonts w:eastAsia="Times New Roman" w:cs="Times New Roman"/>
                <w:color w:val="000000" w:themeColor="text1"/>
                <w:kern w:val="24"/>
                <w:sz w:val="19"/>
                <w:szCs w:val="19"/>
              </w:rPr>
            </w:pPr>
            <w:r w:rsidRPr="00D03C07">
              <w:rPr>
                <w:rFonts w:eastAsia="Times New Roman" w:cs="Times New Roman"/>
                <w:color w:val="000000" w:themeColor="text1"/>
                <w:kern w:val="24"/>
                <w:sz w:val="19"/>
                <w:szCs w:val="19"/>
              </w:rPr>
              <w:t>500/900 h</w:t>
            </w:r>
          </w:p>
        </w:tc>
        <w:tc>
          <w:tcPr>
            <w:tcW w:w="729"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28FD8A8E"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418"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21B9399D" w14:textId="77777777" w:rsidR="00193E87" w:rsidRPr="00D03C07" w:rsidRDefault="00193E87" w:rsidP="00CD01F6">
            <w:pPr>
              <w:jc w:val="center"/>
              <w:rPr>
                <w:rFonts w:eastAsia="Times New Roman" w:cs="Times New Roman"/>
                <w:sz w:val="19"/>
                <w:szCs w:val="19"/>
              </w:rPr>
            </w:pPr>
            <w:r w:rsidRPr="00D03C07">
              <w:rPr>
                <w:rFonts w:eastAsia="Times New Roman" w:cs="Times New Roman"/>
                <w:sz w:val="19"/>
                <w:szCs w:val="19"/>
              </w:rPr>
              <w:t>-</w:t>
            </w:r>
          </w:p>
        </w:tc>
        <w:tc>
          <w:tcPr>
            <w:tcW w:w="729"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59E3EF36"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2.85 ± 0.34</w:t>
            </w:r>
          </w:p>
        </w:tc>
        <w:tc>
          <w:tcPr>
            <w:tcW w:w="67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85CC6C8"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0.51 ± 0.21</w:t>
            </w:r>
          </w:p>
        </w:tc>
        <w:tc>
          <w:tcPr>
            <w:tcW w:w="67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3A42AA2B"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83.2 ± 5.3</w:t>
            </w:r>
          </w:p>
        </w:tc>
        <w:tc>
          <w:tcPr>
            <w:tcW w:w="67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2A870059"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14.4 ± 0.3</w:t>
            </w:r>
          </w:p>
        </w:tc>
        <w:tc>
          <w:tcPr>
            <w:tcW w:w="57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825302C" w14:textId="77777777" w:rsidR="00193E87" w:rsidRPr="00D03C07" w:rsidRDefault="00193E87" w:rsidP="00CD01F6">
            <w:pPr>
              <w:jc w:val="center"/>
              <w:rPr>
                <w:rFonts w:eastAsia="Times New Roman" w:cs="Times New Roman"/>
                <w:sz w:val="19"/>
                <w:szCs w:val="19"/>
              </w:rPr>
            </w:pPr>
            <w:r w:rsidRPr="00D03C07">
              <w:rPr>
                <w:rFonts w:eastAsia="Times New Roman" w:cs="Times New Roman"/>
                <w:color w:val="000000" w:themeColor="text1"/>
                <w:kern w:val="24"/>
                <w:sz w:val="19"/>
                <w:szCs w:val="19"/>
              </w:rPr>
              <w:t>6.2 ± 0.6</w:t>
            </w:r>
          </w:p>
        </w:tc>
      </w:tr>
    </w:tbl>
    <w:p w14:paraId="0C6BDB6D" w14:textId="77777777" w:rsidR="00193E87" w:rsidRPr="008B2DEE" w:rsidRDefault="00193E87" w:rsidP="00193E87"/>
    <w:p w14:paraId="20CD8C76" w14:textId="77777777" w:rsidR="00193E87" w:rsidRPr="00D03C07" w:rsidRDefault="00193E87" w:rsidP="00193E87"/>
    <w:p w14:paraId="089256A0" w14:textId="77777777" w:rsidR="00193E87" w:rsidRPr="00F935E0" w:rsidRDefault="00193E87" w:rsidP="00193E87"/>
    <w:p w14:paraId="7111DDBD" w14:textId="77777777" w:rsidR="00193E87" w:rsidRDefault="00193E87" w:rsidP="00193E87">
      <w:pPr>
        <w:jc w:val="center"/>
      </w:pPr>
      <w:r>
        <w:rPr>
          <w:rFonts w:cs="Times New Roman"/>
          <w:noProof/>
        </w:rPr>
        <w:lastRenderedPageBreak/>
        <w:drawing>
          <wp:inline distT="0" distB="0" distL="0" distR="0" wp14:anchorId="7A0B640C" wp14:editId="220A2117">
            <wp:extent cx="5130569" cy="3584393"/>
            <wp:effectExtent l="0" t="0" r="0" b="0"/>
            <wp:docPr id="34" name="Picture 3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histogram&#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96729" cy="3630615"/>
                    </a:xfrm>
                    <a:prstGeom prst="rect">
                      <a:avLst/>
                    </a:prstGeom>
                    <a:noFill/>
                  </pic:spPr>
                </pic:pic>
              </a:graphicData>
            </a:graphic>
          </wp:inline>
        </w:drawing>
      </w:r>
    </w:p>
    <w:p w14:paraId="55747C8B" w14:textId="77777777" w:rsidR="00193E87" w:rsidRDefault="00193E87" w:rsidP="00193E87">
      <w:pPr>
        <w:pStyle w:val="Caption"/>
      </w:pPr>
      <w:bookmarkStart w:id="145" w:name="_Ref118151281"/>
      <w:bookmarkStart w:id="146" w:name="_Toc118763452"/>
      <w:bookmarkStart w:id="147" w:name="_Toc127377195"/>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7</w:t>
      </w:r>
      <w:r>
        <w:rPr>
          <w:noProof/>
        </w:rPr>
        <w:fldChar w:fldCharType="end"/>
      </w:r>
      <w:bookmarkEnd w:id="145"/>
      <w:r>
        <w:t xml:space="preserve"> </w:t>
      </w:r>
      <w:r w:rsidRPr="008B2DEE">
        <w:t>Evolution of the Cr-enriched precipitate radii distribution after irradiation at (a) 350 °C, 10</w:t>
      </w:r>
      <w:r w:rsidRPr="008B2DEE">
        <w:rPr>
          <w:vertAlign w:val="superscript"/>
        </w:rPr>
        <w:t>-4</w:t>
      </w:r>
      <w:r w:rsidRPr="008B2DEE">
        <w:t xml:space="preserve"> dpa/s, and (b) 450 °C, 10</w:t>
      </w:r>
      <w:r w:rsidRPr="008B2DEE">
        <w:rPr>
          <w:vertAlign w:val="superscript"/>
        </w:rPr>
        <w:t>-4</w:t>
      </w:r>
      <w:r w:rsidRPr="008B2DEE">
        <w:t xml:space="preserve"> dpa/s. Final doses were 0.37 and 3.7 dpa.</w:t>
      </w:r>
      <w:bookmarkEnd w:id="146"/>
      <w:bookmarkEnd w:id="147"/>
    </w:p>
    <w:p w14:paraId="35DF200C" w14:textId="77777777" w:rsidR="00193E87" w:rsidRDefault="00193E87">
      <w:pPr>
        <w:rPr>
          <w:rFonts w:cs="Times New Roman"/>
          <w:szCs w:val="20"/>
        </w:rPr>
      </w:pPr>
      <w:r>
        <w:br w:type="page"/>
      </w:r>
    </w:p>
    <w:p w14:paraId="2E7D19AC" w14:textId="38AF3DB5" w:rsidR="00D03C07" w:rsidRDefault="00D03C07" w:rsidP="002B2C14">
      <w:pPr>
        <w:pStyle w:val="StyleJustifiedFirstline05Linespacing15lines"/>
        <w:ind w:firstLine="0"/>
      </w:pPr>
      <w:r>
        <w:lastRenderedPageBreak/>
        <w:t>which may indicate that the α’ precipitates were still in the nucleation or metastable stage with little growth. However, the size distributions were very different at 450 °C: there was only one sharp peak at 0.37 dpa (</w:t>
      </w:r>
      <w:r w:rsidR="00DA76EA">
        <w:fldChar w:fldCharType="begin"/>
      </w:r>
      <w:r w:rsidR="00DA76EA">
        <w:instrText xml:space="preserve"> REF _Ref118151281  \* MERGEFORMAT </w:instrText>
      </w:r>
      <w:r w:rsidR="00DA76EA">
        <w:fldChar w:fldCharType="separate"/>
      </w:r>
      <w:r w:rsidR="0013323D">
        <w:t>Figure 4.7</w:t>
      </w:r>
      <w:r w:rsidR="00DA76EA">
        <w:fldChar w:fldCharType="end"/>
      </w:r>
      <w:r w:rsidR="001C3112">
        <w:t xml:space="preserve"> </w:t>
      </w:r>
      <w:r>
        <w:t>(a)), while a much wider size distribution existed for irradiations up to 3.7 dpa (</w:t>
      </w:r>
      <w:r w:rsidR="00DA76EA">
        <w:fldChar w:fldCharType="begin"/>
      </w:r>
      <w:r w:rsidR="00DA76EA">
        <w:instrText xml:space="preserve"> REF _Ref118151281  \* MERGEFORMAT </w:instrText>
      </w:r>
      <w:r w:rsidR="00DA76EA">
        <w:fldChar w:fldCharType="separate"/>
      </w:r>
      <w:r w:rsidR="0013323D">
        <w:t>Figure 4.7</w:t>
      </w:r>
      <w:r w:rsidR="00DA76EA">
        <w:fldChar w:fldCharType="end"/>
      </w:r>
      <w:r w:rsidR="001C3112">
        <w:t xml:space="preserve"> </w:t>
      </w:r>
      <w:r>
        <w:t xml:space="preserve">(b)). This difference at </w:t>
      </w:r>
      <w:r w:rsidR="001C3112">
        <w:t xml:space="preserve">the </w:t>
      </w:r>
      <w:r>
        <w:t xml:space="preserve">two temperatures can be attributed to the much slower kinetics for phase separation at lower temperatures. The cluster Cr concentration increased only slightly after the dose increased by ten times at both temperatures. The change in matrix Cr content and the volume fraction of α’ phase was minor, which may indicate that saturation of the precipitation process with dose is largely complete already by 0.37 dpa. </w:t>
      </w:r>
      <w:r>
        <w:rPr>
          <w:rFonts w:hint="eastAsia"/>
        </w:rPr>
        <w:t>Since</w:t>
      </w:r>
      <w:r>
        <w:t xml:space="preserve"> the evolution of precipitate sizes agreed with a classical Ostwald ripening mechanism, the radii measured at higher doses can be compared to the radii estimated using the LSW theory </w:t>
      </w:r>
      <w:r>
        <w:fldChar w:fldCharType="begin"/>
      </w:r>
      <w:r w:rsidR="00B436DE">
        <w:instrText xml:space="preserve"> ADDIN EN.CITE &lt;EndNote&gt;&lt;Cite&gt;&lt;Author&gt;Baldan&lt;/Author&gt;&lt;Year&gt;2002&lt;/Year&gt;&lt;RecNum&gt;192&lt;/RecNum&gt;&lt;DisplayText&gt;[165]&lt;/DisplayText&gt;&lt;record&gt;&lt;rec-number&gt;192&lt;/rec-number&gt;&lt;foreign-keys&gt;&lt;key app="EN" db-id="05052tp2owzs2qezrt1ve9tja9f25rw2xfas" timestamp="1668461048" guid="1c4a298d-8fdc-41e1-8466-5e84ea140a76"&gt;192&lt;/key&gt;&lt;/foreign-keys&gt;&lt;ref-type name="Journal Article"&gt;17&lt;/ref-type&gt;&lt;contributors&gt;&lt;authors&gt;&lt;author&gt;Baldan, A&lt;/author&gt;&lt;/authors&gt;&lt;/contributors&gt;&lt;titles&gt;&lt;title&gt;Review progress in Ostwald ripening theories and their applications to nickel-base superalloys Part I: Ostwald ripening theories&lt;/title&gt;&lt;secondary-title&gt;Journal of materials science&lt;/secondary-title&gt;&lt;/titles&gt;&lt;periodical&gt;&lt;full-title&gt;Journal of materials science&lt;/full-title&gt;&lt;/periodical&gt;&lt;pages&gt;2171-2202&lt;/pages&gt;&lt;volume&gt;37&lt;/volume&gt;&lt;number&gt;11&lt;/number&gt;&lt;dates&gt;&lt;year&gt;2002&lt;/year&gt;&lt;/dates&gt;&lt;isbn&gt;1573-4803&lt;/isbn&gt;&lt;urls&gt;&lt;/urls&gt;&lt;/record&gt;&lt;/Cite&gt;&lt;/EndNote&gt;</w:instrText>
      </w:r>
      <w:r>
        <w:fldChar w:fldCharType="separate"/>
      </w:r>
      <w:r w:rsidR="00B436DE">
        <w:rPr>
          <w:noProof/>
        </w:rPr>
        <w:t>[165]</w:t>
      </w:r>
      <w:r>
        <w:fldChar w:fldCharType="end"/>
      </w:r>
      <w:r>
        <w:t>. This theory predicts negligible size change (no change at 350 °C and 0.002 nm increase at 450 °C) if the thermal equilibrium vacancy concentration is used. However, a radius of ~11 nm at 350 °C and ~16 nm at 450 °C after irradiation to 3.7 dpa is anticipated if the calculated radiation enhanced diffusion rates are used, which are much larger than the precipitate size measured through APT characterization. This again indicates the presence of strong ballistic dissolution effects, which effectively slow down the precipitate coarsening rate.</w:t>
      </w:r>
    </w:p>
    <w:p w14:paraId="375E2B2F" w14:textId="77777777" w:rsidR="00FA0E6E" w:rsidRPr="00FA0E6E" w:rsidRDefault="00FA0E6E" w:rsidP="00FA0E6E"/>
    <w:p w14:paraId="6DE6CF90" w14:textId="11507D08" w:rsidR="00FA0E6E" w:rsidRPr="00EE40A8" w:rsidRDefault="00FA0E6E" w:rsidP="00FA0E6E">
      <w:pPr>
        <w:pStyle w:val="Heading3"/>
      </w:pPr>
      <w:bookmarkStart w:id="148" w:name="_Toc118763372"/>
      <w:bookmarkStart w:id="149" w:name="_Toc127377029"/>
      <w:r w:rsidRPr="00EE40A8">
        <w:t>4.1.</w:t>
      </w:r>
      <w:r>
        <w:t>3</w:t>
      </w:r>
      <w:r w:rsidRPr="00EE40A8">
        <w:t xml:space="preserve"> </w:t>
      </w:r>
      <w:r w:rsidRPr="00492778">
        <w:t>Ballistic dissolution of α’ precipitates by irradiation in aged Fe-18Cr</w:t>
      </w:r>
      <w:bookmarkEnd w:id="148"/>
      <w:bookmarkEnd w:id="149"/>
    </w:p>
    <w:p w14:paraId="1DFDB150" w14:textId="0A7686FC" w:rsidR="00FA0E6E" w:rsidRDefault="00FA0E6E" w:rsidP="002B2C14">
      <w:pPr>
        <w:pStyle w:val="StyleJustifiedFirstline05Linespacing15lines"/>
      </w:pPr>
      <w:r>
        <w:t xml:space="preserve">A portion of Fe-18Cr samples were thermally aged in a vacuum environment at 500 °C for 900 hours to form α’ precipitates. A representative APT reconstruction showing these precipitates is given in </w:t>
      </w:r>
      <w:r w:rsidR="00DA76EA">
        <w:fldChar w:fldCharType="begin"/>
      </w:r>
      <w:r w:rsidR="00DA76EA">
        <w:instrText xml:space="preserve"> REF _Ref118151353  \* MERGEFORMAT </w:instrText>
      </w:r>
      <w:r w:rsidR="00DA76EA">
        <w:fldChar w:fldCharType="separate"/>
      </w:r>
      <w:r w:rsidR="0013323D">
        <w:t>Figure 4.8</w:t>
      </w:r>
      <w:r w:rsidR="00DA76EA">
        <w:fldChar w:fldCharType="end"/>
      </w:r>
      <w:r w:rsidR="001E7D9A">
        <w:t xml:space="preserve"> </w:t>
      </w:r>
      <w:r>
        <w:t xml:space="preserve">(a). Well-formed α’ precipitates were observed with wide size distribution and an average radius of about 3 nm. The cluster core Cr content was measured to be </w:t>
      </w:r>
      <w:r w:rsidRPr="00CA3C9D">
        <w:t>83.2 ± 5.3</w:t>
      </w:r>
      <w:r>
        <w:t xml:space="preserve"> at. %, which is very close to equilibrium values and in full agreement with the existing experimental values </w:t>
      </w:r>
      <w:r>
        <w:fldChar w:fldCharType="begin">
          <w:fldData xml:space="preserve">PEVuZE5vdGU+PENpdGU+PEF1dGhvcj5NYWxlcmJhPC9BdXRob3I+PFllYXI+MjAwODwvWWVhcj48
UmVjTnVtPjEwNDwvUmVjTnVtPjxEaXNwbGF5VGV4dD5bNCwgNjUsIDY2XTwvRGlzcGxheVRleHQ+
PHJlY29yZD48cmVjLW51bWJlcj4xMDQ8L3JlYy1udW1iZXI+PGZvcmVpZ24ta2V5cz48a2V5IGFw
cD0iRU4iIGRiLWlkPSIwNTA1MnRwMm93enMycWV6cnQxdmU5dGphOWYyNXJ3MnhmYXMiIHRpbWVz
dGFtcD0iMTY2ODQ2MDk4MCIgZ3VpZD0iZmQ2NWFkYzEtODE5Yi00ZTZmLTgxMDYtZDg2NDYyNThk
ZTNmIj4xMDQ8L2tleT48L2ZvcmVpZ24ta2V5cz48cmVmLXR5cGUgbmFtZT0iSm91cm5hbCBBcnRp
Y2xlIj4xNzwvcmVmLXR5cGU+PGNvbnRyaWJ1dG9ycz48YXV0aG9ycz48YXV0aG9yPk1hbGVyYmEs
IExvcmVuem88L2F1dGhvcj48YXV0aG9yPkNhcm8sIEFsZnJlZG88L2F1dGhvcj48YXV0aG9yPldh
bGxlbml1cywgSmFubmU8L2F1dGhvcj48L2F1dGhvcnM+PC9jb250cmlidXRvcnM+PHRpdGxlcz48
dGl0bGU+TXVsdGlzY2FsZSBtb2RlbGxpbmcgb2YgcmFkaWF0aW9uIGRhbWFnZSBhbmQgcGhhc2Ug
dHJhbnNmb3JtYXRpb25zOiBUaGUgY2hhbGxlbmdlIG9mIEZlQ3IgYWxsb3lzPC90aXRsZT48c2Vj
b25kYXJ5LXRpdGxlPkpvdXJuYWwgb2YgTnVjbGVhciBNYXRlcmlhbHM8L3NlY29uZGFyeS10aXRs
ZT48L3RpdGxlcz48cGVyaW9kaWNhbD48ZnVsbC10aXRsZT5Kb3VybmFsIG9mIE51Y2xlYXIgTWF0
ZXJpYWxzPC9mdWxsLXRpdGxlPjwvcGVyaW9kaWNhbD48cGFnZXM+MTEyLTEyNTwvcGFnZXM+PHZv
bHVtZT4zODI8L3ZvbHVtZT48bnVtYmVyPjItMzwvbnVtYmVyPjxzZWN0aW9uPjExMjwvc2VjdGlv
bj48ZGF0ZXM+PHllYXI+MjAwODwveWVhcj48L2RhdGVzPjxpc2JuPjAwMjIzMTE1PC9pc2JuPjx1
cmxzPjwvdXJscz48ZWxlY3Ryb25pYy1yZXNvdXJjZS1udW0+MTAuMTAxNi9qLmpudWNtYXQuMjAw
OC4wOC4wMTQ8L2VsZWN0cm9uaWMtcmVzb3VyY2UtbnVtPjwvcmVjb3JkPjwvQ2l0ZT48Q2l0ZT48
QXV0aG9yPlRpc3NvdDwvQXV0aG9yPjxZZWFyPjIwMTk8L1llYXI+PFJlY051bT4zNTk8L1JlY051
bT48cmVjb3JkPjxyZWMtbnVtYmVyPjM1OTwvcmVjLW51bWJlcj48Zm9yZWlnbi1rZXlzPjxrZXkg
YXBwPSJFTiIgZGItaWQ9IjA1MDUydHAyb3d6czJxZXpydDF2ZTl0amE5ZjI1cncyeGZhcyIgdGlt
ZXN0YW1wPSIxNjY4NDYxMjQ3IiBndWlkPSI1OWY1ODgwNC1hMzQ1LTQ3YTAtYjMzNC02MTgxZWFi
ZjM3NDIiPjM1OTwva2V5PjwvZm9yZWlnbi1rZXlzPjxyZWYtdHlwZSBuYW1lPSJKb3VybmFsIEFy
dGljbGUiPjE3PC9yZWYtdHlwZT48Y29udHJpYnV0b3JzPjxhdXRob3JzPjxhdXRob3I+VGlzc290
LCBPLjwvYXV0aG9yPjxhdXRob3I+UGFyZWlnZSwgQy48L2F1dGhvcj48YXV0aG9yPk1hdGhvbiwg
TS4gSC48L2F1dGhvcj48YXV0aG9yPlJvdXNzZWwsIE0uPC9hdXRob3I+PGF1dGhvcj5NZXNsaW4s
IEUuPC9hdXRob3I+PGF1dGhvcj5Ew6ljYW1wcywgQi48L2F1dGhvcj48YXV0aG9yPkhlbnJ5LCBK
LjwvYXV0aG9yPjwvYXV0aG9ycz48L2NvbnRyaWJ1dG9ycz48dGl0bGVzPjx0aXRsZT5Db21wYXJp
c29uIGJldHdlZW4gU0FOUyBhbmQgQVBUIG1lYXN1cmVtZW50cyBpbiBhIHRoZXJtYWxseSBhZ2Vk
IEZlLTE54oCvYXQuJUNyIGFsbG95PC90aXRsZT48c2Vjb25kYXJ5LXRpdGxlPk1hdGVyaWFscyBD
aGFyYWN0ZXJpemF0aW9uPC9zZWNvbmRhcnktdGl0bGU+PC90aXRsZXM+PHBlcmlvZGljYWw+PGZ1
bGwtdGl0bGU+TWF0ZXJpYWxzIENoYXJhY3Rlcml6YXRpb248L2Z1bGwtdGl0bGU+PC9wZXJpb2Rp
Y2FsPjxwYWdlcz4zMzItMzQxPC9wYWdlcz48dm9sdW1lPjE1MTwvdm9sdW1lPjxzZWN0aW9uPjMz
Mjwvc2VjdGlvbj48ZGF0ZXM+PHllYXI+MjAxOTwveWVhcj48L2RhdGVzPjxpc2JuPjEwNDQ1ODAz
PC9pc2JuPjx1cmxzPjwvdXJscz48ZWxlY3Ryb25pYy1yZXNvdXJjZS1udW0+MTAuMTAxNi9qLm1h
dGNoYXIuMjAxOS4wMy4wMjc8L2VsZWN0cm9uaWMtcmVzb3VyY2UtbnVtPjwvcmVjb3JkPjwvQ2l0
ZT48Q2l0ZT48QXV0aG9yPk5vdnk8L0F1dGhvcj48WWVhcj4yMDA5PC9ZZWFyPjxSZWNOdW0+MzU4
PC9SZWNOdW0+PHJlY29yZD48cmVjLW51bWJlcj4zNTg8L3JlYy1udW1iZXI+PGZvcmVpZ24ta2V5
cz48a2V5IGFwcD0iRU4iIGRiLWlkPSIwNTA1MnRwMm93enMycWV6cnQxdmU5dGphOWYyNXJ3Mnhm
YXMiIHRpbWVzdGFtcD0iMTY2ODQ2MTI0NyIgZ3VpZD0iNTFhMTU5NmEtYWE3MS00MWUxLWE4Yjct
MmQ0MGIzODk2NzhmIj4zNTg8L2tleT48L2ZvcmVpZ24ta2V5cz48cmVmLXR5cGUgbmFtZT0iSm91
cm5hbCBBcnRpY2xlIj4xNzwvcmVmLXR5cGU+PGNvbnRyaWJ1dG9ycz48YXV0aG9ycz48YXV0aG9y
Pk5vdnksIFMuPC9hdXRob3I+PGF1dGhvcj5QYXJlaWdlLCBQLjwvYXV0aG9yPjxhdXRob3I+UGFy
ZWlnZSwgQy48L2F1dGhvcj48L2F1dGhvcnM+PC9jb250cmlidXRvcnM+PHRpdGxlcz48dGl0bGU+
QXRvbWljIHNjYWxlIGFuYWx5c2lzIGFuZCBwaGFzZSBzZXBhcmF0aW9uIHVuZGVyc3RhbmRpbmcg
aW4gYSB0aGVybWFsbHkgYWdlZCBGZeKAkzIwYXQuJUNyIGFsbG95PC90aXRsZT48c2Vjb25kYXJ5
LXRpdGxlPkpvdXJuYWwgb2YgTnVjbGVhciBNYXRlcmlhbHM8L3NlY29uZGFyeS10aXRsZT48L3Rp
dGxlcz48cGVyaW9kaWNhbD48ZnVsbC10aXRsZT5Kb3VybmFsIG9mIE51Y2xlYXIgTWF0ZXJpYWxz
PC9mdWxsLXRpdGxlPjwvcGVyaW9kaWNhbD48cGFnZXM+OTYtMTAyPC9wYWdlcz48dm9sdW1lPjM4
NDwvdm9sdW1lPjxudW1iZXI+MjwvbnVtYmVyPjxzZWN0aW9uPjk2PC9zZWN0aW9uPjxkYXRlcz48
eWVhcj4yMDA5PC95ZWFyPjwvZGF0ZXM+PGlzYm4+MDAyMjMxMTU8L2lzYm4+PHVybHM+PC91cmxz
PjxlbGVjdHJvbmljLXJlc291cmNlLW51bT4xMC4xMDE2L2ouam51Y21hdC4yMDA4LjEwLjAwODwv
ZWxlY3Ryb25pYy1yZXNvdXJjZS1udW0+PC9yZWNvcmQ+PC9DaXRlPjwvRW5kTm90ZT5=
</w:fldData>
        </w:fldChar>
      </w:r>
      <w:r w:rsidR="00922786">
        <w:instrText xml:space="preserve"> ADDIN EN.CITE </w:instrText>
      </w:r>
      <w:r w:rsidR="00922786">
        <w:fldChar w:fldCharType="begin">
          <w:fldData xml:space="preserve">PEVuZE5vdGU+PENpdGU+PEF1dGhvcj5NYWxlcmJhPC9BdXRob3I+PFllYXI+MjAwODwvWWVhcj48
UmVjTnVtPjEwNDwvUmVjTnVtPjxEaXNwbGF5VGV4dD5bNCwgNjUsIDY2XTwvRGlzcGxheVRleHQ+
PHJlY29yZD48cmVjLW51bWJlcj4xMDQ8L3JlYy1udW1iZXI+PGZvcmVpZ24ta2V5cz48a2V5IGFw
cD0iRU4iIGRiLWlkPSIwNTA1MnRwMm93enMycWV6cnQxdmU5dGphOWYyNXJ3MnhmYXMiIHRpbWVz
dGFtcD0iMTY2ODQ2MDk4MCIgZ3VpZD0iZmQ2NWFkYzEtODE5Yi00ZTZmLTgxMDYtZDg2NDYyNThk
ZTNmIj4xMDQ8L2tleT48L2ZvcmVpZ24ta2V5cz48cmVmLXR5cGUgbmFtZT0iSm91cm5hbCBBcnRp
Y2xlIj4xNzwvcmVmLXR5cGU+PGNvbnRyaWJ1dG9ycz48YXV0aG9ycz48YXV0aG9yPk1hbGVyYmEs
IExvcmVuem88L2F1dGhvcj48YXV0aG9yPkNhcm8sIEFsZnJlZG88L2F1dGhvcj48YXV0aG9yPldh
bGxlbml1cywgSmFubmU8L2F1dGhvcj48L2F1dGhvcnM+PC9jb250cmlidXRvcnM+PHRpdGxlcz48
dGl0bGU+TXVsdGlzY2FsZSBtb2RlbGxpbmcgb2YgcmFkaWF0aW9uIGRhbWFnZSBhbmQgcGhhc2Ug
dHJhbnNmb3JtYXRpb25zOiBUaGUgY2hhbGxlbmdlIG9mIEZlQ3IgYWxsb3lzPC90aXRsZT48c2Vj
b25kYXJ5LXRpdGxlPkpvdXJuYWwgb2YgTnVjbGVhciBNYXRlcmlhbHM8L3NlY29uZGFyeS10aXRs
ZT48L3RpdGxlcz48cGVyaW9kaWNhbD48ZnVsbC10aXRsZT5Kb3VybmFsIG9mIE51Y2xlYXIgTWF0
ZXJpYWxzPC9mdWxsLXRpdGxlPjwvcGVyaW9kaWNhbD48cGFnZXM+MTEyLTEyNTwvcGFnZXM+PHZv
bHVtZT4zODI8L3ZvbHVtZT48bnVtYmVyPjItMzwvbnVtYmVyPjxzZWN0aW9uPjExMjwvc2VjdGlv
bj48ZGF0ZXM+PHllYXI+MjAwODwveWVhcj48L2RhdGVzPjxpc2JuPjAwMjIzMTE1PC9pc2JuPjx1
cmxzPjwvdXJscz48ZWxlY3Ryb25pYy1yZXNvdXJjZS1udW0+MTAuMTAxNi9qLmpudWNtYXQuMjAw
OC4wOC4wMTQ8L2VsZWN0cm9uaWMtcmVzb3VyY2UtbnVtPjwvcmVjb3JkPjwvQ2l0ZT48Q2l0ZT48
QXV0aG9yPlRpc3NvdDwvQXV0aG9yPjxZZWFyPjIwMTk8L1llYXI+PFJlY051bT4zNTk8L1JlY051
bT48cmVjb3JkPjxyZWMtbnVtYmVyPjM1OTwvcmVjLW51bWJlcj48Zm9yZWlnbi1rZXlzPjxrZXkg
YXBwPSJFTiIgZGItaWQ9IjA1MDUydHAyb3d6czJxZXpydDF2ZTl0amE5ZjI1cncyeGZhcyIgdGlt
ZXN0YW1wPSIxNjY4NDYxMjQ3IiBndWlkPSI1OWY1ODgwNC1hMzQ1LTQ3YTAtYjMzNC02MTgxZWFi
ZjM3NDIiPjM1OTwva2V5PjwvZm9yZWlnbi1rZXlzPjxyZWYtdHlwZSBuYW1lPSJKb3VybmFsIEFy
dGljbGUiPjE3PC9yZWYtdHlwZT48Y29udHJpYnV0b3JzPjxhdXRob3JzPjxhdXRob3I+VGlzc290
LCBPLjwvYXV0aG9yPjxhdXRob3I+UGFyZWlnZSwgQy48L2F1dGhvcj48YXV0aG9yPk1hdGhvbiwg
TS4gSC48L2F1dGhvcj48YXV0aG9yPlJvdXNzZWwsIE0uPC9hdXRob3I+PGF1dGhvcj5NZXNsaW4s
IEUuPC9hdXRob3I+PGF1dGhvcj5Ew6ljYW1wcywgQi48L2F1dGhvcj48YXV0aG9yPkhlbnJ5LCBK
LjwvYXV0aG9yPjwvYXV0aG9ycz48L2NvbnRyaWJ1dG9ycz48dGl0bGVzPjx0aXRsZT5Db21wYXJp
c29uIGJldHdlZW4gU0FOUyBhbmQgQVBUIG1lYXN1cmVtZW50cyBpbiBhIHRoZXJtYWxseSBhZ2Vk
IEZlLTE54oCvYXQuJUNyIGFsbG95PC90aXRsZT48c2Vjb25kYXJ5LXRpdGxlPk1hdGVyaWFscyBD
aGFyYWN0ZXJpemF0aW9uPC9zZWNvbmRhcnktdGl0bGU+PC90aXRsZXM+PHBlcmlvZGljYWw+PGZ1
bGwtdGl0bGU+TWF0ZXJpYWxzIENoYXJhY3Rlcml6YXRpb248L2Z1bGwtdGl0bGU+PC9wZXJpb2Rp
Y2FsPjxwYWdlcz4zMzItMzQxPC9wYWdlcz48dm9sdW1lPjE1MTwvdm9sdW1lPjxzZWN0aW9uPjMz
Mjwvc2VjdGlvbj48ZGF0ZXM+PHllYXI+MjAxOTwveWVhcj48L2RhdGVzPjxpc2JuPjEwNDQ1ODAz
PC9pc2JuPjx1cmxzPjwvdXJscz48ZWxlY3Ryb25pYy1yZXNvdXJjZS1udW0+MTAuMTAxNi9qLm1h
dGNoYXIuMjAxOS4wMy4wMjc8L2VsZWN0cm9uaWMtcmVzb3VyY2UtbnVtPjwvcmVjb3JkPjwvQ2l0
ZT48Q2l0ZT48QXV0aG9yPk5vdnk8L0F1dGhvcj48WWVhcj4yMDA5PC9ZZWFyPjxSZWNOdW0+MzU4
PC9SZWNOdW0+PHJlY29yZD48cmVjLW51bWJlcj4zNTg8L3JlYy1udW1iZXI+PGZvcmVpZ24ta2V5
cz48a2V5IGFwcD0iRU4iIGRiLWlkPSIwNTA1MnRwMm93enMycWV6cnQxdmU5dGphOWYyNXJ3Mnhm
YXMiIHRpbWVzdGFtcD0iMTY2ODQ2MTI0NyIgZ3VpZD0iNTFhMTU5NmEtYWE3MS00MWUxLWE4Yjct
MmQ0MGIzODk2NzhmIj4zNTg8L2tleT48L2ZvcmVpZ24ta2V5cz48cmVmLXR5cGUgbmFtZT0iSm91
cm5hbCBBcnRpY2xlIj4xNzwvcmVmLXR5cGU+PGNvbnRyaWJ1dG9ycz48YXV0aG9ycz48YXV0aG9y
Pk5vdnksIFMuPC9hdXRob3I+PGF1dGhvcj5QYXJlaWdlLCBQLjwvYXV0aG9yPjxhdXRob3I+UGFy
ZWlnZSwgQy48L2F1dGhvcj48L2F1dGhvcnM+PC9jb250cmlidXRvcnM+PHRpdGxlcz48dGl0bGU+
QXRvbWljIHNjYWxlIGFuYWx5c2lzIGFuZCBwaGFzZSBzZXBhcmF0aW9uIHVuZGVyc3RhbmRpbmcg
aW4gYSB0aGVybWFsbHkgYWdlZCBGZeKAkzIwYXQuJUNyIGFsbG95PC90aXRsZT48c2Vjb25kYXJ5
LXRpdGxlPkpvdXJuYWwgb2YgTnVjbGVhciBNYXRlcmlhbHM8L3NlY29uZGFyeS10aXRsZT48L3Rp
dGxlcz48cGVyaW9kaWNhbD48ZnVsbC10aXRsZT5Kb3VybmFsIG9mIE51Y2xlYXIgTWF0ZXJpYWxz
PC9mdWxsLXRpdGxlPjwvcGVyaW9kaWNhbD48cGFnZXM+OTYtMTAyPC9wYWdlcz48dm9sdW1lPjM4
NDwvdm9sdW1lPjxudW1iZXI+MjwvbnVtYmVyPjxzZWN0aW9uPjk2PC9zZWN0aW9uPjxkYXRlcz48
eWVhcj4yMDA5PC95ZWFyPjwvZGF0ZXM+PGlzYm4+MDAyMjMxMTU8L2lzYm4+PHVybHM+PC91cmxz
PjxlbGVjdHJvbmljLXJlc291cmNlLW51bT4xMC4xMDE2L2ouam51Y21hdC4yMDA4LjEwLjAwODwv
ZWxlY3Ryb25pYy1yZXNvdXJjZS1udW0+PC9yZWNvcmQ+PC9DaXRlPjwvRW5kTm90ZT5=
</w:fldData>
        </w:fldChar>
      </w:r>
      <w:r w:rsidR="00922786">
        <w:instrText xml:space="preserve"> ADDIN EN.CITE.DATA </w:instrText>
      </w:r>
      <w:r w:rsidR="00922786">
        <w:fldChar w:fldCharType="end"/>
      </w:r>
      <w:r>
        <w:fldChar w:fldCharType="separate"/>
      </w:r>
      <w:r w:rsidR="00922786">
        <w:rPr>
          <w:noProof/>
        </w:rPr>
        <w:t>[4, 65, 66]</w:t>
      </w:r>
      <w:r>
        <w:fldChar w:fldCharType="end"/>
      </w:r>
      <w:r>
        <w:t xml:space="preserve">. The APT reconstruction for the as-received sample is presented in </w:t>
      </w:r>
      <w:r w:rsidR="00DA76EA">
        <w:fldChar w:fldCharType="begin"/>
      </w:r>
      <w:r w:rsidR="00DA76EA">
        <w:instrText xml:space="preserve"> REF _Ref118151353  \* MERGEFORMAT </w:instrText>
      </w:r>
      <w:r w:rsidR="00DA76EA">
        <w:fldChar w:fldCharType="separate"/>
      </w:r>
      <w:r w:rsidR="0013323D">
        <w:t>Figure 4.8</w:t>
      </w:r>
      <w:r w:rsidR="00DA76EA">
        <w:fldChar w:fldCharType="end"/>
      </w:r>
      <w:r w:rsidR="001E7D9A">
        <w:t xml:space="preserve"> </w:t>
      </w:r>
      <w:r>
        <w:t xml:space="preserve">(e) as a reference. Only a few potential clusters were identified by the Python codes due to the pole segregation artifact. </w:t>
      </w:r>
    </w:p>
    <w:p w14:paraId="2EB08A55" w14:textId="77777777" w:rsidR="002B2C14" w:rsidRDefault="00FA0E6E" w:rsidP="00FA0E6E">
      <w:pPr>
        <w:pStyle w:val="StyleJustifiedFirstline05Linespacing15lines"/>
      </w:pPr>
      <w:r w:rsidRPr="00492778">
        <w:t>Both aged and as-received samples were then simultaneously irradiated at 300, 350 and 450 °C to 0.37 dpa (10</w:t>
      </w:r>
      <w:r w:rsidRPr="00161BA5">
        <w:rPr>
          <w:vertAlign w:val="superscript"/>
        </w:rPr>
        <w:t>-3</w:t>
      </w:r>
      <w:r w:rsidRPr="00492778">
        <w:t xml:space="preserve"> dpa/s). The reconstructions showing the evolution of α’ </w:t>
      </w:r>
    </w:p>
    <w:p w14:paraId="02BB64DA" w14:textId="77777777" w:rsidR="002B2C14" w:rsidRDefault="002B2C14" w:rsidP="002B2C14">
      <w:pPr>
        <w:pStyle w:val="StyleJustifiedFirstline05Linespacing15lines"/>
        <w:ind w:firstLine="0"/>
      </w:pPr>
      <w:r w:rsidRPr="007D2DD4">
        <w:rPr>
          <w:noProof/>
        </w:rPr>
        <w:lastRenderedPageBreak/>
        <w:drawing>
          <wp:inline distT="0" distB="0" distL="0" distR="0" wp14:anchorId="5203D137" wp14:editId="777E1899">
            <wp:extent cx="5486400" cy="3420110"/>
            <wp:effectExtent l="0" t="0" r="0" b="8890"/>
            <wp:docPr id="18" name="Picture 3" descr="A picture containing vector graphics&#10;&#10;Description automatically generated">
              <a:extLst xmlns:a="http://schemas.openxmlformats.org/drawingml/2006/main">
                <a:ext uri="{FF2B5EF4-FFF2-40B4-BE49-F238E27FC236}">
                  <a16:creationId xmlns:a16="http://schemas.microsoft.com/office/drawing/2014/main" id="{D56EC911-5CAD-4562-98B9-2F642E7CD0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picture containing vector graphics&#10;&#10;Description automatically generated">
                      <a:extLst>
                        <a:ext uri="{FF2B5EF4-FFF2-40B4-BE49-F238E27FC236}">
                          <a16:creationId xmlns:a16="http://schemas.microsoft.com/office/drawing/2014/main" id="{D56EC911-5CAD-4562-98B9-2F642E7CD07E}"/>
                        </a:ext>
                      </a:extLst>
                    </pic:cNvPr>
                    <pic:cNvPicPr>
                      <a:picLocks noChangeAspect="1"/>
                    </pic:cNvPicPr>
                  </pic:nvPicPr>
                  <pic:blipFill>
                    <a:blip r:embed="rId50"/>
                    <a:stretch>
                      <a:fillRect/>
                    </a:stretch>
                  </pic:blipFill>
                  <pic:spPr>
                    <a:xfrm>
                      <a:off x="0" y="0"/>
                      <a:ext cx="5486400" cy="3420110"/>
                    </a:xfrm>
                    <a:prstGeom prst="rect">
                      <a:avLst/>
                    </a:prstGeom>
                  </pic:spPr>
                </pic:pic>
              </a:graphicData>
            </a:graphic>
          </wp:inline>
        </w:drawing>
      </w:r>
    </w:p>
    <w:p w14:paraId="6A18BC7C" w14:textId="77777777" w:rsidR="002B2C14" w:rsidRDefault="002B2C14" w:rsidP="002B2C14">
      <w:pPr>
        <w:pStyle w:val="Caption"/>
      </w:pPr>
      <w:bookmarkStart w:id="150" w:name="_Ref118151353"/>
      <w:bookmarkStart w:id="151" w:name="_Toc118763453"/>
      <w:bookmarkStart w:id="152" w:name="_Toc127377196"/>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8</w:t>
      </w:r>
      <w:r>
        <w:rPr>
          <w:noProof/>
        </w:rPr>
        <w:fldChar w:fldCharType="end"/>
      </w:r>
      <w:bookmarkEnd w:id="150"/>
      <w:r>
        <w:t xml:space="preserve"> </w:t>
      </w:r>
      <w:r w:rsidRPr="00492778">
        <w:t>APT reconstructions showing α’ precipitation evolution in Fe-18Cr. (a) Sample aged at 500 °C for 900 hours.  Samples aged at 500 °C for 900 hours followed by ion irradiation at (b) 300 °C, (c) 350 °C and (d) 450 °C. (e) Unirradiated as-received material. Samples that were ion irradiated from the as-received state at (f) 300 °C, (g) 350 °C and (h) 450 °C. The dose rates and doses were10</w:t>
      </w:r>
      <w:r w:rsidRPr="00492778">
        <w:rPr>
          <w:vertAlign w:val="superscript"/>
        </w:rPr>
        <w:t>-3</w:t>
      </w:r>
      <w:r w:rsidRPr="00492778">
        <w:t xml:space="preserve"> dpa/s and 0.37 dpa for all the irradiated specimens.</w:t>
      </w:r>
      <w:bookmarkEnd w:id="151"/>
      <w:bookmarkEnd w:id="152"/>
    </w:p>
    <w:p w14:paraId="321FA2F5" w14:textId="77777777" w:rsidR="002B2C14" w:rsidRDefault="002B2C14">
      <w:pPr>
        <w:rPr>
          <w:rFonts w:cs="Times New Roman"/>
          <w:szCs w:val="20"/>
        </w:rPr>
      </w:pPr>
      <w:r>
        <w:br w:type="page"/>
      </w:r>
    </w:p>
    <w:p w14:paraId="08AE13EA" w14:textId="45B7AAC8" w:rsidR="00FA0E6E" w:rsidRDefault="00FA0E6E" w:rsidP="002B2C14">
      <w:pPr>
        <w:pStyle w:val="StyleJustifiedFirstline05Linespacing15lines"/>
        <w:ind w:firstLine="0"/>
      </w:pPr>
      <w:r w:rsidRPr="00492778">
        <w:lastRenderedPageBreak/>
        <w:t xml:space="preserve">precipitation are presented in </w:t>
      </w:r>
      <w:r w:rsidR="00DA76EA">
        <w:fldChar w:fldCharType="begin"/>
      </w:r>
      <w:r w:rsidR="00DA76EA">
        <w:instrText xml:space="preserve"> REF _Ref118151353  \* MERGEFORMAT </w:instrText>
      </w:r>
      <w:r w:rsidR="00DA76EA">
        <w:fldChar w:fldCharType="separate"/>
      </w:r>
      <w:r w:rsidR="0013323D">
        <w:t>Figure 4.8</w:t>
      </w:r>
      <w:r w:rsidR="00DA76EA">
        <w:fldChar w:fldCharType="end"/>
      </w:r>
      <w:r w:rsidRPr="00492778">
        <w:t>. At 300 °C, irradiations completely dissolved the α’ precipitates formed due to thermal aging. Despite the drastic difference between the microstructures before irradiation, both the aged and as-received specimens showed similarly negligible Cr precipitation after irradiation at 300 °C, i.e. no formation of α’ in the solid solution alloy and complete dissolution of α’ in aged specimens. At 350 °C, the large α’ precipitates formed from thermal aging were replaced by a high density of finer precipitates, and a similar microstructure was observed in the irradiated solution alloy. At 450 °C, differences in α’ in the irradiated aged sample versus irradiated as-received sample were limited just based on the reconstructions.</w:t>
      </w:r>
    </w:p>
    <w:p w14:paraId="58ACE437" w14:textId="4271580A" w:rsidR="001D017C" w:rsidRDefault="00161BA5" w:rsidP="00EF48AE">
      <w:pPr>
        <w:pStyle w:val="StyleJustifiedFirstline05Linespacing15lines"/>
      </w:pPr>
      <w:r>
        <w:t xml:space="preserve">Quantitative results including the radius distribution, average radius, number density, and volume fraction of </w:t>
      </w:r>
      <w:r w:rsidRPr="00901CE2">
        <w:t>α’ precipitates</w:t>
      </w:r>
      <w:r>
        <w:t xml:space="preserve">, and the Cr concentration in the </w:t>
      </w:r>
      <w:r w:rsidRPr="00901CE2">
        <w:t>α’</w:t>
      </w:r>
      <w:r>
        <w:t xml:space="preserve"> and matrix for the samples with precipitates are plotted in </w:t>
      </w:r>
      <w:r w:rsidR="00DA76EA">
        <w:fldChar w:fldCharType="begin"/>
      </w:r>
      <w:r w:rsidR="00DA76EA">
        <w:instrText xml:space="preserve"> REF _Ref118151467  \* MERGEFORMAT </w:instrText>
      </w:r>
      <w:r w:rsidR="00DA76EA">
        <w:fldChar w:fldCharType="separate"/>
      </w:r>
      <w:r w:rsidR="0013323D">
        <w:t>Figure 4.9</w:t>
      </w:r>
      <w:r w:rsidR="00DA76EA">
        <w:fldChar w:fldCharType="end"/>
      </w:r>
      <w:r>
        <w:t xml:space="preserve"> and </w:t>
      </w:r>
      <w:r w:rsidR="00DA76EA">
        <w:fldChar w:fldCharType="begin"/>
      </w:r>
      <w:r w:rsidR="00DA76EA">
        <w:instrText xml:space="preserve"> REF _Ref118151478  \* MERGEFORMAT </w:instrText>
      </w:r>
      <w:r w:rsidR="00DA76EA">
        <w:fldChar w:fldCharType="separate"/>
      </w:r>
      <w:r w:rsidR="0013323D">
        <w:t>Figure 4.10</w:t>
      </w:r>
      <w:r w:rsidR="00DA76EA">
        <w:fldChar w:fldCharType="end"/>
      </w:r>
      <w:r>
        <w:t>. After irradiation at 350 °C, the clusters in the aged specimen shrank to a size distribution comparable to the sample irradiated directly from the as-received solid solution state (</w:t>
      </w:r>
      <w:r w:rsidR="00DA76EA">
        <w:fldChar w:fldCharType="begin"/>
      </w:r>
      <w:r w:rsidR="00DA76EA">
        <w:instrText xml:space="preserve"> REF _Ref118151467  \* MERGEFORMAT </w:instrText>
      </w:r>
      <w:r w:rsidR="00DA76EA">
        <w:fldChar w:fldCharType="separate"/>
      </w:r>
      <w:r w:rsidR="0013323D">
        <w:t>Figure 4.9</w:t>
      </w:r>
      <w:r w:rsidR="00DA76EA">
        <w:fldChar w:fldCharType="end"/>
      </w:r>
      <w:r>
        <w:t>). The number density of clusters in the aged+irradiated sample similarly increased to a value comparable to the sample irradiated from the pristine state (</w:t>
      </w:r>
      <w:r w:rsidR="00DA76EA">
        <w:fldChar w:fldCharType="begin"/>
      </w:r>
      <w:r w:rsidR="00DA76EA">
        <w:instrText xml:space="preserve"> REF _Ref118151478  \* MERGEFORMAT </w:instrText>
      </w:r>
      <w:r w:rsidR="00DA76EA">
        <w:fldChar w:fldCharType="separate"/>
      </w:r>
      <w:r w:rsidR="0013323D">
        <w:t>Figure 4.10</w:t>
      </w:r>
      <w:r w:rsidR="00DA76EA">
        <w:fldChar w:fldCharType="end"/>
      </w:r>
      <w:r>
        <w:t>). Furthermore, the cluster volume fraction and Cr concentration in the matrix and cluster core following irradiation were very close for the two conditions (as-received vs. aged). These results indicate that the α’ precipitate distribution already reaches a metastable saturation condition after a dose of ~0.37 dpa at 10</w:t>
      </w:r>
      <w:r w:rsidRPr="00D00C7A">
        <w:rPr>
          <w:vertAlign w:val="superscript"/>
        </w:rPr>
        <w:t>-3</w:t>
      </w:r>
      <w:r>
        <w:t xml:space="preserve"> dpa/s and 350 °</w:t>
      </w:r>
      <w:r w:rsidRPr="0071697B">
        <w:t>C</w:t>
      </w:r>
      <w:r>
        <w:t xml:space="preserve">, irrespective of the pre-irradiation precipitate microstructure. It is remarkable that the evolution of the α’ precipitate distribution for the two markedly different starting conditions evolved to a comparable state after a dose of only 0.37 dpa at both 300 and 350 °C. </w:t>
      </w:r>
    </w:p>
    <w:p w14:paraId="0F119CB2" w14:textId="77777777" w:rsidR="00EF48AE" w:rsidRDefault="001D017C" w:rsidP="001D017C">
      <w:pPr>
        <w:pStyle w:val="StyleJustifiedFirstline05Linespacing15lines"/>
      </w:pPr>
      <w:r>
        <w:t xml:space="preserve">However, the cluster distributions in the aged and as-received specimens were different after irradiation at 450 °C. The average radius of α’ decreased by nearly ~0.6 nm due to the irradiation as compared to the as-aged state, but it was much larger than the clusters in the specimen irradiated from the as-received state. The radii of clusters in this specimen were more widely distributed and extended to larger values compared to the sample irradiated from a pristine state. From </w:t>
      </w:r>
      <w:r w:rsidR="00DA76EA">
        <w:fldChar w:fldCharType="begin"/>
      </w:r>
      <w:r w:rsidR="00DA76EA">
        <w:instrText xml:space="preserve"> REF _Ref1181</w:instrText>
      </w:r>
      <w:r w:rsidR="00DA76EA">
        <w:instrText xml:space="preserve">51467  \* MERGEFORMAT </w:instrText>
      </w:r>
      <w:r w:rsidR="00DA76EA">
        <w:fldChar w:fldCharType="separate"/>
      </w:r>
      <w:r w:rsidR="0013323D">
        <w:t>Figure 4.9</w:t>
      </w:r>
      <w:r w:rsidR="00DA76EA">
        <w:fldChar w:fldCharType="end"/>
      </w:r>
      <w:r w:rsidR="009923ED">
        <w:t xml:space="preserve"> </w:t>
      </w:r>
      <w:r>
        <w:t xml:space="preserve">(c), there were no clusters with </w:t>
      </w:r>
      <w:r w:rsidR="009923ED">
        <w:t xml:space="preserve">a </w:t>
      </w:r>
      <w:r>
        <w:t xml:space="preserve">radius &gt;3.5 nm in the aged+irradiated specimen. The change in the number density of </w:t>
      </w:r>
    </w:p>
    <w:p w14:paraId="31E2F269" w14:textId="77777777" w:rsidR="00EF48AE" w:rsidRDefault="00EF48AE" w:rsidP="00EF48AE">
      <w:pPr>
        <w:pStyle w:val="StyleJustifiedFirstline05Linespacing15lines"/>
        <w:ind w:firstLine="0"/>
        <w:jc w:val="center"/>
      </w:pPr>
      <w:r>
        <w:rPr>
          <w:noProof/>
        </w:rPr>
        <w:lastRenderedPageBreak/>
        <w:drawing>
          <wp:inline distT="0" distB="0" distL="0" distR="0" wp14:anchorId="7EEA8176" wp14:editId="628F7C84">
            <wp:extent cx="4007854" cy="5734629"/>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013639" cy="5742906"/>
                    </a:xfrm>
                    <a:prstGeom prst="rect">
                      <a:avLst/>
                    </a:prstGeom>
                    <a:noFill/>
                    <a:ln>
                      <a:noFill/>
                    </a:ln>
                  </pic:spPr>
                </pic:pic>
              </a:graphicData>
            </a:graphic>
          </wp:inline>
        </w:drawing>
      </w:r>
    </w:p>
    <w:p w14:paraId="6A7A8753" w14:textId="77777777" w:rsidR="00EF48AE" w:rsidRDefault="00EF48AE" w:rsidP="00EF48AE">
      <w:pPr>
        <w:pStyle w:val="Caption"/>
      </w:pPr>
      <w:bookmarkStart w:id="153" w:name="_Ref118151467"/>
      <w:bookmarkStart w:id="154" w:name="_Toc118763454"/>
      <w:bookmarkStart w:id="155" w:name="_Toc127377197"/>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9</w:t>
      </w:r>
      <w:r>
        <w:rPr>
          <w:noProof/>
        </w:rPr>
        <w:fldChar w:fldCharType="end"/>
      </w:r>
      <w:bookmarkEnd w:id="153"/>
      <w:r>
        <w:t xml:space="preserve"> </w:t>
      </w:r>
      <w:r w:rsidRPr="00375A2A">
        <w:t>Size distribution of α’ precipitates (a) after aging at 500 °C for 900 hours, (b) irradiation at 350 °C, 10</w:t>
      </w:r>
      <w:r w:rsidRPr="00375A2A">
        <w:rPr>
          <w:vertAlign w:val="superscript"/>
        </w:rPr>
        <w:t>-3</w:t>
      </w:r>
      <w:r w:rsidRPr="00375A2A">
        <w:t xml:space="preserve"> dpa/s to 0.37 dpa from aged and as-received state and (c) irradiation at 450 °C, 10</w:t>
      </w:r>
      <w:r w:rsidRPr="00375A2A">
        <w:rPr>
          <w:vertAlign w:val="superscript"/>
        </w:rPr>
        <w:t>-3</w:t>
      </w:r>
      <w:r w:rsidRPr="00375A2A">
        <w:t xml:space="preserve"> dpa/s to 0.37 dpa from aged and as-received state</w:t>
      </w:r>
      <w:bookmarkEnd w:id="154"/>
      <w:r>
        <w:t>.</w:t>
      </w:r>
      <w:bookmarkEnd w:id="155"/>
    </w:p>
    <w:p w14:paraId="79A66B8B" w14:textId="77777777" w:rsidR="00EF48AE" w:rsidRDefault="00EF48AE" w:rsidP="00EF48AE"/>
    <w:p w14:paraId="00789F06" w14:textId="77777777" w:rsidR="00EF48AE" w:rsidRDefault="00EF48AE" w:rsidP="00EF48AE">
      <w:r>
        <w:rPr>
          <w:noProof/>
        </w:rPr>
        <w:lastRenderedPageBreak/>
        <w:drawing>
          <wp:inline distT="0" distB="0" distL="0" distR="0" wp14:anchorId="0AA96375" wp14:editId="1F5948F0">
            <wp:extent cx="5486400" cy="2573020"/>
            <wp:effectExtent l="0" t="0" r="0" b="0"/>
            <wp:docPr id="26" name="Picture 2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line 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86400" cy="2573020"/>
                    </a:xfrm>
                    <a:prstGeom prst="rect">
                      <a:avLst/>
                    </a:prstGeom>
                    <a:noFill/>
                    <a:ln>
                      <a:noFill/>
                    </a:ln>
                  </pic:spPr>
                </pic:pic>
              </a:graphicData>
            </a:graphic>
          </wp:inline>
        </w:drawing>
      </w:r>
    </w:p>
    <w:p w14:paraId="2E794F78" w14:textId="77777777" w:rsidR="00EF48AE" w:rsidRDefault="00EF48AE" w:rsidP="00EF48AE">
      <w:pPr>
        <w:pStyle w:val="Caption"/>
      </w:pPr>
      <w:bookmarkStart w:id="156" w:name="_Ref118151478"/>
      <w:bookmarkStart w:id="157" w:name="_Toc118763455"/>
      <w:bookmarkStart w:id="158" w:name="_Toc127377198"/>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10</w:t>
      </w:r>
      <w:r>
        <w:rPr>
          <w:noProof/>
        </w:rPr>
        <w:fldChar w:fldCharType="end"/>
      </w:r>
      <w:bookmarkEnd w:id="156"/>
      <w:r w:rsidRPr="00375A2A">
        <w:t xml:space="preserve"> Quantification of the α’ precipitates. Comparison of the (a) mean cluster radius, (b) number density, (c) volume fraction, (d) Cr concentration in precipitates and (e) matrix Cr concentration. The investigated samples were Fe-18Cr irradiated at 350 and 450 °C, 10</w:t>
      </w:r>
      <w:r w:rsidRPr="00375A2A">
        <w:rPr>
          <w:vertAlign w:val="superscript"/>
        </w:rPr>
        <w:t>-3</w:t>
      </w:r>
      <w:r w:rsidRPr="00375A2A">
        <w:t xml:space="preserve"> dpa/s to 0.37 dpa and Fe18Cr aged at 500 °C for 900 hours followed with irradiations at </w:t>
      </w:r>
      <w:r>
        <w:t xml:space="preserve">the </w:t>
      </w:r>
      <w:r w:rsidRPr="00375A2A">
        <w:t>same conditions. The shaded parts show parameters of α’ precipitates formed from thermal aging. The horizontal lines represent the average values, and the half heights of the regions stand for the standard deviation of multiple measurements.</w:t>
      </w:r>
      <w:bookmarkEnd w:id="157"/>
      <w:bookmarkEnd w:id="158"/>
    </w:p>
    <w:p w14:paraId="0B575EF7" w14:textId="77777777" w:rsidR="00EF48AE" w:rsidRDefault="00EF48AE">
      <w:pPr>
        <w:rPr>
          <w:rFonts w:cs="Times New Roman"/>
          <w:szCs w:val="20"/>
        </w:rPr>
      </w:pPr>
      <w:r>
        <w:br w:type="page"/>
      </w:r>
    </w:p>
    <w:p w14:paraId="04354CBB" w14:textId="31B5179B" w:rsidR="001D017C" w:rsidRDefault="001D017C" w:rsidP="00EF48AE">
      <w:pPr>
        <w:pStyle w:val="StyleJustifiedFirstline05Linespacing15lines"/>
        <w:ind w:firstLine="0"/>
      </w:pPr>
      <w:r>
        <w:lastRenderedPageBreak/>
        <w:t xml:space="preserve">clusters was negligible, but the volume fraction was largely decreased due to their smaller sizes. It is interesting to observe that the core Cr concentration in the aged sample was not obviously changed by irradiation at 450 °C. Since the clusters forming directly from the matrix had much lower Cr concentrations, these highly concentrated precipitates were more likely to be the remnants of clusters formed during thermal aging, the sizes of which were decreased by irradiation while the core compositions were unchanged. The matrix Cr concentration of the aged sample was largely increased by the irradiation, and it is closer to the value of samples irradiated from the pristine state (see </w:t>
      </w:r>
      <w:r w:rsidR="00DA76EA">
        <w:fldChar w:fldCharType="begin"/>
      </w:r>
      <w:r w:rsidR="00DA76EA">
        <w:instrText xml:space="preserve"> REF _Ref118151478  \* MERGEFORMAT </w:instrText>
      </w:r>
      <w:r w:rsidR="00DA76EA">
        <w:fldChar w:fldCharType="separate"/>
      </w:r>
      <w:r w:rsidR="0013323D">
        <w:t>Figure 4.10</w:t>
      </w:r>
      <w:r w:rsidR="00DA76EA">
        <w:fldChar w:fldCharType="end"/>
      </w:r>
      <w:r w:rsidR="009923ED">
        <w:t xml:space="preserve"> </w:t>
      </w:r>
      <w:r>
        <w:t>(e)). This observation is direct evidence of the ballistic dissolution effect of displacement cascades, which continuously ejects solute atoms back into the matrix. Because the core of large clusters was not significantly modified, the additional solute atoms that entered the matrix are likely to originate from the dissolution of interface or small clusters.</w:t>
      </w:r>
    </w:p>
    <w:p w14:paraId="1ABB2037" w14:textId="32DD60A8" w:rsidR="00E07F34" w:rsidRDefault="00E07F34" w:rsidP="00E07F34">
      <w:pPr>
        <w:pStyle w:val="StyleJustifiedFirstline05Linespacing15lines"/>
      </w:pPr>
      <w:r>
        <w:t xml:space="preserve">Judging from the differences in the α’ precipitate distribution in the samples irradiated from the aged state and as-received state, 0.37 dpa is not high enough for precipitates to evolve into a steady state at 450 °C. Since the dissolution rate is independent of the irradiation temperature, the different behavior at 450 °C compared to the two lower temperatures must be attributed to the different radiation enhanced diffusion rates. At 450 °C, the solute atoms might quickly diffuse back after they are dissolved by the displacement cascade each time, which maintains a relatively high solute concentration and large size of the precipitates. Since Cr atoms prefer to interact with themselves to form α’ precipitates in alloys with high Cr concentration, the precipitate restoration kinetics associated with </w:t>
      </w:r>
      <w:r w:rsidR="00414043">
        <w:t xml:space="preserve">the </w:t>
      </w:r>
      <w:r>
        <w:t xml:space="preserve">diffusion of dissolved solute atoms is also higher at 450 °C. Considering the typical size of a displacement cascade, which is ~5-10 nm in diameter, it is anticipated that precipitates with sizes larger than the cascades are less likely to be destroyed because the damage cascades happening completely inside the precipitates are ineffective in causing ion mixing between solute and solvent atoms. Therefore, the higher diffusion rate, and the resulting larger driving force for precipitate re-growth and less efficiency of damage cascades, lead to the larger resistance of α’ precipitates to ballistic dissolution at this high temperature. A higher dose </w:t>
      </w:r>
      <w:r w:rsidR="00104D57">
        <w:t xml:space="preserve">rate </w:t>
      </w:r>
      <w:r>
        <w:t xml:space="preserve">is likely required to cause the shrinking of α’ at this temperature. </w:t>
      </w:r>
    </w:p>
    <w:p w14:paraId="23C66064" w14:textId="77777777" w:rsidR="002D0EA4" w:rsidRDefault="002D0EA4" w:rsidP="00E07F34">
      <w:pPr>
        <w:pStyle w:val="StyleJustifiedFirstline05Linespacing15lines"/>
      </w:pPr>
    </w:p>
    <w:p w14:paraId="2A3DF889" w14:textId="6FAB2DDA" w:rsidR="001B0438" w:rsidRDefault="001B0438" w:rsidP="001B0438">
      <w:pPr>
        <w:pStyle w:val="Heading2"/>
        <w:spacing w:line="360" w:lineRule="auto"/>
        <w:rPr>
          <w:rFonts w:cs="Times New Roman"/>
        </w:rPr>
      </w:pPr>
      <w:bookmarkStart w:id="159" w:name="_Toc118763379"/>
      <w:bookmarkStart w:id="160" w:name="_Toc127377030"/>
      <w:r w:rsidRPr="001B0438">
        <w:rPr>
          <w:rFonts w:cs="Times New Roman"/>
        </w:rPr>
        <w:lastRenderedPageBreak/>
        <w:t>4.2 Effect of surface and injected ions on α’ formation</w:t>
      </w:r>
      <w:bookmarkEnd w:id="159"/>
      <w:bookmarkEnd w:id="160"/>
    </w:p>
    <w:p w14:paraId="06F5E3B4" w14:textId="0D582696" w:rsidR="001B0438" w:rsidRDefault="001B0438" w:rsidP="001B0438">
      <w:pPr>
        <w:pStyle w:val="Heading3"/>
      </w:pPr>
      <w:bookmarkStart w:id="161" w:name="_Toc118763382"/>
      <w:bookmarkStart w:id="162" w:name="_Toc127377031"/>
      <w:r w:rsidRPr="002176D9">
        <w:t>4.</w:t>
      </w:r>
      <w:r>
        <w:t>2</w:t>
      </w:r>
      <w:r w:rsidRPr="002176D9">
        <w:t xml:space="preserve">.1 </w:t>
      </w:r>
      <w:r w:rsidRPr="00410C82">
        <w:t xml:space="preserve">α’ precipitates </w:t>
      </w:r>
      <w:r>
        <w:t>denuded zone in the near-surface region</w:t>
      </w:r>
      <w:bookmarkEnd w:id="161"/>
      <w:bookmarkEnd w:id="162"/>
    </w:p>
    <w:p w14:paraId="04D939F1" w14:textId="2D71333C" w:rsidR="003E2604" w:rsidRDefault="00D50110" w:rsidP="003E2604">
      <w:pPr>
        <w:pStyle w:val="StyleJustifiedFirstline05Linespacing15lines"/>
      </w:pPr>
      <w:r>
        <w:fldChar w:fldCharType="begin"/>
      </w:r>
      <w:r>
        <w:instrText xml:space="preserve"> REF _Ref119336359 \h </w:instrText>
      </w:r>
      <w:r>
        <w:fldChar w:fldCharType="separate"/>
      </w:r>
      <w:r w:rsidR="0013323D">
        <w:t xml:space="preserve">Figure </w:t>
      </w:r>
      <w:r w:rsidR="0013323D">
        <w:rPr>
          <w:noProof/>
        </w:rPr>
        <w:t>4</w:t>
      </w:r>
      <w:r w:rsidR="0013323D">
        <w:t>.</w:t>
      </w:r>
      <w:r w:rsidR="0013323D">
        <w:rPr>
          <w:noProof/>
        </w:rPr>
        <w:t>11</w:t>
      </w:r>
      <w:r>
        <w:fldChar w:fldCharType="end"/>
      </w:r>
      <w:r>
        <w:t xml:space="preserve"> </w:t>
      </w:r>
      <w:r w:rsidR="003E2604" w:rsidRPr="00C1290E">
        <w:t xml:space="preserve">shows the reconstructions of APT needles extracted from the near-surface depth of the 3 specimens. </w:t>
      </w:r>
      <w:r w:rsidR="009D5FFB">
        <w:t xml:space="preserve">A Ni layer with thickness of 30-60 nm was deposited on the sample surface before standard tip </w:t>
      </w:r>
      <w:r w:rsidR="007036F0">
        <w:t xml:space="preserve">preparation procedures. Ni was selected </w:t>
      </w:r>
      <w:r w:rsidR="007036F0" w:rsidRPr="00252943">
        <w:t xml:space="preserve">because </w:t>
      </w:r>
      <w:r w:rsidR="00754AF5" w:rsidRPr="00252943">
        <w:t xml:space="preserve">it has </w:t>
      </w:r>
      <w:r w:rsidR="00EF7878" w:rsidRPr="00252943">
        <w:t xml:space="preserve">a </w:t>
      </w:r>
      <w:r w:rsidR="00754AF5" w:rsidRPr="00252943">
        <w:t xml:space="preserve">similar evaporation field as Fe </w:t>
      </w:r>
      <w:r w:rsidR="00C6634E" w:rsidRPr="00252943">
        <w:t>(</w:t>
      </w:r>
      <w:r w:rsidR="00252943">
        <w:t>T</w:t>
      </w:r>
      <w:r w:rsidR="00252943" w:rsidRPr="00252943">
        <w:t>he evaporation field of Ni and Fe are 35 and 33 V/nm, respectively</w:t>
      </w:r>
      <w:r w:rsidR="00C6634E" w:rsidRPr="00252943">
        <w:t>)</w:t>
      </w:r>
      <w:r w:rsidR="00252943" w:rsidRPr="00252943">
        <w:t xml:space="preserve"> </w:t>
      </w:r>
      <w:r w:rsidR="00754AF5">
        <w:t xml:space="preserve">and thus </w:t>
      </w:r>
      <w:r w:rsidR="00571AD6">
        <w:t>the probability of fracture at interface is smaller. In the APT reconstruction, t</w:t>
      </w:r>
      <w:r w:rsidR="003E2604" w:rsidRPr="00C1290E">
        <w:t>he original sample surfaces were marked and located just below the Ni cap. A thin layer of precipitate denuded zone can be observed near the surface region in all 3 specimens. It is around 3-4 nm after irradiation at 350 °C for both fluences and around 10 nm after irradiation at 450 °C to the high fluence.</w:t>
      </w:r>
    </w:p>
    <w:p w14:paraId="6789ADC1" w14:textId="461F0AD5" w:rsidR="003E2604" w:rsidRDefault="003E2604" w:rsidP="003E2604">
      <w:pPr>
        <w:pStyle w:val="Heading3"/>
      </w:pPr>
      <w:bookmarkStart w:id="163" w:name="_Toc118763383"/>
      <w:bookmarkStart w:id="164" w:name="_Toc127377032"/>
      <w:r w:rsidRPr="002176D9">
        <w:t>4.</w:t>
      </w:r>
      <w:r>
        <w:t>2</w:t>
      </w:r>
      <w:r w:rsidRPr="002176D9">
        <w:t xml:space="preserve">.2 </w:t>
      </w:r>
      <w:r w:rsidRPr="00C1290E">
        <w:t>Suppression of α’ precipitation at and beyond the peak damage region</w:t>
      </w:r>
      <w:bookmarkEnd w:id="163"/>
      <w:bookmarkEnd w:id="164"/>
    </w:p>
    <w:p w14:paraId="65008D49" w14:textId="394C03EA" w:rsidR="00D50110" w:rsidRDefault="00D50110" w:rsidP="00D50110">
      <w:pPr>
        <w:pStyle w:val="StyleJustifiedFirstline05Linespacing15lines"/>
      </w:pPr>
      <w:r w:rsidRPr="00C1290E">
        <w:t>Cross-sections showing the distribution of α’ in Fe</w:t>
      </w:r>
      <w:r>
        <w:t>-</w:t>
      </w:r>
      <w:r w:rsidRPr="00C1290E">
        <w:t>18Cr after ion irradiation at 350 °C to the low fluence, and injected ion concentration and displacement damage profiles calculated by SRIM</w:t>
      </w:r>
      <w:r>
        <w:t>-2013</w:t>
      </w:r>
      <w:r w:rsidRPr="00C1290E">
        <w:t xml:space="preserve"> are presented in </w:t>
      </w:r>
      <w:r w:rsidR="00315903">
        <w:fldChar w:fldCharType="begin"/>
      </w:r>
      <w:r w:rsidR="00315903">
        <w:instrText xml:space="preserve"> REF _Ref119336433 \h </w:instrText>
      </w:r>
      <w:r w:rsidR="00315903">
        <w:fldChar w:fldCharType="separate"/>
      </w:r>
      <w:r w:rsidR="0013323D">
        <w:t xml:space="preserve">Figure </w:t>
      </w:r>
      <w:r w:rsidR="0013323D">
        <w:rPr>
          <w:noProof/>
        </w:rPr>
        <w:t>4</w:t>
      </w:r>
      <w:r w:rsidR="0013323D">
        <w:t>.</w:t>
      </w:r>
      <w:r w:rsidR="0013323D">
        <w:rPr>
          <w:noProof/>
        </w:rPr>
        <w:t>12</w:t>
      </w:r>
      <w:r w:rsidR="00315903">
        <w:fldChar w:fldCharType="end"/>
      </w:r>
      <w:r w:rsidRPr="00C1290E">
        <w:t xml:space="preserve">. α’ can be observed at all investigated depths, including the peak-damage region and the location with </w:t>
      </w:r>
      <w:r w:rsidR="0016245E">
        <w:t xml:space="preserve">the </w:t>
      </w:r>
      <w:r w:rsidRPr="00C1290E">
        <w:t>highest injected ion concentrations. The number of α’ decreased largely in the 1.5-2 µm depths compared to their mid-range value</w:t>
      </w:r>
      <w:r>
        <w:t>s</w:t>
      </w:r>
      <w:r w:rsidRPr="00C1290E">
        <w:t>.</w:t>
      </w:r>
    </w:p>
    <w:p w14:paraId="584B3E28" w14:textId="4506FF15" w:rsidR="003E2604" w:rsidRPr="003E2604" w:rsidRDefault="00132336" w:rsidP="00132336">
      <w:pPr>
        <w:pStyle w:val="StyleJustifiedFirstline05Linespacing15lines"/>
      </w:pPr>
      <w:r>
        <w:fldChar w:fldCharType="begin"/>
      </w:r>
      <w:r>
        <w:instrText xml:space="preserve"> REF _Ref119336503 \h </w:instrText>
      </w:r>
      <w:r>
        <w:fldChar w:fldCharType="separate"/>
      </w:r>
      <w:r>
        <w:t xml:space="preserve">Figure </w:t>
      </w:r>
      <w:r>
        <w:rPr>
          <w:noProof/>
        </w:rPr>
        <w:t>4</w:t>
      </w:r>
      <w:r>
        <w:t>.</w:t>
      </w:r>
      <w:r>
        <w:rPr>
          <w:noProof/>
        </w:rPr>
        <w:t>13</w:t>
      </w:r>
      <w:r>
        <w:fldChar w:fldCharType="end"/>
      </w:r>
      <w:r>
        <w:t xml:space="preserve"> </w:t>
      </w:r>
      <w:r w:rsidRPr="00355505">
        <w:t xml:space="preserve">shows the distribution of α’ after ion irradiation at 350 °C and 450 °C to the high fluences. At 350 °C, α’ precipitates were observed only at depths shallower than ~1.2-1.4 µm. The absence of α’ precipitation at the near peak damage region and deeper locations may indicate strong suppression effects. At 450 °C, α’ formations were detected at all investigated depths up to 1.8 µm. </w:t>
      </w:r>
    </w:p>
    <w:p w14:paraId="6FF68B54" w14:textId="77777777" w:rsidR="00132336" w:rsidRDefault="00081255" w:rsidP="00081255">
      <w:pPr>
        <w:pStyle w:val="StyleJustifiedFirstline05Linespacing15lines"/>
      </w:pPr>
      <w:r w:rsidRPr="001A262B">
        <w:t xml:space="preserve">The radius, number density and volume fraction of α’ precipitates are determined through a cluster searching algorithm by selecting </w:t>
      </w:r>
      <w:r>
        <w:t xml:space="preserve">potential </w:t>
      </w:r>
      <w:r w:rsidRPr="001A262B">
        <w:t xml:space="preserve">cluster atoms above </w:t>
      </w:r>
      <w:r>
        <w:t>30 at. % local Cr concentrations</w:t>
      </w:r>
      <w:r w:rsidRPr="001A262B">
        <w:t>. The Cr concentration in precipitates and matrix phases w</w:t>
      </w:r>
      <w:r w:rsidR="00D807A4">
        <w:t>as</w:t>
      </w:r>
      <w:r w:rsidRPr="001A262B">
        <w:t xml:space="preserve"> calculated using the proximity histogram method. The results are plotted in</w:t>
      </w:r>
      <w:r>
        <w:t xml:space="preserve"> </w:t>
      </w:r>
      <w:r>
        <w:fldChar w:fldCharType="begin"/>
      </w:r>
      <w:r>
        <w:instrText xml:space="preserve"> REF _Ref119336596 \h </w:instrText>
      </w:r>
      <w:r>
        <w:fldChar w:fldCharType="separate"/>
      </w:r>
      <w:r w:rsidR="0013323D">
        <w:t xml:space="preserve">Figure </w:t>
      </w:r>
      <w:r w:rsidR="0013323D">
        <w:rPr>
          <w:noProof/>
        </w:rPr>
        <w:t>4</w:t>
      </w:r>
      <w:r w:rsidR="0013323D">
        <w:t>.</w:t>
      </w:r>
      <w:r w:rsidR="0013323D">
        <w:rPr>
          <w:noProof/>
        </w:rPr>
        <w:t>14</w:t>
      </w:r>
      <w:r>
        <w:fldChar w:fldCharType="end"/>
      </w:r>
      <w:r w:rsidRPr="001A262B">
        <w:t xml:space="preserve">. At 350 °C, there is no obvious change </w:t>
      </w:r>
      <w:r w:rsidR="00D40B87">
        <w:t>i</w:t>
      </w:r>
      <w:r w:rsidRPr="001A262B">
        <w:t>n the sizes of precipitates over the entire range of</w:t>
      </w:r>
    </w:p>
    <w:p w14:paraId="07A3D23E" w14:textId="77777777" w:rsidR="00132336" w:rsidRDefault="00132336" w:rsidP="00132336">
      <w:pPr>
        <w:pStyle w:val="StyleJustifiedFirstline05Linespacing15lines"/>
        <w:keepNext/>
        <w:ind w:firstLine="0"/>
      </w:pPr>
      <w:r>
        <w:rPr>
          <w:rFonts w:ascii="Arial" w:hAnsi="Arial"/>
          <w:noProof/>
          <w:color w:val="000000"/>
        </w:rPr>
        <w:lastRenderedPageBreak/>
        <w:drawing>
          <wp:inline distT="0" distB="0" distL="0" distR="0" wp14:anchorId="78AA070C" wp14:editId="2DDD5A30">
            <wp:extent cx="5486400" cy="2008505"/>
            <wp:effectExtent l="0" t="0" r="0" b="0"/>
            <wp:docPr id="48" name="Picture 4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Chart, scatter char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6400" cy="2008505"/>
                    </a:xfrm>
                    <a:prstGeom prst="rect">
                      <a:avLst/>
                    </a:prstGeom>
                    <a:noFill/>
                  </pic:spPr>
                </pic:pic>
              </a:graphicData>
            </a:graphic>
          </wp:inline>
        </w:drawing>
      </w:r>
    </w:p>
    <w:p w14:paraId="32C55BC8" w14:textId="77777777" w:rsidR="00132336" w:rsidRDefault="00132336" w:rsidP="00132336">
      <w:pPr>
        <w:pStyle w:val="Caption"/>
      </w:pPr>
      <w:bookmarkStart w:id="165" w:name="_Ref119336359"/>
      <w:bookmarkStart w:id="166" w:name="_Toc127377199"/>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11</w:t>
      </w:r>
      <w:r>
        <w:rPr>
          <w:noProof/>
        </w:rPr>
        <w:fldChar w:fldCharType="end"/>
      </w:r>
      <w:bookmarkEnd w:id="165"/>
      <w:r>
        <w:t xml:space="preserve"> </w:t>
      </w:r>
      <w:r w:rsidRPr="00C1290E">
        <w:rPr>
          <w:color w:val="000000"/>
        </w:rPr>
        <w:t xml:space="preserve">Reconstructions </w:t>
      </w:r>
      <w:r>
        <w:rPr>
          <w:color w:val="000000"/>
        </w:rPr>
        <w:t>of</w:t>
      </w:r>
      <w:r w:rsidRPr="00C1290E">
        <w:rPr>
          <w:color w:val="000000"/>
        </w:rPr>
        <w:t xml:space="preserve"> needles taken from the surface</w:t>
      </w:r>
      <w:r>
        <w:rPr>
          <w:color w:val="000000"/>
        </w:rPr>
        <w:t xml:space="preserve"> </w:t>
      </w:r>
      <w:r w:rsidRPr="00C1290E">
        <w:rPr>
          <w:color w:val="000000"/>
        </w:rPr>
        <w:t xml:space="preserve">depth of 3 specimens. </w:t>
      </w:r>
      <w:r w:rsidRPr="00C1290E">
        <w:t>α’ denuded zones are visible in the near-surface region.</w:t>
      </w:r>
      <w:r>
        <w:t xml:space="preserve"> Local irradiation parameters are given above each reconstruction.</w:t>
      </w:r>
      <w:bookmarkEnd w:id="166"/>
    </w:p>
    <w:p w14:paraId="497F4802" w14:textId="77777777" w:rsidR="00132336" w:rsidRDefault="00132336" w:rsidP="00132336">
      <w:pPr>
        <w:pStyle w:val="StyleJustifiedFirstline05Linespacing15lines"/>
        <w:ind w:firstLine="0"/>
      </w:pPr>
    </w:p>
    <w:p w14:paraId="32FA5922" w14:textId="77777777" w:rsidR="00132336" w:rsidRDefault="00132336" w:rsidP="00132336">
      <w:pPr>
        <w:pStyle w:val="StyleJustifiedFirstline05Linespacing15lines"/>
        <w:keepNext/>
        <w:ind w:firstLine="0"/>
        <w:jc w:val="center"/>
      </w:pPr>
      <w:r w:rsidRPr="00315903">
        <w:rPr>
          <w:noProof/>
          <w:color w:val="000000"/>
        </w:rPr>
        <w:drawing>
          <wp:inline distT="0" distB="0" distL="0" distR="0" wp14:anchorId="1FD99C9C" wp14:editId="7A59D6D9">
            <wp:extent cx="5448679" cy="33982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508403" cy="3435542"/>
                    </a:xfrm>
                    <a:prstGeom prst="rect">
                      <a:avLst/>
                    </a:prstGeom>
                    <a:noFill/>
                  </pic:spPr>
                </pic:pic>
              </a:graphicData>
            </a:graphic>
          </wp:inline>
        </w:drawing>
      </w:r>
    </w:p>
    <w:p w14:paraId="493A301D" w14:textId="77777777" w:rsidR="00132336" w:rsidRDefault="00132336" w:rsidP="00132336">
      <w:pPr>
        <w:pStyle w:val="Caption"/>
      </w:pPr>
      <w:bookmarkStart w:id="167" w:name="_Ref119336433"/>
      <w:bookmarkStart w:id="168" w:name="_Toc127377200"/>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12</w:t>
      </w:r>
      <w:r>
        <w:rPr>
          <w:noProof/>
        </w:rPr>
        <w:fldChar w:fldCharType="end"/>
      </w:r>
      <w:bookmarkEnd w:id="167"/>
      <w:r>
        <w:t xml:space="preserve"> </w:t>
      </w:r>
      <w:r w:rsidRPr="00355505">
        <w:rPr>
          <w:szCs w:val="24"/>
        </w:rPr>
        <w:t xml:space="preserve">Cross-sections showing the </w:t>
      </w:r>
      <w:r w:rsidRPr="00355505">
        <w:t>distribution of α’ at different depths in Fe18Cr after irradiation at 350 °C to the low fluence. Imaged volume is 40×40×10 nm</w:t>
      </w:r>
      <w:r w:rsidRPr="00355505">
        <w:rPr>
          <w:vertAlign w:val="superscript"/>
        </w:rPr>
        <w:t>3</w:t>
      </w:r>
      <w:r w:rsidRPr="00355505">
        <w:t xml:space="preserve"> for each cross section. The local dose rate, dose and injected ion concentration are given above each cross-section.</w:t>
      </w:r>
      <w:bookmarkEnd w:id="168"/>
    </w:p>
    <w:p w14:paraId="58549C4E" w14:textId="77777777" w:rsidR="00132336" w:rsidRPr="00D50110" w:rsidRDefault="00132336" w:rsidP="00132336"/>
    <w:p w14:paraId="40FD3906" w14:textId="77777777" w:rsidR="00132336" w:rsidRDefault="00132336" w:rsidP="00132336">
      <w:pPr>
        <w:pStyle w:val="StyleJustifiedFirstline05Linespacing15lines"/>
        <w:keepNext/>
        <w:ind w:firstLine="0"/>
      </w:pPr>
      <w:r w:rsidRPr="00355505">
        <w:rPr>
          <w:noProof/>
        </w:rPr>
        <w:lastRenderedPageBreak/>
        <w:drawing>
          <wp:inline distT="0" distB="0" distL="0" distR="0" wp14:anchorId="63943C4A" wp14:editId="48D9CDA8">
            <wp:extent cx="5486400" cy="3420110"/>
            <wp:effectExtent l="0" t="0" r="0" b="8890"/>
            <wp:docPr id="59" name="Picture 1">
              <a:extLst xmlns:a="http://schemas.openxmlformats.org/drawingml/2006/main">
                <a:ext uri="{FF2B5EF4-FFF2-40B4-BE49-F238E27FC236}">
                  <a16:creationId xmlns:a16="http://schemas.microsoft.com/office/drawing/2014/main" id="{1A213B16-DB36-4757-B17E-8B9D88A3C3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A213B16-DB36-4757-B17E-8B9D88A3C330}"/>
                        </a:ext>
                      </a:extLst>
                    </pic:cNvPr>
                    <pic:cNvPicPr>
                      <a:picLocks noChangeAspect="1"/>
                    </pic:cNvPicPr>
                  </pic:nvPicPr>
                  <pic:blipFill>
                    <a:blip r:embed="rId55"/>
                    <a:stretch>
                      <a:fillRect/>
                    </a:stretch>
                  </pic:blipFill>
                  <pic:spPr>
                    <a:xfrm>
                      <a:off x="0" y="0"/>
                      <a:ext cx="5486400" cy="3420110"/>
                    </a:xfrm>
                    <a:prstGeom prst="rect">
                      <a:avLst/>
                    </a:prstGeom>
                  </pic:spPr>
                </pic:pic>
              </a:graphicData>
            </a:graphic>
          </wp:inline>
        </w:drawing>
      </w:r>
    </w:p>
    <w:p w14:paraId="4D81691B" w14:textId="77777777" w:rsidR="00132336" w:rsidRPr="00355505" w:rsidRDefault="00132336" w:rsidP="00132336">
      <w:pPr>
        <w:pStyle w:val="Caption"/>
      </w:pPr>
      <w:bookmarkStart w:id="169" w:name="_Ref119336503"/>
      <w:bookmarkStart w:id="170" w:name="_Toc127377201"/>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13</w:t>
      </w:r>
      <w:r>
        <w:rPr>
          <w:noProof/>
        </w:rPr>
        <w:fldChar w:fldCharType="end"/>
      </w:r>
      <w:bookmarkEnd w:id="169"/>
      <w:r>
        <w:t xml:space="preserve"> </w:t>
      </w:r>
      <w:r w:rsidRPr="00355505">
        <w:rPr>
          <w:szCs w:val="24"/>
        </w:rPr>
        <w:t xml:space="preserve">Cross-sections showing the </w:t>
      </w:r>
      <w:r w:rsidRPr="00355505">
        <w:t>distribution of α’ at different depths in Fe</w:t>
      </w:r>
      <w:r>
        <w:t>-</w:t>
      </w:r>
      <w:r w:rsidRPr="00355505">
        <w:t>18Cr after irradiation at 350 °C and 450 °C to the high fluences. Imaged volume is 40×40×10 nm</w:t>
      </w:r>
      <w:r w:rsidRPr="00355505">
        <w:rPr>
          <w:vertAlign w:val="superscript"/>
        </w:rPr>
        <w:t>3</w:t>
      </w:r>
      <w:r w:rsidRPr="00355505">
        <w:t>.</w:t>
      </w:r>
      <w:bookmarkEnd w:id="170"/>
    </w:p>
    <w:p w14:paraId="7C97A712" w14:textId="77777777" w:rsidR="00132336" w:rsidRDefault="00132336" w:rsidP="00132336">
      <w:pPr>
        <w:pStyle w:val="StyleJustifiedFirstline05Linespacing15lines"/>
        <w:keepNext/>
        <w:ind w:firstLine="0"/>
        <w:jc w:val="center"/>
      </w:pPr>
      <w:r>
        <w:rPr>
          <w:noProof/>
        </w:rPr>
        <w:lastRenderedPageBreak/>
        <w:drawing>
          <wp:inline distT="0" distB="0" distL="0" distR="0" wp14:anchorId="25AEDEE5" wp14:editId="40A9BA54">
            <wp:extent cx="3487003" cy="4926620"/>
            <wp:effectExtent l="0" t="0" r="0" b="7620"/>
            <wp:docPr id="50" name="Picture 5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Chart, line chart&#10;&#10;Description automatically generated"/>
                    <pic:cNvPicPr/>
                  </pic:nvPicPr>
                  <pic:blipFill rotWithShape="1">
                    <a:blip r:embed="rId56">
                      <a:extLst>
                        <a:ext uri="{28A0092B-C50C-407E-A947-70E740481C1C}">
                          <a14:useLocalDpi xmlns:a14="http://schemas.microsoft.com/office/drawing/2010/main" val="0"/>
                        </a:ext>
                      </a:extLst>
                    </a:blip>
                    <a:srcRect t="1045"/>
                    <a:stretch/>
                  </pic:blipFill>
                  <pic:spPr bwMode="auto">
                    <a:xfrm>
                      <a:off x="0" y="0"/>
                      <a:ext cx="3530977" cy="4988748"/>
                    </a:xfrm>
                    <a:prstGeom prst="rect">
                      <a:avLst/>
                    </a:prstGeom>
                    <a:ln>
                      <a:noFill/>
                    </a:ln>
                    <a:extLst>
                      <a:ext uri="{53640926-AAD7-44D8-BBD7-CCE9431645EC}">
                        <a14:shadowObscured xmlns:a14="http://schemas.microsoft.com/office/drawing/2010/main"/>
                      </a:ext>
                    </a:extLst>
                  </pic:spPr>
                </pic:pic>
              </a:graphicData>
            </a:graphic>
          </wp:inline>
        </w:drawing>
      </w:r>
    </w:p>
    <w:p w14:paraId="60F1574C" w14:textId="77777777" w:rsidR="00132336" w:rsidRDefault="00132336" w:rsidP="00132336">
      <w:pPr>
        <w:pStyle w:val="Caption"/>
      </w:pPr>
      <w:bookmarkStart w:id="171" w:name="_Ref119336596"/>
      <w:bookmarkStart w:id="172" w:name="_Toc127377202"/>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14</w:t>
      </w:r>
      <w:r>
        <w:rPr>
          <w:noProof/>
        </w:rPr>
        <w:fldChar w:fldCharType="end"/>
      </w:r>
      <w:bookmarkEnd w:id="171"/>
      <w:r>
        <w:t xml:space="preserve"> </w:t>
      </w:r>
      <w:r w:rsidRPr="000825BF">
        <w:t>The evolution of (a) radius, (b) number density, (c) volume fraction, (d) Cr concentration in precipitates and (e) matrix with irradiation depth.</w:t>
      </w:r>
      <w:bookmarkEnd w:id="172"/>
    </w:p>
    <w:p w14:paraId="60ADD3D1" w14:textId="77777777" w:rsidR="00132336" w:rsidRDefault="00132336">
      <w:pPr>
        <w:rPr>
          <w:rFonts w:cs="Times New Roman"/>
          <w:szCs w:val="20"/>
        </w:rPr>
      </w:pPr>
      <w:r>
        <w:br w:type="page"/>
      </w:r>
    </w:p>
    <w:p w14:paraId="7B181E1E" w14:textId="641D798A" w:rsidR="00FB3BD0" w:rsidRDefault="00081255" w:rsidP="00132336">
      <w:pPr>
        <w:pStyle w:val="StyleJustifiedFirstline05Linespacing15lines"/>
        <w:ind w:firstLine="0"/>
      </w:pPr>
      <w:r w:rsidRPr="001A262B">
        <w:lastRenderedPageBreak/>
        <w:t xml:space="preserve"> investigated depths. The number densities of α’ precipitates are nearly constant at depths shallower than 1.2 µm, above which they started to decrease for </w:t>
      </w:r>
      <w:r w:rsidR="00D40B87">
        <w:t xml:space="preserve">the </w:t>
      </w:r>
      <w:r w:rsidRPr="001A262B">
        <w:t>low fluence condition and dropped below the practical APT volumetric density detection limit ~10</w:t>
      </w:r>
      <w:r w:rsidRPr="00081255">
        <w:rPr>
          <w:vertAlign w:val="superscript"/>
        </w:rPr>
        <w:t>21-22</w:t>
      </w:r>
      <w:r w:rsidRPr="001A262B">
        <w:t>/m</w:t>
      </w:r>
      <w:r w:rsidRPr="00D40B87">
        <w:rPr>
          <w:vertAlign w:val="superscript"/>
        </w:rPr>
        <w:t>3</w:t>
      </w:r>
      <w:r w:rsidRPr="001A262B">
        <w:t xml:space="preserve"> for the high fluence condition. The volume fractions of the α’ precipitate phase showed a similar trend. </w:t>
      </w:r>
      <w:r w:rsidR="007B1B8B">
        <w:t xml:space="preserve">The </w:t>
      </w:r>
      <w:r w:rsidRPr="001A262B">
        <w:t xml:space="preserve">precipitate Cr contents </w:t>
      </w:r>
      <w:r w:rsidR="007B1B8B">
        <w:t xml:space="preserve">are nearly unchanged up to 1.5 µm, and then decrease </w:t>
      </w:r>
      <w:r w:rsidR="006803B0">
        <w:t xml:space="preserve">after irradiation </w:t>
      </w:r>
      <w:r w:rsidRPr="001A262B">
        <w:t xml:space="preserve">at </w:t>
      </w:r>
      <w:r w:rsidR="007B1B8B">
        <w:t xml:space="preserve">the 350 </w:t>
      </w:r>
      <w:r w:rsidR="007B1B8B">
        <w:rPr>
          <w:rFonts w:ascii="Arial" w:hAnsi="Arial" w:cs="Arial"/>
        </w:rPr>
        <w:t>°</w:t>
      </w:r>
      <w:r w:rsidR="007B1B8B">
        <w:t xml:space="preserve">C, low fluence condition. After irradiation to a high fluence, precipitate Cr concentrations are ~50% in all depths where α’ were observed, and </w:t>
      </w:r>
      <w:r w:rsidRPr="001A262B">
        <w:t>matrix Cr content</w:t>
      </w:r>
      <w:r w:rsidR="007B1B8B">
        <w:t>s</w:t>
      </w:r>
      <w:r w:rsidRPr="001A262B">
        <w:t xml:space="preserve"> increase at depths &gt;1.</w:t>
      </w:r>
      <w:r w:rsidR="007B1B8B">
        <w:t>2</w:t>
      </w:r>
      <w:r w:rsidRPr="001A262B">
        <w:t xml:space="preserve"> µm due to the </w:t>
      </w:r>
      <w:r w:rsidR="00D40B87">
        <w:t xml:space="preserve">overall </w:t>
      </w:r>
      <w:r w:rsidRPr="001A262B">
        <w:t xml:space="preserve">decreased Cr clustering. At 450 °C, both smaller-sized (radius ~1 nm) and large-sized precipitates (radius ≥1.5 nm) were present in the near-surface region (~0-200 nm depths), while precipitates </w:t>
      </w:r>
      <w:r w:rsidR="006803B0">
        <w:t xml:space="preserve">with similar sizes </w:t>
      </w:r>
      <w:r w:rsidRPr="001A262B">
        <w:t>were found in the depths of 1-1.</w:t>
      </w:r>
      <w:r w:rsidR="007B1B8B">
        <w:t>8</w:t>
      </w:r>
      <w:r w:rsidRPr="001A262B">
        <w:t xml:space="preserve"> µm, which resulted in a smaller average radius and a lower volume fraction of α’ in the former case. </w:t>
      </w:r>
      <w:r w:rsidR="000B681D">
        <w:t xml:space="preserve">At the three deeper depths, precipitate radii </w:t>
      </w:r>
      <w:r w:rsidR="00F4425D">
        <w:t xml:space="preserve">initially </w:t>
      </w:r>
      <w:r w:rsidR="000B681D">
        <w:t xml:space="preserve">increase with </w:t>
      </w:r>
      <w:r w:rsidR="00F4425D">
        <w:t>depth (</w:t>
      </w:r>
      <w:r w:rsidR="000B681D">
        <w:t>irradiation dose</w:t>
      </w:r>
      <w:r w:rsidR="00F4425D">
        <w:t>)</w:t>
      </w:r>
      <w:r w:rsidR="000B681D">
        <w:t xml:space="preserve"> and </w:t>
      </w:r>
      <w:r w:rsidR="00F4425D">
        <w:t xml:space="preserve">then </w:t>
      </w:r>
      <w:r w:rsidR="000B681D">
        <w:t xml:space="preserve">decrease at the peak damage region, while the number densities of precipitates are </w:t>
      </w:r>
      <w:r w:rsidR="006803B0">
        <w:t>unchanged</w:t>
      </w:r>
      <w:r w:rsidR="000B681D">
        <w:t xml:space="preserve"> </w:t>
      </w:r>
      <w:r w:rsidR="00F4425D">
        <w:t xml:space="preserve">for depths of </w:t>
      </w:r>
      <w:r w:rsidR="000B681D">
        <w:t xml:space="preserve">0.1-1.5 µm and </w:t>
      </w:r>
      <w:r w:rsidR="00F4425D">
        <w:t xml:space="preserve">then </w:t>
      </w:r>
      <w:r w:rsidR="000B681D">
        <w:t>increases at 1.8 µm</w:t>
      </w:r>
      <w:r w:rsidR="00F4425D">
        <w:t xml:space="preserve"> depth</w:t>
      </w:r>
      <w:r w:rsidR="000B681D">
        <w:t xml:space="preserve">. </w:t>
      </w:r>
      <w:r>
        <w:t>The</w:t>
      </w:r>
      <w:r w:rsidRPr="001A262B">
        <w:t xml:space="preserve"> Cr contents i</w:t>
      </w:r>
      <w:r w:rsidR="000B681D">
        <w:t>n</w:t>
      </w:r>
      <w:r w:rsidR="00613A47">
        <w:t xml:space="preserve"> </w:t>
      </w:r>
      <w:r w:rsidRPr="001A262B">
        <w:t>precipitate</w:t>
      </w:r>
      <w:r w:rsidR="006803B0">
        <w:t>s</w:t>
      </w:r>
      <w:r w:rsidRPr="001A262B">
        <w:t xml:space="preserve"> </w:t>
      </w:r>
      <w:r w:rsidR="000B681D">
        <w:t xml:space="preserve">also increase slightly with higher doses, </w:t>
      </w:r>
      <w:r w:rsidRPr="001A262B">
        <w:t xml:space="preserve">and matrix </w:t>
      </w:r>
      <w:r w:rsidR="000B681D">
        <w:t>Cr concentrations</w:t>
      </w:r>
      <w:r>
        <w:t xml:space="preserve"> remain relatively constant</w:t>
      </w:r>
      <w:r w:rsidRPr="001A262B">
        <w:t xml:space="preserve"> </w:t>
      </w:r>
      <w:r w:rsidR="000B681D">
        <w:t>at all investigated depths</w:t>
      </w:r>
      <w:r w:rsidRPr="001A262B">
        <w:t>.</w:t>
      </w:r>
    </w:p>
    <w:p w14:paraId="1DCC39B1" w14:textId="3ECDED34" w:rsidR="00C63BC7" w:rsidRDefault="00C63BC7" w:rsidP="00C63BC7"/>
    <w:p w14:paraId="2C80426B" w14:textId="77777777" w:rsidR="00C63BC7" w:rsidRPr="00C63BC7" w:rsidRDefault="00C63BC7" w:rsidP="00C63BC7">
      <w:pPr>
        <w:pStyle w:val="Heading2"/>
        <w:spacing w:line="360" w:lineRule="auto"/>
        <w:rPr>
          <w:rFonts w:cs="Times New Roman"/>
        </w:rPr>
      </w:pPr>
      <w:bookmarkStart w:id="173" w:name="_Toc118763390"/>
      <w:bookmarkStart w:id="174" w:name="_Toc127377033"/>
      <w:r w:rsidRPr="00C63BC7">
        <w:rPr>
          <w:rFonts w:cs="Times New Roman"/>
        </w:rPr>
        <w:t>4.3 Effect of bulk Cr concentration on α’ formation in FeCr alloys</w:t>
      </w:r>
      <w:bookmarkEnd w:id="173"/>
      <w:bookmarkEnd w:id="174"/>
    </w:p>
    <w:p w14:paraId="2935452B" w14:textId="76514090" w:rsidR="00BA4B95" w:rsidRDefault="00BA4B95" w:rsidP="00BA4B95">
      <w:pPr>
        <w:pStyle w:val="Heading3"/>
      </w:pPr>
      <w:bookmarkStart w:id="175" w:name="_Toc118763393"/>
      <w:bookmarkStart w:id="176" w:name="_Toc127377034"/>
      <w:r w:rsidRPr="002176D9">
        <w:t>4.</w:t>
      </w:r>
      <w:r>
        <w:t>3</w:t>
      </w:r>
      <w:r w:rsidRPr="002176D9">
        <w:t>.</w:t>
      </w:r>
      <w:r>
        <w:t>1</w:t>
      </w:r>
      <w:r w:rsidRPr="002176D9">
        <w:t xml:space="preserve"> </w:t>
      </w:r>
      <w:r>
        <w:t>α’ precipitation in Fe-14Cr after ion irradiations</w:t>
      </w:r>
      <w:bookmarkEnd w:id="175"/>
      <w:bookmarkEnd w:id="176"/>
    </w:p>
    <w:p w14:paraId="0A1D530E" w14:textId="03D3EAC1" w:rsidR="00FE4970" w:rsidRDefault="00BA4B95" w:rsidP="00FE4970">
      <w:pPr>
        <w:pStyle w:val="StyleJustifiedFirstline05Linespacing15lines"/>
      </w:pPr>
      <w:r w:rsidRPr="00DD40A9">
        <w:t>Fe</w:t>
      </w:r>
      <w:r>
        <w:t>-</w:t>
      </w:r>
      <w:r w:rsidRPr="00DD40A9">
        <w:t xml:space="preserve">14Cr alloys were </w:t>
      </w:r>
      <w:r>
        <w:t xml:space="preserve">also </w:t>
      </w:r>
      <w:r w:rsidRPr="00DD40A9">
        <w:t>irradiated with Fe ions at the conditions listed</w:t>
      </w:r>
      <w:r>
        <w:t xml:space="preserve"> in</w:t>
      </w:r>
      <w:r w:rsidR="002D64FA">
        <w:t xml:space="preserve"> </w:t>
      </w:r>
      <w:r w:rsidR="002D64FA">
        <w:fldChar w:fldCharType="begin"/>
      </w:r>
      <w:r w:rsidR="002D64FA">
        <w:instrText xml:space="preserve"> REF _Ref119449831 \h </w:instrText>
      </w:r>
      <w:r w:rsidR="002D64FA">
        <w:fldChar w:fldCharType="separate"/>
      </w:r>
      <w:r w:rsidR="0013323D">
        <w:t xml:space="preserve">Table </w:t>
      </w:r>
      <w:r w:rsidR="0013323D">
        <w:rPr>
          <w:noProof/>
        </w:rPr>
        <w:t>3</w:t>
      </w:r>
      <w:r w:rsidR="0013323D">
        <w:t>.</w:t>
      </w:r>
      <w:r w:rsidR="0013323D">
        <w:rPr>
          <w:noProof/>
        </w:rPr>
        <w:t>3</w:t>
      </w:r>
      <w:r w:rsidR="002D64FA">
        <w:fldChar w:fldCharType="end"/>
      </w:r>
      <w:r w:rsidR="004F7DCE">
        <w:t>. A</w:t>
      </w:r>
      <w:r>
        <w:t xml:space="preserve"> similar cluster searching algorithm using a threshold Cr content of 24 at. % was applied to the APT datasets for identifying α’ clusters. The results for final doses </w:t>
      </w:r>
      <w:r w:rsidRPr="00A97BFB">
        <w:t xml:space="preserve">of 0.37 dpa are presented </w:t>
      </w:r>
      <w:r w:rsidR="004B6EEA">
        <w:t>i</w:t>
      </w:r>
      <w:r w:rsidRPr="00A97BFB">
        <w:t>n</w:t>
      </w:r>
      <w:r>
        <w:t xml:space="preserve"> </w:t>
      </w:r>
      <w:r>
        <w:fldChar w:fldCharType="begin"/>
      </w:r>
      <w:r>
        <w:instrText xml:space="preserve"> REF _Ref119339454 \h </w:instrText>
      </w:r>
      <w:r>
        <w:fldChar w:fldCharType="separate"/>
      </w:r>
      <w:r w:rsidR="0013323D">
        <w:t xml:space="preserve">Figure </w:t>
      </w:r>
      <w:r w:rsidR="0013323D">
        <w:rPr>
          <w:noProof/>
        </w:rPr>
        <w:t>4</w:t>
      </w:r>
      <w:r w:rsidR="0013323D">
        <w:t>.</w:t>
      </w:r>
      <w:r w:rsidR="0013323D">
        <w:rPr>
          <w:noProof/>
        </w:rPr>
        <w:t>15</w:t>
      </w:r>
      <w:r>
        <w:fldChar w:fldCharType="end"/>
      </w:r>
      <w:r>
        <w:t xml:space="preserve">. </w:t>
      </w:r>
      <w:r w:rsidR="00FA6503">
        <w:t>A</w:t>
      </w:r>
      <w:r w:rsidR="004B6EEA">
        <w:t xml:space="preserve"> </w:t>
      </w:r>
      <w:r>
        <w:t>large number of α’ precipitates could be observed after irradiations at dose rates of 10</w:t>
      </w:r>
      <w:r w:rsidRPr="004B6EEA">
        <w:rPr>
          <w:vertAlign w:val="superscript"/>
        </w:rPr>
        <w:t>-5</w:t>
      </w:r>
      <w:r>
        <w:t xml:space="preserve"> to 10</w:t>
      </w:r>
      <w:r w:rsidRPr="004B6EEA">
        <w:rPr>
          <w:vertAlign w:val="superscript"/>
        </w:rPr>
        <w:t>-4</w:t>
      </w:r>
      <w:r>
        <w:t xml:space="preserve"> dpa/s. </w:t>
      </w:r>
      <w:r w:rsidR="008B2CE5">
        <w:t xml:space="preserve">Their properties including size, number density, volume fraction and chemical compositions in precipitate and matrix phases are given in </w:t>
      </w:r>
      <w:r w:rsidR="008B2CE5">
        <w:fldChar w:fldCharType="begin"/>
      </w:r>
      <w:r w:rsidR="008B2CE5">
        <w:instrText xml:space="preserve"> REF _Ref123662489 \h </w:instrText>
      </w:r>
      <w:r w:rsidR="008B2CE5">
        <w:fldChar w:fldCharType="separate"/>
      </w:r>
      <w:r w:rsidR="008B2CE5">
        <w:t xml:space="preserve">Table </w:t>
      </w:r>
      <w:r w:rsidR="008B2CE5">
        <w:rPr>
          <w:noProof/>
        </w:rPr>
        <w:t>4</w:t>
      </w:r>
      <w:r w:rsidR="008B2CE5">
        <w:t>.</w:t>
      </w:r>
      <w:r w:rsidR="008B2CE5">
        <w:rPr>
          <w:noProof/>
        </w:rPr>
        <w:t>2</w:t>
      </w:r>
      <w:r w:rsidR="008B2CE5">
        <w:fldChar w:fldCharType="end"/>
      </w:r>
      <w:r w:rsidR="008B2CE5">
        <w:t xml:space="preserve">. </w:t>
      </w:r>
      <w:r>
        <w:t>In general, the number densities of these precipitates are lower compared to that of Fe-18Cr after irradiation at the same conditions. At 10</w:t>
      </w:r>
      <w:r w:rsidRPr="004B6EEA">
        <w:rPr>
          <w:vertAlign w:val="superscript"/>
        </w:rPr>
        <w:t>-3</w:t>
      </w:r>
      <w:r>
        <w:t xml:space="preserve"> dpa/s, Cr rich cluster</w:t>
      </w:r>
      <w:r w:rsidR="004B6EEA">
        <w:t>s</w:t>
      </w:r>
      <w:r>
        <w:t xml:space="preserve"> were detected at 350 </w:t>
      </w:r>
      <w:r w:rsidRPr="00BA4B95">
        <w:t>°</w:t>
      </w:r>
      <w:r>
        <w:t xml:space="preserve">C, but not at 450 </w:t>
      </w:r>
      <w:r w:rsidRPr="00BA4B95">
        <w:t>°</w:t>
      </w:r>
      <w:r>
        <w:t xml:space="preserve">C, which is different from what was observed in Fe-18Cr. </w:t>
      </w:r>
      <w:r w:rsidR="00C2315F">
        <w:t>The m</w:t>
      </w:r>
      <w:r>
        <w:t xml:space="preserve">icrostructure of this specimen (Fe-14Cr, 450 </w:t>
      </w:r>
      <w:r w:rsidRPr="00BA4B95">
        <w:t>°</w:t>
      </w:r>
      <w:r>
        <w:t>C, 10</w:t>
      </w:r>
      <w:r w:rsidRPr="00C2315F">
        <w:rPr>
          <w:vertAlign w:val="superscript"/>
        </w:rPr>
        <w:t>-3</w:t>
      </w:r>
      <w:r>
        <w:t xml:space="preserve"> dpa/s,</w:t>
      </w:r>
    </w:p>
    <w:p w14:paraId="2208058C" w14:textId="77777777" w:rsidR="00FE4970" w:rsidRDefault="00FE4970" w:rsidP="00FE4970">
      <w:pPr>
        <w:pStyle w:val="StyleJustifiedFirstline05Linespacing15lines"/>
        <w:keepNext/>
        <w:ind w:firstLine="0"/>
        <w:jc w:val="center"/>
      </w:pPr>
      <w:r w:rsidRPr="008B08DD">
        <w:rPr>
          <w:noProof/>
        </w:rPr>
        <w:lastRenderedPageBreak/>
        <w:drawing>
          <wp:inline distT="0" distB="0" distL="0" distR="0" wp14:anchorId="6E88C876" wp14:editId="107F4504">
            <wp:extent cx="3792596" cy="3289110"/>
            <wp:effectExtent l="0" t="0" r="0" b="6985"/>
            <wp:docPr id="86" name="Picture 5" descr="Scatter chart&#10;&#10;Description automatically generated with medium confidence">
              <a:extLst xmlns:a="http://schemas.openxmlformats.org/drawingml/2006/main">
                <a:ext uri="{FF2B5EF4-FFF2-40B4-BE49-F238E27FC236}">
                  <a16:creationId xmlns:a16="http://schemas.microsoft.com/office/drawing/2014/main" id="{4F510299-490C-4BCA-8F99-BF8FEAB9EF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 descr="Scatter chart&#10;&#10;Description automatically generated with medium confidence">
                      <a:extLst>
                        <a:ext uri="{FF2B5EF4-FFF2-40B4-BE49-F238E27FC236}">
                          <a16:creationId xmlns:a16="http://schemas.microsoft.com/office/drawing/2014/main" id="{4F510299-490C-4BCA-8F99-BF8FEAB9EF76}"/>
                        </a:ext>
                      </a:extLst>
                    </pic:cNvPr>
                    <pic:cNvPicPr>
                      <a:picLocks noChangeAspect="1"/>
                    </pic:cNvPicPr>
                  </pic:nvPicPr>
                  <pic:blipFill>
                    <a:blip r:embed="rId57"/>
                    <a:stretch>
                      <a:fillRect/>
                    </a:stretch>
                  </pic:blipFill>
                  <pic:spPr>
                    <a:xfrm>
                      <a:off x="0" y="0"/>
                      <a:ext cx="3845460" cy="3334956"/>
                    </a:xfrm>
                    <a:prstGeom prst="rect">
                      <a:avLst/>
                    </a:prstGeom>
                  </pic:spPr>
                </pic:pic>
              </a:graphicData>
            </a:graphic>
          </wp:inline>
        </w:drawing>
      </w:r>
    </w:p>
    <w:p w14:paraId="28C98DF3" w14:textId="77777777" w:rsidR="00FE4970" w:rsidRDefault="00FE4970" w:rsidP="00FE4970">
      <w:pPr>
        <w:pStyle w:val="Caption"/>
      </w:pPr>
      <w:bookmarkStart w:id="177" w:name="_Ref119339454"/>
      <w:bookmarkStart w:id="178" w:name="_Toc127377203"/>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15</w:t>
      </w:r>
      <w:r>
        <w:rPr>
          <w:noProof/>
        </w:rPr>
        <w:fldChar w:fldCharType="end"/>
      </w:r>
      <w:bookmarkEnd w:id="177"/>
      <w:r>
        <w:t xml:space="preserve"> </w:t>
      </w:r>
      <w:r w:rsidRPr="00FA7C2F">
        <w:t xml:space="preserve">Cluster atom maps </w:t>
      </w:r>
      <w:r>
        <w:t>of</w:t>
      </w:r>
      <w:r w:rsidRPr="00FA7C2F">
        <w:t xml:space="preserve"> Fe</w:t>
      </w:r>
      <w:r>
        <w:t>-</w:t>
      </w:r>
      <w:r w:rsidRPr="00FA7C2F">
        <w:t>14Cr irradiated to 0.37 dpa in sampled volume</w:t>
      </w:r>
      <w:r>
        <w:t>s</w:t>
      </w:r>
      <w:r w:rsidRPr="00FA7C2F">
        <w:t xml:space="preserve"> of 40×40×10 nm</w:t>
      </w:r>
      <w:r w:rsidRPr="00FA7C2F">
        <w:rPr>
          <w:vertAlign w:val="superscript"/>
        </w:rPr>
        <w:t>3</w:t>
      </w:r>
      <w:r w:rsidRPr="00FA7C2F">
        <w:t>. Clusters are indexed with different colors. All elements including both Fe and Cr atoms are included.</w:t>
      </w:r>
      <w:bookmarkEnd w:id="178"/>
    </w:p>
    <w:p w14:paraId="57575EB2" w14:textId="77777777" w:rsidR="00FE4970" w:rsidRPr="00E6710C" w:rsidRDefault="00FE4970" w:rsidP="00FE4970"/>
    <w:p w14:paraId="4DD8AE13" w14:textId="77777777" w:rsidR="00FE4970" w:rsidRDefault="00FE4970" w:rsidP="00FE4970">
      <w:pPr>
        <w:pStyle w:val="Caption"/>
      </w:pPr>
      <w:bookmarkStart w:id="179" w:name="_Toc127377091"/>
      <w:r>
        <w:t xml:space="preserve">Table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Table \* ARABIC \s 1 </w:instrText>
      </w:r>
      <w:r>
        <w:fldChar w:fldCharType="separate"/>
      </w:r>
      <w:r>
        <w:rPr>
          <w:noProof/>
        </w:rPr>
        <w:t>2</w:t>
      </w:r>
      <w:r>
        <w:rPr>
          <w:noProof/>
        </w:rPr>
        <w:fldChar w:fldCharType="end"/>
      </w:r>
      <w:r>
        <w:t xml:space="preserve"> The characteristics of α’ precipitates in Fe-14Cr irradiated at 10</w:t>
      </w:r>
      <w:r w:rsidRPr="00C569F2">
        <w:rPr>
          <w:vertAlign w:val="superscript"/>
        </w:rPr>
        <w:t>-5</w:t>
      </w:r>
      <w:r>
        <w:t>-10</w:t>
      </w:r>
      <w:r w:rsidRPr="006D1104">
        <w:rPr>
          <w:vertAlign w:val="superscript"/>
        </w:rPr>
        <w:t>-</w:t>
      </w:r>
      <w:r>
        <w:rPr>
          <w:vertAlign w:val="superscript"/>
        </w:rPr>
        <w:t>3</w:t>
      </w:r>
      <w:r>
        <w:t xml:space="preserve"> dpa/s, </w:t>
      </w:r>
      <w:r w:rsidRPr="00E23E08">
        <w:t>3</w:t>
      </w:r>
      <w:r>
        <w:t>0</w:t>
      </w:r>
      <w:r w:rsidRPr="00E23E08">
        <w:t>0</w:t>
      </w:r>
      <w:r>
        <w:t>-</w:t>
      </w:r>
      <w:r w:rsidRPr="00E23E08">
        <w:t xml:space="preserve">450 °C </w:t>
      </w:r>
      <w:r>
        <w:t>to 0.37 or 3.7 dpa.</w:t>
      </w:r>
      <w:bookmarkEnd w:id="179"/>
    </w:p>
    <w:tbl>
      <w:tblPr>
        <w:tblW w:w="5000" w:type="pct"/>
        <w:tblCellMar>
          <w:left w:w="0" w:type="dxa"/>
          <w:right w:w="0" w:type="dxa"/>
        </w:tblCellMar>
        <w:tblLook w:val="0420" w:firstRow="1" w:lastRow="0" w:firstColumn="0" w:lastColumn="0" w:noHBand="0" w:noVBand="1"/>
      </w:tblPr>
      <w:tblGrid>
        <w:gridCol w:w="1243"/>
        <w:gridCol w:w="644"/>
        <w:gridCol w:w="720"/>
        <w:gridCol w:w="1214"/>
        <w:gridCol w:w="1215"/>
        <w:gridCol w:w="1279"/>
        <w:gridCol w:w="1127"/>
        <w:gridCol w:w="1198"/>
      </w:tblGrid>
      <w:tr w:rsidR="00FE4970" w:rsidRPr="00292B92" w14:paraId="6330CA96" w14:textId="77777777" w:rsidTr="00CD01F6">
        <w:trPr>
          <w:trHeight w:val="20"/>
        </w:trPr>
        <w:tc>
          <w:tcPr>
            <w:tcW w:w="71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C9AFFD3"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Irradiation temperature</w:t>
            </w:r>
          </w:p>
          <w:p w14:paraId="3154EADD"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(°C)</w:t>
            </w:r>
          </w:p>
        </w:tc>
        <w:tc>
          <w:tcPr>
            <w:tcW w:w="373" w:type="pct"/>
            <w:tcBorders>
              <w:top w:val="single" w:sz="24" w:space="0" w:color="000000"/>
              <w:left w:val="nil"/>
              <w:bottom w:val="single" w:sz="8" w:space="0" w:color="000000"/>
              <w:right w:val="nil"/>
            </w:tcBorders>
            <w:vAlign w:val="center"/>
          </w:tcPr>
          <w:p w14:paraId="21C2F661"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Dose rate (dpa/s)</w:t>
            </w:r>
          </w:p>
        </w:tc>
        <w:tc>
          <w:tcPr>
            <w:tcW w:w="41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F72B5C3"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Dose</w:t>
            </w:r>
          </w:p>
          <w:p w14:paraId="7EB3E176"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(dpa)</w:t>
            </w:r>
          </w:p>
        </w:tc>
        <w:tc>
          <w:tcPr>
            <w:tcW w:w="70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5DD7416"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Radius</w:t>
            </w:r>
          </w:p>
          <w:p w14:paraId="2BBB5286"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(nm)</w:t>
            </w:r>
          </w:p>
        </w:tc>
        <w:tc>
          <w:tcPr>
            <w:tcW w:w="70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C59B30C"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Number density</w:t>
            </w:r>
          </w:p>
          <w:p w14:paraId="2836C16E"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24</w:t>
            </w:r>
            <w:r w:rsidRPr="00292B92">
              <w:rPr>
                <w:rFonts w:eastAsia="Times New Roman" w:cs="Times New Roman"/>
                <w:color w:val="000000" w:themeColor="text1"/>
                <w:kern w:val="24"/>
                <w:sz w:val="20"/>
                <w:szCs w:val="20"/>
              </w:rPr>
              <w:t>/m</w:t>
            </w:r>
            <w:r w:rsidRPr="00292B92">
              <w:rPr>
                <w:rFonts w:eastAsia="Times New Roman" w:cs="Times New Roman"/>
                <w:color w:val="000000" w:themeColor="text1"/>
                <w:kern w:val="24"/>
                <w:sz w:val="20"/>
                <w:szCs w:val="20"/>
                <w:vertAlign w:val="superscript"/>
              </w:rPr>
              <w:t>3</w:t>
            </w:r>
            <w:r w:rsidRPr="00292B92">
              <w:rPr>
                <w:rFonts w:eastAsia="Times New Roman" w:cs="Times New Roman"/>
                <w:color w:val="000000" w:themeColor="text1"/>
                <w:kern w:val="24"/>
                <w:sz w:val="20"/>
                <w:szCs w:val="20"/>
              </w:rPr>
              <w:t>)</w:t>
            </w:r>
          </w:p>
        </w:tc>
        <w:tc>
          <w:tcPr>
            <w:tcW w:w="740"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7A76C48"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Cluster core Cr content</w:t>
            </w:r>
          </w:p>
          <w:p w14:paraId="4CF1DF65"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(at. %)</w:t>
            </w:r>
          </w:p>
        </w:tc>
        <w:tc>
          <w:tcPr>
            <w:tcW w:w="652"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6140C57"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Matrix Cr content</w:t>
            </w:r>
          </w:p>
          <w:p w14:paraId="7A2A5FF6"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(at. %)</w:t>
            </w:r>
          </w:p>
        </w:tc>
        <w:tc>
          <w:tcPr>
            <w:tcW w:w="69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6B05209"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Volume fraction</w:t>
            </w:r>
          </w:p>
          <w:p w14:paraId="7547EBDF"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w:t>
            </w:r>
          </w:p>
        </w:tc>
      </w:tr>
      <w:tr w:rsidR="00FE4970" w:rsidRPr="00292B92" w14:paraId="60E9B7E8" w14:textId="77777777" w:rsidTr="00CD01F6">
        <w:trPr>
          <w:trHeight w:val="20"/>
        </w:trPr>
        <w:tc>
          <w:tcPr>
            <w:tcW w:w="71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1D8D101"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300</w:t>
            </w:r>
          </w:p>
        </w:tc>
        <w:tc>
          <w:tcPr>
            <w:tcW w:w="373" w:type="pct"/>
            <w:tcBorders>
              <w:top w:val="single" w:sz="8" w:space="0" w:color="000000"/>
              <w:left w:val="nil"/>
              <w:bottom w:val="nil"/>
              <w:right w:val="nil"/>
            </w:tcBorders>
            <w:vAlign w:val="center"/>
          </w:tcPr>
          <w:p w14:paraId="55D6FE82"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3EEB7B0"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0.37</w:t>
            </w:r>
          </w:p>
        </w:tc>
        <w:tc>
          <w:tcPr>
            <w:tcW w:w="70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809BB71"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1.1</w:t>
            </w:r>
            <w:r>
              <w:rPr>
                <w:rFonts w:eastAsia="Times New Roman" w:cs="Times New Roman"/>
                <w:color w:val="000000" w:themeColor="text1"/>
                <w:kern w:val="24"/>
                <w:sz w:val="20"/>
                <w:szCs w:val="20"/>
              </w:rPr>
              <w:t>7</w:t>
            </w:r>
            <w:r w:rsidRPr="00292B92">
              <w:rPr>
                <w:rFonts w:eastAsia="Times New Roman" w:cs="Times New Roman"/>
                <w:color w:val="000000" w:themeColor="text1"/>
                <w:kern w:val="24"/>
                <w:sz w:val="20"/>
                <w:szCs w:val="20"/>
              </w:rPr>
              <w:t xml:space="preserve"> ± 0.0</w:t>
            </w:r>
            <w:r>
              <w:rPr>
                <w:rFonts w:eastAsia="Times New Roman" w:cs="Times New Roman"/>
                <w:color w:val="000000" w:themeColor="text1"/>
                <w:kern w:val="24"/>
                <w:sz w:val="20"/>
                <w:szCs w:val="20"/>
              </w:rPr>
              <w:t>3</w:t>
            </w:r>
          </w:p>
        </w:tc>
        <w:tc>
          <w:tcPr>
            <w:tcW w:w="70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868DC74"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1.1</w:t>
            </w:r>
            <w:r w:rsidRPr="00292B92">
              <w:rPr>
                <w:rFonts w:eastAsia="Times New Roman" w:cs="Times New Roman"/>
                <w:color w:val="000000" w:themeColor="text1"/>
                <w:kern w:val="24"/>
                <w:sz w:val="20"/>
                <w:szCs w:val="20"/>
              </w:rPr>
              <w:t xml:space="preserve"> ± </w:t>
            </w:r>
            <w:r>
              <w:rPr>
                <w:rFonts w:eastAsia="Times New Roman" w:cs="Times New Roman"/>
                <w:color w:val="000000" w:themeColor="text1"/>
                <w:kern w:val="24"/>
                <w:sz w:val="20"/>
                <w:szCs w:val="20"/>
              </w:rPr>
              <w:t>0.2</w:t>
            </w:r>
          </w:p>
        </w:tc>
        <w:tc>
          <w:tcPr>
            <w:tcW w:w="740"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9DE3863"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43.5</w:t>
            </w:r>
            <w:r w:rsidRPr="00292B92">
              <w:rPr>
                <w:rFonts w:eastAsia="Times New Roman" w:cs="Times New Roman"/>
                <w:color w:val="000000" w:themeColor="text1"/>
                <w:kern w:val="24"/>
                <w:sz w:val="20"/>
                <w:szCs w:val="20"/>
              </w:rPr>
              <w:t xml:space="preserve"> ± </w:t>
            </w:r>
            <w:r>
              <w:rPr>
                <w:rFonts w:eastAsia="Times New Roman" w:cs="Times New Roman"/>
                <w:color w:val="000000" w:themeColor="text1"/>
                <w:kern w:val="24"/>
                <w:sz w:val="20"/>
                <w:szCs w:val="20"/>
              </w:rPr>
              <w:t>0.7</w:t>
            </w:r>
          </w:p>
        </w:tc>
        <w:tc>
          <w:tcPr>
            <w:tcW w:w="65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D261D88"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w:t>
            </w:r>
            <w:r>
              <w:rPr>
                <w:rFonts w:eastAsia="Times New Roman" w:cs="Times New Roman"/>
                <w:color w:val="000000" w:themeColor="text1"/>
                <w:kern w:val="24"/>
                <w:sz w:val="20"/>
                <w:szCs w:val="20"/>
              </w:rPr>
              <w:t>4.5</w:t>
            </w:r>
            <w:r w:rsidRPr="00292B92">
              <w:rPr>
                <w:rFonts w:eastAsia="Times New Roman" w:cs="Times New Roman"/>
                <w:color w:val="000000" w:themeColor="text1"/>
                <w:kern w:val="24"/>
                <w:sz w:val="20"/>
                <w:szCs w:val="20"/>
              </w:rPr>
              <w:t xml:space="preserve"> ± 0.7</w:t>
            </w:r>
          </w:p>
        </w:tc>
        <w:tc>
          <w:tcPr>
            <w:tcW w:w="69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A47D600"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0.81</w:t>
            </w:r>
            <w:r w:rsidRPr="00292B92">
              <w:rPr>
                <w:rFonts w:eastAsia="Times New Roman" w:cs="Times New Roman"/>
                <w:color w:val="000000" w:themeColor="text1"/>
                <w:kern w:val="24"/>
                <w:sz w:val="20"/>
                <w:szCs w:val="20"/>
              </w:rPr>
              <w:t xml:space="preserve"> ± </w:t>
            </w:r>
            <w:r>
              <w:rPr>
                <w:rFonts w:eastAsia="Times New Roman" w:cs="Times New Roman"/>
                <w:color w:val="000000" w:themeColor="text1"/>
                <w:kern w:val="24"/>
                <w:sz w:val="20"/>
                <w:szCs w:val="20"/>
              </w:rPr>
              <w:t>0.13</w:t>
            </w:r>
          </w:p>
        </w:tc>
      </w:tr>
      <w:tr w:rsidR="00FE4970" w:rsidRPr="00292B92" w14:paraId="0DF6CC9A"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hideMark/>
          </w:tcPr>
          <w:p w14:paraId="01412D6E"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350</w:t>
            </w:r>
          </w:p>
        </w:tc>
        <w:tc>
          <w:tcPr>
            <w:tcW w:w="373" w:type="pct"/>
            <w:tcBorders>
              <w:top w:val="nil"/>
              <w:left w:val="nil"/>
              <w:bottom w:val="nil"/>
              <w:right w:val="nil"/>
            </w:tcBorders>
            <w:vAlign w:val="center"/>
          </w:tcPr>
          <w:p w14:paraId="3C7888E3"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w:t>
            </w:r>
            <w:r>
              <w:rPr>
                <w:rFonts w:eastAsia="Times New Roman" w:cs="Times New Roman"/>
                <w:color w:val="000000" w:themeColor="text1"/>
                <w:kern w:val="24"/>
                <w:sz w:val="20"/>
                <w:szCs w:val="20"/>
                <w:vertAlign w:val="superscript"/>
              </w:rPr>
              <w:t>3</w:t>
            </w:r>
          </w:p>
        </w:tc>
        <w:tc>
          <w:tcPr>
            <w:tcW w:w="417" w:type="pct"/>
            <w:tcBorders>
              <w:top w:val="nil"/>
              <w:left w:val="nil"/>
              <w:bottom w:val="nil"/>
              <w:right w:val="nil"/>
            </w:tcBorders>
            <w:shd w:val="clear" w:color="auto" w:fill="auto"/>
            <w:tcMar>
              <w:top w:w="72" w:type="dxa"/>
              <w:left w:w="144" w:type="dxa"/>
              <w:bottom w:w="72" w:type="dxa"/>
              <w:right w:w="144" w:type="dxa"/>
            </w:tcMar>
            <w:vAlign w:val="center"/>
            <w:hideMark/>
          </w:tcPr>
          <w:p w14:paraId="77284195"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0.37</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5E68E39E"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1.13</w:t>
            </w:r>
            <w:r w:rsidRPr="00292B92">
              <w:rPr>
                <w:rFonts w:eastAsia="Times New Roman" w:cs="Times New Roman"/>
                <w:color w:val="000000" w:themeColor="text1"/>
                <w:kern w:val="24"/>
                <w:sz w:val="20"/>
                <w:szCs w:val="20"/>
              </w:rPr>
              <w:t xml:space="preserve"> ± 0.0</w:t>
            </w:r>
            <w:r>
              <w:rPr>
                <w:rFonts w:eastAsia="Times New Roman" w:cs="Times New Roman"/>
                <w:color w:val="000000" w:themeColor="text1"/>
                <w:kern w:val="24"/>
                <w:sz w:val="20"/>
                <w:szCs w:val="20"/>
              </w:rPr>
              <w:t>2</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78F11337"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0.61</w:t>
            </w:r>
            <w:r w:rsidRPr="00292B92">
              <w:rPr>
                <w:rFonts w:eastAsia="Times New Roman" w:cs="Times New Roman"/>
                <w:color w:val="000000" w:themeColor="text1"/>
                <w:kern w:val="24"/>
                <w:sz w:val="20"/>
                <w:szCs w:val="20"/>
              </w:rPr>
              <w:t xml:space="preserve"> ± 0</w:t>
            </w:r>
            <w:r>
              <w:rPr>
                <w:rFonts w:eastAsia="Times New Roman" w:cs="Times New Roman"/>
                <w:color w:val="000000" w:themeColor="text1"/>
                <w:kern w:val="24"/>
                <w:sz w:val="20"/>
                <w:szCs w:val="20"/>
              </w:rPr>
              <w:t>.08</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537B179F"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44</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7</w:t>
            </w:r>
            <w:r w:rsidRPr="00292B92">
              <w:rPr>
                <w:rFonts w:eastAsia="Times New Roman" w:cs="Times New Roman"/>
                <w:color w:val="000000" w:themeColor="text1"/>
                <w:kern w:val="24"/>
                <w:sz w:val="20"/>
                <w:szCs w:val="20"/>
              </w:rPr>
              <w:t xml:space="preserve"> ± </w:t>
            </w:r>
            <w:r>
              <w:rPr>
                <w:rFonts w:eastAsia="Times New Roman" w:cs="Times New Roman"/>
                <w:color w:val="000000" w:themeColor="text1"/>
                <w:kern w:val="24"/>
                <w:sz w:val="20"/>
                <w:szCs w:val="20"/>
              </w:rPr>
              <w:t>2.5</w:t>
            </w:r>
          </w:p>
        </w:tc>
        <w:tc>
          <w:tcPr>
            <w:tcW w:w="652" w:type="pct"/>
            <w:tcBorders>
              <w:top w:val="nil"/>
              <w:left w:val="nil"/>
              <w:bottom w:val="nil"/>
              <w:right w:val="nil"/>
            </w:tcBorders>
            <w:shd w:val="clear" w:color="auto" w:fill="auto"/>
            <w:tcMar>
              <w:top w:w="72" w:type="dxa"/>
              <w:left w:w="144" w:type="dxa"/>
              <w:bottom w:w="72" w:type="dxa"/>
              <w:right w:w="144" w:type="dxa"/>
            </w:tcMar>
            <w:vAlign w:val="center"/>
            <w:hideMark/>
          </w:tcPr>
          <w:p w14:paraId="3446054E"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14.6</w:t>
            </w:r>
            <w:r w:rsidRPr="00292B92">
              <w:rPr>
                <w:rFonts w:eastAsia="Times New Roman" w:cs="Times New Roman"/>
                <w:color w:val="000000" w:themeColor="text1"/>
                <w:kern w:val="24"/>
                <w:sz w:val="20"/>
                <w:szCs w:val="20"/>
              </w:rPr>
              <w:t xml:space="preserve"> ± 0.</w:t>
            </w:r>
            <w:r>
              <w:rPr>
                <w:rFonts w:eastAsia="Times New Roman" w:cs="Times New Roman"/>
                <w:color w:val="000000" w:themeColor="text1"/>
                <w:kern w:val="24"/>
                <w:sz w:val="20"/>
                <w:szCs w:val="20"/>
              </w:rPr>
              <w:t>1</w:t>
            </w:r>
          </w:p>
        </w:tc>
        <w:tc>
          <w:tcPr>
            <w:tcW w:w="693" w:type="pct"/>
            <w:tcBorders>
              <w:top w:val="nil"/>
              <w:left w:val="nil"/>
              <w:bottom w:val="nil"/>
              <w:right w:val="nil"/>
            </w:tcBorders>
            <w:shd w:val="clear" w:color="auto" w:fill="auto"/>
            <w:tcMar>
              <w:top w:w="72" w:type="dxa"/>
              <w:left w:w="144" w:type="dxa"/>
              <w:bottom w:w="72" w:type="dxa"/>
              <w:right w:w="144" w:type="dxa"/>
            </w:tcMar>
            <w:vAlign w:val="center"/>
            <w:hideMark/>
          </w:tcPr>
          <w:p w14:paraId="7D46534E" w14:textId="77777777" w:rsidR="00FE4970" w:rsidRPr="00292B92" w:rsidRDefault="00FE4970" w:rsidP="00CD01F6">
            <w:pPr>
              <w:jc w:val="center"/>
              <w:rPr>
                <w:rFonts w:eastAsia="Times New Roman" w:cs="Times New Roman"/>
                <w:sz w:val="20"/>
                <w:szCs w:val="20"/>
              </w:rPr>
            </w:pPr>
            <w:r>
              <w:rPr>
                <w:rFonts w:eastAsia="Times New Roman" w:cs="Times New Roman"/>
                <w:color w:val="000000" w:themeColor="text1"/>
                <w:kern w:val="24"/>
                <w:sz w:val="20"/>
                <w:szCs w:val="20"/>
              </w:rPr>
              <w:t>0.39</w:t>
            </w:r>
            <w:r w:rsidRPr="00292B92">
              <w:rPr>
                <w:rFonts w:eastAsia="Times New Roman" w:cs="Times New Roman"/>
                <w:color w:val="000000" w:themeColor="text1"/>
                <w:kern w:val="24"/>
                <w:sz w:val="20"/>
                <w:szCs w:val="20"/>
              </w:rPr>
              <w:t xml:space="preserve"> ± 0.</w:t>
            </w:r>
            <w:r>
              <w:rPr>
                <w:rFonts w:eastAsia="Times New Roman" w:cs="Times New Roman"/>
                <w:color w:val="000000" w:themeColor="text1"/>
                <w:kern w:val="24"/>
                <w:sz w:val="20"/>
                <w:szCs w:val="20"/>
              </w:rPr>
              <w:t>05</w:t>
            </w:r>
          </w:p>
        </w:tc>
      </w:tr>
      <w:tr w:rsidR="00FE4970" w:rsidRPr="00292B92" w14:paraId="590FCB72"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tcPr>
          <w:p w14:paraId="5013EDC3"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350</w:t>
            </w:r>
          </w:p>
        </w:tc>
        <w:tc>
          <w:tcPr>
            <w:tcW w:w="373" w:type="pct"/>
            <w:tcBorders>
              <w:top w:val="nil"/>
              <w:left w:val="nil"/>
              <w:bottom w:val="nil"/>
              <w:right w:val="nil"/>
            </w:tcBorders>
            <w:vAlign w:val="center"/>
          </w:tcPr>
          <w:p w14:paraId="27952610"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nil"/>
              <w:left w:val="nil"/>
              <w:bottom w:val="nil"/>
              <w:right w:val="nil"/>
            </w:tcBorders>
            <w:shd w:val="clear" w:color="auto" w:fill="auto"/>
            <w:tcMar>
              <w:top w:w="72" w:type="dxa"/>
              <w:left w:w="144" w:type="dxa"/>
              <w:bottom w:w="72" w:type="dxa"/>
              <w:right w:w="144" w:type="dxa"/>
            </w:tcMar>
            <w:vAlign w:val="center"/>
          </w:tcPr>
          <w:p w14:paraId="1FE1ED96"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0.37</w:t>
            </w:r>
          </w:p>
        </w:tc>
        <w:tc>
          <w:tcPr>
            <w:tcW w:w="703" w:type="pct"/>
            <w:tcBorders>
              <w:top w:val="nil"/>
              <w:left w:val="nil"/>
              <w:bottom w:val="nil"/>
              <w:right w:val="nil"/>
            </w:tcBorders>
            <w:shd w:val="clear" w:color="auto" w:fill="auto"/>
            <w:tcMar>
              <w:top w:w="72" w:type="dxa"/>
              <w:left w:w="144" w:type="dxa"/>
              <w:bottom w:w="72" w:type="dxa"/>
              <w:right w:w="144" w:type="dxa"/>
            </w:tcMar>
            <w:vAlign w:val="center"/>
          </w:tcPr>
          <w:p w14:paraId="396448B1"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1.21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0.01</w:t>
            </w:r>
          </w:p>
        </w:tc>
        <w:tc>
          <w:tcPr>
            <w:tcW w:w="703" w:type="pct"/>
            <w:tcBorders>
              <w:top w:val="nil"/>
              <w:left w:val="nil"/>
              <w:bottom w:val="nil"/>
              <w:right w:val="nil"/>
            </w:tcBorders>
            <w:shd w:val="clear" w:color="auto" w:fill="auto"/>
            <w:tcMar>
              <w:top w:w="72" w:type="dxa"/>
              <w:left w:w="144" w:type="dxa"/>
              <w:bottom w:w="72" w:type="dxa"/>
              <w:right w:w="144" w:type="dxa"/>
            </w:tcMar>
            <w:vAlign w:val="center"/>
          </w:tcPr>
          <w:p w14:paraId="574586CA"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0.75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0.42</w:t>
            </w:r>
          </w:p>
        </w:tc>
        <w:tc>
          <w:tcPr>
            <w:tcW w:w="740" w:type="pct"/>
            <w:tcBorders>
              <w:top w:val="nil"/>
              <w:left w:val="nil"/>
              <w:bottom w:val="nil"/>
              <w:right w:val="nil"/>
            </w:tcBorders>
            <w:shd w:val="clear" w:color="auto" w:fill="auto"/>
            <w:tcMar>
              <w:top w:w="72" w:type="dxa"/>
              <w:left w:w="144" w:type="dxa"/>
              <w:bottom w:w="72" w:type="dxa"/>
              <w:right w:w="144" w:type="dxa"/>
            </w:tcMar>
            <w:vAlign w:val="center"/>
          </w:tcPr>
          <w:p w14:paraId="2150E114"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42.7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0.7</w:t>
            </w:r>
          </w:p>
        </w:tc>
        <w:tc>
          <w:tcPr>
            <w:tcW w:w="652" w:type="pct"/>
            <w:tcBorders>
              <w:top w:val="nil"/>
              <w:left w:val="nil"/>
              <w:bottom w:val="nil"/>
              <w:right w:val="nil"/>
            </w:tcBorders>
            <w:shd w:val="clear" w:color="auto" w:fill="auto"/>
            <w:tcMar>
              <w:top w:w="72" w:type="dxa"/>
              <w:left w:w="144" w:type="dxa"/>
              <w:bottom w:w="72" w:type="dxa"/>
              <w:right w:w="144" w:type="dxa"/>
            </w:tcMar>
            <w:vAlign w:val="center"/>
          </w:tcPr>
          <w:p w14:paraId="36D7931C"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14.7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0.3</w:t>
            </w:r>
          </w:p>
        </w:tc>
        <w:tc>
          <w:tcPr>
            <w:tcW w:w="693" w:type="pct"/>
            <w:tcBorders>
              <w:top w:val="nil"/>
              <w:left w:val="nil"/>
              <w:bottom w:val="nil"/>
              <w:right w:val="nil"/>
            </w:tcBorders>
            <w:shd w:val="clear" w:color="auto" w:fill="auto"/>
            <w:tcMar>
              <w:top w:w="72" w:type="dxa"/>
              <w:left w:w="144" w:type="dxa"/>
              <w:bottom w:w="72" w:type="dxa"/>
              <w:right w:w="144" w:type="dxa"/>
            </w:tcMar>
            <w:vAlign w:val="center"/>
          </w:tcPr>
          <w:p w14:paraId="073360A8"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0.59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0.34</w:t>
            </w:r>
          </w:p>
        </w:tc>
      </w:tr>
      <w:tr w:rsidR="00FE4970" w:rsidRPr="00292B92" w14:paraId="28F247DB"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tcPr>
          <w:p w14:paraId="4DFCBA04"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350</w:t>
            </w:r>
          </w:p>
        </w:tc>
        <w:tc>
          <w:tcPr>
            <w:tcW w:w="373" w:type="pct"/>
            <w:tcBorders>
              <w:top w:val="nil"/>
              <w:left w:val="nil"/>
              <w:bottom w:val="nil"/>
              <w:right w:val="nil"/>
            </w:tcBorders>
            <w:vAlign w:val="center"/>
          </w:tcPr>
          <w:p w14:paraId="737910FA"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nil"/>
              <w:left w:val="nil"/>
              <w:bottom w:val="nil"/>
              <w:right w:val="nil"/>
            </w:tcBorders>
            <w:shd w:val="clear" w:color="auto" w:fill="auto"/>
            <w:tcMar>
              <w:top w:w="72" w:type="dxa"/>
              <w:left w:w="144" w:type="dxa"/>
              <w:bottom w:w="72" w:type="dxa"/>
              <w:right w:w="144" w:type="dxa"/>
            </w:tcMar>
            <w:vAlign w:val="center"/>
          </w:tcPr>
          <w:p w14:paraId="068D4BBF"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3</w:t>
            </w:r>
            <w:r>
              <w:rPr>
                <w:rFonts w:eastAsia="Times New Roman" w:cs="Times New Roman"/>
                <w:color w:val="000000" w:themeColor="text1"/>
                <w:kern w:val="24"/>
                <w:sz w:val="20"/>
                <w:szCs w:val="20"/>
              </w:rPr>
              <w:t>.</w:t>
            </w:r>
            <w:r w:rsidRPr="00292B92">
              <w:rPr>
                <w:rFonts w:eastAsia="Times New Roman" w:cs="Times New Roman"/>
                <w:color w:val="000000" w:themeColor="text1"/>
                <w:kern w:val="24"/>
                <w:sz w:val="20"/>
                <w:szCs w:val="20"/>
              </w:rPr>
              <w:t>7</w:t>
            </w:r>
          </w:p>
        </w:tc>
        <w:tc>
          <w:tcPr>
            <w:tcW w:w="703" w:type="pct"/>
            <w:tcBorders>
              <w:top w:val="nil"/>
              <w:left w:val="nil"/>
              <w:bottom w:val="nil"/>
              <w:right w:val="nil"/>
            </w:tcBorders>
            <w:shd w:val="clear" w:color="auto" w:fill="auto"/>
            <w:tcMar>
              <w:top w:w="72" w:type="dxa"/>
              <w:left w:w="144" w:type="dxa"/>
              <w:bottom w:w="72" w:type="dxa"/>
              <w:right w:w="144" w:type="dxa"/>
            </w:tcMar>
            <w:vAlign w:val="center"/>
          </w:tcPr>
          <w:p w14:paraId="759F9ADA"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1.43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0.02</w:t>
            </w:r>
          </w:p>
        </w:tc>
        <w:tc>
          <w:tcPr>
            <w:tcW w:w="703" w:type="pct"/>
            <w:tcBorders>
              <w:top w:val="nil"/>
              <w:left w:val="nil"/>
              <w:bottom w:val="nil"/>
              <w:right w:val="nil"/>
            </w:tcBorders>
            <w:shd w:val="clear" w:color="auto" w:fill="auto"/>
            <w:tcMar>
              <w:top w:w="72" w:type="dxa"/>
              <w:left w:w="144" w:type="dxa"/>
              <w:bottom w:w="72" w:type="dxa"/>
              <w:right w:w="144" w:type="dxa"/>
            </w:tcMar>
            <w:vAlign w:val="center"/>
          </w:tcPr>
          <w:p w14:paraId="07048D71"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1.0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0.7</w:t>
            </w:r>
          </w:p>
        </w:tc>
        <w:tc>
          <w:tcPr>
            <w:tcW w:w="740" w:type="pct"/>
            <w:tcBorders>
              <w:top w:val="nil"/>
              <w:left w:val="nil"/>
              <w:bottom w:val="nil"/>
              <w:right w:val="nil"/>
            </w:tcBorders>
            <w:shd w:val="clear" w:color="auto" w:fill="auto"/>
            <w:tcMar>
              <w:top w:w="72" w:type="dxa"/>
              <w:left w:w="144" w:type="dxa"/>
              <w:bottom w:w="72" w:type="dxa"/>
              <w:right w:w="144" w:type="dxa"/>
            </w:tcMar>
            <w:vAlign w:val="center"/>
          </w:tcPr>
          <w:p w14:paraId="54B2DF6C"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47.4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1.5</w:t>
            </w:r>
          </w:p>
        </w:tc>
        <w:tc>
          <w:tcPr>
            <w:tcW w:w="652" w:type="pct"/>
            <w:tcBorders>
              <w:top w:val="nil"/>
              <w:left w:val="nil"/>
              <w:bottom w:val="nil"/>
              <w:right w:val="nil"/>
            </w:tcBorders>
            <w:shd w:val="clear" w:color="auto" w:fill="auto"/>
            <w:tcMar>
              <w:top w:w="72" w:type="dxa"/>
              <w:left w:w="144" w:type="dxa"/>
              <w:bottom w:w="72" w:type="dxa"/>
              <w:right w:w="144" w:type="dxa"/>
            </w:tcMar>
            <w:vAlign w:val="center"/>
          </w:tcPr>
          <w:p w14:paraId="6D3214FD"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14.9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0.3</w:t>
            </w:r>
          </w:p>
        </w:tc>
        <w:tc>
          <w:tcPr>
            <w:tcW w:w="693" w:type="pct"/>
            <w:tcBorders>
              <w:top w:val="nil"/>
              <w:left w:val="nil"/>
              <w:bottom w:val="nil"/>
              <w:right w:val="nil"/>
            </w:tcBorders>
            <w:shd w:val="clear" w:color="auto" w:fill="auto"/>
            <w:tcMar>
              <w:top w:w="72" w:type="dxa"/>
              <w:left w:w="144" w:type="dxa"/>
              <w:bottom w:w="72" w:type="dxa"/>
              <w:right w:w="144" w:type="dxa"/>
            </w:tcMar>
            <w:vAlign w:val="center"/>
          </w:tcPr>
          <w:p w14:paraId="355C172F" w14:textId="77777777" w:rsidR="00FE4970" w:rsidRPr="00292B92" w:rsidRDefault="00FE4970" w:rsidP="00CD01F6">
            <w:pPr>
              <w:jc w:val="center"/>
              <w:rPr>
                <w:rFonts w:eastAsia="Times New Roman" w:cs="Times New Roman"/>
                <w:color w:val="000000" w:themeColor="text1"/>
                <w:kern w:val="24"/>
                <w:sz w:val="20"/>
                <w:szCs w:val="20"/>
              </w:rPr>
            </w:pPr>
            <w:r>
              <w:rPr>
                <w:rFonts w:eastAsia="Times New Roman" w:cs="Times New Roman"/>
                <w:color w:val="000000" w:themeColor="text1"/>
                <w:kern w:val="24"/>
                <w:sz w:val="20"/>
                <w:szCs w:val="20"/>
              </w:rPr>
              <w:t xml:space="preserve">1.34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0.95</w:t>
            </w:r>
          </w:p>
        </w:tc>
      </w:tr>
      <w:tr w:rsidR="00FE4970" w:rsidRPr="00292B92" w14:paraId="1EFFE47C"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hideMark/>
          </w:tcPr>
          <w:p w14:paraId="71BB77F8"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450</w:t>
            </w:r>
          </w:p>
        </w:tc>
        <w:tc>
          <w:tcPr>
            <w:tcW w:w="373" w:type="pct"/>
            <w:tcBorders>
              <w:top w:val="nil"/>
              <w:left w:val="nil"/>
              <w:bottom w:val="nil"/>
              <w:right w:val="nil"/>
            </w:tcBorders>
            <w:vAlign w:val="center"/>
          </w:tcPr>
          <w:p w14:paraId="3FF65603"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nil"/>
              <w:left w:val="nil"/>
              <w:bottom w:val="nil"/>
              <w:right w:val="nil"/>
            </w:tcBorders>
            <w:shd w:val="clear" w:color="auto" w:fill="auto"/>
            <w:tcMar>
              <w:top w:w="72" w:type="dxa"/>
              <w:left w:w="144" w:type="dxa"/>
              <w:bottom w:w="72" w:type="dxa"/>
              <w:right w:w="144" w:type="dxa"/>
            </w:tcMar>
            <w:vAlign w:val="center"/>
            <w:hideMark/>
          </w:tcPr>
          <w:p w14:paraId="684E80BD"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0.37</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26ADAFB9"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1.56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0.14</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703B169C"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0.49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0.12</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25DF46AD"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50.5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2.0</w:t>
            </w:r>
          </w:p>
        </w:tc>
        <w:tc>
          <w:tcPr>
            <w:tcW w:w="652" w:type="pct"/>
            <w:tcBorders>
              <w:top w:val="nil"/>
              <w:left w:val="nil"/>
              <w:bottom w:val="nil"/>
              <w:right w:val="nil"/>
            </w:tcBorders>
            <w:shd w:val="clear" w:color="auto" w:fill="auto"/>
            <w:tcMar>
              <w:top w:w="72" w:type="dxa"/>
              <w:left w:w="144" w:type="dxa"/>
              <w:bottom w:w="72" w:type="dxa"/>
              <w:right w:w="144" w:type="dxa"/>
            </w:tcMar>
            <w:vAlign w:val="center"/>
            <w:hideMark/>
          </w:tcPr>
          <w:p w14:paraId="01A712D3"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14.8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w:t>
            </w:r>
          </w:p>
        </w:tc>
        <w:tc>
          <w:tcPr>
            <w:tcW w:w="693" w:type="pct"/>
            <w:tcBorders>
              <w:top w:val="nil"/>
              <w:left w:val="nil"/>
              <w:bottom w:val="nil"/>
              <w:right w:val="nil"/>
            </w:tcBorders>
            <w:shd w:val="clear" w:color="auto" w:fill="auto"/>
            <w:tcMar>
              <w:top w:w="72" w:type="dxa"/>
              <w:left w:w="144" w:type="dxa"/>
              <w:bottom w:w="72" w:type="dxa"/>
              <w:right w:w="144" w:type="dxa"/>
            </w:tcMar>
            <w:vAlign w:val="center"/>
            <w:hideMark/>
          </w:tcPr>
          <w:p w14:paraId="0189D012"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0.93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0.56</w:t>
            </w:r>
          </w:p>
        </w:tc>
      </w:tr>
      <w:tr w:rsidR="00FE4970" w:rsidRPr="00292B92" w14:paraId="61B91F73"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hideMark/>
          </w:tcPr>
          <w:p w14:paraId="59ED32E3"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450</w:t>
            </w:r>
          </w:p>
        </w:tc>
        <w:tc>
          <w:tcPr>
            <w:tcW w:w="373" w:type="pct"/>
            <w:tcBorders>
              <w:top w:val="nil"/>
              <w:left w:val="nil"/>
              <w:bottom w:val="nil"/>
              <w:right w:val="nil"/>
            </w:tcBorders>
            <w:vAlign w:val="center"/>
          </w:tcPr>
          <w:p w14:paraId="7BC604BE" w14:textId="77777777" w:rsidR="00FE4970" w:rsidRPr="00292B92" w:rsidRDefault="00FE4970"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nil"/>
              <w:left w:val="nil"/>
              <w:bottom w:val="nil"/>
              <w:right w:val="nil"/>
            </w:tcBorders>
            <w:shd w:val="clear" w:color="auto" w:fill="auto"/>
            <w:tcMar>
              <w:top w:w="72" w:type="dxa"/>
              <w:left w:w="144" w:type="dxa"/>
              <w:bottom w:w="72" w:type="dxa"/>
              <w:right w:w="144" w:type="dxa"/>
            </w:tcMar>
            <w:vAlign w:val="center"/>
            <w:hideMark/>
          </w:tcPr>
          <w:p w14:paraId="76B0E01C"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3.7</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7A92925F"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2.74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0.51</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64063E9F"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0.06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0.04</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5E9D3A31"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67.7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8.5</w:t>
            </w:r>
          </w:p>
        </w:tc>
        <w:tc>
          <w:tcPr>
            <w:tcW w:w="652" w:type="pct"/>
            <w:tcBorders>
              <w:top w:val="nil"/>
              <w:left w:val="nil"/>
              <w:bottom w:val="nil"/>
              <w:right w:val="nil"/>
            </w:tcBorders>
            <w:shd w:val="clear" w:color="auto" w:fill="auto"/>
            <w:tcMar>
              <w:top w:w="72" w:type="dxa"/>
              <w:left w:w="144" w:type="dxa"/>
              <w:bottom w:w="72" w:type="dxa"/>
              <w:right w:w="144" w:type="dxa"/>
            </w:tcMar>
            <w:vAlign w:val="center"/>
            <w:hideMark/>
          </w:tcPr>
          <w:p w14:paraId="50CE613C"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14.5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0.5</w:t>
            </w:r>
          </w:p>
        </w:tc>
        <w:tc>
          <w:tcPr>
            <w:tcW w:w="693" w:type="pct"/>
            <w:tcBorders>
              <w:top w:val="nil"/>
              <w:left w:val="nil"/>
              <w:bottom w:val="nil"/>
              <w:right w:val="nil"/>
            </w:tcBorders>
            <w:shd w:val="clear" w:color="auto" w:fill="auto"/>
            <w:tcMar>
              <w:top w:w="72" w:type="dxa"/>
              <w:left w:w="144" w:type="dxa"/>
              <w:bottom w:w="72" w:type="dxa"/>
              <w:right w:w="144" w:type="dxa"/>
            </w:tcMar>
            <w:vAlign w:val="center"/>
            <w:hideMark/>
          </w:tcPr>
          <w:p w14:paraId="1875292B"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0.62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0.39</w:t>
            </w:r>
          </w:p>
        </w:tc>
      </w:tr>
      <w:tr w:rsidR="00FE4970" w:rsidRPr="00292B92" w14:paraId="1103D8A7" w14:textId="77777777" w:rsidTr="00CD01F6">
        <w:trPr>
          <w:trHeight w:val="20"/>
        </w:trPr>
        <w:tc>
          <w:tcPr>
            <w:tcW w:w="719"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5F86DE6"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450</w:t>
            </w:r>
          </w:p>
        </w:tc>
        <w:tc>
          <w:tcPr>
            <w:tcW w:w="373" w:type="pct"/>
            <w:tcBorders>
              <w:top w:val="nil"/>
              <w:left w:val="nil"/>
              <w:bottom w:val="single" w:sz="24" w:space="0" w:color="000000"/>
              <w:right w:val="nil"/>
            </w:tcBorders>
            <w:vAlign w:val="center"/>
          </w:tcPr>
          <w:p w14:paraId="769CD257" w14:textId="77777777" w:rsidR="00FE4970" w:rsidRPr="00292B92" w:rsidRDefault="00FE4970"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w:t>
            </w:r>
            <w:r>
              <w:rPr>
                <w:rFonts w:eastAsia="Times New Roman" w:cs="Times New Roman"/>
                <w:color w:val="000000" w:themeColor="text1"/>
                <w:kern w:val="24"/>
                <w:sz w:val="20"/>
                <w:szCs w:val="20"/>
                <w:vertAlign w:val="superscript"/>
              </w:rPr>
              <w:t>5</w:t>
            </w:r>
          </w:p>
        </w:tc>
        <w:tc>
          <w:tcPr>
            <w:tcW w:w="41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793E3FE0"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0.37</w:t>
            </w:r>
          </w:p>
        </w:tc>
        <w:tc>
          <w:tcPr>
            <w:tcW w:w="70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64256058"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1.95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0.11</w:t>
            </w:r>
          </w:p>
        </w:tc>
        <w:tc>
          <w:tcPr>
            <w:tcW w:w="70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8EE066F"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0.81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0.22</w:t>
            </w:r>
          </w:p>
        </w:tc>
        <w:tc>
          <w:tcPr>
            <w:tcW w:w="740"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2E798A78"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60.7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2.7</w:t>
            </w:r>
          </w:p>
        </w:tc>
        <w:tc>
          <w:tcPr>
            <w:tcW w:w="652"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7C1F5A3"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13.7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0.5</w:t>
            </w:r>
          </w:p>
        </w:tc>
        <w:tc>
          <w:tcPr>
            <w:tcW w:w="69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36F9321A" w14:textId="77777777" w:rsidR="00FE4970" w:rsidRPr="00292B92" w:rsidRDefault="00FE4970" w:rsidP="00CD01F6">
            <w:pPr>
              <w:jc w:val="center"/>
              <w:rPr>
                <w:rFonts w:eastAsia="Times New Roman" w:cs="Times New Roman"/>
                <w:sz w:val="20"/>
                <w:szCs w:val="20"/>
              </w:rPr>
            </w:pPr>
            <w:r>
              <w:rPr>
                <w:rFonts w:eastAsia="Times New Roman" w:cs="Times New Roman"/>
                <w:sz w:val="20"/>
                <w:szCs w:val="20"/>
              </w:rPr>
              <w:t xml:space="preserve">2.94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1.24</w:t>
            </w:r>
          </w:p>
        </w:tc>
      </w:tr>
    </w:tbl>
    <w:p w14:paraId="5B9B43E6" w14:textId="77777777" w:rsidR="00FE4970" w:rsidRPr="008B2DEE" w:rsidRDefault="00FE4970" w:rsidP="00FE4970"/>
    <w:p w14:paraId="156A0081" w14:textId="77777777" w:rsidR="00FE4970" w:rsidRDefault="00FE4970">
      <w:pPr>
        <w:rPr>
          <w:rFonts w:cs="Times New Roman"/>
          <w:szCs w:val="20"/>
        </w:rPr>
      </w:pPr>
      <w:r>
        <w:br w:type="page"/>
      </w:r>
    </w:p>
    <w:p w14:paraId="57B3D33F" w14:textId="14D0FFAD" w:rsidR="00BA4B95" w:rsidRDefault="00BA4B95" w:rsidP="00FE4970">
      <w:pPr>
        <w:pStyle w:val="StyleJustifiedFirstline05Linespacing15lines"/>
        <w:ind w:firstLine="0"/>
      </w:pPr>
      <w:r>
        <w:lastRenderedPageBreak/>
        <w:t xml:space="preserve"> 0.37 dpa) has been checked with TEM, which showed </w:t>
      </w:r>
      <w:r w:rsidR="00C2315F">
        <w:t xml:space="preserve">a </w:t>
      </w:r>
      <w:r>
        <w:t xml:space="preserve">clear irradiation damaged region in the ~2 µm near surface area. </w:t>
      </w:r>
      <w:r w:rsidR="00986BE0">
        <w:t>Th</w:t>
      </w:r>
      <w:r w:rsidR="00903902">
        <w:t>e absence of α’ in Fe-14Cr</w:t>
      </w:r>
      <w:r w:rsidR="00986BE0">
        <w:t xml:space="preserve"> might be attributed to a precipitate number density that is too low to be detected by APT, or the reduced solute supersaturation level. </w:t>
      </w:r>
    </w:p>
    <w:p w14:paraId="628F8A92" w14:textId="66488E10" w:rsidR="00BA4B95" w:rsidRDefault="00BA4B95" w:rsidP="00BA4B95">
      <w:pPr>
        <w:pStyle w:val="StyleJustifiedFirstline05Linespacing15lines"/>
      </w:pPr>
      <w:r w:rsidRPr="00F8684A">
        <w:t xml:space="preserve">The distribution of clusters after ion irradiation </w:t>
      </w:r>
      <w:r>
        <w:t>at 10</w:t>
      </w:r>
      <w:r w:rsidRPr="000D2A88">
        <w:rPr>
          <w:vertAlign w:val="superscript"/>
        </w:rPr>
        <w:t>-4</w:t>
      </w:r>
      <w:r>
        <w:t xml:space="preserve"> dpa/s </w:t>
      </w:r>
      <w:r w:rsidRPr="00F8684A">
        <w:t xml:space="preserve">to 3.7 dpa </w:t>
      </w:r>
      <w:r w:rsidR="000D2A88">
        <w:t>is</w:t>
      </w:r>
      <w:r w:rsidRPr="00F8684A">
        <w:t xml:space="preserve"> shown in</w:t>
      </w:r>
      <w:r>
        <w:t xml:space="preserve"> </w:t>
      </w:r>
      <w:r>
        <w:fldChar w:fldCharType="begin"/>
      </w:r>
      <w:r>
        <w:instrText xml:space="preserve"> REF _Ref119339550 \h </w:instrText>
      </w:r>
      <w:r>
        <w:fldChar w:fldCharType="separate"/>
      </w:r>
      <w:r w:rsidR="0013323D">
        <w:t xml:space="preserve">Figure </w:t>
      </w:r>
      <w:r w:rsidR="0013323D">
        <w:rPr>
          <w:noProof/>
        </w:rPr>
        <w:t>4</w:t>
      </w:r>
      <w:r w:rsidR="0013323D">
        <w:t>.</w:t>
      </w:r>
      <w:r w:rsidR="0013323D">
        <w:rPr>
          <w:noProof/>
        </w:rPr>
        <w:t>16</w:t>
      </w:r>
      <w:r>
        <w:fldChar w:fldCharType="end"/>
      </w:r>
      <w:r w:rsidR="00082F9D">
        <w:t xml:space="preserve">, and the numerical results are </w:t>
      </w:r>
      <w:r w:rsidR="00E6710C">
        <w:t xml:space="preserve">also </w:t>
      </w:r>
      <w:r w:rsidR="00082F9D">
        <w:t xml:space="preserve">listed in </w:t>
      </w:r>
      <w:r w:rsidR="00082F9D">
        <w:fldChar w:fldCharType="begin"/>
      </w:r>
      <w:r w:rsidR="00082F9D">
        <w:instrText xml:space="preserve"> REF _Ref123662489 \h </w:instrText>
      </w:r>
      <w:r w:rsidR="00082F9D">
        <w:fldChar w:fldCharType="separate"/>
      </w:r>
      <w:r w:rsidR="00082F9D">
        <w:t xml:space="preserve">Table </w:t>
      </w:r>
      <w:r w:rsidR="00082F9D">
        <w:rPr>
          <w:noProof/>
        </w:rPr>
        <w:t>4</w:t>
      </w:r>
      <w:r w:rsidR="00082F9D">
        <w:t>.</w:t>
      </w:r>
      <w:r w:rsidR="00082F9D">
        <w:rPr>
          <w:noProof/>
        </w:rPr>
        <w:t>2</w:t>
      </w:r>
      <w:r w:rsidR="00082F9D">
        <w:fldChar w:fldCharType="end"/>
      </w:r>
      <w:r w:rsidR="00082F9D">
        <w:t>.</w:t>
      </w:r>
      <w:r>
        <w:t xml:space="preserve"> At 350 °C, </w:t>
      </w:r>
      <w:r w:rsidR="00082F9D">
        <w:t>Number</w:t>
      </w:r>
      <w:r>
        <w:t xml:space="preserve"> densit</w:t>
      </w:r>
      <w:r w:rsidR="00C7140B">
        <w:t>y</w:t>
      </w:r>
      <w:r>
        <w:t xml:space="preserve"> of precipitates </w:t>
      </w:r>
      <w:r w:rsidR="00082F9D">
        <w:t>is</w:t>
      </w:r>
      <w:r>
        <w:t xml:space="preserve"> pretty high and the sizes are very similar among each other. However, only a few very large precipitates are present after ion irradiation at 450 °C to 3.7 dpa. The number density was largely decreased compared to </w:t>
      </w:r>
      <w:r w:rsidR="00082F9D">
        <w:t>low dose</w:t>
      </w:r>
      <w:r>
        <w:t xml:space="preserve"> results at the same temperature</w:t>
      </w:r>
      <w:r w:rsidR="00082F9D">
        <w:t xml:space="preserve"> and dose rate</w:t>
      </w:r>
      <w:r>
        <w:t xml:space="preserve">, which indicates </w:t>
      </w:r>
      <w:r w:rsidR="00082F9D">
        <w:t>a</w:t>
      </w:r>
      <w:r>
        <w:t xml:space="preserve"> coarsening </w:t>
      </w:r>
      <w:r w:rsidR="002E6EDF">
        <w:t xml:space="preserve">of </w:t>
      </w:r>
      <w:r>
        <w:t>the α’ precipitates</w:t>
      </w:r>
      <w:r w:rsidR="009D219D">
        <w:t xml:space="preserve"> </w:t>
      </w:r>
      <w:r w:rsidR="00E07F12">
        <w:t>and</w:t>
      </w:r>
      <w:r w:rsidR="009D219D" w:rsidRPr="009D219D">
        <w:t xml:space="preserve"> the lower supersaturation of Cr solute relative to the solvus line at th</w:t>
      </w:r>
      <w:r w:rsidR="003F2389">
        <w:t>is higher</w:t>
      </w:r>
      <w:r w:rsidR="009D219D" w:rsidRPr="009D219D">
        <w:t xml:space="preserve"> temperature</w:t>
      </w:r>
      <w:r>
        <w:t xml:space="preserve">. </w:t>
      </w:r>
    </w:p>
    <w:p w14:paraId="06860608" w14:textId="77777777" w:rsidR="00E6710C" w:rsidRPr="00E6710C" w:rsidRDefault="00E6710C" w:rsidP="00E6710C"/>
    <w:p w14:paraId="6088FC0A" w14:textId="2626C455" w:rsidR="00BA4B95" w:rsidRDefault="00BA4B95" w:rsidP="00E10F7F">
      <w:pPr>
        <w:pStyle w:val="Heading3"/>
      </w:pPr>
      <w:bookmarkStart w:id="180" w:name="_Toc118763394"/>
      <w:bookmarkStart w:id="181" w:name="_Toc127377035"/>
      <w:r w:rsidRPr="0019686B">
        <w:t>4.</w:t>
      </w:r>
      <w:r>
        <w:t>3</w:t>
      </w:r>
      <w:r w:rsidRPr="0019686B">
        <w:t>.2 α’ precipitation in Fe</w:t>
      </w:r>
      <w:r>
        <w:t>-</w:t>
      </w:r>
      <w:r w:rsidRPr="0019686B">
        <w:t>12Cr</w:t>
      </w:r>
      <w:bookmarkEnd w:id="180"/>
      <w:bookmarkEnd w:id="181"/>
    </w:p>
    <w:p w14:paraId="361D3E09" w14:textId="32A550FC" w:rsidR="00E10F7F" w:rsidRPr="00E10F7F" w:rsidRDefault="00E10F7F" w:rsidP="00847269">
      <w:pPr>
        <w:pStyle w:val="StyleJustifiedFirstline05Linespacing15lines"/>
      </w:pPr>
      <w:r w:rsidRPr="00E10F7F">
        <w:t xml:space="preserve">Five </w:t>
      </w:r>
      <w:r w:rsidR="001158AF">
        <w:t xml:space="preserve">ion-irradiated </w:t>
      </w:r>
      <w:r w:rsidRPr="00E10F7F">
        <w:t>Fe-12Cr specimens have been selected for APT characterization</w:t>
      </w:r>
      <w:r w:rsidR="002E6EDF">
        <w:t>s</w:t>
      </w:r>
      <w:r w:rsidRPr="00E10F7F">
        <w:t xml:space="preserve"> based on </w:t>
      </w:r>
      <w:r w:rsidR="001158AF">
        <w:t>the</w:t>
      </w:r>
      <w:r w:rsidRPr="00E10F7F">
        <w:t xml:space="preserve"> results </w:t>
      </w:r>
      <w:r w:rsidR="001158AF">
        <w:t>of</w:t>
      </w:r>
      <w:r w:rsidRPr="00E10F7F">
        <w:t xml:space="preserve"> Fe-18Cr and Fe-14Cr alloys. The </w:t>
      </w:r>
      <w:r w:rsidR="001158AF">
        <w:t>APT results showing Cr-enriched clusters</w:t>
      </w:r>
      <w:r w:rsidRPr="00E10F7F">
        <w:t xml:space="preserve"> are presented in</w:t>
      </w:r>
      <w:r>
        <w:t xml:space="preserve"> </w:t>
      </w:r>
      <w:r>
        <w:fldChar w:fldCharType="begin"/>
      </w:r>
      <w:r>
        <w:instrText xml:space="preserve"> REF _Ref119339740 \h </w:instrText>
      </w:r>
      <w:r>
        <w:fldChar w:fldCharType="separate"/>
      </w:r>
      <w:r w:rsidR="0013323D">
        <w:t xml:space="preserve">Figure </w:t>
      </w:r>
      <w:r w:rsidR="0013323D">
        <w:rPr>
          <w:noProof/>
        </w:rPr>
        <w:t>4</w:t>
      </w:r>
      <w:r w:rsidR="0013323D">
        <w:t>.</w:t>
      </w:r>
      <w:r w:rsidR="0013323D">
        <w:rPr>
          <w:noProof/>
        </w:rPr>
        <w:t>17</w:t>
      </w:r>
      <w:r>
        <w:fldChar w:fldCharType="end"/>
      </w:r>
      <w:r w:rsidRPr="00E10F7F">
        <w:t xml:space="preserve">, in which each irradiation condition is given above the corresponding APT reconstruction. α’ precipitates were observed after irradiations at 300-350 °C. At </w:t>
      </w:r>
      <w:r w:rsidR="001158AF">
        <w:t xml:space="preserve">the </w:t>
      </w:r>
      <w:r w:rsidRPr="00E10F7F">
        <w:t>irradiation condition of 350 °C and 10</w:t>
      </w:r>
      <w:r w:rsidRPr="001B2E65">
        <w:rPr>
          <w:vertAlign w:val="superscript"/>
        </w:rPr>
        <w:t>-3</w:t>
      </w:r>
      <w:r w:rsidRPr="00E10F7F">
        <w:t xml:space="preserve"> dpa/s, Cr clusters were detected, but their radii are only ~0.8 nm</w:t>
      </w:r>
      <w:r w:rsidR="001158AF">
        <w:t xml:space="preserve"> </w:t>
      </w:r>
      <w:r w:rsidR="000C327B">
        <w:t>(</w:t>
      </w:r>
      <w:r w:rsidR="000C327B">
        <w:fldChar w:fldCharType="begin"/>
      </w:r>
      <w:r w:rsidR="000C327B">
        <w:instrText xml:space="preserve"> REF _Ref123662909 \h </w:instrText>
      </w:r>
      <w:r w:rsidR="000C327B">
        <w:fldChar w:fldCharType="separate"/>
      </w:r>
      <w:r w:rsidR="000C327B">
        <w:t xml:space="preserve">Table </w:t>
      </w:r>
      <w:r w:rsidR="000C327B">
        <w:rPr>
          <w:noProof/>
        </w:rPr>
        <w:t>4</w:t>
      </w:r>
      <w:r w:rsidR="000C327B">
        <w:t>.</w:t>
      </w:r>
      <w:r w:rsidR="000C327B">
        <w:rPr>
          <w:noProof/>
        </w:rPr>
        <w:t>3</w:t>
      </w:r>
      <w:r w:rsidR="000C327B">
        <w:fldChar w:fldCharType="end"/>
      </w:r>
      <w:r w:rsidR="000C327B">
        <w:t>)</w:t>
      </w:r>
      <w:r w:rsidRPr="00E10F7F">
        <w:t>, which are much smaller than the precipitates formed after irradiation at 300 °C, 10</w:t>
      </w:r>
      <w:r w:rsidRPr="001B2E65">
        <w:rPr>
          <w:vertAlign w:val="superscript"/>
        </w:rPr>
        <w:t>-4</w:t>
      </w:r>
      <w:r w:rsidRPr="00E10F7F">
        <w:t xml:space="preserve"> dpa/s, 0.37 dpa and 350 °C, 10</w:t>
      </w:r>
      <w:r w:rsidRPr="001B2E65">
        <w:rPr>
          <w:vertAlign w:val="superscript"/>
        </w:rPr>
        <w:t>-4</w:t>
      </w:r>
      <w:r w:rsidRPr="00E10F7F">
        <w:t xml:space="preserve"> dpa/s, 3.7 dpa</w:t>
      </w:r>
      <w:r w:rsidR="000C327B">
        <w:t>. These two conditions</w:t>
      </w:r>
      <w:r w:rsidRPr="00E10F7F">
        <w:t xml:space="preserve"> </w:t>
      </w:r>
      <w:r w:rsidR="00A30166">
        <w:t xml:space="preserve">gave precipitate sizes of </w:t>
      </w:r>
      <w:r w:rsidRPr="00E10F7F">
        <w:t xml:space="preserve">~1.1 nm and 1.6 nm, respectively. </w:t>
      </w:r>
    </w:p>
    <w:p w14:paraId="7B7B30BE" w14:textId="77777777" w:rsidR="00847269" w:rsidRDefault="00E10F7F" w:rsidP="00E10F7F">
      <w:pPr>
        <w:pStyle w:val="StyleJustifiedFirstline05Linespacing15lines"/>
      </w:pPr>
      <w:r w:rsidRPr="00E10F7F">
        <w:t xml:space="preserve">At 450 °C, only the low fluence specimens (0.37 dpa) were studied </w:t>
      </w:r>
      <w:r w:rsidRPr="005765F6">
        <w:t xml:space="preserve">due to the very low density of precipitates detected in Fe-14Cr after irradiation to 3.7 dpa at this temperature. If no clusters could be found in Fe-12Cr after irradiation to </w:t>
      </w:r>
      <w:r w:rsidR="00EE4910">
        <w:t xml:space="preserve">the </w:t>
      </w:r>
      <w:r w:rsidRPr="005765F6">
        <w:t xml:space="preserve">high fluence, it will be difficult to determine whether this absence results from </w:t>
      </w:r>
      <w:r w:rsidR="00EE4910">
        <w:t xml:space="preserve">the </w:t>
      </w:r>
      <w:r w:rsidRPr="005765F6">
        <w:t xml:space="preserve">ballistic dissolution of damage cascades, or </w:t>
      </w:r>
      <w:r w:rsidR="00EE4910">
        <w:t xml:space="preserve">the </w:t>
      </w:r>
      <w:r w:rsidRPr="005765F6">
        <w:t xml:space="preserve">number density of precipitates being </w:t>
      </w:r>
      <w:r w:rsidR="006C1CEA">
        <w:t xml:space="preserve">lower than the detection limit of </w:t>
      </w:r>
      <w:r w:rsidRPr="005765F6">
        <w:t xml:space="preserve">APT. The results presented in </w:t>
      </w:r>
      <w:r>
        <w:fldChar w:fldCharType="begin"/>
      </w:r>
      <w:r>
        <w:instrText xml:space="preserve"> REF _Ref119339740 \h </w:instrText>
      </w:r>
      <w:r>
        <w:fldChar w:fldCharType="separate"/>
      </w:r>
      <w:r w:rsidR="0013323D">
        <w:t xml:space="preserve">Figure </w:t>
      </w:r>
      <w:r w:rsidR="0013323D">
        <w:rPr>
          <w:noProof/>
        </w:rPr>
        <w:t>4</w:t>
      </w:r>
      <w:r w:rsidR="0013323D">
        <w:t>.</w:t>
      </w:r>
      <w:r w:rsidR="0013323D">
        <w:rPr>
          <w:noProof/>
        </w:rPr>
        <w:t>17</w:t>
      </w:r>
      <w:r>
        <w:fldChar w:fldCharType="end"/>
      </w:r>
      <w:r w:rsidRPr="005765F6">
        <w:t xml:space="preserve">(d) and (e) suggest no </w:t>
      </w:r>
      <w:r w:rsidRPr="00E10F7F">
        <w:t>α’ formation after irradiations at 10</w:t>
      </w:r>
      <w:r w:rsidRPr="002A11CA">
        <w:rPr>
          <w:vertAlign w:val="superscript"/>
        </w:rPr>
        <w:t>-5</w:t>
      </w:r>
      <w:r w:rsidRPr="00E10F7F">
        <w:t>-10</w:t>
      </w:r>
      <w:r w:rsidRPr="002A11CA">
        <w:rPr>
          <w:vertAlign w:val="superscript"/>
        </w:rPr>
        <w:t>-4</w:t>
      </w:r>
      <w:r w:rsidRPr="00E10F7F">
        <w:t xml:space="preserve"> dpa/s, instead</w:t>
      </w:r>
      <w:r w:rsidR="00687993">
        <w:t>,</w:t>
      </w:r>
      <w:r w:rsidRPr="00E10F7F">
        <w:t xml:space="preserve"> a Cr-enriched carbide was observed. There are two</w:t>
      </w:r>
    </w:p>
    <w:p w14:paraId="5FEE9C20" w14:textId="77777777" w:rsidR="00847269" w:rsidRDefault="00847269" w:rsidP="00847269">
      <w:pPr>
        <w:pStyle w:val="StyleJustifiedFirstline05Linespacing15lines"/>
        <w:keepNext/>
        <w:ind w:firstLine="0"/>
        <w:jc w:val="center"/>
      </w:pPr>
      <w:r>
        <w:rPr>
          <w:noProof/>
        </w:rPr>
        <w:lastRenderedPageBreak/>
        <w:drawing>
          <wp:inline distT="0" distB="0" distL="0" distR="0" wp14:anchorId="74026DA7" wp14:editId="0380A180">
            <wp:extent cx="3853468" cy="3105150"/>
            <wp:effectExtent l="0" t="0" r="0" b="0"/>
            <wp:docPr id="30" name="Picture 3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903046" cy="3145100"/>
                    </a:xfrm>
                    <a:prstGeom prst="rect">
                      <a:avLst/>
                    </a:prstGeom>
                    <a:noFill/>
                  </pic:spPr>
                </pic:pic>
              </a:graphicData>
            </a:graphic>
          </wp:inline>
        </w:drawing>
      </w:r>
    </w:p>
    <w:p w14:paraId="5FE85E5A" w14:textId="3F5E062D" w:rsidR="009F7D0A" w:rsidRDefault="00847269" w:rsidP="00847269">
      <w:pPr>
        <w:pStyle w:val="Caption"/>
      </w:pPr>
      <w:bookmarkStart w:id="182" w:name="_Ref119339550"/>
      <w:bookmarkStart w:id="183" w:name="_Toc127377204"/>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16</w:t>
      </w:r>
      <w:r>
        <w:rPr>
          <w:noProof/>
        </w:rPr>
        <w:fldChar w:fldCharType="end"/>
      </w:r>
      <w:bookmarkEnd w:id="182"/>
      <w:r>
        <w:t xml:space="preserve"> </w:t>
      </w:r>
      <w:r w:rsidRPr="002C3DD3">
        <w:t>APT reconstruction for Fe</w:t>
      </w:r>
      <w:r>
        <w:t>-</w:t>
      </w:r>
      <w:r w:rsidRPr="002C3DD3">
        <w:t>14Cr irradiated at 10</w:t>
      </w:r>
      <w:r w:rsidRPr="002C3DD3">
        <w:rPr>
          <w:vertAlign w:val="superscript"/>
        </w:rPr>
        <w:t>-4</w:t>
      </w:r>
      <w:r w:rsidRPr="002C3DD3">
        <w:t xml:space="preserve"> dpa/s to 3.7 dpa. The irradiation temperatures are presented above each reconstruction. All the particles indexed by different colors are α’ precipitates.</w:t>
      </w:r>
      <w:bookmarkEnd w:id="183"/>
    </w:p>
    <w:p w14:paraId="31590693" w14:textId="010FEAAD" w:rsidR="00847269" w:rsidRPr="004C4A97" w:rsidRDefault="009F7D0A" w:rsidP="004C4A97">
      <w:pPr>
        <w:rPr>
          <w:rFonts w:cs="Times New Roman"/>
          <w:iCs/>
          <w:color w:val="000000" w:themeColor="text1"/>
          <w:sz w:val="22"/>
          <w:szCs w:val="20"/>
        </w:rPr>
      </w:pPr>
      <w:r>
        <w:br w:type="page"/>
      </w:r>
    </w:p>
    <w:p w14:paraId="70787DA8" w14:textId="77777777" w:rsidR="00847269" w:rsidRDefault="00847269" w:rsidP="00847269">
      <w:pPr>
        <w:pStyle w:val="StyleJustifiedFirstline05Linespacing15lines"/>
        <w:keepNext/>
        <w:ind w:firstLine="0"/>
        <w:jc w:val="center"/>
      </w:pPr>
      <w:r>
        <w:rPr>
          <w:noProof/>
        </w:rPr>
        <w:lastRenderedPageBreak/>
        <w:drawing>
          <wp:inline distT="0" distB="0" distL="0" distR="0" wp14:anchorId="51683291" wp14:editId="6799ED63">
            <wp:extent cx="4140846" cy="4010025"/>
            <wp:effectExtent l="0" t="0" r="0" b="0"/>
            <wp:docPr id="87" name="Picture 8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background pattern&#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167440" cy="4035779"/>
                    </a:xfrm>
                    <a:prstGeom prst="rect">
                      <a:avLst/>
                    </a:prstGeom>
                    <a:noFill/>
                  </pic:spPr>
                </pic:pic>
              </a:graphicData>
            </a:graphic>
          </wp:inline>
        </w:drawing>
      </w:r>
    </w:p>
    <w:p w14:paraId="59798380" w14:textId="77777777" w:rsidR="00847269" w:rsidRDefault="00847269" w:rsidP="00847269">
      <w:pPr>
        <w:pStyle w:val="Caption"/>
      </w:pPr>
      <w:bookmarkStart w:id="184" w:name="_Ref119339740"/>
      <w:bookmarkStart w:id="185" w:name="_Toc127377205"/>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17</w:t>
      </w:r>
      <w:r>
        <w:rPr>
          <w:noProof/>
        </w:rPr>
        <w:fldChar w:fldCharType="end"/>
      </w:r>
      <w:bookmarkStart w:id="186" w:name="_Toc118763468"/>
      <w:bookmarkEnd w:id="184"/>
      <w:r>
        <w:t xml:space="preserve"> </w:t>
      </w:r>
      <w:r w:rsidRPr="0019686B">
        <w:t xml:space="preserve">APT reconstructions </w:t>
      </w:r>
      <w:r>
        <w:t>of</w:t>
      </w:r>
      <w:r w:rsidRPr="0019686B">
        <w:t xml:space="preserve"> Fe</w:t>
      </w:r>
      <w:r>
        <w:t>-</w:t>
      </w:r>
      <w:r w:rsidRPr="0019686B">
        <w:t xml:space="preserve">12Cr </w:t>
      </w:r>
      <w:r>
        <w:t xml:space="preserve">alloys </w:t>
      </w:r>
      <w:r w:rsidRPr="0019686B">
        <w:t>after irradiation at 5 conditions. The irradiation temperature, dose rate and final dose are presented above each reconstruction. All the particles indexed by different colors are α’ precipitates.</w:t>
      </w:r>
      <w:bookmarkEnd w:id="186"/>
      <w:bookmarkEnd w:id="185"/>
    </w:p>
    <w:p w14:paraId="25B6ADE1" w14:textId="77777777" w:rsidR="00847269" w:rsidRDefault="00847269" w:rsidP="00847269"/>
    <w:p w14:paraId="6C394530" w14:textId="77777777" w:rsidR="00847269" w:rsidRDefault="00847269" w:rsidP="00847269">
      <w:pPr>
        <w:pStyle w:val="Caption"/>
      </w:pPr>
      <w:bookmarkStart w:id="187" w:name="_Toc127377092"/>
      <w:r>
        <w:t xml:space="preserve">Table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Table \* ARABIC \s 1 </w:instrText>
      </w:r>
      <w:r>
        <w:fldChar w:fldCharType="separate"/>
      </w:r>
      <w:r>
        <w:rPr>
          <w:noProof/>
        </w:rPr>
        <w:t>3</w:t>
      </w:r>
      <w:r>
        <w:rPr>
          <w:noProof/>
        </w:rPr>
        <w:fldChar w:fldCharType="end"/>
      </w:r>
      <w:r w:rsidRPr="0040326E">
        <w:t xml:space="preserve"> </w:t>
      </w:r>
      <w:r>
        <w:t>The characteristics of α’ precipitates in Fe-12Cr irradiated at 10</w:t>
      </w:r>
      <w:r w:rsidRPr="00C569F2">
        <w:rPr>
          <w:vertAlign w:val="superscript"/>
        </w:rPr>
        <w:t>-5</w:t>
      </w:r>
      <w:r>
        <w:rPr>
          <w:vertAlign w:val="superscript"/>
        </w:rPr>
        <w:t>4</w:t>
      </w:r>
      <w:r>
        <w:t>10</w:t>
      </w:r>
      <w:r w:rsidRPr="006D1104">
        <w:rPr>
          <w:vertAlign w:val="superscript"/>
        </w:rPr>
        <w:t>-</w:t>
      </w:r>
      <w:r>
        <w:rPr>
          <w:vertAlign w:val="superscript"/>
        </w:rPr>
        <w:t>3</w:t>
      </w:r>
      <w:r>
        <w:t xml:space="preserve"> dpa/s, </w:t>
      </w:r>
      <w:r w:rsidRPr="00E23E08">
        <w:t>3</w:t>
      </w:r>
      <w:r>
        <w:t>0</w:t>
      </w:r>
      <w:r w:rsidRPr="00E23E08">
        <w:t>0</w:t>
      </w:r>
      <w:r>
        <w:t xml:space="preserve"> and 350</w:t>
      </w:r>
      <w:r w:rsidRPr="00E23E08">
        <w:t xml:space="preserve"> °C </w:t>
      </w:r>
      <w:r>
        <w:t>to 0.37 or 3.7 dpa.</w:t>
      </w:r>
      <w:bookmarkEnd w:id="187"/>
    </w:p>
    <w:tbl>
      <w:tblPr>
        <w:tblW w:w="5000" w:type="pct"/>
        <w:tblCellMar>
          <w:left w:w="0" w:type="dxa"/>
          <w:right w:w="0" w:type="dxa"/>
        </w:tblCellMar>
        <w:tblLook w:val="0420" w:firstRow="1" w:lastRow="0" w:firstColumn="0" w:lastColumn="0" w:noHBand="0" w:noVBand="1"/>
      </w:tblPr>
      <w:tblGrid>
        <w:gridCol w:w="1243"/>
        <w:gridCol w:w="644"/>
        <w:gridCol w:w="720"/>
        <w:gridCol w:w="1214"/>
        <w:gridCol w:w="1215"/>
        <w:gridCol w:w="1279"/>
        <w:gridCol w:w="1127"/>
        <w:gridCol w:w="1198"/>
      </w:tblGrid>
      <w:tr w:rsidR="00847269" w:rsidRPr="00292B92" w14:paraId="1A1EC8F6" w14:textId="77777777" w:rsidTr="00CD01F6">
        <w:trPr>
          <w:trHeight w:val="20"/>
        </w:trPr>
        <w:tc>
          <w:tcPr>
            <w:tcW w:w="71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C2021F8"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Irradiation temperature</w:t>
            </w:r>
          </w:p>
          <w:p w14:paraId="27C417B6"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(°C)</w:t>
            </w:r>
          </w:p>
        </w:tc>
        <w:tc>
          <w:tcPr>
            <w:tcW w:w="373" w:type="pct"/>
            <w:tcBorders>
              <w:top w:val="single" w:sz="24" w:space="0" w:color="000000"/>
              <w:left w:val="nil"/>
              <w:bottom w:val="single" w:sz="8" w:space="0" w:color="000000"/>
              <w:right w:val="nil"/>
            </w:tcBorders>
            <w:vAlign w:val="center"/>
          </w:tcPr>
          <w:p w14:paraId="28CE7B42" w14:textId="77777777" w:rsidR="00847269" w:rsidRPr="00292B92" w:rsidRDefault="00847269"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Dose rate (dpa/s)</w:t>
            </w:r>
          </w:p>
        </w:tc>
        <w:tc>
          <w:tcPr>
            <w:tcW w:w="41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45B5A29"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Dose</w:t>
            </w:r>
          </w:p>
          <w:p w14:paraId="0F9E9FCE"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(dpa)</w:t>
            </w:r>
          </w:p>
        </w:tc>
        <w:tc>
          <w:tcPr>
            <w:tcW w:w="70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3654B32"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Radius</w:t>
            </w:r>
          </w:p>
          <w:p w14:paraId="7002A131"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(nm)</w:t>
            </w:r>
          </w:p>
        </w:tc>
        <w:tc>
          <w:tcPr>
            <w:tcW w:w="70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FEEC173"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Number density</w:t>
            </w:r>
          </w:p>
          <w:p w14:paraId="75801AF0"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24</w:t>
            </w:r>
            <w:r w:rsidRPr="00292B92">
              <w:rPr>
                <w:rFonts w:eastAsia="Times New Roman" w:cs="Times New Roman"/>
                <w:color w:val="000000" w:themeColor="text1"/>
                <w:kern w:val="24"/>
                <w:sz w:val="20"/>
                <w:szCs w:val="20"/>
              </w:rPr>
              <w:t>/m</w:t>
            </w:r>
            <w:r w:rsidRPr="00292B92">
              <w:rPr>
                <w:rFonts w:eastAsia="Times New Roman" w:cs="Times New Roman"/>
                <w:color w:val="000000" w:themeColor="text1"/>
                <w:kern w:val="24"/>
                <w:sz w:val="20"/>
                <w:szCs w:val="20"/>
                <w:vertAlign w:val="superscript"/>
              </w:rPr>
              <w:t>3</w:t>
            </w:r>
            <w:r w:rsidRPr="00292B92">
              <w:rPr>
                <w:rFonts w:eastAsia="Times New Roman" w:cs="Times New Roman"/>
                <w:color w:val="000000" w:themeColor="text1"/>
                <w:kern w:val="24"/>
                <w:sz w:val="20"/>
                <w:szCs w:val="20"/>
              </w:rPr>
              <w:t>)</w:t>
            </w:r>
          </w:p>
        </w:tc>
        <w:tc>
          <w:tcPr>
            <w:tcW w:w="740"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E9651F0" w14:textId="77777777" w:rsidR="00847269" w:rsidRPr="00292B92" w:rsidRDefault="00847269"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Cluster core Cr content</w:t>
            </w:r>
          </w:p>
          <w:p w14:paraId="77D23BA0"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(at. %)</w:t>
            </w:r>
          </w:p>
        </w:tc>
        <w:tc>
          <w:tcPr>
            <w:tcW w:w="652"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746685A" w14:textId="77777777" w:rsidR="00847269" w:rsidRPr="00292B92" w:rsidRDefault="00847269"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Matrix Cr content</w:t>
            </w:r>
          </w:p>
          <w:p w14:paraId="431E2F05"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(at. %)</w:t>
            </w:r>
          </w:p>
        </w:tc>
        <w:tc>
          <w:tcPr>
            <w:tcW w:w="693"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7FEA2FD"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Volume fraction</w:t>
            </w:r>
          </w:p>
          <w:p w14:paraId="7EBFAB62"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w:t>
            </w:r>
          </w:p>
        </w:tc>
      </w:tr>
      <w:tr w:rsidR="00847269" w:rsidRPr="00292B92" w14:paraId="4FAD22D3" w14:textId="77777777" w:rsidTr="00CD01F6">
        <w:trPr>
          <w:trHeight w:val="20"/>
        </w:trPr>
        <w:tc>
          <w:tcPr>
            <w:tcW w:w="71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A1050AC"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300</w:t>
            </w:r>
          </w:p>
        </w:tc>
        <w:tc>
          <w:tcPr>
            <w:tcW w:w="373" w:type="pct"/>
            <w:tcBorders>
              <w:top w:val="single" w:sz="8" w:space="0" w:color="000000"/>
              <w:left w:val="nil"/>
              <w:bottom w:val="nil"/>
              <w:right w:val="nil"/>
            </w:tcBorders>
            <w:vAlign w:val="center"/>
          </w:tcPr>
          <w:p w14:paraId="4EF39F04" w14:textId="77777777" w:rsidR="00847269" w:rsidRPr="00292B92" w:rsidRDefault="00847269"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3282FB2"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0.37</w:t>
            </w:r>
          </w:p>
        </w:tc>
        <w:tc>
          <w:tcPr>
            <w:tcW w:w="70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7BAB84C"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1.06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0.01</w:t>
            </w:r>
          </w:p>
        </w:tc>
        <w:tc>
          <w:tcPr>
            <w:tcW w:w="70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13D2689"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0.23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0.05</w:t>
            </w:r>
          </w:p>
        </w:tc>
        <w:tc>
          <w:tcPr>
            <w:tcW w:w="740"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1FC10F7"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43.9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1.5</w:t>
            </w:r>
          </w:p>
        </w:tc>
        <w:tc>
          <w:tcPr>
            <w:tcW w:w="65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E239A3D"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12.5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w:t>
            </w:r>
          </w:p>
        </w:tc>
        <w:tc>
          <w:tcPr>
            <w:tcW w:w="693"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6E0F895"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0.12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0.02</w:t>
            </w:r>
          </w:p>
        </w:tc>
      </w:tr>
      <w:tr w:rsidR="00847269" w:rsidRPr="00292B92" w14:paraId="793F23CD" w14:textId="77777777" w:rsidTr="00CD01F6">
        <w:trPr>
          <w:trHeight w:val="20"/>
        </w:trPr>
        <w:tc>
          <w:tcPr>
            <w:tcW w:w="719" w:type="pct"/>
            <w:tcBorders>
              <w:top w:val="nil"/>
              <w:left w:val="nil"/>
              <w:bottom w:val="nil"/>
              <w:right w:val="nil"/>
            </w:tcBorders>
            <w:shd w:val="clear" w:color="auto" w:fill="auto"/>
            <w:tcMar>
              <w:top w:w="72" w:type="dxa"/>
              <w:left w:w="144" w:type="dxa"/>
              <w:bottom w:w="72" w:type="dxa"/>
              <w:right w:w="144" w:type="dxa"/>
            </w:tcMar>
            <w:vAlign w:val="center"/>
            <w:hideMark/>
          </w:tcPr>
          <w:p w14:paraId="401DE96B"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350</w:t>
            </w:r>
          </w:p>
        </w:tc>
        <w:tc>
          <w:tcPr>
            <w:tcW w:w="373" w:type="pct"/>
            <w:tcBorders>
              <w:top w:val="nil"/>
              <w:left w:val="nil"/>
              <w:bottom w:val="nil"/>
              <w:right w:val="nil"/>
            </w:tcBorders>
            <w:vAlign w:val="center"/>
          </w:tcPr>
          <w:p w14:paraId="569095DF" w14:textId="77777777" w:rsidR="00847269" w:rsidRPr="00292B92" w:rsidRDefault="00847269" w:rsidP="00CD01F6">
            <w:pPr>
              <w:jc w:val="center"/>
              <w:rPr>
                <w:rFonts w:eastAsia="Times New Roman" w:cs="Times New Roman"/>
                <w:color w:val="000000" w:themeColor="text1"/>
                <w:kern w:val="24"/>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w:t>
            </w:r>
            <w:r>
              <w:rPr>
                <w:rFonts w:eastAsia="Times New Roman" w:cs="Times New Roman"/>
                <w:color w:val="000000" w:themeColor="text1"/>
                <w:kern w:val="24"/>
                <w:sz w:val="20"/>
                <w:szCs w:val="20"/>
                <w:vertAlign w:val="superscript"/>
              </w:rPr>
              <w:t>3</w:t>
            </w:r>
          </w:p>
        </w:tc>
        <w:tc>
          <w:tcPr>
            <w:tcW w:w="417" w:type="pct"/>
            <w:tcBorders>
              <w:top w:val="nil"/>
              <w:left w:val="nil"/>
              <w:bottom w:val="nil"/>
              <w:right w:val="nil"/>
            </w:tcBorders>
            <w:shd w:val="clear" w:color="auto" w:fill="auto"/>
            <w:tcMar>
              <w:top w:w="72" w:type="dxa"/>
              <w:left w:w="144" w:type="dxa"/>
              <w:bottom w:w="72" w:type="dxa"/>
              <w:right w:w="144" w:type="dxa"/>
            </w:tcMar>
            <w:vAlign w:val="center"/>
            <w:hideMark/>
          </w:tcPr>
          <w:p w14:paraId="03D26A5A"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0.37</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3A46A61C"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0.77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0.02</w:t>
            </w:r>
          </w:p>
        </w:tc>
        <w:tc>
          <w:tcPr>
            <w:tcW w:w="703" w:type="pct"/>
            <w:tcBorders>
              <w:top w:val="nil"/>
              <w:left w:val="nil"/>
              <w:bottom w:val="nil"/>
              <w:right w:val="nil"/>
            </w:tcBorders>
            <w:shd w:val="clear" w:color="auto" w:fill="auto"/>
            <w:tcMar>
              <w:top w:w="72" w:type="dxa"/>
              <w:left w:w="144" w:type="dxa"/>
              <w:bottom w:w="72" w:type="dxa"/>
              <w:right w:w="144" w:type="dxa"/>
            </w:tcMar>
            <w:vAlign w:val="center"/>
            <w:hideMark/>
          </w:tcPr>
          <w:p w14:paraId="435F487A"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0.17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0.08</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396C5506"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48.4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1.2</w:t>
            </w:r>
          </w:p>
        </w:tc>
        <w:tc>
          <w:tcPr>
            <w:tcW w:w="652" w:type="pct"/>
            <w:tcBorders>
              <w:top w:val="nil"/>
              <w:left w:val="nil"/>
              <w:bottom w:val="nil"/>
              <w:right w:val="nil"/>
            </w:tcBorders>
            <w:shd w:val="clear" w:color="auto" w:fill="auto"/>
            <w:tcMar>
              <w:top w:w="72" w:type="dxa"/>
              <w:left w:w="144" w:type="dxa"/>
              <w:bottom w:w="72" w:type="dxa"/>
              <w:right w:w="144" w:type="dxa"/>
            </w:tcMar>
            <w:vAlign w:val="center"/>
            <w:hideMark/>
          </w:tcPr>
          <w:p w14:paraId="0C06A5D1"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11.9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1.6</w:t>
            </w:r>
          </w:p>
        </w:tc>
        <w:tc>
          <w:tcPr>
            <w:tcW w:w="693" w:type="pct"/>
            <w:tcBorders>
              <w:top w:val="nil"/>
              <w:left w:val="nil"/>
              <w:bottom w:val="nil"/>
              <w:right w:val="nil"/>
            </w:tcBorders>
            <w:shd w:val="clear" w:color="auto" w:fill="auto"/>
            <w:tcMar>
              <w:top w:w="72" w:type="dxa"/>
              <w:left w:w="144" w:type="dxa"/>
              <w:bottom w:w="72" w:type="dxa"/>
              <w:right w:w="144" w:type="dxa"/>
            </w:tcMar>
            <w:vAlign w:val="center"/>
            <w:hideMark/>
          </w:tcPr>
          <w:p w14:paraId="76140635"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0.04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0.02</w:t>
            </w:r>
          </w:p>
        </w:tc>
      </w:tr>
      <w:tr w:rsidR="00847269" w:rsidRPr="00292B92" w14:paraId="4CE478FD" w14:textId="77777777" w:rsidTr="00CD01F6">
        <w:trPr>
          <w:trHeight w:val="20"/>
        </w:trPr>
        <w:tc>
          <w:tcPr>
            <w:tcW w:w="719"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64D55C1"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350</w:t>
            </w:r>
          </w:p>
        </w:tc>
        <w:tc>
          <w:tcPr>
            <w:tcW w:w="373" w:type="pct"/>
            <w:tcBorders>
              <w:top w:val="nil"/>
              <w:left w:val="nil"/>
              <w:bottom w:val="single" w:sz="24" w:space="0" w:color="000000"/>
              <w:right w:val="nil"/>
            </w:tcBorders>
            <w:vAlign w:val="center"/>
          </w:tcPr>
          <w:p w14:paraId="5FDF7E57"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10</w:t>
            </w:r>
            <w:r w:rsidRPr="00292B92">
              <w:rPr>
                <w:rFonts w:eastAsia="Times New Roman" w:cs="Times New Roman"/>
                <w:color w:val="000000" w:themeColor="text1"/>
                <w:kern w:val="24"/>
                <w:sz w:val="20"/>
                <w:szCs w:val="20"/>
                <w:vertAlign w:val="superscript"/>
              </w:rPr>
              <w:t>-4</w:t>
            </w:r>
          </w:p>
        </w:tc>
        <w:tc>
          <w:tcPr>
            <w:tcW w:w="41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BFEB669" w14:textId="77777777" w:rsidR="00847269" w:rsidRPr="00292B92" w:rsidRDefault="00847269" w:rsidP="00CD01F6">
            <w:pPr>
              <w:jc w:val="center"/>
              <w:rPr>
                <w:rFonts w:eastAsia="Times New Roman" w:cs="Times New Roman"/>
                <w:sz w:val="20"/>
                <w:szCs w:val="20"/>
              </w:rPr>
            </w:pPr>
            <w:r w:rsidRPr="00292B92">
              <w:rPr>
                <w:rFonts w:eastAsia="Times New Roman" w:cs="Times New Roman"/>
                <w:color w:val="000000" w:themeColor="text1"/>
                <w:kern w:val="24"/>
                <w:sz w:val="20"/>
                <w:szCs w:val="20"/>
              </w:rPr>
              <w:t>3</w:t>
            </w:r>
            <w:r>
              <w:rPr>
                <w:rFonts w:eastAsia="Times New Roman" w:cs="Times New Roman"/>
                <w:color w:val="000000" w:themeColor="text1"/>
                <w:kern w:val="24"/>
                <w:sz w:val="20"/>
                <w:szCs w:val="20"/>
              </w:rPr>
              <w:t>.</w:t>
            </w:r>
            <w:r w:rsidRPr="00292B92">
              <w:rPr>
                <w:rFonts w:eastAsia="Times New Roman" w:cs="Times New Roman"/>
                <w:color w:val="000000" w:themeColor="text1"/>
                <w:kern w:val="24"/>
                <w:sz w:val="20"/>
                <w:szCs w:val="20"/>
              </w:rPr>
              <w:t>7</w:t>
            </w:r>
          </w:p>
        </w:tc>
        <w:tc>
          <w:tcPr>
            <w:tcW w:w="70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5A895B7"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1.58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0.04</w:t>
            </w:r>
          </w:p>
        </w:tc>
        <w:tc>
          <w:tcPr>
            <w:tcW w:w="70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7F845076"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0.38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0.05</w:t>
            </w:r>
          </w:p>
        </w:tc>
        <w:tc>
          <w:tcPr>
            <w:tcW w:w="740"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120FCDE9"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49.9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1.7</w:t>
            </w:r>
          </w:p>
        </w:tc>
        <w:tc>
          <w:tcPr>
            <w:tcW w:w="652"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35B0DAF"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12.4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w:t>
            </w:r>
          </w:p>
        </w:tc>
        <w:tc>
          <w:tcPr>
            <w:tcW w:w="693"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5728A23A" w14:textId="77777777" w:rsidR="00847269" w:rsidRPr="00292B92" w:rsidRDefault="00847269" w:rsidP="00CD01F6">
            <w:pPr>
              <w:jc w:val="center"/>
              <w:rPr>
                <w:rFonts w:eastAsia="Times New Roman" w:cs="Times New Roman"/>
                <w:sz w:val="20"/>
                <w:szCs w:val="20"/>
              </w:rPr>
            </w:pPr>
            <w:r>
              <w:rPr>
                <w:rFonts w:eastAsia="Times New Roman" w:cs="Times New Roman"/>
                <w:sz w:val="20"/>
                <w:szCs w:val="20"/>
              </w:rPr>
              <w:t xml:space="preserve">0.67 </w:t>
            </w:r>
            <w:r w:rsidRPr="00292B92">
              <w:rPr>
                <w:rFonts w:eastAsia="Times New Roman" w:cs="Times New Roman"/>
                <w:color w:val="000000" w:themeColor="text1"/>
                <w:kern w:val="24"/>
                <w:sz w:val="20"/>
                <w:szCs w:val="20"/>
              </w:rPr>
              <w:t>±</w:t>
            </w:r>
            <w:r>
              <w:rPr>
                <w:rFonts w:eastAsia="Times New Roman" w:cs="Times New Roman"/>
                <w:color w:val="000000" w:themeColor="text1"/>
                <w:kern w:val="24"/>
                <w:sz w:val="20"/>
                <w:szCs w:val="20"/>
              </w:rPr>
              <w:t xml:space="preserve"> 0.10</w:t>
            </w:r>
          </w:p>
        </w:tc>
      </w:tr>
    </w:tbl>
    <w:p w14:paraId="56FA6B2E" w14:textId="77777777" w:rsidR="00847269" w:rsidRDefault="00847269">
      <w:pPr>
        <w:rPr>
          <w:rFonts w:cs="Times New Roman"/>
          <w:szCs w:val="20"/>
        </w:rPr>
      </w:pPr>
      <w:r>
        <w:br w:type="page"/>
      </w:r>
    </w:p>
    <w:p w14:paraId="2DD936BB" w14:textId="1734D59F" w:rsidR="00E10F7F" w:rsidRDefault="00E10F7F" w:rsidP="004C4A97">
      <w:pPr>
        <w:pStyle w:val="StyleJustifiedFirstline05Linespacing15lines"/>
        <w:ind w:firstLine="0"/>
      </w:pPr>
      <w:r w:rsidRPr="00E10F7F">
        <w:lastRenderedPageBreak/>
        <w:t>possible explanations for the absence of α’ at 450 °C: the Cr concentration of Fe-12Cr is too low to enter the two-phase region of the phase diagram or the Cr supersaturation is so low that the driving force for phase separation is not strong enough to balance the ballistic dissolution of displacement cascades. Our thermal treatment results</w:t>
      </w:r>
      <w:r w:rsidR="009D0190">
        <w:t xml:space="preserve">, which </w:t>
      </w:r>
      <w:r w:rsidRPr="00E10F7F">
        <w:t>will be presented in a later section</w:t>
      </w:r>
      <w:r w:rsidR="009D0190">
        <w:t xml:space="preserve">, </w:t>
      </w:r>
      <w:r w:rsidRPr="00E10F7F">
        <w:t>showed no α’ formation in Fe-12Cr after aging at 450 °C up to 1 year</w:t>
      </w:r>
      <w:r w:rsidR="00B07E63">
        <w:t>. It</w:t>
      </w:r>
      <w:r w:rsidRPr="00E10F7F">
        <w:t xml:space="preserve"> indicates this composition is in the single-phase region at 450 °C, and thus there is no thermodynamic driving force for phase separation. </w:t>
      </w:r>
    </w:p>
    <w:p w14:paraId="5C4C2C9E" w14:textId="77777777" w:rsidR="00CC7A3C" w:rsidRDefault="00CC7A3C" w:rsidP="00D82A88">
      <w:pPr>
        <w:pStyle w:val="StyleJustifiedFirstline05Linespacing15lines"/>
        <w:ind w:firstLine="0"/>
      </w:pPr>
    </w:p>
    <w:p w14:paraId="1A91CF8A" w14:textId="164E7596" w:rsidR="00B963C5" w:rsidRDefault="00B963C5" w:rsidP="00B963C5">
      <w:pPr>
        <w:pStyle w:val="Heading3"/>
      </w:pPr>
      <w:bookmarkStart w:id="188" w:name="_Toc118763395"/>
      <w:bookmarkStart w:id="189" w:name="_Toc127377036"/>
      <w:r w:rsidRPr="005614EA">
        <w:t>4.</w:t>
      </w:r>
      <w:r>
        <w:t>3</w:t>
      </w:r>
      <w:r w:rsidRPr="005614EA">
        <w:t>.3 α’ precipitation in Fe</w:t>
      </w:r>
      <w:r w:rsidR="00B07E63">
        <w:t>-</w:t>
      </w:r>
      <w:r w:rsidRPr="005614EA">
        <w:t>10Cr</w:t>
      </w:r>
      <w:bookmarkEnd w:id="188"/>
      <w:bookmarkEnd w:id="189"/>
    </w:p>
    <w:p w14:paraId="7B7F4C89" w14:textId="35DF67ED" w:rsidR="00B963C5" w:rsidRDefault="00B963C5" w:rsidP="00B963C5">
      <w:pPr>
        <w:pStyle w:val="StyleJustifiedFirstline05Linespacing15lines"/>
      </w:pPr>
      <w:r>
        <w:t>Only one Fe-10Cr specimen has been characterized after ion irradiation</w:t>
      </w:r>
      <w:r w:rsidR="00F63F52">
        <w:t>. T</w:t>
      </w:r>
      <w:r>
        <w:t xml:space="preserve">he </w:t>
      </w:r>
      <w:r w:rsidR="00CE0D2D">
        <w:t xml:space="preserve">selected </w:t>
      </w:r>
      <w:r w:rsidR="00F63F52">
        <w:t>irradiation condition</w:t>
      </w:r>
      <w:r>
        <w:t xml:space="preserve"> </w:t>
      </w:r>
      <w:r w:rsidR="00CE0D2D">
        <w:t>wa</w:t>
      </w:r>
      <w:r>
        <w:t>s 350 °C, 10</w:t>
      </w:r>
      <w:r w:rsidRPr="00F63F52">
        <w:rPr>
          <w:vertAlign w:val="superscript"/>
        </w:rPr>
        <w:t>-4</w:t>
      </w:r>
      <w:r>
        <w:t xml:space="preserve"> dpa/s and 3.7 dpa. As shown from the APT reconstruction in</w:t>
      </w:r>
      <w:r w:rsidRPr="000147BE">
        <w:t xml:space="preserve"> </w:t>
      </w:r>
      <w:r>
        <w:fldChar w:fldCharType="begin"/>
      </w:r>
      <w:r>
        <w:instrText xml:space="preserve"> REF _Ref119339868 \h </w:instrText>
      </w:r>
      <w:r>
        <w:fldChar w:fldCharType="separate"/>
      </w:r>
      <w:r w:rsidR="0013323D">
        <w:t xml:space="preserve">Figure </w:t>
      </w:r>
      <w:r w:rsidR="0013323D">
        <w:rPr>
          <w:noProof/>
        </w:rPr>
        <w:t>4</w:t>
      </w:r>
      <w:r w:rsidR="0013323D">
        <w:t>.</w:t>
      </w:r>
      <w:r w:rsidR="0013323D">
        <w:rPr>
          <w:noProof/>
        </w:rPr>
        <w:t>18</w:t>
      </w:r>
      <w:r>
        <w:fldChar w:fldCharType="end"/>
      </w:r>
      <w:r w:rsidRPr="000147BE">
        <w:t xml:space="preserve">(a), no precipitates were identified. </w:t>
      </w:r>
      <w:r>
        <w:fldChar w:fldCharType="begin"/>
      </w:r>
      <w:r>
        <w:instrText xml:space="preserve"> REF _Ref119339868 \h </w:instrText>
      </w:r>
      <w:r>
        <w:fldChar w:fldCharType="separate"/>
      </w:r>
      <w:r w:rsidR="0013323D">
        <w:t xml:space="preserve">Figure </w:t>
      </w:r>
      <w:r w:rsidR="0013323D">
        <w:rPr>
          <w:noProof/>
        </w:rPr>
        <w:t>4</w:t>
      </w:r>
      <w:r w:rsidR="0013323D">
        <w:t>.</w:t>
      </w:r>
      <w:r w:rsidR="0013323D">
        <w:rPr>
          <w:noProof/>
        </w:rPr>
        <w:t>18</w:t>
      </w:r>
      <w:r>
        <w:fldChar w:fldCharType="end"/>
      </w:r>
      <w:r w:rsidRPr="000147BE">
        <w:t xml:space="preserve">(b) </w:t>
      </w:r>
      <w:r>
        <w:t>give</w:t>
      </w:r>
      <w:r w:rsidRPr="000147BE">
        <w:t>s the</w:t>
      </w:r>
      <w:r>
        <w:t xml:space="preserve"> comparison between standard deviations of </w:t>
      </w:r>
      <w:r w:rsidR="00F63F52">
        <w:t xml:space="preserve">the </w:t>
      </w:r>
      <w:r>
        <w:t xml:space="preserve">binomial distribution and experimental results as suggested by Thuvander et al </w:t>
      </w:r>
      <w:r>
        <w:fldChar w:fldCharType="begin"/>
      </w:r>
      <w:r w:rsidR="00B436DE">
        <w:instrText xml:space="preserve"> ADDIN EN.CITE &lt;EndNote&gt;&lt;Cite&gt;&lt;Author&gt;Thuvander&lt;/Author&gt;&lt;Year&gt;1998&lt;/Year&gt;&lt;RecNum&gt;195&lt;/RecNum&gt;&lt;DisplayText&gt;[157]&lt;/DisplayText&gt;&lt;record&gt;&lt;rec-number&gt;195&lt;/rec-number&gt;&lt;foreign-keys&gt;&lt;key app="EN" db-id="05052tp2owzs2qezrt1ve9tja9f25rw2xfas" timestamp="1668461050" guid="26bde85e-0e97-464c-a4c6-71e332092a7f"&gt;195&lt;/key&gt;&lt;/foreign-keys&gt;&lt;ref-type name="Journal Article"&gt;17&lt;/ref-type&gt;&lt;contributors&gt;&lt;authors&gt;&lt;author&gt;M. Thuvander&lt;/author&gt;&lt;author&gt;H.-O. Andren&lt;/author&gt;&lt;author&gt;K. Stiller&lt;/author&gt;&lt;author&gt;Q.-H. Hu&lt;/author&gt;&lt;/authors&gt;&lt;/contributors&gt;&lt;titles&gt;&lt;title&gt;A statistical method to detect ordering and phase separation by APFIM&lt;/title&gt;&lt;secondary-title&gt;Ultramicroscopy&lt;/secondary-title&gt;&lt;/titles&gt;&lt;periodical&gt;&lt;full-title&gt;Ultramicroscopy&lt;/full-title&gt;&lt;/periodical&gt;&lt;pages&gt;7&lt;/pages&gt;&lt;volume&gt;73&lt;/volume&gt;&lt;section&gt;279&lt;/section&gt;&lt;dates&gt;&lt;year&gt;1998&lt;/year&gt;&lt;/dates&gt;&lt;urls&gt;&lt;/urls&gt;&lt;/record&gt;&lt;/Cite&gt;&lt;/EndNote&gt;</w:instrText>
      </w:r>
      <w:r>
        <w:fldChar w:fldCharType="separate"/>
      </w:r>
      <w:r w:rsidR="00B436DE">
        <w:rPr>
          <w:noProof/>
        </w:rPr>
        <w:t>[157]</w:t>
      </w:r>
      <w:r>
        <w:fldChar w:fldCharType="end"/>
      </w:r>
      <w:r>
        <w:t xml:space="preserve">. The two curves almost overlap with each other, indicating the random distribution of Cr atoms within the whole datasets, and thus consistent with our cluster analysis results.  </w:t>
      </w:r>
    </w:p>
    <w:p w14:paraId="2075B0C2" w14:textId="46D01E93" w:rsidR="0093668A" w:rsidRDefault="0093668A" w:rsidP="0093668A"/>
    <w:p w14:paraId="30905B54" w14:textId="32CA965E" w:rsidR="0093668A" w:rsidRPr="0093668A" w:rsidRDefault="0093668A" w:rsidP="0093668A">
      <w:pPr>
        <w:pStyle w:val="Heading2"/>
        <w:spacing w:line="360" w:lineRule="auto"/>
        <w:rPr>
          <w:rFonts w:cs="Times New Roman"/>
        </w:rPr>
      </w:pPr>
      <w:bookmarkStart w:id="190" w:name="_Toc118763397"/>
      <w:bookmarkStart w:id="191" w:name="_Toc127377037"/>
      <w:r w:rsidRPr="0093668A">
        <w:rPr>
          <w:rFonts w:cs="Times New Roman"/>
        </w:rPr>
        <w:t xml:space="preserve">4.4 Using proton irradiation and thermal aging to determine </w:t>
      </w:r>
      <w:r w:rsidR="006413D9">
        <w:rPr>
          <w:rFonts w:cs="Times New Roman"/>
        </w:rPr>
        <w:t xml:space="preserve">the </w:t>
      </w:r>
      <w:r w:rsidRPr="0093668A">
        <w:rPr>
          <w:rFonts w:cs="Times New Roman"/>
        </w:rPr>
        <w:t>phase boundary</w:t>
      </w:r>
      <w:bookmarkEnd w:id="190"/>
      <w:bookmarkEnd w:id="191"/>
    </w:p>
    <w:p w14:paraId="420CA462" w14:textId="0C4C6401" w:rsidR="00AB694C" w:rsidRDefault="00AB694C" w:rsidP="00AB694C">
      <w:pPr>
        <w:pStyle w:val="Heading3"/>
      </w:pPr>
      <w:bookmarkStart w:id="192" w:name="_Toc118763400"/>
      <w:bookmarkStart w:id="193" w:name="_Toc127377038"/>
      <w:r w:rsidRPr="005614EA">
        <w:t>4.</w:t>
      </w:r>
      <w:r>
        <w:t>4</w:t>
      </w:r>
      <w:r w:rsidRPr="005614EA">
        <w:t>.</w:t>
      </w:r>
      <w:r>
        <w:t>1</w:t>
      </w:r>
      <w:r w:rsidRPr="005614EA">
        <w:t xml:space="preserve"> </w:t>
      </w:r>
      <w:r w:rsidRPr="004F0234">
        <w:t>α’ formation after proton irradiations</w:t>
      </w:r>
      <w:bookmarkEnd w:id="192"/>
      <w:bookmarkEnd w:id="193"/>
    </w:p>
    <w:p w14:paraId="5BA56677" w14:textId="1F0826FF" w:rsidR="00A57AE6" w:rsidRDefault="00AB694C" w:rsidP="009E491D">
      <w:pPr>
        <w:pStyle w:val="StyleJustifiedFirstline05Linespacing15lines"/>
      </w:pPr>
      <w:r w:rsidRPr="00AB694C">
        <w:t xml:space="preserve">Proton irradiations </w:t>
      </w:r>
      <w:r w:rsidR="006E42EC">
        <w:t xml:space="preserve">of Fe-(5-18)Cr </w:t>
      </w:r>
      <w:r w:rsidRPr="00AB694C">
        <w:t>at 250-450 °C were conducted to accelerate the kinetics of phase separation to form α’, which were identified in a wide range of specimens through APT characterizations as presented in</w:t>
      </w:r>
      <w:r>
        <w:t xml:space="preserve"> </w:t>
      </w:r>
      <w:r>
        <w:fldChar w:fldCharType="begin"/>
      </w:r>
      <w:r>
        <w:instrText xml:space="preserve"> REF _Ref119340077 \h </w:instrText>
      </w:r>
      <w:r>
        <w:fldChar w:fldCharType="separate"/>
      </w:r>
      <w:r w:rsidR="0013323D">
        <w:t xml:space="preserve">Figure </w:t>
      </w:r>
      <w:r w:rsidR="0013323D">
        <w:rPr>
          <w:noProof/>
        </w:rPr>
        <w:t>4</w:t>
      </w:r>
      <w:r w:rsidR="0013323D">
        <w:t>.</w:t>
      </w:r>
      <w:r w:rsidR="0013323D">
        <w:rPr>
          <w:noProof/>
        </w:rPr>
        <w:t>19</w:t>
      </w:r>
      <w:r>
        <w:fldChar w:fldCharType="end"/>
      </w:r>
      <w:r w:rsidRPr="00AB694C">
        <w:t xml:space="preserve">. </w:t>
      </w:r>
      <w:r w:rsidR="009646A6">
        <w:t>Cr rich clusters</w:t>
      </w:r>
      <w:r w:rsidRPr="00AB694C">
        <w:t xml:space="preserve"> </w:t>
      </w:r>
      <w:r w:rsidR="009646A6">
        <w:t>are visible</w:t>
      </w:r>
      <w:r w:rsidRPr="00AB694C">
        <w:t xml:space="preserve"> in all specimens after irradiation at 250 °C, in both Fe-10Cr and Fe-18Cr specimens at 350 °C, and only in Fe-18Cr at 450 °C. The number density of precipitates is much higher in Fe-18Cr alloys at 250-350 °C than in all other conditions.</w:t>
      </w:r>
    </w:p>
    <w:p w14:paraId="4AE4B27C" w14:textId="77777777" w:rsidR="009E491D" w:rsidRDefault="009E491D" w:rsidP="009E491D">
      <w:pPr>
        <w:pStyle w:val="StyleJustifiedFirstline05Linespacing15lines"/>
        <w:keepNext/>
        <w:ind w:firstLine="0"/>
        <w:jc w:val="center"/>
      </w:pPr>
      <w:r>
        <w:rPr>
          <w:noProof/>
        </w:rPr>
        <w:lastRenderedPageBreak/>
        <w:drawing>
          <wp:inline distT="0" distB="0" distL="0" distR="0" wp14:anchorId="2C342455" wp14:editId="67628C25">
            <wp:extent cx="4457700" cy="2504477"/>
            <wp:effectExtent l="0" t="0" r="0" b="0"/>
            <wp:docPr id="49" name="Picture 4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graphical user interface&#10;&#10;Description automatically generat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94845" cy="2525346"/>
                    </a:xfrm>
                    <a:prstGeom prst="rect">
                      <a:avLst/>
                    </a:prstGeom>
                    <a:noFill/>
                  </pic:spPr>
                </pic:pic>
              </a:graphicData>
            </a:graphic>
          </wp:inline>
        </w:drawing>
      </w:r>
    </w:p>
    <w:p w14:paraId="42A0264C" w14:textId="7B329A11" w:rsidR="009E491D" w:rsidRDefault="009E491D" w:rsidP="009E491D">
      <w:pPr>
        <w:pStyle w:val="Caption"/>
      </w:pPr>
      <w:bookmarkStart w:id="194" w:name="_Ref119339868"/>
      <w:bookmarkStart w:id="195" w:name="_Toc127377206"/>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18</w:t>
      </w:r>
      <w:r>
        <w:rPr>
          <w:noProof/>
        </w:rPr>
        <w:fldChar w:fldCharType="end"/>
      </w:r>
      <w:bookmarkEnd w:id="194"/>
      <w:r>
        <w:t xml:space="preserve"> </w:t>
      </w:r>
      <w:r w:rsidRPr="000147BE">
        <w:t>(a) APT reconstruction for Fe10Cr irradiated at 10</w:t>
      </w:r>
      <w:r w:rsidRPr="000147BE">
        <w:rPr>
          <w:vertAlign w:val="superscript"/>
        </w:rPr>
        <w:t>-4</w:t>
      </w:r>
      <w:r w:rsidRPr="000147BE">
        <w:t xml:space="preserve"> dpa/s and 350 °C to 3.7 dpa. No </w:t>
      </w:r>
      <w:r w:rsidRPr="000147BE">
        <w:rPr>
          <w:lang w:val="el-GR"/>
        </w:rPr>
        <w:t>α</w:t>
      </w:r>
      <w:r w:rsidRPr="000147BE">
        <w:t>’ particles formed after irradiation. (b) Comparison between the standard deviation</w:t>
      </w:r>
      <w:r>
        <w:t>s</w:t>
      </w:r>
      <w:r w:rsidRPr="000147BE">
        <w:t xml:space="preserve"> of </w:t>
      </w:r>
      <w:r>
        <w:t xml:space="preserve">the </w:t>
      </w:r>
      <w:r w:rsidRPr="000147BE">
        <w:t xml:space="preserve">binomial distribution and the standard error of Cr atoms distribution in </w:t>
      </w:r>
      <w:r>
        <w:t>experimental datasets</w:t>
      </w:r>
      <w:r w:rsidRPr="000147BE">
        <w:t>.</w:t>
      </w:r>
      <w:bookmarkEnd w:id="195"/>
    </w:p>
    <w:p w14:paraId="5F4D75FC" w14:textId="77777777" w:rsidR="009E491D" w:rsidRPr="009E491D" w:rsidRDefault="009E491D" w:rsidP="009E491D"/>
    <w:p w14:paraId="14EA16FE" w14:textId="77777777" w:rsidR="009E491D" w:rsidRDefault="009E491D" w:rsidP="009E491D">
      <w:pPr>
        <w:pStyle w:val="StyleJustifiedFirstline05Linespacing15lines"/>
        <w:keepNext/>
        <w:ind w:firstLine="0"/>
      </w:pPr>
      <w:r>
        <w:rPr>
          <w:noProof/>
        </w:rPr>
        <w:drawing>
          <wp:inline distT="0" distB="0" distL="0" distR="0" wp14:anchorId="4AA75B48" wp14:editId="1165ABF5">
            <wp:extent cx="5486400" cy="3371215"/>
            <wp:effectExtent l="0" t="0" r="0" b="635"/>
            <wp:docPr id="90" name="Picture 90"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scatter chart&#10;&#10;Description automatically generated"/>
                    <pic:cNvPicPr/>
                  </pic:nvPicPr>
                  <pic:blipFill>
                    <a:blip r:embed="rId61"/>
                    <a:stretch>
                      <a:fillRect/>
                    </a:stretch>
                  </pic:blipFill>
                  <pic:spPr>
                    <a:xfrm>
                      <a:off x="0" y="0"/>
                      <a:ext cx="5486400" cy="3371215"/>
                    </a:xfrm>
                    <a:prstGeom prst="rect">
                      <a:avLst/>
                    </a:prstGeom>
                  </pic:spPr>
                </pic:pic>
              </a:graphicData>
            </a:graphic>
          </wp:inline>
        </w:drawing>
      </w:r>
    </w:p>
    <w:p w14:paraId="12296C0F" w14:textId="65D08AE5" w:rsidR="00AB694C" w:rsidRPr="007F04BA" w:rsidRDefault="009E491D" w:rsidP="007F04BA">
      <w:pPr>
        <w:pStyle w:val="Caption"/>
        <w:rPr>
          <w:color w:val="000000"/>
        </w:rPr>
      </w:pPr>
      <w:bookmarkStart w:id="196" w:name="_Ref119340077"/>
      <w:bookmarkStart w:id="197" w:name="_Toc127377207"/>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19</w:t>
      </w:r>
      <w:r>
        <w:rPr>
          <w:noProof/>
        </w:rPr>
        <w:fldChar w:fldCharType="end"/>
      </w:r>
      <w:bookmarkEnd w:id="196"/>
      <w:r>
        <w:t xml:space="preserve"> Cr atom maps of FeCr alloys irradiation by protons at 250, 350 and 450 </w:t>
      </w:r>
      <w:r>
        <w:rPr>
          <w:rFonts w:ascii="Arial" w:hAnsi="Arial" w:cs="Arial"/>
        </w:rPr>
        <w:t>°</w:t>
      </w:r>
      <w:r>
        <w:t>C. The imaged volume for each condition is 40×40×10 nm</w:t>
      </w:r>
      <w:r w:rsidRPr="004E40B1">
        <w:rPr>
          <w:vertAlign w:val="superscript"/>
        </w:rPr>
        <w:t>3</w:t>
      </w:r>
      <w:r>
        <w:t>.</w:t>
      </w:r>
      <w:bookmarkEnd w:id="197"/>
    </w:p>
    <w:p w14:paraId="02AC8597" w14:textId="77777777" w:rsidR="006E476A" w:rsidRDefault="006E476A">
      <w:pPr>
        <w:rPr>
          <w:rFonts w:cs="Times New Roman"/>
          <w:szCs w:val="20"/>
        </w:rPr>
      </w:pPr>
      <w:r>
        <w:br w:type="page"/>
      </w:r>
    </w:p>
    <w:p w14:paraId="577D5AE0" w14:textId="006A2225" w:rsidR="007F7473" w:rsidRDefault="007F7473" w:rsidP="007F7473">
      <w:pPr>
        <w:pStyle w:val="StyleJustifiedFirstline05Linespacing15lines"/>
      </w:pPr>
      <w:r w:rsidRPr="00854D76">
        <w:lastRenderedPageBreak/>
        <w:t xml:space="preserve">Using </w:t>
      </w:r>
      <w:r w:rsidR="00AB0EC6">
        <w:t xml:space="preserve">the </w:t>
      </w:r>
      <w:r w:rsidRPr="00854D76">
        <w:t xml:space="preserve">APT technique, not only the presence or absence of α’ can be detected, but also the matrix Cr concentrations can be measured. The matrix Cr will equal the solubility limit if the thermal equilibrium state is reached and higher than the solubility limit if </w:t>
      </w:r>
      <w:r w:rsidR="00AB0EC6">
        <w:t xml:space="preserve">the </w:t>
      </w:r>
      <w:r w:rsidRPr="00854D76">
        <w:t xml:space="preserve">thermal equilibrium state is not reached. Bachhav et al pointed out that the measured matrix compositions would change as a function of the threshold solute values used to create interfaces </w:t>
      </w:r>
      <w:r w:rsidRPr="00854D76">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Pr="00854D76">
        <w:fldChar w:fldCharType="separate"/>
      </w:r>
      <w:r w:rsidR="0033279F">
        <w:rPr>
          <w:noProof/>
        </w:rPr>
        <w:t>[5]</w:t>
      </w:r>
      <w:r w:rsidRPr="00854D76">
        <w:fldChar w:fldCharType="end"/>
      </w:r>
      <w:r w:rsidRPr="00854D76">
        <w:t>. Therefore, to minimize the artifact associated with selecting inappropriate threshold values and to obtain more objective results, multiple values in 20-50% were used.</w:t>
      </w:r>
    </w:p>
    <w:p w14:paraId="7F142933" w14:textId="2F94C666" w:rsidR="007F7473" w:rsidRDefault="007F7473" w:rsidP="007F7473">
      <w:pPr>
        <w:pStyle w:val="StyleJustifiedFirstline05Linespacing15lines"/>
      </w:pPr>
      <w:r w:rsidRPr="00854D76">
        <w:t xml:space="preserve">  </w:t>
      </w:r>
      <w:r>
        <w:t>Two examples showing the effect of changing threshold values on the measured proxigrams are plotted</w:t>
      </w:r>
      <w:r w:rsidRPr="00E16383">
        <w:t xml:space="preserve"> in </w:t>
      </w:r>
      <w:r>
        <w:fldChar w:fldCharType="begin"/>
      </w:r>
      <w:r>
        <w:instrText xml:space="preserve"> REF _Ref119340271 \h </w:instrText>
      </w:r>
      <w:r>
        <w:fldChar w:fldCharType="separate"/>
      </w:r>
      <w:r w:rsidR="0013323D">
        <w:t xml:space="preserve">Figure </w:t>
      </w:r>
      <w:r w:rsidR="0013323D">
        <w:rPr>
          <w:noProof/>
        </w:rPr>
        <w:t>4</w:t>
      </w:r>
      <w:r w:rsidR="0013323D">
        <w:t>.</w:t>
      </w:r>
      <w:r w:rsidR="0013323D">
        <w:rPr>
          <w:noProof/>
        </w:rPr>
        <w:t>20</w:t>
      </w:r>
      <w:r>
        <w:fldChar w:fldCharType="end"/>
      </w:r>
      <w:r w:rsidR="000739CC">
        <w:t xml:space="preserve"> </w:t>
      </w:r>
      <w:r w:rsidRPr="00E16383">
        <w:t>(a) and</w:t>
      </w:r>
      <w:r>
        <w:t xml:space="preserve"> </w:t>
      </w:r>
      <w:r w:rsidRPr="00E16383">
        <w:t>(b)</w:t>
      </w:r>
      <w:r>
        <w:t xml:space="preserve">. Despite the shift of </w:t>
      </w:r>
      <w:r w:rsidR="00654AA2">
        <w:t xml:space="preserve">the </w:t>
      </w:r>
      <w:r>
        <w:t xml:space="preserve">precipitate interface due to different solute concentrations used to create interfaces, the Cr concentrations at </w:t>
      </w:r>
      <w:r w:rsidR="00654AA2">
        <w:t xml:space="preserve">the </w:t>
      </w:r>
      <w:r>
        <w:t>precipitate center remain relatively constant. In</w:t>
      </w:r>
      <w:r w:rsidRPr="00E16383">
        <w:t xml:space="preserve"> </w:t>
      </w:r>
      <w:r>
        <w:t xml:space="preserve">Fe-18Cr specimen irradiation to 2 dpa, the Cr concentrations inside precipitates are ~85 at. % at 350 </w:t>
      </w:r>
      <w:r w:rsidRPr="007F7473">
        <w:t>°</w:t>
      </w:r>
      <w:r>
        <w:t xml:space="preserve">C and 95-100 at. % at 450 </w:t>
      </w:r>
      <w:r w:rsidRPr="007F7473">
        <w:t>°</w:t>
      </w:r>
      <w:r>
        <w:t xml:space="preserve">C. Since a higher α’ solute concentration is expected at lower temperatures according to </w:t>
      </w:r>
      <w:r w:rsidR="0038253C">
        <w:t xml:space="preserve">the </w:t>
      </w:r>
      <w:r>
        <w:t xml:space="preserve">phase diagram, this reversed trend may suggest the precipitates formed at 350 </w:t>
      </w:r>
      <w:r w:rsidRPr="007F7473">
        <w:t>°</w:t>
      </w:r>
      <w:r>
        <w:t xml:space="preserve">C have not reached their steady state Cr concentration values and further enrichment of Cr are very likely at higher doses. </w:t>
      </w:r>
    </w:p>
    <w:p w14:paraId="11CE89E6" w14:textId="1139359C" w:rsidR="007F7473" w:rsidRDefault="007F7473" w:rsidP="00935E50">
      <w:pPr>
        <w:pStyle w:val="StyleJustifiedFirstline05Linespacing15lines"/>
      </w:pPr>
      <w:r w:rsidRPr="00DD0B58">
        <w:t>To demonstrate the complicate</w:t>
      </w:r>
      <w:r w:rsidR="0038253C">
        <w:t>d</w:t>
      </w:r>
      <w:r w:rsidRPr="00DD0B58">
        <w:t xml:space="preserve"> effect of threshold Cr concentrations on matrix composition measurement, the matrix side of proxigrams in </w:t>
      </w:r>
      <w:r>
        <w:fldChar w:fldCharType="begin"/>
      </w:r>
      <w:r>
        <w:instrText xml:space="preserve"> REF _Ref119340271 \h </w:instrText>
      </w:r>
      <w:r>
        <w:fldChar w:fldCharType="separate"/>
      </w:r>
      <w:r w:rsidR="0013323D">
        <w:t xml:space="preserve">Figure </w:t>
      </w:r>
      <w:r w:rsidR="0013323D">
        <w:rPr>
          <w:noProof/>
        </w:rPr>
        <w:t>4</w:t>
      </w:r>
      <w:r w:rsidR="0013323D">
        <w:t>.</w:t>
      </w:r>
      <w:r w:rsidR="0013323D">
        <w:rPr>
          <w:noProof/>
        </w:rPr>
        <w:t>20</w:t>
      </w:r>
      <w:r>
        <w:fldChar w:fldCharType="end"/>
      </w:r>
      <w:r>
        <w:t xml:space="preserve"> </w:t>
      </w:r>
      <w:r w:rsidRPr="00DD0B58">
        <w:t xml:space="preserve">(a-b) are enlarged in </w:t>
      </w:r>
      <w:r>
        <w:fldChar w:fldCharType="begin"/>
      </w:r>
      <w:r>
        <w:instrText xml:space="preserve"> REF _Ref119340271 \h </w:instrText>
      </w:r>
      <w:r>
        <w:fldChar w:fldCharType="separate"/>
      </w:r>
      <w:r w:rsidR="0013323D">
        <w:t xml:space="preserve">Figure </w:t>
      </w:r>
      <w:r w:rsidR="0013323D">
        <w:rPr>
          <w:noProof/>
        </w:rPr>
        <w:t>4</w:t>
      </w:r>
      <w:r w:rsidR="0013323D">
        <w:t>.</w:t>
      </w:r>
      <w:r w:rsidR="0013323D">
        <w:rPr>
          <w:noProof/>
        </w:rPr>
        <w:t>20</w:t>
      </w:r>
      <w:r>
        <w:fldChar w:fldCharType="end"/>
      </w:r>
      <w:r>
        <w:t xml:space="preserve"> </w:t>
      </w:r>
      <w:r w:rsidRPr="00DD0B58">
        <w:t xml:space="preserve">(c) and (d), respectively. At 350 °C, increasing interface Cr concentrations leads to </w:t>
      </w:r>
      <w:r w:rsidR="0038253C">
        <w:t xml:space="preserve">a </w:t>
      </w:r>
      <w:r w:rsidRPr="00DD0B58">
        <w:t>change in the curvature and vertical position of curves. As the proxigram extends into the matrix side or the distance values become more negative, the Cr concentration in each bin decreases and then increases due to intersecting neighboring precipitates</w:t>
      </w:r>
      <w:r>
        <w:t>. Therefore,</w:t>
      </w:r>
      <w:r w:rsidRPr="00DD0B58">
        <w:t xml:space="preserve"> matrix solute concentrations were taken as the lowest points on the proxigram, and 5 bins were averaged to give the final result at this irradiation condition. However, the proxigram at </w:t>
      </w:r>
      <w:r w:rsidR="0003410B">
        <w:t xml:space="preserve">the </w:t>
      </w:r>
      <w:r w:rsidRPr="00DD0B58">
        <w:t xml:space="preserve">matrix side is almost </w:t>
      </w:r>
      <w:r w:rsidR="00823C71">
        <w:t>f</w:t>
      </w:r>
      <w:r w:rsidRPr="00DD0B58">
        <w:t>lat and independent o</w:t>
      </w:r>
      <w:r w:rsidR="00823C71">
        <w:t>f</w:t>
      </w:r>
      <w:r w:rsidRPr="00DD0B58">
        <w:t xml:space="preserve"> the selected interface solute contents after irradiation at 450 °C. </w:t>
      </w:r>
    </w:p>
    <w:p w14:paraId="1D5FB96E" w14:textId="77777777" w:rsidR="00935E50" w:rsidRDefault="007F7473" w:rsidP="007F7473">
      <w:pPr>
        <w:pStyle w:val="StyleJustifiedFirstline05Linespacing15lines"/>
      </w:pPr>
      <w:r w:rsidRPr="00DD0B58">
        <w:t xml:space="preserve">This variance in dependence of matrix solute concentration on threshold values for creating interfaces can be further observed from the plots in </w:t>
      </w:r>
      <w:r>
        <w:fldChar w:fldCharType="begin"/>
      </w:r>
      <w:r>
        <w:instrText xml:space="preserve"> REF _Ref119340271 \h </w:instrText>
      </w:r>
      <w:r>
        <w:fldChar w:fldCharType="separate"/>
      </w:r>
      <w:r w:rsidR="0013323D">
        <w:t xml:space="preserve">Figure </w:t>
      </w:r>
      <w:r w:rsidR="0013323D">
        <w:rPr>
          <w:noProof/>
        </w:rPr>
        <w:t>4</w:t>
      </w:r>
      <w:r w:rsidR="0013323D">
        <w:t>.</w:t>
      </w:r>
      <w:r w:rsidR="0013323D">
        <w:rPr>
          <w:noProof/>
        </w:rPr>
        <w:t>20</w:t>
      </w:r>
      <w:r>
        <w:fldChar w:fldCharType="end"/>
      </w:r>
      <w:r>
        <w:t xml:space="preserve"> </w:t>
      </w:r>
      <w:r w:rsidRPr="00DD0B58">
        <w:t>(c), in which 250 °C irradiation gave the largest dependence</w:t>
      </w:r>
      <w:r>
        <w:t xml:space="preserve">, which then decreases at higher temperatures </w:t>
      </w:r>
    </w:p>
    <w:p w14:paraId="3DBDD318" w14:textId="77777777" w:rsidR="00935E50" w:rsidRDefault="00935E50" w:rsidP="00935E50">
      <w:pPr>
        <w:pStyle w:val="StyleJustifiedFirstline05Linespacing15lines"/>
        <w:keepNext/>
        <w:ind w:firstLine="0"/>
      </w:pPr>
      <w:r>
        <w:rPr>
          <w:noProof/>
        </w:rPr>
        <w:lastRenderedPageBreak/>
        <w:drawing>
          <wp:inline distT="0" distB="0" distL="0" distR="0" wp14:anchorId="6CED73B7" wp14:editId="6C7D1662">
            <wp:extent cx="5472752" cy="6353046"/>
            <wp:effectExtent l="0" t="0" r="0" b="0"/>
            <wp:docPr id="94" name="Picture 94"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Graphical user interface&#10;&#10;Description automatically generated with low confidenc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81573" cy="6363286"/>
                    </a:xfrm>
                    <a:prstGeom prst="rect">
                      <a:avLst/>
                    </a:prstGeom>
                    <a:noFill/>
                  </pic:spPr>
                </pic:pic>
              </a:graphicData>
            </a:graphic>
          </wp:inline>
        </w:drawing>
      </w:r>
    </w:p>
    <w:p w14:paraId="36581A15" w14:textId="77777777" w:rsidR="00935E50" w:rsidRDefault="00935E50" w:rsidP="00935E50">
      <w:pPr>
        <w:pStyle w:val="Caption"/>
      </w:pPr>
      <w:bookmarkStart w:id="198" w:name="_Ref119340271"/>
      <w:bookmarkStart w:id="199" w:name="_Toc127377208"/>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20</w:t>
      </w:r>
      <w:r>
        <w:rPr>
          <w:noProof/>
        </w:rPr>
        <w:fldChar w:fldCharType="end"/>
      </w:r>
      <w:bookmarkEnd w:id="198"/>
      <w:r>
        <w:t xml:space="preserve"> </w:t>
      </w:r>
      <w:r w:rsidRPr="005D073C">
        <w:t xml:space="preserve">proxigrams of Fe18Cr alloy irradiation by protons at (a) 350 °C </w:t>
      </w:r>
      <w:r>
        <w:t xml:space="preserve">and (b) 450 °C </w:t>
      </w:r>
      <w:r w:rsidRPr="005D073C">
        <w:t>to 2 dpa demonstrate the shift and change resulting from changes in threshold Cr concentration values. (</w:t>
      </w:r>
      <w:r>
        <w:t>c</w:t>
      </w:r>
      <w:r w:rsidRPr="005D073C">
        <w:t>)</w:t>
      </w:r>
      <w:r>
        <w:t xml:space="preserve"> and (d)</w:t>
      </w:r>
      <w:r w:rsidRPr="005D073C">
        <w:t xml:space="preserve"> </w:t>
      </w:r>
      <w:r>
        <w:t>are the z</w:t>
      </w:r>
      <w:r w:rsidRPr="005D073C">
        <w:t>oom-in view of the matrix side in (a)</w:t>
      </w:r>
      <w:r>
        <w:t xml:space="preserve"> and (b)</w:t>
      </w:r>
      <w:r w:rsidRPr="005D073C">
        <w:t xml:space="preserve">. </w:t>
      </w:r>
      <w:r>
        <w:t>M</w:t>
      </w:r>
      <w:r w:rsidRPr="005D073C">
        <w:t xml:space="preserve">atrix Cr concentration </w:t>
      </w:r>
      <w:r>
        <w:t xml:space="preserve">depends </w:t>
      </w:r>
      <w:r w:rsidRPr="005D073C">
        <w:t>on threshold values in (</w:t>
      </w:r>
      <w:r>
        <w:t>e</w:t>
      </w:r>
      <w:r w:rsidRPr="005D073C">
        <w:t>) Fe18Cr and (</w:t>
      </w:r>
      <w:r>
        <w:t>f</w:t>
      </w:r>
      <w:r w:rsidRPr="005D073C">
        <w:t>) Fe(5-10)Cr specimens. The dashed box in (</w:t>
      </w:r>
      <w:r>
        <w:t>e</w:t>
      </w:r>
      <w:r w:rsidRPr="005D073C">
        <w:t>) and dashed circles in (</w:t>
      </w:r>
      <w:r>
        <w:t>f</w:t>
      </w:r>
      <w:r w:rsidRPr="005D073C">
        <w:t>) point out the threshold Cr concentration values at which maximum numbers of clusters were detected.</w:t>
      </w:r>
      <w:bookmarkEnd w:id="199"/>
    </w:p>
    <w:p w14:paraId="0EADD47F" w14:textId="77777777" w:rsidR="00935E50" w:rsidRDefault="00935E50">
      <w:pPr>
        <w:rPr>
          <w:rFonts w:cs="Times New Roman"/>
          <w:szCs w:val="20"/>
        </w:rPr>
      </w:pPr>
      <w:r>
        <w:br w:type="page"/>
      </w:r>
    </w:p>
    <w:p w14:paraId="0A4B24A2" w14:textId="7C59736B" w:rsidR="007F7473" w:rsidRDefault="007F7473" w:rsidP="00935E50">
      <w:pPr>
        <w:pStyle w:val="StyleJustifiedFirstline05Linespacing15lines"/>
        <w:ind w:firstLine="0"/>
      </w:pPr>
      <w:r>
        <w:lastRenderedPageBreak/>
        <w:t xml:space="preserve">and becomes negligible at 450 </w:t>
      </w:r>
      <w:r w:rsidRPr="007F7473">
        <w:t>°</w:t>
      </w:r>
      <w:r>
        <w:t xml:space="preserve">C. The reason for this variation can be attributed to the merging or splitting of precipitates that is controlled by changing concentration values at interfaces, which is more likely to happen when the precipitate number density is very high. Results from alloys with much lower bulk solute concentrations are plotted in </w:t>
      </w:r>
      <w:r>
        <w:fldChar w:fldCharType="begin"/>
      </w:r>
      <w:r>
        <w:instrText xml:space="preserve"> REF _Ref119340271 \h </w:instrText>
      </w:r>
      <w:r>
        <w:fldChar w:fldCharType="separate"/>
      </w:r>
      <w:r w:rsidR="0013323D">
        <w:t xml:space="preserve">Figure </w:t>
      </w:r>
      <w:r w:rsidR="0013323D">
        <w:rPr>
          <w:noProof/>
        </w:rPr>
        <w:t>4</w:t>
      </w:r>
      <w:r w:rsidR="0013323D">
        <w:t>.</w:t>
      </w:r>
      <w:r w:rsidR="0013323D">
        <w:rPr>
          <w:noProof/>
        </w:rPr>
        <w:t>20</w:t>
      </w:r>
      <w:r>
        <w:fldChar w:fldCharType="end"/>
      </w:r>
      <w:r>
        <w:t xml:space="preserve"> (f); the negligible dependence in Fe-10Cr at 350 </w:t>
      </w:r>
      <w:r w:rsidRPr="007F7473">
        <w:t>°</w:t>
      </w:r>
      <w:r>
        <w:t xml:space="preserve">C and decreasing dependence in more dilute alloys at 250 </w:t>
      </w:r>
      <w:r w:rsidRPr="007F7473">
        <w:t>°</w:t>
      </w:r>
      <w:r>
        <w:t xml:space="preserve">C agree with this logic. Although the matrix Cr content can be accurately measured in cases where the dependence is weak, the stronger dependences </w:t>
      </w:r>
      <w:r w:rsidR="007D67F6">
        <w:t xml:space="preserve">under other conditions </w:t>
      </w:r>
      <w:r>
        <w:t>place difficulties in the objective determination of chemical compositions. The method proposed by Bachhav et al was used here, who suggested using the threshold values giv</w:t>
      </w:r>
      <w:r w:rsidR="00C566DE">
        <w:t>ing</w:t>
      </w:r>
      <w:r>
        <w:t xml:space="preserve"> the maximum number of iso-concentration interfaces </w:t>
      </w:r>
      <w:r>
        <w:fldChar w:fldCharType="begin"/>
      </w:r>
      <w:r w:rsidR="0033279F">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hint="eastAsia"/>
        </w:rPr>
        <w:instrText>tributors&gt;&lt;titles&gt;&lt;title&gt;</w:instrText>
      </w:r>
      <w:r w:rsidR="0033279F">
        <w:rPr>
          <w:rFonts w:hint="eastAsia"/>
        </w:rPr>
        <w:instrText>α′</w:instrText>
      </w:r>
      <w:r w:rsidR="0033279F">
        <w:rPr>
          <w:rFonts w:hint="eastAsia"/>
        </w:rPr>
        <w:instrText xml:space="preserve"> precipitation in neutron-irradiated Fe</w:instrText>
      </w:r>
      <w:r w:rsidR="0033279F">
        <w:rPr>
          <w:rFonts w:hint="eastAsia"/>
        </w:rPr>
        <w:instrText>–</w:instrText>
      </w:r>
      <w:r w:rsidR="0033279F">
        <w:rPr>
          <w:rFonts w:hint="eastAsia"/>
        </w:rPr>
        <w:instrText>Cr alloys&lt;/title&gt;&lt;secondary-title&gt;Scripta Materialia&lt;/secondary-title&gt;&lt;/titles&gt;&lt;periodical&gt;&lt;full-title&gt;Scripta Materialia&lt;/full-title&gt;&lt;/periodical&gt;&lt;pages&gt;48-51&lt;/pages&gt;&lt;volume&gt;74&lt;/volume&gt;&lt;k</w:instrText>
      </w:r>
      <w:r w:rsidR="0033279F">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fldChar w:fldCharType="separate"/>
      </w:r>
      <w:r w:rsidR="0033279F">
        <w:rPr>
          <w:noProof/>
        </w:rPr>
        <w:t>[5]</w:t>
      </w:r>
      <w:r>
        <w:fldChar w:fldCharType="end"/>
      </w:r>
      <w:r>
        <w:t>.</w:t>
      </w:r>
    </w:p>
    <w:p w14:paraId="10CD24B2" w14:textId="4489063B" w:rsidR="002C29BB" w:rsidRDefault="003E1D1E" w:rsidP="00176529">
      <w:pPr>
        <w:pStyle w:val="StyleJustifiedFirstline05Linespacing15lines"/>
      </w:pPr>
      <w:r>
        <w:t xml:space="preserve">The properties of these observed α’ precipitates were measured by APT and plotted in </w:t>
      </w:r>
      <w:r w:rsidR="00E07473">
        <w:fldChar w:fldCharType="begin"/>
      </w:r>
      <w:r w:rsidR="00E07473">
        <w:instrText xml:space="preserve"> REF _Ref127193504 \h </w:instrText>
      </w:r>
      <w:r w:rsidR="00E07473">
        <w:fldChar w:fldCharType="separate"/>
      </w:r>
      <w:r w:rsidR="00E07473">
        <w:t xml:space="preserve">Figure </w:t>
      </w:r>
      <w:r w:rsidR="00E07473">
        <w:rPr>
          <w:noProof/>
        </w:rPr>
        <w:t>4</w:t>
      </w:r>
      <w:r w:rsidR="00E07473">
        <w:t>.</w:t>
      </w:r>
      <w:r w:rsidR="00E07473">
        <w:rPr>
          <w:noProof/>
        </w:rPr>
        <w:t>21</w:t>
      </w:r>
      <w:r w:rsidR="00E07473">
        <w:fldChar w:fldCharType="end"/>
      </w:r>
      <w:r>
        <w:t xml:space="preserve">. </w:t>
      </w:r>
      <w:r w:rsidR="00396EB8">
        <w:t xml:space="preserve">The 18 dpa datapoints are from the peak depth of the </w:t>
      </w:r>
      <w:r w:rsidR="00E13F76">
        <w:t xml:space="preserve">same specimen that has a damage level of 2 dpa at mid-range. </w:t>
      </w:r>
      <w:r w:rsidR="00396EB8">
        <w:t xml:space="preserve">Precipitate sizes increase with irradiation temperatures. </w:t>
      </w:r>
      <w:r w:rsidR="00B96A5B">
        <w:t xml:space="preserve">Pre-aging at 475 °C for 900 hours </w:t>
      </w:r>
      <w:r w:rsidR="00315436">
        <w:t xml:space="preserve">slightly increased the α’ sizes, but the difference is within statistical errors. </w:t>
      </w:r>
      <w:r w:rsidR="007824A2">
        <w:t xml:space="preserve">The high dose of 18 dpa had no noticeable effect on all the properties of α’ precipitates. </w:t>
      </w:r>
      <w:r w:rsidR="00BD7DE5">
        <w:t xml:space="preserve">Higher bulk Cr concentrations lead to a </w:t>
      </w:r>
      <w:r w:rsidR="00D11724">
        <w:t>smaller precipitate size</w:t>
      </w:r>
      <w:r w:rsidR="00BD7DE5">
        <w:t xml:space="preserve"> at 250 °C, while its effect is not very obvious at 350 °C.</w:t>
      </w:r>
      <w:r w:rsidR="00EC5626">
        <w:t xml:space="preserve"> For the number density, it generally decreased with increasing irradiation temperatures</w:t>
      </w:r>
      <w:r w:rsidR="00B5342C">
        <w:t xml:space="preserve">, and again the effect of pre-aging is not significant. </w:t>
      </w:r>
      <w:r w:rsidR="00173104">
        <w:t>The values measured from the more dilute alloys are much lower compared to that from Fe-18Cr</w:t>
      </w:r>
      <w:r w:rsidR="00E6486A">
        <w:t xml:space="preserve">, which can be attributed to the </w:t>
      </w:r>
      <w:r w:rsidR="00FD5FBA">
        <w:t>lower solute supersaturation. Cr concentration at the core of α’ increases with irradiation temperatures</w:t>
      </w:r>
      <w:r w:rsidR="00E53B39">
        <w:t xml:space="preserve">. The effect of both bulk solute concentrations and pre-aging is negligible. </w:t>
      </w:r>
      <w:r w:rsidR="0091033B">
        <w:t>On the other hand, matrix Cr contents also increases with temperature, and more dilute alloy</w:t>
      </w:r>
      <w:r w:rsidR="006C2291">
        <w:t>s have lower matrix concentration values after irradi</w:t>
      </w:r>
      <w:r w:rsidR="00CC14C6">
        <w:t>ations. The measured volume fraction</w:t>
      </w:r>
      <w:r w:rsidR="00E07473">
        <w:t>s</w:t>
      </w:r>
      <w:r w:rsidR="00CC14C6">
        <w:t xml:space="preserve"> of α’ phase show distinct difference among </w:t>
      </w:r>
      <w:r w:rsidR="00E164D2">
        <w:t xml:space="preserve">the </w:t>
      </w:r>
      <w:r w:rsidR="00CC14C6">
        <w:t>Fe-18Cr VS the more dilute Fe-(8-10)Cr spe</w:t>
      </w:r>
      <w:r w:rsidR="00E164D2">
        <w:t xml:space="preserve">cimens. However, they both </w:t>
      </w:r>
      <w:r w:rsidR="00CD3846">
        <w:t xml:space="preserve">showed decreased values with increasing temperatures. </w:t>
      </w:r>
    </w:p>
    <w:p w14:paraId="0CDF07C3" w14:textId="69A54045" w:rsidR="001C138A" w:rsidRDefault="001C138A" w:rsidP="001C138A">
      <w:pPr>
        <w:pStyle w:val="Heading3"/>
      </w:pPr>
      <w:bookmarkStart w:id="200" w:name="_Toc118763401"/>
      <w:bookmarkStart w:id="201" w:name="_Toc127377039"/>
      <w:r w:rsidRPr="005614EA">
        <w:t>4.</w:t>
      </w:r>
      <w:r>
        <w:t>4</w:t>
      </w:r>
      <w:r w:rsidRPr="005614EA">
        <w:t>.</w:t>
      </w:r>
      <w:r>
        <w:t>2</w:t>
      </w:r>
      <w:r w:rsidRPr="005614EA">
        <w:t xml:space="preserve"> </w:t>
      </w:r>
      <w:r w:rsidRPr="004F0234">
        <w:t xml:space="preserve">α’ formation </w:t>
      </w:r>
      <w:r>
        <w:t xml:space="preserve">and hardness change </w:t>
      </w:r>
      <w:r w:rsidRPr="004F0234">
        <w:t xml:space="preserve">after </w:t>
      </w:r>
      <w:r>
        <w:t>thermal aging</w:t>
      </w:r>
      <w:bookmarkEnd w:id="200"/>
      <w:bookmarkEnd w:id="201"/>
    </w:p>
    <w:p w14:paraId="1CA71916" w14:textId="77777777" w:rsidR="00176529" w:rsidRDefault="009B2BD1" w:rsidP="009B2BD1">
      <w:pPr>
        <w:pStyle w:val="StyleJustifiedFirstline05Linespacing15lines"/>
      </w:pPr>
      <w:r w:rsidRPr="00B25104">
        <w:t xml:space="preserve">FeCr alloys with Cr concentrations of ~10-18% were aged in furnaces for long times of </w:t>
      </w:r>
      <w:r w:rsidR="009630F3">
        <w:t>1</w:t>
      </w:r>
      <w:r w:rsidRPr="00B25104">
        <w:t>00 hours to 1 year (details can be found in</w:t>
      </w:r>
      <w:r w:rsidR="000C32B7">
        <w:t xml:space="preserve"> </w:t>
      </w:r>
      <w:r w:rsidR="000C32B7">
        <w:fldChar w:fldCharType="begin"/>
      </w:r>
      <w:r w:rsidR="000C32B7">
        <w:instrText xml:space="preserve"> REF _Ref118148469 \h </w:instrText>
      </w:r>
      <w:r w:rsidR="000C32B7">
        <w:fldChar w:fldCharType="separate"/>
      </w:r>
      <w:r w:rsidR="0013323D">
        <w:t xml:space="preserve">Table </w:t>
      </w:r>
      <w:r w:rsidR="0013323D">
        <w:rPr>
          <w:noProof/>
        </w:rPr>
        <w:t>3</w:t>
      </w:r>
      <w:r w:rsidR="0013323D">
        <w:t>.</w:t>
      </w:r>
      <w:r w:rsidR="0013323D">
        <w:rPr>
          <w:noProof/>
        </w:rPr>
        <w:t>2</w:t>
      </w:r>
      <w:r w:rsidR="000C32B7">
        <w:fldChar w:fldCharType="end"/>
      </w:r>
      <w:r w:rsidRPr="00B25104">
        <w:t>). Since α’ precipitates can</w:t>
      </w:r>
    </w:p>
    <w:p w14:paraId="147252EC" w14:textId="77777777" w:rsidR="00176529" w:rsidRDefault="00176529" w:rsidP="00176529">
      <w:pPr>
        <w:pStyle w:val="StyleJustifiedFirstline05Linespacing15lines"/>
        <w:ind w:firstLine="0"/>
      </w:pPr>
      <w:r>
        <w:rPr>
          <w:noProof/>
        </w:rPr>
        <w:lastRenderedPageBreak/>
        <w:drawing>
          <wp:inline distT="0" distB="0" distL="0" distR="0" wp14:anchorId="440F2DBE" wp14:editId="155A9E4E">
            <wp:extent cx="5465294" cy="6733367"/>
            <wp:effectExtent l="0" t="0" r="2540" b="0"/>
            <wp:docPr id="55" name="Picture 5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application&#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81464" cy="6753289"/>
                    </a:xfrm>
                    <a:prstGeom prst="rect">
                      <a:avLst/>
                    </a:prstGeom>
                    <a:noFill/>
                  </pic:spPr>
                </pic:pic>
              </a:graphicData>
            </a:graphic>
          </wp:inline>
        </w:drawing>
      </w:r>
    </w:p>
    <w:p w14:paraId="00E3F3DE" w14:textId="77777777" w:rsidR="00176529" w:rsidRDefault="00176529" w:rsidP="00176529">
      <w:pPr>
        <w:pStyle w:val="Caption"/>
      </w:pPr>
      <w:bookmarkStart w:id="202" w:name="_Ref127193504"/>
      <w:bookmarkStart w:id="203" w:name="_Toc127377209"/>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21</w:t>
      </w:r>
      <w:r>
        <w:rPr>
          <w:noProof/>
        </w:rPr>
        <w:fldChar w:fldCharType="end"/>
      </w:r>
      <w:bookmarkEnd w:id="202"/>
      <w:r>
        <w:t xml:space="preserve"> The evolution of (a) radius, (b) number density, (c) Cr at the core of precipitates, (d) Cr concentrations in matrix and (e) volume fraction of α’ formed after proton irradiations at 250-450 °C to final doses of 2-18 dpa. Shadowed regions indicate results from Fe-18Cr specimens. Two specimens were pre-aged at 475 °C for 900 hours before proton irradiations.</w:t>
      </w:r>
      <w:bookmarkEnd w:id="203"/>
      <w:r>
        <w:t xml:space="preserve"> </w:t>
      </w:r>
    </w:p>
    <w:p w14:paraId="57F95D04" w14:textId="77777777" w:rsidR="00176529" w:rsidRDefault="00176529">
      <w:pPr>
        <w:rPr>
          <w:rFonts w:cs="Times New Roman"/>
          <w:szCs w:val="20"/>
        </w:rPr>
      </w:pPr>
      <w:r>
        <w:br w:type="page"/>
      </w:r>
    </w:p>
    <w:p w14:paraId="0B4DBA64" w14:textId="738E3170" w:rsidR="00817760" w:rsidRDefault="009B2BD1" w:rsidP="0059414F">
      <w:pPr>
        <w:pStyle w:val="StyleJustifiedFirstline05Linespacing15lines"/>
        <w:ind w:firstLine="0"/>
      </w:pPr>
      <w:r w:rsidRPr="00B25104">
        <w:lastRenderedPageBreak/>
        <w:t xml:space="preserve">result in the hardening of specimens, any trace of α’ formation can be tracked through Vickers hardness tests, the results </w:t>
      </w:r>
      <w:r w:rsidR="00F77363">
        <w:t xml:space="preserve">from part of specimens </w:t>
      </w:r>
      <w:r w:rsidRPr="00B25104">
        <w:t>are plotted in</w:t>
      </w:r>
      <w:r w:rsidR="00774062">
        <w:t xml:space="preserve"> </w:t>
      </w:r>
      <w:r w:rsidR="00774062">
        <w:fldChar w:fldCharType="begin"/>
      </w:r>
      <w:r w:rsidR="00774062">
        <w:instrText xml:space="preserve"> REF _Ref119340468 \h </w:instrText>
      </w:r>
      <w:r w:rsidR="00774062">
        <w:fldChar w:fldCharType="separate"/>
      </w:r>
      <w:r w:rsidR="00774062">
        <w:t xml:space="preserve">Figure </w:t>
      </w:r>
      <w:r w:rsidR="00774062">
        <w:rPr>
          <w:noProof/>
        </w:rPr>
        <w:t>4</w:t>
      </w:r>
      <w:r w:rsidR="00774062">
        <w:t>.</w:t>
      </w:r>
      <w:r w:rsidR="00774062">
        <w:rPr>
          <w:noProof/>
        </w:rPr>
        <w:t>22</w:t>
      </w:r>
      <w:r w:rsidR="00774062">
        <w:fldChar w:fldCharType="end"/>
      </w:r>
      <w:r w:rsidRPr="00B25104">
        <w:t xml:space="preserve">. At both 450 and 475 °C, an obvious hardness increase was observed in alloys with Cr concentrations &gt;15 at. %, which implies these two alloys are located in the two-phase region of the phase diagram. On the other hand, Fe-10Cr and Fe-12Cr alloys showed no difference in hardness after thermal aging compared to their as-received (solution annealed) states, and thus their compositions appear to be below the solubility limit, in which there is no thermodynamic driving force for phase separation. These results indicate the phase boundary at 450-475 °C should be between 12.4 and 15.2 at. %, and </w:t>
      </w:r>
      <w:r w:rsidR="004A459D">
        <w:t xml:space="preserve">it </w:t>
      </w:r>
      <w:r w:rsidRPr="00B25104">
        <w:t xml:space="preserve">is consistent with the proton irradiation APT results. Therefore, α’ precipitation </w:t>
      </w:r>
      <w:r w:rsidR="0035513A">
        <w:t xml:space="preserve">in Fe-18Cr alloys </w:t>
      </w:r>
      <w:r w:rsidRPr="00B25104">
        <w:t>at 450 °C</w:t>
      </w:r>
      <w:r w:rsidR="008817FF">
        <w:t xml:space="preserve"> </w:t>
      </w:r>
      <w:r w:rsidRPr="00B25104">
        <w:t xml:space="preserve">can be attributed to </w:t>
      </w:r>
      <w:r w:rsidR="008817FF">
        <w:t xml:space="preserve">pronounced </w:t>
      </w:r>
      <w:r w:rsidRPr="00B25104">
        <w:t>radiation-enhanced diffusion during proton irradiation at 2×10</w:t>
      </w:r>
      <w:r w:rsidRPr="00F41302">
        <w:rPr>
          <w:vertAlign w:val="superscript"/>
        </w:rPr>
        <w:t>-5</w:t>
      </w:r>
      <w:r w:rsidRPr="00B25104">
        <w:t xml:space="preserve"> dpa/s within ~28 hours. However, thermal aging tests at 450 °C for ~28 h will be useful to confirm the effect of thermal annealing alone on α’ formation. </w:t>
      </w:r>
    </w:p>
    <w:p w14:paraId="29ED8A51" w14:textId="77777777" w:rsidR="0059414F" w:rsidRDefault="00CA18D4" w:rsidP="00CA18D4">
      <w:pPr>
        <w:pStyle w:val="StyleJustifiedFirstline05Linespacing15lines"/>
      </w:pPr>
      <w:r w:rsidRPr="007A4702">
        <w:t xml:space="preserve">Cr-enriched clusters can be observed from the APT reconstructions of </w:t>
      </w:r>
      <w:r w:rsidR="00F41302">
        <w:t xml:space="preserve">the </w:t>
      </w:r>
      <w:r w:rsidRPr="007A4702">
        <w:t xml:space="preserve">three Fe-18Cr specimens after thermal aging at 450-500 °C as presented in </w:t>
      </w:r>
      <w:r w:rsidR="00774062">
        <w:fldChar w:fldCharType="begin"/>
      </w:r>
      <w:r w:rsidR="00774062">
        <w:instrText xml:space="preserve"> REF _Ref119341097 \h </w:instrText>
      </w:r>
      <w:r w:rsidR="00774062">
        <w:fldChar w:fldCharType="separate"/>
      </w:r>
      <w:r w:rsidR="00774062">
        <w:t xml:space="preserve">Figure </w:t>
      </w:r>
      <w:r w:rsidR="00774062">
        <w:rPr>
          <w:noProof/>
        </w:rPr>
        <w:t>4</w:t>
      </w:r>
      <w:r w:rsidR="00774062">
        <w:t>.</w:t>
      </w:r>
      <w:r w:rsidR="00774062">
        <w:rPr>
          <w:noProof/>
        </w:rPr>
        <w:t>23</w:t>
      </w:r>
      <w:r w:rsidR="00774062">
        <w:fldChar w:fldCharType="end"/>
      </w:r>
      <w:r w:rsidRPr="007A4702">
        <w:t>(a-c)</w:t>
      </w:r>
      <w:r>
        <w:t xml:space="preserve">. The increasing size of clusters at higher temperatures indicates more growth and coarsening of precipitates. In </w:t>
      </w:r>
      <w:r w:rsidR="00774062">
        <w:fldChar w:fldCharType="begin"/>
      </w:r>
      <w:r w:rsidR="00774062">
        <w:instrText xml:space="preserve"> REF _Ref119341097 \h </w:instrText>
      </w:r>
      <w:r w:rsidR="00774062">
        <w:fldChar w:fldCharType="separate"/>
      </w:r>
      <w:r w:rsidR="00774062">
        <w:t xml:space="preserve">Figure </w:t>
      </w:r>
      <w:r w:rsidR="00774062">
        <w:rPr>
          <w:noProof/>
        </w:rPr>
        <w:t>4</w:t>
      </w:r>
      <w:r w:rsidR="00774062">
        <w:t>.</w:t>
      </w:r>
      <w:r w:rsidR="00774062">
        <w:rPr>
          <w:noProof/>
        </w:rPr>
        <w:t>23</w:t>
      </w:r>
      <w:r w:rsidR="00774062">
        <w:fldChar w:fldCharType="end"/>
      </w:r>
      <w:r>
        <w:t xml:space="preserve">(d), the matrix side of </w:t>
      </w:r>
      <w:r w:rsidR="008C6112">
        <w:t xml:space="preserve">the </w:t>
      </w:r>
      <w:r>
        <w:t xml:space="preserve">proxigram at 500 </w:t>
      </w:r>
      <w:r w:rsidRPr="00CA18D4">
        <w:t>°</w:t>
      </w:r>
      <w:r>
        <w:t xml:space="preserve">C is </w:t>
      </w:r>
      <w:r w:rsidR="00774062">
        <w:t>flatter</w:t>
      </w:r>
      <w:r>
        <w:t xml:space="preserve"> compared to the concaving curves at the two lower temperatures, which is another sign of lower precipitate number density and thus less probability of crossing other precipitates. </w:t>
      </w:r>
      <w:r w:rsidR="00F776D3">
        <w:t>Quantitative properties of α’</w:t>
      </w:r>
      <w:r w:rsidR="00204B21">
        <w:t xml:space="preserve"> precipitates formed after thermal aging are listed in</w:t>
      </w:r>
      <w:r w:rsidR="006C1B26">
        <w:rPr>
          <w:color w:val="FF0000"/>
        </w:rPr>
        <w:t xml:space="preserve"> </w:t>
      </w:r>
      <w:r w:rsidR="006C1B26">
        <w:rPr>
          <w:color w:val="FF0000"/>
        </w:rPr>
        <w:fldChar w:fldCharType="begin"/>
      </w:r>
      <w:r w:rsidR="006C1B26">
        <w:rPr>
          <w:color w:val="FF0000"/>
        </w:rPr>
        <w:instrText xml:space="preserve"> REF _Ref127193985 \h </w:instrText>
      </w:r>
      <w:r w:rsidR="006C1B26">
        <w:rPr>
          <w:color w:val="FF0000"/>
        </w:rPr>
      </w:r>
      <w:r w:rsidR="006C1B26">
        <w:rPr>
          <w:color w:val="FF0000"/>
        </w:rPr>
        <w:fldChar w:fldCharType="separate"/>
      </w:r>
      <w:r w:rsidR="006C1B26">
        <w:t xml:space="preserve">Table </w:t>
      </w:r>
      <w:r w:rsidR="006C1B26">
        <w:rPr>
          <w:noProof/>
        </w:rPr>
        <w:t>4</w:t>
      </w:r>
      <w:r w:rsidR="006C1B26">
        <w:t>.</w:t>
      </w:r>
      <w:r w:rsidR="006C1B26">
        <w:rPr>
          <w:noProof/>
        </w:rPr>
        <w:t>4</w:t>
      </w:r>
      <w:r w:rsidR="006C1B26">
        <w:rPr>
          <w:color w:val="FF0000"/>
        </w:rPr>
        <w:fldChar w:fldCharType="end"/>
      </w:r>
      <w:r w:rsidR="00204B21">
        <w:t xml:space="preserve">. </w:t>
      </w:r>
      <w:r w:rsidR="00541E35">
        <w:t xml:space="preserve">Results from Ref. </w:t>
      </w:r>
      <w:r w:rsidR="00B8394B">
        <w:fldChar w:fldCharType="begin"/>
      </w:r>
      <w:r w:rsidR="00B436DE">
        <w:instrText xml:space="preserve"> ADDIN EN.CITE &lt;EndNote&gt;&lt;Cite&gt;&lt;Author&gt;Zhu&lt;/Author&gt;&lt;Year&gt;2022&lt;/Year&gt;&lt;RecNum&gt;351&lt;/RecNum&gt;&lt;DisplayText&gt;[166]&lt;/DisplayText&gt;&lt;record&gt;&lt;rec-number&gt;351&lt;/rec-number&gt;&lt;foreign-keys&gt;&lt;key app="EN" db-id="05052tp2owzs2qezrt1ve9tja9f25rw2xfas" timestamp="1668461241" guid="8b9bae64-17aa-4a80-9089-4255d8c826a7"&gt;351&lt;/key&gt;&lt;/foreign-keys&gt;&lt;ref-type name="Journal Article"&gt;17&lt;/ref-type&gt;&lt;contributors&gt;&lt;authors&gt;&lt;author&gt;Zhu, Pengcheng&lt;/author&gt;&lt;author&gt;Zhao, Yajie&lt;/author&gt;&lt;author&gt;Agarwal, Shradha&lt;/author&gt;&lt;author&gt;Henry, Jean&lt;/author&gt;&lt;author&gt;Zinkle, Steven J&lt;/author&gt;&lt;/authors&gt;&lt;/contributors&gt;&lt;titles&gt;&lt;title&gt;Toward accurate evaluation of bulk hardness from nanoindentation testing at low indent depths&lt;/title&gt;&lt;secondary-title&gt;Materials &amp;amp; Design&lt;/secondary-title&gt;&lt;/titles&gt;&lt;periodical&gt;&lt;full-title&gt;Materials &amp;amp; Design&lt;/full-title&gt;&lt;/periodical&gt;&lt;pages&gt;110317&lt;/pages&gt;&lt;volume&gt;213&lt;/volume&gt;&lt;dates&gt;&lt;year&gt;2022&lt;/year&gt;&lt;/dates&gt;&lt;isbn&gt;0264-1275&lt;/isbn&gt;&lt;urls&gt;&lt;/urls&gt;&lt;/record&gt;&lt;/Cite&gt;&lt;/EndNote&gt;</w:instrText>
      </w:r>
      <w:r w:rsidR="00B8394B">
        <w:fldChar w:fldCharType="separate"/>
      </w:r>
      <w:r w:rsidR="00B436DE">
        <w:rPr>
          <w:noProof/>
        </w:rPr>
        <w:t>[166]</w:t>
      </w:r>
      <w:r w:rsidR="00B8394B">
        <w:fldChar w:fldCharType="end"/>
      </w:r>
      <w:r w:rsidR="00B8394B">
        <w:t xml:space="preserve"> </w:t>
      </w:r>
      <w:r w:rsidR="00830285">
        <w:t xml:space="preserve">and previous </w:t>
      </w:r>
      <w:r w:rsidR="00E23B0E">
        <w:t xml:space="preserve">thermal annealing performed at 500 °C for 100 or 300 hours </w:t>
      </w:r>
      <w:r w:rsidR="00B8394B">
        <w:t xml:space="preserve">are also summarized here for comparison. </w:t>
      </w:r>
      <w:r>
        <w:t xml:space="preserve">At 500 </w:t>
      </w:r>
      <w:r w:rsidRPr="00CA18D4">
        <w:t>°</w:t>
      </w:r>
      <w:r>
        <w:t xml:space="preserve">C, 900 hours, Cr concentration at precipitate core reaches ~80-85 at. %, which is consistent with previous thermal aging studies characterized by </w:t>
      </w:r>
      <w:r w:rsidR="0030434A">
        <w:t xml:space="preserve">the </w:t>
      </w:r>
      <w:r>
        <w:t xml:space="preserve">APT technique </w:t>
      </w:r>
      <w:r>
        <w:fldChar w:fldCharType="begin"/>
      </w:r>
      <w:r w:rsidR="00922786">
        <w:instrText xml:space="preserve"> ADDIN EN.CITE &lt;EndNote&gt;&lt;Cite&gt;&lt;Author&gt;Novy&lt;/Author&gt;&lt;Year&gt;2009&lt;/Year&gt;&lt;RecNum&gt;358&lt;/RecNum&gt;&lt;DisplayText&gt;[4, 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Cite&gt;&lt;Author&gt;Tissot&lt;/Author&gt;&lt;Year&gt;2019&lt;/Year&gt;&lt;RecNum&gt;359&lt;/RecNum&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EndNote&gt;</w:instrText>
      </w:r>
      <w:r>
        <w:fldChar w:fldCharType="separate"/>
      </w:r>
      <w:r w:rsidR="00922786">
        <w:rPr>
          <w:noProof/>
        </w:rPr>
        <w:t>[4, 66]</w:t>
      </w:r>
      <w:r>
        <w:fldChar w:fldCharType="end"/>
      </w:r>
      <w:r>
        <w:t xml:space="preserve">.  However, α’ formed at 450 and 475 </w:t>
      </w:r>
      <w:r w:rsidRPr="00CA18D4">
        <w:t>°</w:t>
      </w:r>
      <w:r>
        <w:t xml:space="preserve">C showed lower Cr concentrations of 70-80 at. %, which is also lower than the Cr enrichment level in the same alloy after proton irradiation at 450 </w:t>
      </w:r>
      <w:r w:rsidRPr="00CA18D4">
        <w:t>°</w:t>
      </w:r>
      <w:r>
        <w:t>C</w:t>
      </w:r>
      <w:r w:rsidR="0030434A">
        <w:t xml:space="preserve">. </w:t>
      </w:r>
      <w:r w:rsidR="00A33259">
        <w:t xml:space="preserve">It </w:t>
      </w:r>
      <w:r>
        <w:t>suggest</w:t>
      </w:r>
      <w:r w:rsidR="0030434A">
        <w:t>s</w:t>
      </w:r>
      <w:r>
        <w:t xml:space="preserve"> the thermal equilibrium state hasn’t been reached, and </w:t>
      </w:r>
      <w:r w:rsidR="00A33259">
        <w:t xml:space="preserve">a </w:t>
      </w:r>
      <w:r>
        <w:t xml:space="preserve">further increase in Cr concentration will happen after aging for longer times. In </w:t>
      </w:r>
      <w:r w:rsidR="009C46A4">
        <w:fldChar w:fldCharType="begin"/>
      </w:r>
      <w:r w:rsidR="009C46A4">
        <w:instrText xml:space="preserve"> REF _Ref119341097 \h </w:instrText>
      </w:r>
      <w:r w:rsidR="009C46A4">
        <w:fldChar w:fldCharType="separate"/>
      </w:r>
      <w:r w:rsidR="009C46A4">
        <w:t xml:space="preserve">Figure </w:t>
      </w:r>
      <w:r w:rsidR="009C46A4">
        <w:rPr>
          <w:noProof/>
        </w:rPr>
        <w:t>4</w:t>
      </w:r>
      <w:r w:rsidR="009C46A4">
        <w:t>.</w:t>
      </w:r>
      <w:r w:rsidR="009C46A4">
        <w:rPr>
          <w:noProof/>
        </w:rPr>
        <w:t>23</w:t>
      </w:r>
      <w:r w:rsidR="009C46A4">
        <w:fldChar w:fldCharType="end"/>
      </w:r>
      <w:r>
        <w:t xml:space="preserve">(e), matrix solute concentrations show strong dependences on threshold values at 450 and 475 </w:t>
      </w:r>
      <w:r w:rsidRPr="00CA18D4">
        <w:t>°</w:t>
      </w:r>
      <w:r>
        <w:t xml:space="preserve">C. At these conditions, </w:t>
      </w:r>
      <w:r w:rsidR="00A33259">
        <w:t xml:space="preserve">a </w:t>
      </w:r>
      <w:r>
        <w:t>maximum number of interfaces were identified using a threshold concentration of 30 at.</w:t>
      </w:r>
    </w:p>
    <w:p w14:paraId="0532C661" w14:textId="77777777" w:rsidR="0059414F" w:rsidRDefault="0059414F" w:rsidP="0059414F">
      <w:pPr>
        <w:pStyle w:val="StyleJustifiedFirstline05Linespacing15lines"/>
        <w:keepNext/>
        <w:ind w:firstLine="0"/>
        <w:jc w:val="center"/>
      </w:pPr>
      <w:r w:rsidRPr="003F4069">
        <w:rPr>
          <w:noProof/>
        </w:rPr>
        <w:lastRenderedPageBreak/>
        <w:drawing>
          <wp:inline distT="0" distB="0" distL="0" distR="0" wp14:anchorId="4A25DE79" wp14:editId="29D49223">
            <wp:extent cx="3317884" cy="2726121"/>
            <wp:effectExtent l="0" t="0" r="0" b="0"/>
            <wp:docPr id="92" name="Picture 2" descr="Chart&#10;&#10;Description automatically generated">
              <a:extLst xmlns:a="http://schemas.openxmlformats.org/drawingml/2006/main">
                <a:ext uri="{FF2B5EF4-FFF2-40B4-BE49-F238E27FC236}">
                  <a16:creationId xmlns:a16="http://schemas.microsoft.com/office/drawing/2014/main" id="{4913CC35-9F88-464B-BB84-BB38F70FB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2" descr="Chart&#10;&#10;Description automatically generated">
                      <a:extLst>
                        <a:ext uri="{FF2B5EF4-FFF2-40B4-BE49-F238E27FC236}">
                          <a16:creationId xmlns:a16="http://schemas.microsoft.com/office/drawing/2014/main" id="{4913CC35-9F88-464B-BB84-BB38F70FB858}"/>
                        </a:ext>
                      </a:extLst>
                    </pic:cNvPr>
                    <pic:cNvPicPr>
                      <a:picLocks noChangeAspect="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7884" cy="2726121"/>
                    </a:xfrm>
                    <a:prstGeom prst="rect">
                      <a:avLst/>
                    </a:prstGeom>
                    <a:noFill/>
                  </pic:spPr>
                </pic:pic>
              </a:graphicData>
            </a:graphic>
          </wp:inline>
        </w:drawing>
      </w:r>
    </w:p>
    <w:p w14:paraId="07F12BB1" w14:textId="77777777" w:rsidR="0059414F" w:rsidRDefault="0059414F" w:rsidP="0059414F">
      <w:pPr>
        <w:pStyle w:val="Caption"/>
      </w:pPr>
      <w:bookmarkStart w:id="204" w:name="_Ref119340468"/>
      <w:bookmarkStart w:id="205" w:name="_Toc127377210"/>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22</w:t>
      </w:r>
      <w:r>
        <w:rPr>
          <w:noProof/>
        </w:rPr>
        <w:fldChar w:fldCharType="end"/>
      </w:r>
      <w:bookmarkEnd w:id="204"/>
      <w:r>
        <w:t xml:space="preserve"> </w:t>
      </w:r>
      <w:r w:rsidRPr="003F4069">
        <w:t>Vickers hardness of FeCr alloys in as-received and aged states.</w:t>
      </w:r>
      <w:bookmarkEnd w:id="205"/>
    </w:p>
    <w:p w14:paraId="69F4F833" w14:textId="77777777" w:rsidR="00A1640A" w:rsidRDefault="00A1640A" w:rsidP="00A1640A">
      <w:pPr>
        <w:pStyle w:val="StyleJustifiedFirstline05Linespacing15lines"/>
        <w:keepNext/>
        <w:ind w:firstLine="0"/>
        <w:jc w:val="center"/>
      </w:pPr>
      <w:r>
        <w:rPr>
          <w:noProof/>
        </w:rPr>
        <w:lastRenderedPageBreak/>
        <w:drawing>
          <wp:inline distT="0" distB="0" distL="0" distR="0" wp14:anchorId="14A90F0B" wp14:editId="34B2E859">
            <wp:extent cx="5477998" cy="4872251"/>
            <wp:effectExtent l="0" t="0" r="8890" b="5080"/>
            <wp:docPr id="95" name="Picture 9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chart&#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500340" cy="4892122"/>
                    </a:xfrm>
                    <a:prstGeom prst="rect">
                      <a:avLst/>
                    </a:prstGeom>
                    <a:noFill/>
                  </pic:spPr>
                </pic:pic>
              </a:graphicData>
            </a:graphic>
          </wp:inline>
        </w:drawing>
      </w:r>
    </w:p>
    <w:p w14:paraId="75E2B0E4" w14:textId="1BAC7223" w:rsidR="00A1640A" w:rsidRDefault="00A1640A" w:rsidP="00A1640A">
      <w:pPr>
        <w:pStyle w:val="Caption"/>
      </w:pPr>
      <w:bookmarkStart w:id="206" w:name="_Ref119341097"/>
      <w:bookmarkStart w:id="207" w:name="_Toc127377211"/>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23</w:t>
      </w:r>
      <w:r>
        <w:rPr>
          <w:noProof/>
        </w:rPr>
        <w:fldChar w:fldCharType="end"/>
      </w:r>
      <w:bookmarkEnd w:id="206"/>
      <w:r>
        <w:t xml:space="preserve"> (a-c) Cr atoms distribution in Fe-18Cr alloys after thermal aging at the indicated temperatures and times. (d) Proxigrams showing the change of Cr concentration crossing 30% at.% Cr iso-concentration interfaces in the 3 aged specimens. (d) The dependence of measured matrix Cr concentrations as a function of threshold values at interface.</w:t>
      </w:r>
      <w:bookmarkEnd w:id="207"/>
    </w:p>
    <w:p w14:paraId="0122ECDF" w14:textId="026E846D" w:rsidR="00A1640A" w:rsidRPr="00C37278" w:rsidRDefault="00A1640A" w:rsidP="00C37278">
      <w:pPr>
        <w:rPr>
          <w:rFonts w:cs="Times New Roman"/>
          <w:iCs/>
          <w:color w:val="000000" w:themeColor="text1"/>
          <w:sz w:val="22"/>
          <w:szCs w:val="20"/>
        </w:rPr>
      </w:pPr>
      <w:r>
        <w:br w:type="page"/>
      </w:r>
    </w:p>
    <w:p w14:paraId="33E5D8B1" w14:textId="77777777" w:rsidR="00A1640A" w:rsidRDefault="00A1640A" w:rsidP="00A1640A">
      <w:pPr>
        <w:pStyle w:val="Caption"/>
      </w:pPr>
      <w:bookmarkStart w:id="208" w:name="_Ref127193985"/>
      <w:bookmarkStart w:id="209" w:name="_Toc127377093"/>
      <w:r>
        <w:lastRenderedPageBreak/>
        <w:t xml:space="preserve">Table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Table \* ARABIC \s 1 </w:instrText>
      </w:r>
      <w:r>
        <w:fldChar w:fldCharType="separate"/>
      </w:r>
      <w:r>
        <w:rPr>
          <w:noProof/>
        </w:rPr>
        <w:t>4</w:t>
      </w:r>
      <w:r>
        <w:rPr>
          <w:noProof/>
        </w:rPr>
        <w:fldChar w:fldCharType="end"/>
      </w:r>
      <w:bookmarkEnd w:id="208"/>
      <w:r w:rsidRPr="0040326E">
        <w:t xml:space="preserve"> </w:t>
      </w:r>
      <w:r>
        <w:t>The characteristics of α’ precipitates in Fe-18Cr aged at 450-500 °C for 100-8760 hours.</w:t>
      </w:r>
      <w:bookmarkEnd w:id="209"/>
    </w:p>
    <w:tbl>
      <w:tblPr>
        <w:tblW w:w="5000" w:type="pct"/>
        <w:tblCellMar>
          <w:left w:w="0" w:type="dxa"/>
          <w:right w:w="0" w:type="dxa"/>
        </w:tblCellMar>
        <w:tblLook w:val="0420" w:firstRow="1" w:lastRow="0" w:firstColumn="0" w:lastColumn="0" w:noHBand="0" w:noVBand="1"/>
      </w:tblPr>
      <w:tblGrid>
        <w:gridCol w:w="1152"/>
        <w:gridCol w:w="842"/>
        <w:gridCol w:w="1299"/>
        <w:gridCol w:w="1298"/>
        <w:gridCol w:w="1420"/>
        <w:gridCol w:w="1279"/>
        <w:gridCol w:w="1350"/>
      </w:tblGrid>
      <w:tr w:rsidR="00A1640A" w:rsidRPr="006C3B60" w14:paraId="52711625" w14:textId="77777777" w:rsidTr="00CD01F6">
        <w:trPr>
          <w:trHeight w:val="20"/>
        </w:trPr>
        <w:tc>
          <w:tcPr>
            <w:tcW w:w="667" w:type="pct"/>
            <w:tcBorders>
              <w:top w:val="single" w:sz="24" w:space="0" w:color="000000"/>
              <w:left w:val="nil"/>
              <w:bottom w:val="single" w:sz="8" w:space="0" w:color="000000"/>
              <w:right w:val="nil"/>
            </w:tcBorders>
            <w:vAlign w:val="center"/>
          </w:tcPr>
          <w:p w14:paraId="13B6C231" w14:textId="77777777" w:rsidR="00A1640A" w:rsidRPr="006C3B60" w:rsidRDefault="00A1640A" w:rsidP="00CD01F6">
            <w:pPr>
              <w:jc w:val="center"/>
              <w:rPr>
                <w:rFonts w:eastAsia="Times New Roman" w:cs="Times New Roman"/>
                <w:color w:val="000000" w:themeColor="text1"/>
                <w:kern w:val="24"/>
                <w:sz w:val="22"/>
                <w:szCs w:val="22"/>
              </w:rPr>
            </w:pPr>
            <w:r w:rsidRPr="006C3B60">
              <w:rPr>
                <w:rFonts w:eastAsia="Times New Roman" w:cs="Times New Roman"/>
                <w:color w:val="000000" w:themeColor="text1"/>
                <w:kern w:val="24"/>
                <w:sz w:val="22"/>
                <w:szCs w:val="22"/>
              </w:rPr>
              <w:t>Aging temperature</w:t>
            </w:r>
          </w:p>
          <w:p w14:paraId="65448024" w14:textId="77777777" w:rsidR="00A1640A" w:rsidRPr="006C3B60" w:rsidRDefault="00A1640A" w:rsidP="00CD01F6">
            <w:pPr>
              <w:jc w:val="center"/>
              <w:rPr>
                <w:rFonts w:eastAsia="Times New Roman" w:cs="Times New Roman"/>
                <w:color w:val="000000" w:themeColor="text1"/>
                <w:kern w:val="24"/>
                <w:sz w:val="22"/>
                <w:szCs w:val="22"/>
              </w:rPr>
            </w:pPr>
            <w:r w:rsidRPr="006C3B60">
              <w:rPr>
                <w:rFonts w:eastAsia="Times New Roman" w:cs="Times New Roman"/>
                <w:color w:val="000000" w:themeColor="text1"/>
                <w:kern w:val="24"/>
                <w:sz w:val="22"/>
                <w:szCs w:val="22"/>
              </w:rPr>
              <w:t>(°C)</w:t>
            </w:r>
          </w:p>
        </w:tc>
        <w:tc>
          <w:tcPr>
            <w:tcW w:w="48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FF4DF54"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Aging time</w:t>
            </w:r>
          </w:p>
          <w:p w14:paraId="40284713"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(h)</w:t>
            </w:r>
          </w:p>
        </w:tc>
        <w:tc>
          <w:tcPr>
            <w:tcW w:w="752"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43B6829"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Radius</w:t>
            </w:r>
          </w:p>
          <w:p w14:paraId="5617D8F1"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(nm)</w:t>
            </w:r>
          </w:p>
        </w:tc>
        <w:tc>
          <w:tcPr>
            <w:tcW w:w="751"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6BEA6C8A"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Number density</w:t>
            </w:r>
          </w:p>
          <w:p w14:paraId="1B52E5EB"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(10</w:t>
            </w:r>
            <w:r w:rsidRPr="006C3B60">
              <w:rPr>
                <w:rFonts w:eastAsia="Times New Roman" w:cs="Times New Roman"/>
                <w:color w:val="000000" w:themeColor="text1"/>
                <w:kern w:val="24"/>
                <w:sz w:val="22"/>
                <w:szCs w:val="22"/>
                <w:vertAlign w:val="superscript"/>
              </w:rPr>
              <w:t>24</w:t>
            </w:r>
            <w:r w:rsidRPr="006C3B60">
              <w:rPr>
                <w:rFonts w:eastAsia="Times New Roman" w:cs="Times New Roman"/>
                <w:color w:val="000000" w:themeColor="text1"/>
                <w:kern w:val="24"/>
                <w:sz w:val="22"/>
                <w:szCs w:val="22"/>
              </w:rPr>
              <w:t>/m</w:t>
            </w:r>
            <w:r w:rsidRPr="006C3B60">
              <w:rPr>
                <w:rFonts w:eastAsia="Times New Roman" w:cs="Times New Roman"/>
                <w:color w:val="000000" w:themeColor="text1"/>
                <w:kern w:val="24"/>
                <w:sz w:val="22"/>
                <w:szCs w:val="22"/>
                <w:vertAlign w:val="superscript"/>
              </w:rPr>
              <w:t>3</w:t>
            </w:r>
            <w:r w:rsidRPr="006C3B60">
              <w:rPr>
                <w:rFonts w:eastAsia="Times New Roman" w:cs="Times New Roman"/>
                <w:color w:val="000000" w:themeColor="text1"/>
                <w:kern w:val="24"/>
                <w:sz w:val="22"/>
                <w:szCs w:val="22"/>
              </w:rPr>
              <w:t>)</w:t>
            </w:r>
          </w:p>
        </w:tc>
        <w:tc>
          <w:tcPr>
            <w:tcW w:w="822"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564B1E8B" w14:textId="77777777" w:rsidR="00A1640A" w:rsidRPr="006C3B60" w:rsidRDefault="00A1640A" w:rsidP="00CD01F6">
            <w:pPr>
              <w:jc w:val="center"/>
              <w:rPr>
                <w:rFonts w:eastAsia="Times New Roman" w:cs="Times New Roman"/>
                <w:color w:val="000000" w:themeColor="text1"/>
                <w:kern w:val="24"/>
                <w:sz w:val="22"/>
                <w:szCs w:val="22"/>
              </w:rPr>
            </w:pPr>
            <w:r w:rsidRPr="006C3B60">
              <w:rPr>
                <w:rFonts w:eastAsia="Times New Roman" w:cs="Times New Roman"/>
                <w:color w:val="000000" w:themeColor="text1"/>
                <w:kern w:val="24"/>
                <w:sz w:val="22"/>
                <w:szCs w:val="22"/>
              </w:rPr>
              <w:t xml:space="preserve">Cluster core Cr content </w:t>
            </w:r>
          </w:p>
          <w:p w14:paraId="1ADFA0DA"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(at. %)</w:t>
            </w:r>
          </w:p>
        </w:tc>
        <w:tc>
          <w:tcPr>
            <w:tcW w:w="740"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02A8352" w14:textId="77777777" w:rsidR="00A1640A" w:rsidRPr="006C3B60" w:rsidRDefault="00A1640A" w:rsidP="00CD01F6">
            <w:pPr>
              <w:jc w:val="center"/>
              <w:rPr>
                <w:rFonts w:eastAsia="Times New Roman" w:cs="Times New Roman"/>
                <w:color w:val="000000" w:themeColor="text1"/>
                <w:kern w:val="24"/>
                <w:sz w:val="22"/>
                <w:szCs w:val="22"/>
              </w:rPr>
            </w:pPr>
            <w:r w:rsidRPr="006C3B60">
              <w:rPr>
                <w:rFonts w:eastAsia="Times New Roman" w:cs="Times New Roman"/>
                <w:color w:val="000000" w:themeColor="text1"/>
                <w:kern w:val="24"/>
                <w:sz w:val="22"/>
                <w:szCs w:val="22"/>
              </w:rPr>
              <w:t xml:space="preserve">Matrix Cr content </w:t>
            </w:r>
          </w:p>
          <w:p w14:paraId="49FC9623"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(at. %)</w:t>
            </w:r>
          </w:p>
        </w:tc>
        <w:tc>
          <w:tcPr>
            <w:tcW w:w="781"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A18A323"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Volume fraction</w:t>
            </w:r>
          </w:p>
          <w:p w14:paraId="1E378189"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w:t>
            </w:r>
          </w:p>
        </w:tc>
      </w:tr>
      <w:tr w:rsidR="00A1640A" w:rsidRPr="006C3B60" w14:paraId="6AA73620" w14:textId="77777777" w:rsidTr="00CD01F6">
        <w:trPr>
          <w:trHeight w:val="20"/>
        </w:trPr>
        <w:tc>
          <w:tcPr>
            <w:tcW w:w="667" w:type="pct"/>
            <w:tcBorders>
              <w:top w:val="single" w:sz="8" w:space="0" w:color="000000"/>
              <w:left w:val="nil"/>
              <w:bottom w:val="nil"/>
              <w:right w:val="nil"/>
            </w:tcBorders>
            <w:vAlign w:val="center"/>
          </w:tcPr>
          <w:p w14:paraId="576B7E2E" w14:textId="77777777" w:rsidR="00A1640A" w:rsidRPr="006C3B60" w:rsidRDefault="00A1640A" w:rsidP="00CD01F6">
            <w:pPr>
              <w:jc w:val="center"/>
              <w:rPr>
                <w:rFonts w:eastAsia="Times New Roman" w:cs="Times New Roman"/>
                <w:color w:val="000000" w:themeColor="text1"/>
                <w:kern w:val="24"/>
                <w:sz w:val="22"/>
                <w:szCs w:val="22"/>
              </w:rPr>
            </w:pPr>
            <w:r w:rsidRPr="006C3B60">
              <w:rPr>
                <w:rFonts w:eastAsia="Times New Roman" w:cs="Times New Roman"/>
                <w:color w:val="000000" w:themeColor="text1"/>
                <w:kern w:val="24"/>
                <w:sz w:val="22"/>
                <w:szCs w:val="22"/>
              </w:rPr>
              <w:t>450</w:t>
            </w:r>
          </w:p>
        </w:tc>
        <w:tc>
          <w:tcPr>
            <w:tcW w:w="48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51D48466" w14:textId="77777777" w:rsidR="00A1640A"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8760/</w:t>
            </w:r>
          </w:p>
          <w:p w14:paraId="60E82727" w14:textId="77777777" w:rsidR="00A1640A" w:rsidRPr="006C3B60" w:rsidRDefault="00A1640A" w:rsidP="00CD01F6">
            <w:pPr>
              <w:jc w:val="center"/>
              <w:rPr>
                <w:rFonts w:eastAsia="Times New Roman" w:cs="Times New Roman"/>
                <w:sz w:val="22"/>
                <w:szCs w:val="22"/>
              </w:rPr>
            </w:pPr>
            <w:r>
              <w:rPr>
                <w:rFonts w:eastAsia="Times New Roman" w:cs="Times New Roman"/>
                <w:color w:val="000000" w:themeColor="text1"/>
                <w:kern w:val="24"/>
                <w:sz w:val="22"/>
                <w:szCs w:val="22"/>
              </w:rPr>
              <w:t>1 year</w:t>
            </w:r>
          </w:p>
        </w:tc>
        <w:tc>
          <w:tcPr>
            <w:tcW w:w="75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532E4CD" w14:textId="77777777" w:rsidR="00A1640A" w:rsidRPr="006C3B60" w:rsidRDefault="00A1640A" w:rsidP="00CD01F6">
            <w:pPr>
              <w:rPr>
                <w:rFonts w:eastAsia="Times New Roman" w:cs="Times New Roman"/>
                <w:sz w:val="22"/>
                <w:szCs w:val="22"/>
              </w:rPr>
            </w:pPr>
            <w:r>
              <w:rPr>
                <w:rFonts w:eastAsia="Times New Roman" w:cs="Times New Roman"/>
                <w:sz w:val="22"/>
                <w:szCs w:val="22"/>
              </w:rPr>
              <w:t xml:space="preserve">1.58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0.06</w:t>
            </w:r>
          </w:p>
        </w:tc>
        <w:tc>
          <w:tcPr>
            <w:tcW w:w="751"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C8059F3"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4.23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0.36</w:t>
            </w:r>
          </w:p>
        </w:tc>
        <w:tc>
          <w:tcPr>
            <w:tcW w:w="822"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3079212"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73.5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3.0</w:t>
            </w:r>
          </w:p>
        </w:tc>
        <w:tc>
          <w:tcPr>
            <w:tcW w:w="740"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47BB1BB"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12.1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w:t>
            </w:r>
          </w:p>
        </w:tc>
        <w:tc>
          <w:tcPr>
            <w:tcW w:w="781"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185E09B5"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8.63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0.11</w:t>
            </w:r>
          </w:p>
        </w:tc>
      </w:tr>
      <w:tr w:rsidR="00A1640A" w:rsidRPr="006C3B60" w14:paraId="76265CC0" w14:textId="77777777" w:rsidTr="00CD01F6">
        <w:trPr>
          <w:trHeight w:val="20"/>
        </w:trPr>
        <w:tc>
          <w:tcPr>
            <w:tcW w:w="667" w:type="pct"/>
            <w:tcBorders>
              <w:top w:val="nil"/>
              <w:left w:val="nil"/>
              <w:bottom w:val="nil"/>
              <w:right w:val="nil"/>
            </w:tcBorders>
            <w:vAlign w:val="center"/>
          </w:tcPr>
          <w:p w14:paraId="2BD44D82"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475</w:t>
            </w:r>
          </w:p>
        </w:tc>
        <w:tc>
          <w:tcPr>
            <w:tcW w:w="487" w:type="pct"/>
            <w:tcBorders>
              <w:top w:val="nil"/>
              <w:left w:val="nil"/>
              <w:bottom w:val="nil"/>
              <w:right w:val="nil"/>
            </w:tcBorders>
            <w:shd w:val="clear" w:color="auto" w:fill="auto"/>
            <w:tcMar>
              <w:top w:w="72" w:type="dxa"/>
              <w:left w:w="144" w:type="dxa"/>
              <w:bottom w:w="72" w:type="dxa"/>
              <w:right w:w="144" w:type="dxa"/>
            </w:tcMar>
            <w:vAlign w:val="center"/>
            <w:hideMark/>
          </w:tcPr>
          <w:p w14:paraId="0AAE2C94"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100</w:t>
            </w:r>
          </w:p>
        </w:tc>
        <w:tc>
          <w:tcPr>
            <w:tcW w:w="752" w:type="pct"/>
            <w:tcBorders>
              <w:top w:val="nil"/>
              <w:left w:val="nil"/>
              <w:bottom w:val="nil"/>
              <w:right w:val="nil"/>
            </w:tcBorders>
            <w:shd w:val="clear" w:color="auto" w:fill="auto"/>
            <w:tcMar>
              <w:top w:w="72" w:type="dxa"/>
              <w:left w:w="144" w:type="dxa"/>
              <w:bottom w:w="72" w:type="dxa"/>
              <w:right w:w="144" w:type="dxa"/>
            </w:tcMar>
            <w:vAlign w:val="center"/>
            <w:hideMark/>
          </w:tcPr>
          <w:p w14:paraId="56F0CDA8"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1.07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0.02</w:t>
            </w:r>
          </w:p>
        </w:tc>
        <w:tc>
          <w:tcPr>
            <w:tcW w:w="751" w:type="pct"/>
            <w:tcBorders>
              <w:top w:val="nil"/>
              <w:left w:val="nil"/>
              <w:bottom w:val="nil"/>
              <w:right w:val="nil"/>
            </w:tcBorders>
            <w:shd w:val="clear" w:color="auto" w:fill="auto"/>
            <w:tcMar>
              <w:top w:w="72" w:type="dxa"/>
              <w:left w:w="144" w:type="dxa"/>
              <w:bottom w:w="72" w:type="dxa"/>
              <w:right w:w="144" w:type="dxa"/>
            </w:tcMar>
            <w:vAlign w:val="center"/>
            <w:hideMark/>
          </w:tcPr>
          <w:p w14:paraId="6F0E8018"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1.20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0.08</w:t>
            </w:r>
          </w:p>
        </w:tc>
        <w:tc>
          <w:tcPr>
            <w:tcW w:w="822" w:type="pct"/>
            <w:tcBorders>
              <w:top w:val="nil"/>
              <w:left w:val="nil"/>
              <w:bottom w:val="nil"/>
              <w:right w:val="nil"/>
            </w:tcBorders>
            <w:shd w:val="clear" w:color="auto" w:fill="auto"/>
            <w:tcMar>
              <w:top w:w="72" w:type="dxa"/>
              <w:left w:w="144" w:type="dxa"/>
              <w:bottom w:w="72" w:type="dxa"/>
              <w:right w:w="144" w:type="dxa"/>
            </w:tcMar>
            <w:vAlign w:val="center"/>
            <w:hideMark/>
          </w:tcPr>
          <w:p w14:paraId="1A54FF4C"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46.8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0.2</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49D2D3B6"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18.8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w:t>
            </w:r>
          </w:p>
        </w:tc>
        <w:tc>
          <w:tcPr>
            <w:tcW w:w="781" w:type="pct"/>
            <w:tcBorders>
              <w:top w:val="nil"/>
              <w:left w:val="nil"/>
              <w:bottom w:val="nil"/>
              <w:right w:val="nil"/>
            </w:tcBorders>
            <w:shd w:val="clear" w:color="auto" w:fill="auto"/>
            <w:tcMar>
              <w:top w:w="72" w:type="dxa"/>
              <w:left w:w="144" w:type="dxa"/>
              <w:bottom w:w="72" w:type="dxa"/>
              <w:right w:w="144" w:type="dxa"/>
            </w:tcMar>
            <w:vAlign w:val="center"/>
            <w:hideMark/>
          </w:tcPr>
          <w:p w14:paraId="3810C36F"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0.74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0.09</w:t>
            </w:r>
          </w:p>
        </w:tc>
      </w:tr>
      <w:tr w:rsidR="00A1640A" w:rsidRPr="006C3B60" w14:paraId="3686E845" w14:textId="77777777" w:rsidTr="00CD01F6">
        <w:trPr>
          <w:trHeight w:val="20"/>
        </w:trPr>
        <w:tc>
          <w:tcPr>
            <w:tcW w:w="667" w:type="pct"/>
            <w:tcBorders>
              <w:top w:val="nil"/>
              <w:left w:val="nil"/>
              <w:bottom w:val="nil"/>
              <w:right w:val="nil"/>
            </w:tcBorders>
            <w:vAlign w:val="center"/>
          </w:tcPr>
          <w:p w14:paraId="38C13360"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475</w:t>
            </w:r>
          </w:p>
        </w:tc>
        <w:tc>
          <w:tcPr>
            <w:tcW w:w="487" w:type="pct"/>
            <w:tcBorders>
              <w:top w:val="nil"/>
              <w:left w:val="nil"/>
              <w:bottom w:val="nil"/>
              <w:right w:val="nil"/>
            </w:tcBorders>
            <w:shd w:val="clear" w:color="auto" w:fill="auto"/>
            <w:tcMar>
              <w:top w:w="72" w:type="dxa"/>
              <w:left w:w="144" w:type="dxa"/>
              <w:bottom w:w="72" w:type="dxa"/>
              <w:right w:w="144" w:type="dxa"/>
            </w:tcMar>
            <w:vAlign w:val="center"/>
            <w:hideMark/>
          </w:tcPr>
          <w:p w14:paraId="66DCCD01" w14:textId="77777777" w:rsidR="00A1640A" w:rsidRPr="006C3B60" w:rsidRDefault="00A1640A" w:rsidP="00CD01F6">
            <w:pPr>
              <w:jc w:val="center"/>
              <w:rPr>
                <w:rFonts w:eastAsia="Times New Roman" w:cs="Times New Roman"/>
                <w:sz w:val="22"/>
                <w:szCs w:val="22"/>
              </w:rPr>
            </w:pPr>
            <w:r>
              <w:rPr>
                <w:rFonts w:eastAsia="Times New Roman" w:cs="Times New Roman"/>
                <w:color w:val="000000" w:themeColor="text1"/>
                <w:kern w:val="24"/>
                <w:sz w:val="22"/>
                <w:szCs w:val="22"/>
              </w:rPr>
              <w:t>300</w:t>
            </w:r>
          </w:p>
        </w:tc>
        <w:tc>
          <w:tcPr>
            <w:tcW w:w="752" w:type="pct"/>
            <w:tcBorders>
              <w:top w:val="nil"/>
              <w:left w:val="nil"/>
              <w:bottom w:val="nil"/>
              <w:right w:val="nil"/>
            </w:tcBorders>
            <w:shd w:val="clear" w:color="auto" w:fill="auto"/>
            <w:tcMar>
              <w:top w:w="72" w:type="dxa"/>
              <w:left w:w="144" w:type="dxa"/>
              <w:bottom w:w="72" w:type="dxa"/>
              <w:right w:w="144" w:type="dxa"/>
            </w:tcMar>
            <w:vAlign w:val="center"/>
            <w:hideMark/>
          </w:tcPr>
          <w:p w14:paraId="3FB1851E"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1.56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0.01</w:t>
            </w:r>
          </w:p>
        </w:tc>
        <w:tc>
          <w:tcPr>
            <w:tcW w:w="751" w:type="pct"/>
            <w:tcBorders>
              <w:top w:val="nil"/>
              <w:left w:val="nil"/>
              <w:bottom w:val="nil"/>
              <w:right w:val="nil"/>
            </w:tcBorders>
            <w:shd w:val="clear" w:color="auto" w:fill="auto"/>
            <w:tcMar>
              <w:top w:w="72" w:type="dxa"/>
              <w:left w:w="144" w:type="dxa"/>
              <w:bottom w:w="72" w:type="dxa"/>
              <w:right w:w="144" w:type="dxa"/>
            </w:tcMar>
            <w:vAlign w:val="center"/>
            <w:hideMark/>
          </w:tcPr>
          <w:p w14:paraId="184C9D0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3.34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0.04</w:t>
            </w:r>
          </w:p>
        </w:tc>
        <w:tc>
          <w:tcPr>
            <w:tcW w:w="822" w:type="pct"/>
            <w:tcBorders>
              <w:top w:val="nil"/>
              <w:left w:val="nil"/>
              <w:bottom w:val="nil"/>
              <w:right w:val="nil"/>
            </w:tcBorders>
            <w:shd w:val="clear" w:color="auto" w:fill="auto"/>
            <w:tcMar>
              <w:top w:w="72" w:type="dxa"/>
              <w:left w:w="144" w:type="dxa"/>
              <w:bottom w:w="72" w:type="dxa"/>
              <w:right w:w="144" w:type="dxa"/>
            </w:tcMar>
            <w:vAlign w:val="center"/>
            <w:hideMark/>
          </w:tcPr>
          <w:p w14:paraId="4E2FDF5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64.8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2.2</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1D9709DC"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15.5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w:t>
            </w:r>
          </w:p>
        </w:tc>
        <w:tc>
          <w:tcPr>
            <w:tcW w:w="781" w:type="pct"/>
            <w:tcBorders>
              <w:top w:val="nil"/>
              <w:left w:val="nil"/>
              <w:bottom w:val="nil"/>
              <w:right w:val="nil"/>
            </w:tcBorders>
            <w:shd w:val="clear" w:color="auto" w:fill="auto"/>
            <w:tcMar>
              <w:top w:w="72" w:type="dxa"/>
              <w:left w:w="144" w:type="dxa"/>
              <w:bottom w:w="72" w:type="dxa"/>
              <w:right w:w="144" w:type="dxa"/>
            </w:tcMar>
            <w:vAlign w:val="center"/>
            <w:hideMark/>
          </w:tcPr>
          <w:p w14:paraId="4661F1D2"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6.01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0.14</w:t>
            </w:r>
          </w:p>
        </w:tc>
      </w:tr>
      <w:tr w:rsidR="00A1640A" w:rsidRPr="006C3B60" w14:paraId="7B45B67E" w14:textId="77777777" w:rsidTr="00CD01F6">
        <w:trPr>
          <w:trHeight w:val="20"/>
        </w:trPr>
        <w:tc>
          <w:tcPr>
            <w:tcW w:w="667" w:type="pct"/>
            <w:tcBorders>
              <w:top w:val="nil"/>
              <w:left w:val="nil"/>
              <w:bottom w:val="nil"/>
              <w:right w:val="nil"/>
            </w:tcBorders>
            <w:vAlign w:val="center"/>
          </w:tcPr>
          <w:p w14:paraId="708976E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475</w:t>
            </w:r>
          </w:p>
        </w:tc>
        <w:tc>
          <w:tcPr>
            <w:tcW w:w="487" w:type="pct"/>
            <w:tcBorders>
              <w:top w:val="nil"/>
              <w:left w:val="nil"/>
              <w:bottom w:val="nil"/>
              <w:right w:val="nil"/>
            </w:tcBorders>
            <w:shd w:val="clear" w:color="auto" w:fill="auto"/>
            <w:tcMar>
              <w:top w:w="72" w:type="dxa"/>
              <w:left w:w="144" w:type="dxa"/>
              <w:bottom w:w="72" w:type="dxa"/>
              <w:right w:w="144" w:type="dxa"/>
            </w:tcMar>
            <w:vAlign w:val="center"/>
            <w:hideMark/>
          </w:tcPr>
          <w:p w14:paraId="64A2917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900</w:t>
            </w:r>
          </w:p>
        </w:tc>
        <w:tc>
          <w:tcPr>
            <w:tcW w:w="752" w:type="pct"/>
            <w:tcBorders>
              <w:top w:val="nil"/>
              <w:left w:val="nil"/>
              <w:bottom w:val="nil"/>
              <w:right w:val="nil"/>
            </w:tcBorders>
            <w:shd w:val="clear" w:color="auto" w:fill="auto"/>
            <w:tcMar>
              <w:top w:w="72" w:type="dxa"/>
              <w:left w:w="144" w:type="dxa"/>
              <w:bottom w:w="72" w:type="dxa"/>
              <w:right w:w="144" w:type="dxa"/>
            </w:tcMar>
            <w:vAlign w:val="center"/>
            <w:hideMark/>
          </w:tcPr>
          <w:p w14:paraId="4BB2980F"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1.74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0.01</w:t>
            </w:r>
          </w:p>
        </w:tc>
        <w:tc>
          <w:tcPr>
            <w:tcW w:w="751" w:type="pct"/>
            <w:tcBorders>
              <w:top w:val="nil"/>
              <w:left w:val="nil"/>
              <w:bottom w:val="nil"/>
              <w:right w:val="nil"/>
            </w:tcBorders>
            <w:shd w:val="clear" w:color="auto" w:fill="auto"/>
            <w:tcMar>
              <w:top w:w="72" w:type="dxa"/>
              <w:left w:w="144" w:type="dxa"/>
              <w:bottom w:w="72" w:type="dxa"/>
              <w:right w:w="144" w:type="dxa"/>
            </w:tcMar>
            <w:vAlign w:val="center"/>
            <w:hideMark/>
          </w:tcPr>
          <w:p w14:paraId="1D804288"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2.41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0.04</w:t>
            </w:r>
          </w:p>
        </w:tc>
        <w:tc>
          <w:tcPr>
            <w:tcW w:w="822" w:type="pct"/>
            <w:tcBorders>
              <w:top w:val="nil"/>
              <w:left w:val="nil"/>
              <w:bottom w:val="nil"/>
              <w:right w:val="nil"/>
            </w:tcBorders>
            <w:shd w:val="clear" w:color="auto" w:fill="auto"/>
            <w:tcMar>
              <w:top w:w="72" w:type="dxa"/>
              <w:left w:w="144" w:type="dxa"/>
              <w:bottom w:w="72" w:type="dxa"/>
              <w:right w:w="144" w:type="dxa"/>
            </w:tcMar>
            <w:vAlign w:val="center"/>
            <w:hideMark/>
          </w:tcPr>
          <w:p w14:paraId="5C850F08"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69.8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0.3</w:t>
            </w:r>
          </w:p>
        </w:tc>
        <w:tc>
          <w:tcPr>
            <w:tcW w:w="740" w:type="pct"/>
            <w:tcBorders>
              <w:top w:val="nil"/>
              <w:left w:val="nil"/>
              <w:bottom w:val="nil"/>
              <w:right w:val="nil"/>
            </w:tcBorders>
            <w:shd w:val="clear" w:color="auto" w:fill="auto"/>
            <w:tcMar>
              <w:top w:w="72" w:type="dxa"/>
              <w:left w:w="144" w:type="dxa"/>
              <w:bottom w:w="72" w:type="dxa"/>
              <w:right w:w="144" w:type="dxa"/>
            </w:tcMar>
            <w:vAlign w:val="center"/>
            <w:hideMark/>
          </w:tcPr>
          <w:p w14:paraId="779E8583" w14:textId="77777777" w:rsidR="00A1640A" w:rsidRPr="00386F5F" w:rsidRDefault="00A1640A" w:rsidP="00CD01F6">
            <w:pPr>
              <w:jc w:val="center"/>
              <w:rPr>
                <w:rFonts w:eastAsia="Times New Roman" w:cs="Times New Roman"/>
                <w:color w:val="FF0000"/>
                <w:sz w:val="22"/>
                <w:szCs w:val="22"/>
              </w:rPr>
            </w:pPr>
            <w:r>
              <w:rPr>
                <w:rFonts w:eastAsia="Times New Roman" w:cs="Times New Roman"/>
                <w:sz w:val="22"/>
                <w:szCs w:val="22"/>
              </w:rPr>
              <w:t xml:space="preserve">13.4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0.4</w:t>
            </w:r>
          </w:p>
        </w:tc>
        <w:tc>
          <w:tcPr>
            <w:tcW w:w="781" w:type="pct"/>
            <w:tcBorders>
              <w:top w:val="nil"/>
              <w:left w:val="nil"/>
              <w:bottom w:val="nil"/>
              <w:right w:val="nil"/>
            </w:tcBorders>
            <w:shd w:val="clear" w:color="auto" w:fill="auto"/>
            <w:tcMar>
              <w:top w:w="72" w:type="dxa"/>
              <w:left w:w="144" w:type="dxa"/>
              <w:bottom w:w="72" w:type="dxa"/>
              <w:right w:w="144" w:type="dxa"/>
            </w:tcMar>
            <w:vAlign w:val="center"/>
            <w:hideMark/>
          </w:tcPr>
          <w:p w14:paraId="1774EA1A"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 xml:space="preserve">6.57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0.03</w:t>
            </w:r>
          </w:p>
        </w:tc>
      </w:tr>
      <w:tr w:rsidR="00A1640A" w:rsidRPr="006C3B60" w14:paraId="1B4B08A1" w14:textId="77777777" w:rsidTr="00CD01F6">
        <w:trPr>
          <w:trHeight w:val="20"/>
        </w:trPr>
        <w:tc>
          <w:tcPr>
            <w:tcW w:w="667" w:type="pct"/>
            <w:tcBorders>
              <w:top w:val="nil"/>
              <w:left w:val="nil"/>
              <w:bottom w:val="nil"/>
              <w:right w:val="nil"/>
            </w:tcBorders>
            <w:vAlign w:val="center"/>
          </w:tcPr>
          <w:p w14:paraId="3C76F1D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475</w:t>
            </w:r>
          </w:p>
        </w:tc>
        <w:tc>
          <w:tcPr>
            <w:tcW w:w="487" w:type="pct"/>
            <w:tcBorders>
              <w:top w:val="nil"/>
              <w:left w:val="nil"/>
              <w:bottom w:val="nil"/>
              <w:right w:val="nil"/>
            </w:tcBorders>
            <w:shd w:val="clear" w:color="auto" w:fill="auto"/>
            <w:tcMar>
              <w:top w:w="72" w:type="dxa"/>
              <w:left w:w="144" w:type="dxa"/>
              <w:bottom w:w="72" w:type="dxa"/>
              <w:right w:w="144" w:type="dxa"/>
            </w:tcMar>
            <w:vAlign w:val="center"/>
          </w:tcPr>
          <w:p w14:paraId="3A27A416"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4000</w:t>
            </w:r>
          </w:p>
        </w:tc>
        <w:tc>
          <w:tcPr>
            <w:tcW w:w="752" w:type="pct"/>
            <w:tcBorders>
              <w:top w:val="nil"/>
              <w:left w:val="nil"/>
              <w:bottom w:val="nil"/>
              <w:right w:val="nil"/>
            </w:tcBorders>
            <w:shd w:val="clear" w:color="auto" w:fill="auto"/>
            <w:tcMar>
              <w:top w:w="72" w:type="dxa"/>
              <w:left w:w="144" w:type="dxa"/>
              <w:bottom w:w="72" w:type="dxa"/>
              <w:right w:w="144" w:type="dxa"/>
            </w:tcMar>
            <w:vAlign w:val="center"/>
          </w:tcPr>
          <w:p w14:paraId="1DCEAC92"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sz w:val="22"/>
                <w:szCs w:val="22"/>
              </w:rPr>
              <w:t xml:space="preserve">1.77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0.02</w:t>
            </w:r>
          </w:p>
        </w:tc>
        <w:tc>
          <w:tcPr>
            <w:tcW w:w="751" w:type="pct"/>
            <w:tcBorders>
              <w:top w:val="nil"/>
              <w:left w:val="nil"/>
              <w:bottom w:val="nil"/>
              <w:right w:val="nil"/>
            </w:tcBorders>
            <w:shd w:val="clear" w:color="auto" w:fill="auto"/>
            <w:tcMar>
              <w:top w:w="72" w:type="dxa"/>
              <w:left w:w="144" w:type="dxa"/>
              <w:bottom w:w="72" w:type="dxa"/>
              <w:right w:w="144" w:type="dxa"/>
            </w:tcMar>
            <w:vAlign w:val="center"/>
          </w:tcPr>
          <w:p w14:paraId="1CBF28F2"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2.71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0.10</w:t>
            </w:r>
          </w:p>
        </w:tc>
        <w:tc>
          <w:tcPr>
            <w:tcW w:w="822" w:type="pct"/>
            <w:tcBorders>
              <w:top w:val="nil"/>
              <w:left w:val="nil"/>
              <w:bottom w:val="nil"/>
              <w:right w:val="nil"/>
            </w:tcBorders>
            <w:shd w:val="clear" w:color="auto" w:fill="auto"/>
            <w:tcMar>
              <w:top w:w="72" w:type="dxa"/>
              <w:left w:w="144" w:type="dxa"/>
              <w:bottom w:w="72" w:type="dxa"/>
              <w:right w:w="144" w:type="dxa"/>
            </w:tcMar>
            <w:vAlign w:val="center"/>
          </w:tcPr>
          <w:p w14:paraId="6C927F76"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74.5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1.5</w:t>
            </w:r>
          </w:p>
        </w:tc>
        <w:tc>
          <w:tcPr>
            <w:tcW w:w="740" w:type="pct"/>
            <w:tcBorders>
              <w:top w:val="nil"/>
              <w:left w:val="nil"/>
              <w:bottom w:val="nil"/>
              <w:right w:val="nil"/>
            </w:tcBorders>
            <w:shd w:val="clear" w:color="auto" w:fill="auto"/>
            <w:tcMar>
              <w:top w:w="72" w:type="dxa"/>
              <w:left w:w="144" w:type="dxa"/>
              <w:bottom w:w="72" w:type="dxa"/>
              <w:right w:w="144" w:type="dxa"/>
            </w:tcMar>
            <w:vAlign w:val="center"/>
          </w:tcPr>
          <w:p w14:paraId="4B30D0DF"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13.3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w:t>
            </w:r>
          </w:p>
        </w:tc>
        <w:tc>
          <w:tcPr>
            <w:tcW w:w="781" w:type="pct"/>
            <w:tcBorders>
              <w:top w:val="nil"/>
              <w:left w:val="nil"/>
              <w:bottom w:val="nil"/>
              <w:right w:val="nil"/>
            </w:tcBorders>
            <w:shd w:val="clear" w:color="auto" w:fill="auto"/>
            <w:tcMar>
              <w:top w:w="72" w:type="dxa"/>
              <w:left w:w="144" w:type="dxa"/>
              <w:bottom w:w="72" w:type="dxa"/>
              <w:right w:w="144" w:type="dxa"/>
            </w:tcMar>
            <w:vAlign w:val="center"/>
          </w:tcPr>
          <w:p w14:paraId="2AC9D05B"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7.62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0.11</w:t>
            </w:r>
          </w:p>
        </w:tc>
      </w:tr>
      <w:tr w:rsidR="00A1640A" w:rsidRPr="006C3B60" w14:paraId="5466C698" w14:textId="77777777" w:rsidTr="00CD01F6">
        <w:trPr>
          <w:trHeight w:val="20"/>
        </w:trPr>
        <w:tc>
          <w:tcPr>
            <w:tcW w:w="667" w:type="pct"/>
            <w:tcBorders>
              <w:top w:val="nil"/>
              <w:left w:val="nil"/>
              <w:bottom w:val="nil"/>
              <w:right w:val="nil"/>
            </w:tcBorders>
            <w:vAlign w:val="center"/>
          </w:tcPr>
          <w:p w14:paraId="2896CC9A"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500</w:t>
            </w:r>
          </w:p>
        </w:tc>
        <w:tc>
          <w:tcPr>
            <w:tcW w:w="487" w:type="pct"/>
            <w:tcBorders>
              <w:top w:val="nil"/>
              <w:left w:val="nil"/>
              <w:bottom w:val="nil"/>
              <w:right w:val="nil"/>
            </w:tcBorders>
            <w:shd w:val="clear" w:color="auto" w:fill="auto"/>
            <w:tcMar>
              <w:top w:w="72" w:type="dxa"/>
              <w:left w:w="144" w:type="dxa"/>
              <w:bottom w:w="72" w:type="dxa"/>
              <w:right w:w="144" w:type="dxa"/>
            </w:tcMar>
            <w:vAlign w:val="center"/>
          </w:tcPr>
          <w:p w14:paraId="3C33E7B1"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100</w:t>
            </w:r>
          </w:p>
        </w:tc>
        <w:tc>
          <w:tcPr>
            <w:tcW w:w="752" w:type="pct"/>
            <w:tcBorders>
              <w:top w:val="nil"/>
              <w:left w:val="nil"/>
              <w:bottom w:val="nil"/>
              <w:right w:val="nil"/>
            </w:tcBorders>
            <w:shd w:val="clear" w:color="auto" w:fill="auto"/>
            <w:tcMar>
              <w:top w:w="72" w:type="dxa"/>
              <w:left w:w="144" w:type="dxa"/>
              <w:bottom w:w="72" w:type="dxa"/>
              <w:right w:w="144" w:type="dxa"/>
            </w:tcMar>
          </w:tcPr>
          <w:p w14:paraId="2E4C5089" w14:textId="77777777" w:rsidR="00A1640A" w:rsidRPr="006C3B60" w:rsidRDefault="00A1640A" w:rsidP="00CD01F6">
            <w:pPr>
              <w:jc w:val="center"/>
              <w:rPr>
                <w:rFonts w:eastAsia="Times New Roman" w:cs="Times New Roman"/>
                <w:color w:val="000000" w:themeColor="text1"/>
                <w:kern w:val="24"/>
                <w:sz w:val="22"/>
                <w:szCs w:val="22"/>
              </w:rPr>
            </w:pPr>
            <w:r w:rsidRPr="005D273A">
              <w:rPr>
                <w:rFonts w:eastAsia="Times New Roman" w:cs="Times New Roman"/>
                <w:sz w:val="22"/>
                <w:szCs w:val="22"/>
              </w:rPr>
              <w:t xml:space="preserve">1.24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0.03</w:t>
            </w:r>
          </w:p>
        </w:tc>
        <w:tc>
          <w:tcPr>
            <w:tcW w:w="751" w:type="pct"/>
            <w:tcBorders>
              <w:top w:val="nil"/>
              <w:left w:val="nil"/>
              <w:bottom w:val="nil"/>
              <w:right w:val="nil"/>
            </w:tcBorders>
            <w:shd w:val="clear" w:color="auto" w:fill="auto"/>
            <w:tcMar>
              <w:top w:w="72" w:type="dxa"/>
              <w:left w:w="144" w:type="dxa"/>
              <w:bottom w:w="72" w:type="dxa"/>
              <w:right w:w="144" w:type="dxa"/>
            </w:tcMar>
          </w:tcPr>
          <w:p w14:paraId="40BA6C70"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1.13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0.13</w:t>
            </w:r>
          </w:p>
        </w:tc>
        <w:tc>
          <w:tcPr>
            <w:tcW w:w="822" w:type="pct"/>
            <w:tcBorders>
              <w:top w:val="nil"/>
              <w:left w:val="nil"/>
              <w:bottom w:val="nil"/>
              <w:right w:val="nil"/>
            </w:tcBorders>
            <w:shd w:val="clear" w:color="auto" w:fill="auto"/>
            <w:tcMar>
              <w:top w:w="72" w:type="dxa"/>
              <w:left w:w="144" w:type="dxa"/>
              <w:bottom w:w="72" w:type="dxa"/>
              <w:right w:w="144" w:type="dxa"/>
            </w:tcMar>
          </w:tcPr>
          <w:p w14:paraId="4ADEE844"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51.4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0.7</w:t>
            </w:r>
          </w:p>
        </w:tc>
        <w:tc>
          <w:tcPr>
            <w:tcW w:w="740" w:type="pct"/>
            <w:tcBorders>
              <w:top w:val="nil"/>
              <w:left w:val="nil"/>
              <w:bottom w:val="nil"/>
              <w:right w:val="nil"/>
            </w:tcBorders>
            <w:shd w:val="clear" w:color="auto" w:fill="auto"/>
            <w:tcMar>
              <w:top w:w="72" w:type="dxa"/>
              <w:left w:w="144" w:type="dxa"/>
              <w:bottom w:w="72" w:type="dxa"/>
              <w:right w:w="144" w:type="dxa"/>
            </w:tcMar>
          </w:tcPr>
          <w:p w14:paraId="648161E7" w14:textId="77777777" w:rsidR="00A1640A" w:rsidRPr="006C3B60" w:rsidRDefault="00A1640A" w:rsidP="00CD01F6">
            <w:pPr>
              <w:jc w:val="center"/>
              <w:rPr>
                <w:rFonts w:eastAsia="Times New Roman" w:cs="Times New Roman"/>
                <w:color w:val="000000" w:themeColor="text1"/>
                <w:kern w:val="24"/>
                <w:sz w:val="22"/>
                <w:szCs w:val="22"/>
              </w:rPr>
            </w:pPr>
            <w:r w:rsidRPr="005D4D9C">
              <w:rPr>
                <w:rFonts w:eastAsia="Times New Roman" w:cs="Times New Roman"/>
                <w:sz w:val="22"/>
                <w:szCs w:val="22"/>
              </w:rPr>
              <w:t xml:space="preserve">18.4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0.1</w:t>
            </w:r>
          </w:p>
        </w:tc>
        <w:tc>
          <w:tcPr>
            <w:tcW w:w="781" w:type="pct"/>
            <w:tcBorders>
              <w:top w:val="nil"/>
              <w:left w:val="nil"/>
              <w:bottom w:val="nil"/>
              <w:right w:val="nil"/>
            </w:tcBorders>
            <w:shd w:val="clear" w:color="auto" w:fill="auto"/>
            <w:tcMar>
              <w:top w:w="72" w:type="dxa"/>
              <w:left w:w="144" w:type="dxa"/>
              <w:bottom w:w="72" w:type="dxa"/>
              <w:right w:w="144" w:type="dxa"/>
            </w:tcMar>
          </w:tcPr>
          <w:p w14:paraId="5295B5A8"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color w:val="000000" w:themeColor="text1"/>
                <w:kern w:val="24"/>
                <w:sz w:val="22"/>
                <w:szCs w:val="22"/>
              </w:rPr>
              <w:t xml:space="preserve">1.18 </w:t>
            </w:r>
            <w:r w:rsidRPr="006C3B60">
              <w:rPr>
                <w:rFonts w:eastAsia="Times New Roman" w:cs="Times New Roman"/>
                <w:color w:val="000000" w:themeColor="text1"/>
                <w:kern w:val="24"/>
                <w:sz w:val="22"/>
                <w:szCs w:val="22"/>
              </w:rPr>
              <w:t>±</w:t>
            </w:r>
            <w:r>
              <w:rPr>
                <w:rFonts w:eastAsia="Times New Roman" w:cs="Times New Roman"/>
                <w:color w:val="000000" w:themeColor="text1"/>
                <w:kern w:val="24"/>
                <w:sz w:val="22"/>
                <w:szCs w:val="22"/>
              </w:rPr>
              <w:t xml:space="preserve"> 0.08</w:t>
            </w:r>
          </w:p>
        </w:tc>
      </w:tr>
      <w:tr w:rsidR="00A1640A" w:rsidRPr="006C3B60" w14:paraId="1AAE5D1C" w14:textId="77777777" w:rsidTr="00CD01F6">
        <w:trPr>
          <w:trHeight w:val="20"/>
        </w:trPr>
        <w:tc>
          <w:tcPr>
            <w:tcW w:w="667" w:type="pct"/>
            <w:tcBorders>
              <w:top w:val="nil"/>
              <w:left w:val="nil"/>
              <w:bottom w:val="nil"/>
              <w:right w:val="nil"/>
            </w:tcBorders>
            <w:vAlign w:val="center"/>
          </w:tcPr>
          <w:p w14:paraId="05DDA9E3" w14:textId="77777777" w:rsidR="00A1640A" w:rsidRPr="003E38F0" w:rsidRDefault="00A1640A" w:rsidP="00CD01F6">
            <w:pPr>
              <w:jc w:val="center"/>
              <w:rPr>
                <w:rFonts w:eastAsia="Times New Roman" w:cs="Times New Roman"/>
                <w:sz w:val="22"/>
                <w:szCs w:val="22"/>
              </w:rPr>
            </w:pPr>
            <w:r w:rsidRPr="003E38F0">
              <w:rPr>
                <w:rFonts w:eastAsia="Times New Roman" w:cs="Times New Roman"/>
                <w:sz w:val="22"/>
                <w:szCs w:val="22"/>
              </w:rPr>
              <w:t>500</w:t>
            </w:r>
          </w:p>
        </w:tc>
        <w:tc>
          <w:tcPr>
            <w:tcW w:w="487" w:type="pct"/>
            <w:tcBorders>
              <w:top w:val="nil"/>
              <w:left w:val="nil"/>
              <w:bottom w:val="nil"/>
              <w:right w:val="nil"/>
            </w:tcBorders>
            <w:shd w:val="clear" w:color="auto" w:fill="auto"/>
            <w:tcMar>
              <w:top w:w="72" w:type="dxa"/>
              <w:left w:w="144" w:type="dxa"/>
              <w:bottom w:w="72" w:type="dxa"/>
              <w:right w:w="144" w:type="dxa"/>
            </w:tcMar>
            <w:vAlign w:val="center"/>
          </w:tcPr>
          <w:p w14:paraId="23CB15D3" w14:textId="77777777" w:rsidR="00A1640A" w:rsidRPr="003E38F0" w:rsidRDefault="00A1640A" w:rsidP="00CD01F6">
            <w:pPr>
              <w:jc w:val="center"/>
              <w:rPr>
                <w:rFonts w:eastAsia="Times New Roman" w:cs="Times New Roman"/>
                <w:sz w:val="22"/>
                <w:szCs w:val="22"/>
              </w:rPr>
            </w:pPr>
            <w:r w:rsidRPr="003E38F0">
              <w:rPr>
                <w:rFonts w:eastAsia="Times New Roman" w:cs="Times New Roman"/>
                <w:sz w:val="22"/>
                <w:szCs w:val="22"/>
              </w:rPr>
              <w:t>300</w:t>
            </w:r>
          </w:p>
        </w:tc>
        <w:tc>
          <w:tcPr>
            <w:tcW w:w="752" w:type="pct"/>
            <w:tcBorders>
              <w:top w:val="nil"/>
              <w:left w:val="nil"/>
              <w:bottom w:val="nil"/>
              <w:right w:val="nil"/>
            </w:tcBorders>
            <w:shd w:val="clear" w:color="auto" w:fill="auto"/>
            <w:tcMar>
              <w:top w:w="72" w:type="dxa"/>
              <w:left w:w="144" w:type="dxa"/>
              <w:bottom w:w="72" w:type="dxa"/>
              <w:right w:w="144" w:type="dxa"/>
            </w:tcMar>
          </w:tcPr>
          <w:p w14:paraId="41110782" w14:textId="77777777" w:rsidR="00A1640A" w:rsidRPr="003E38F0" w:rsidRDefault="00A1640A" w:rsidP="00CD01F6">
            <w:pPr>
              <w:jc w:val="center"/>
              <w:rPr>
                <w:rFonts w:eastAsia="Times New Roman" w:cs="Times New Roman"/>
                <w:kern w:val="24"/>
                <w:sz w:val="22"/>
                <w:szCs w:val="22"/>
              </w:rPr>
            </w:pPr>
            <w:r w:rsidRPr="003E38F0">
              <w:rPr>
                <w:rFonts w:eastAsia="Times New Roman" w:cs="Times New Roman"/>
                <w:kern w:val="24"/>
                <w:sz w:val="22"/>
                <w:szCs w:val="22"/>
              </w:rPr>
              <w:t>1.45</w:t>
            </w:r>
          </w:p>
        </w:tc>
        <w:tc>
          <w:tcPr>
            <w:tcW w:w="751" w:type="pct"/>
            <w:tcBorders>
              <w:top w:val="nil"/>
              <w:left w:val="nil"/>
              <w:bottom w:val="nil"/>
              <w:right w:val="nil"/>
            </w:tcBorders>
            <w:shd w:val="clear" w:color="auto" w:fill="auto"/>
            <w:tcMar>
              <w:top w:w="72" w:type="dxa"/>
              <w:left w:w="144" w:type="dxa"/>
              <w:bottom w:w="72" w:type="dxa"/>
              <w:right w:w="144" w:type="dxa"/>
            </w:tcMar>
          </w:tcPr>
          <w:p w14:paraId="4559E77C" w14:textId="77777777" w:rsidR="00A1640A" w:rsidRPr="003E38F0" w:rsidRDefault="00A1640A" w:rsidP="00CD01F6">
            <w:pPr>
              <w:jc w:val="center"/>
              <w:rPr>
                <w:rFonts w:eastAsia="Times New Roman" w:cs="Times New Roman"/>
                <w:kern w:val="24"/>
                <w:sz w:val="22"/>
                <w:szCs w:val="22"/>
              </w:rPr>
            </w:pPr>
            <w:r w:rsidRPr="003E38F0">
              <w:rPr>
                <w:rFonts w:eastAsia="Times New Roman" w:cs="Times New Roman"/>
                <w:sz w:val="22"/>
                <w:szCs w:val="22"/>
              </w:rPr>
              <w:t>0.65</w:t>
            </w:r>
          </w:p>
        </w:tc>
        <w:tc>
          <w:tcPr>
            <w:tcW w:w="822" w:type="pct"/>
            <w:tcBorders>
              <w:top w:val="nil"/>
              <w:left w:val="nil"/>
              <w:bottom w:val="nil"/>
              <w:right w:val="nil"/>
            </w:tcBorders>
            <w:shd w:val="clear" w:color="auto" w:fill="auto"/>
            <w:tcMar>
              <w:top w:w="72" w:type="dxa"/>
              <w:left w:w="144" w:type="dxa"/>
              <w:bottom w:w="72" w:type="dxa"/>
              <w:right w:w="144" w:type="dxa"/>
            </w:tcMar>
          </w:tcPr>
          <w:p w14:paraId="2512510C" w14:textId="77777777" w:rsidR="00A1640A" w:rsidRPr="003E38F0" w:rsidRDefault="00A1640A" w:rsidP="00CD01F6">
            <w:pPr>
              <w:jc w:val="center"/>
              <w:rPr>
                <w:rFonts w:eastAsia="Times New Roman" w:cs="Times New Roman"/>
                <w:kern w:val="24"/>
                <w:sz w:val="22"/>
                <w:szCs w:val="22"/>
              </w:rPr>
            </w:pPr>
            <w:r w:rsidRPr="003E38F0">
              <w:rPr>
                <w:rFonts w:eastAsia="Times New Roman" w:cs="Times New Roman"/>
                <w:sz w:val="22"/>
                <w:szCs w:val="22"/>
              </w:rPr>
              <w:t>58.6</w:t>
            </w:r>
          </w:p>
        </w:tc>
        <w:tc>
          <w:tcPr>
            <w:tcW w:w="740" w:type="pct"/>
            <w:tcBorders>
              <w:top w:val="nil"/>
              <w:left w:val="nil"/>
              <w:bottom w:val="nil"/>
              <w:right w:val="nil"/>
            </w:tcBorders>
            <w:shd w:val="clear" w:color="auto" w:fill="auto"/>
            <w:tcMar>
              <w:top w:w="72" w:type="dxa"/>
              <w:left w:w="144" w:type="dxa"/>
              <w:bottom w:w="72" w:type="dxa"/>
              <w:right w:w="144" w:type="dxa"/>
            </w:tcMar>
          </w:tcPr>
          <w:p w14:paraId="4ABBFA66" w14:textId="77777777" w:rsidR="00A1640A" w:rsidRPr="003E38F0" w:rsidRDefault="00A1640A" w:rsidP="00CD01F6">
            <w:pPr>
              <w:jc w:val="center"/>
              <w:rPr>
                <w:rFonts w:eastAsia="Times New Roman" w:cs="Times New Roman"/>
                <w:kern w:val="24"/>
                <w:sz w:val="22"/>
                <w:szCs w:val="22"/>
              </w:rPr>
            </w:pPr>
            <w:r w:rsidRPr="003E38F0">
              <w:rPr>
                <w:rFonts w:eastAsia="Times New Roman" w:cs="Times New Roman"/>
                <w:sz w:val="22"/>
                <w:szCs w:val="22"/>
              </w:rPr>
              <w:t>18.2</w:t>
            </w:r>
          </w:p>
        </w:tc>
        <w:tc>
          <w:tcPr>
            <w:tcW w:w="781" w:type="pct"/>
            <w:tcBorders>
              <w:top w:val="nil"/>
              <w:left w:val="nil"/>
              <w:bottom w:val="nil"/>
              <w:right w:val="nil"/>
            </w:tcBorders>
            <w:shd w:val="clear" w:color="auto" w:fill="auto"/>
            <w:tcMar>
              <w:top w:w="72" w:type="dxa"/>
              <w:left w:w="144" w:type="dxa"/>
              <w:bottom w:w="72" w:type="dxa"/>
              <w:right w:w="144" w:type="dxa"/>
            </w:tcMar>
          </w:tcPr>
          <w:p w14:paraId="2881E802" w14:textId="77777777" w:rsidR="00A1640A" w:rsidRPr="003E38F0" w:rsidRDefault="00A1640A" w:rsidP="00CD01F6">
            <w:pPr>
              <w:jc w:val="center"/>
              <w:rPr>
                <w:rFonts w:eastAsia="Times New Roman" w:cs="Times New Roman"/>
                <w:kern w:val="24"/>
                <w:sz w:val="22"/>
                <w:szCs w:val="22"/>
              </w:rPr>
            </w:pPr>
            <w:r w:rsidRPr="003E38F0">
              <w:rPr>
                <w:rFonts w:eastAsia="Times New Roman" w:cs="Times New Roman"/>
                <w:sz w:val="22"/>
                <w:szCs w:val="22"/>
              </w:rPr>
              <w:t>1.01</w:t>
            </w:r>
          </w:p>
        </w:tc>
      </w:tr>
      <w:tr w:rsidR="00A1640A" w:rsidRPr="006C3B60" w14:paraId="35E47ECC" w14:textId="77777777" w:rsidTr="00CD01F6">
        <w:trPr>
          <w:trHeight w:val="20"/>
        </w:trPr>
        <w:tc>
          <w:tcPr>
            <w:tcW w:w="667" w:type="pct"/>
            <w:tcBorders>
              <w:top w:val="nil"/>
              <w:left w:val="nil"/>
              <w:bottom w:val="single" w:sz="24" w:space="0" w:color="000000"/>
              <w:right w:val="nil"/>
            </w:tcBorders>
            <w:vAlign w:val="center"/>
          </w:tcPr>
          <w:p w14:paraId="2E36C07B" w14:textId="77777777" w:rsidR="00A1640A" w:rsidRPr="006C3B60" w:rsidRDefault="00A1640A" w:rsidP="00CD01F6">
            <w:pPr>
              <w:jc w:val="center"/>
              <w:rPr>
                <w:rFonts w:eastAsia="Times New Roman" w:cs="Times New Roman"/>
                <w:color w:val="000000" w:themeColor="text1"/>
                <w:kern w:val="24"/>
                <w:sz w:val="22"/>
                <w:szCs w:val="22"/>
              </w:rPr>
            </w:pPr>
            <w:r>
              <w:rPr>
                <w:rFonts w:eastAsia="Times New Roman" w:cs="Times New Roman"/>
                <w:sz w:val="22"/>
                <w:szCs w:val="22"/>
              </w:rPr>
              <w:t>500</w:t>
            </w:r>
          </w:p>
        </w:tc>
        <w:tc>
          <w:tcPr>
            <w:tcW w:w="487"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5830933" w14:textId="77777777" w:rsidR="00A1640A" w:rsidRPr="006C3B60" w:rsidRDefault="00A1640A" w:rsidP="00CD01F6">
            <w:pPr>
              <w:jc w:val="center"/>
              <w:rPr>
                <w:rFonts w:eastAsia="Times New Roman" w:cs="Times New Roman"/>
                <w:sz w:val="22"/>
                <w:szCs w:val="22"/>
              </w:rPr>
            </w:pPr>
            <w:r>
              <w:rPr>
                <w:rFonts w:eastAsia="Times New Roman" w:cs="Times New Roman"/>
                <w:sz w:val="22"/>
                <w:szCs w:val="22"/>
              </w:rPr>
              <w:t>900</w:t>
            </w:r>
          </w:p>
        </w:tc>
        <w:tc>
          <w:tcPr>
            <w:tcW w:w="752"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F04AD31"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2.85 ± 0.34</w:t>
            </w:r>
          </w:p>
        </w:tc>
        <w:tc>
          <w:tcPr>
            <w:tcW w:w="751"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4174E51A"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0.51 ± 0.21</w:t>
            </w:r>
          </w:p>
        </w:tc>
        <w:tc>
          <w:tcPr>
            <w:tcW w:w="822"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3C85E80B"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83.2 ± 5.3</w:t>
            </w:r>
          </w:p>
        </w:tc>
        <w:tc>
          <w:tcPr>
            <w:tcW w:w="740"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7823C06A"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14.4 ± 0.</w:t>
            </w:r>
            <w:r>
              <w:rPr>
                <w:rFonts w:eastAsia="Times New Roman" w:cs="Times New Roman"/>
                <w:color w:val="000000" w:themeColor="text1"/>
                <w:kern w:val="24"/>
                <w:sz w:val="22"/>
                <w:szCs w:val="22"/>
              </w:rPr>
              <w:t>5</w:t>
            </w:r>
          </w:p>
        </w:tc>
        <w:tc>
          <w:tcPr>
            <w:tcW w:w="781" w:type="pct"/>
            <w:tcBorders>
              <w:top w:val="nil"/>
              <w:left w:val="nil"/>
              <w:bottom w:val="single" w:sz="24" w:space="0" w:color="000000"/>
              <w:right w:val="nil"/>
            </w:tcBorders>
            <w:shd w:val="clear" w:color="auto" w:fill="auto"/>
            <w:tcMar>
              <w:top w:w="72" w:type="dxa"/>
              <w:left w:w="144" w:type="dxa"/>
              <w:bottom w:w="72" w:type="dxa"/>
              <w:right w:w="144" w:type="dxa"/>
            </w:tcMar>
            <w:vAlign w:val="center"/>
            <w:hideMark/>
          </w:tcPr>
          <w:p w14:paraId="0E999B38" w14:textId="77777777" w:rsidR="00A1640A" w:rsidRPr="006C3B60" w:rsidRDefault="00A1640A" w:rsidP="00CD01F6">
            <w:pPr>
              <w:jc w:val="center"/>
              <w:rPr>
                <w:rFonts w:eastAsia="Times New Roman" w:cs="Times New Roman"/>
                <w:sz w:val="22"/>
                <w:szCs w:val="22"/>
              </w:rPr>
            </w:pPr>
            <w:r w:rsidRPr="006C3B60">
              <w:rPr>
                <w:rFonts w:eastAsia="Times New Roman" w:cs="Times New Roman"/>
                <w:color w:val="000000" w:themeColor="text1"/>
                <w:kern w:val="24"/>
                <w:sz w:val="22"/>
                <w:szCs w:val="22"/>
              </w:rPr>
              <w:t>6.2 ± 0.6</w:t>
            </w:r>
          </w:p>
        </w:tc>
      </w:tr>
    </w:tbl>
    <w:p w14:paraId="19E12E94" w14:textId="77777777" w:rsidR="00A1640A" w:rsidRPr="004915C3" w:rsidRDefault="00A1640A" w:rsidP="00A1640A">
      <w:pPr>
        <w:jc w:val="both"/>
        <w:rPr>
          <w:sz w:val="22"/>
          <w:szCs w:val="22"/>
        </w:rPr>
      </w:pPr>
      <w:r w:rsidRPr="004915C3">
        <w:rPr>
          <w:sz w:val="22"/>
          <w:szCs w:val="22"/>
        </w:rPr>
        <w:t xml:space="preserve">*Errors given in this table are standard deviations calculated from multiple APT datasets. For the aging condition 500 </w:t>
      </w:r>
      <w:r>
        <w:rPr>
          <w:rFonts w:cs="Times New Roman"/>
          <w:sz w:val="22"/>
          <w:szCs w:val="22"/>
        </w:rPr>
        <w:t>°</w:t>
      </w:r>
      <w:r w:rsidRPr="004915C3">
        <w:rPr>
          <w:sz w:val="22"/>
          <w:szCs w:val="22"/>
        </w:rPr>
        <w:t xml:space="preserve">C, 300 hours, only one APT dataset was collected and thus error was not obtained. </w:t>
      </w:r>
    </w:p>
    <w:p w14:paraId="6EC4AEC4" w14:textId="77777777" w:rsidR="00A1640A" w:rsidRPr="00710466" w:rsidRDefault="00A1640A" w:rsidP="00A1640A"/>
    <w:p w14:paraId="64E37600" w14:textId="77777777" w:rsidR="0059414F" w:rsidRDefault="0059414F">
      <w:pPr>
        <w:rPr>
          <w:rFonts w:cs="Times New Roman"/>
          <w:szCs w:val="20"/>
        </w:rPr>
      </w:pPr>
      <w:r>
        <w:br w:type="page"/>
      </w:r>
    </w:p>
    <w:p w14:paraId="20172F2E" w14:textId="64DAF654" w:rsidR="00CA18D4" w:rsidRDefault="00CA18D4" w:rsidP="00C37278">
      <w:pPr>
        <w:pStyle w:val="StyleJustifiedFirstline05Linespacing15lines"/>
        <w:ind w:firstLine="0"/>
      </w:pPr>
      <w:r>
        <w:lastRenderedPageBreak/>
        <w:t xml:space="preserve">%, and thus the corresponding measured values were selected as final matrix concentrations. </w:t>
      </w:r>
    </w:p>
    <w:p w14:paraId="679E420B" w14:textId="3D58A033" w:rsidR="00CA18D4" w:rsidRDefault="00CA18D4" w:rsidP="00CA18D4">
      <w:pPr>
        <w:pStyle w:val="StyleJustifiedFirstline05Linespacing15lines"/>
      </w:pPr>
    </w:p>
    <w:p w14:paraId="7BD1E345" w14:textId="4E1FD484" w:rsidR="00655181" w:rsidRPr="00CA454A" w:rsidRDefault="00655181" w:rsidP="00CA454A">
      <w:pPr>
        <w:pStyle w:val="Heading2"/>
        <w:spacing w:line="360" w:lineRule="auto"/>
        <w:rPr>
          <w:rFonts w:cs="Times New Roman"/>
        </w:rPr>
      </w:pPr>
      <w:bookmarkStart w:id="210" w:name="_Toc118763404"/>
      <w:bookmarkStart w:id="211" w:name="_Toc127377040"/>
      <w:r w:rsidRPr="00CA454A">
        <w:rPr>
          <w:rFonts w:cs="Times New Roman"/>
        </w:rPr>
        <w:t>4.5 Ballistic dissolution of Cr and Cu precipitates by ion irradiations</w:t>
      </w:r>
      <w:bookmarkEnd w:id="210"/>
      <w:bookmarkEnd w:id="211"/>
    </w:p>
    <w:p w14:paraId="232350D5" w14:textId="2BBBBA03" w:rsidR="00CA454A" w:rsidRDefault="00CA454A" w:rsidP="00CA454A">
      <w:pPr>
        <w:pStyle w:val="Heading3"/>
      </w:pPr>
      <w:bookmarkStart w:id="212" w:name="_Toc118763407"/>
      <w:bookmarkStart w:id="213" w:name="_Toc127377041"/>
      <w:r w:rsidRPr="005614EA">
        <w:t>4.</w:t>
      </w:r>
      <w:r>
        <w:t>5</w:t>
      </w:r>
      <w:r w:rsidRPr="005614EA">
        <w:t>.</w:t>
      </w:r>
      <w:r>
        <w:t>1</w:t>
      </w:r>
      <w:r w:rsidRPr="005614EA">
        <w:t xml:space="preserve"> </w:t>
      </w:r>
      <w:r>
        <w:t>Precipitate</w:t>
      </w:r>
      <w:r w:rsidRPr="004F0234">
        <w:t xml:space="preserve"> formation after </w:t>
      </w:r>
      <w:r>
        <w:t>thermal aging</w:t>
      </w:r>
      <w:bookmarkEnd w:id="212"/>
      <w:bookmarkEnd w:id="213"/>
    </w:p>
    <w:p w14:paraId="478025BD" w14:textId="2D502CE2" w:rsidR="00C24CA1" w:rsidRDefault="00C24CA1" w:rsidP="00383DB3">
      <w:pPr>
        <w:pStyle w:val="StyleJustifiedFirstline05Linespacing15lines"/>
      </w:pPr>
      <w:r>
        <w:t xml:space="preserve">The distribution of solute atoms in Fe-18Cr and FeCu alloys after thermal aging </w:t>
      </w:r>
      <w:r w:rsidR="00141683">
        <w:t>is</w:t>
      </w:r>
      <w:r>
        <w:t xml:space="preserve"> presented in</w:t>
      </w:r>
      <w:r w:rsidR="001E65AC">
        <w:t xml:space="preserve"> </w:t>
      </w:r>
      <w:r w:rsidR="001E65AC">
        <w:fldChar w:fldCharType="begin"/>
      </w:r>
      <w:r w:rsidR="001E65AC">
        <w:instrText xml:space="preserve"> REF _Ref119341240 \h </w:instrText>
      </w:r>
      <w:r w:rsidR="001E65AC">
        <w:fldChar w:fldCharType="separate"/>
      </w:r>
      <w:r w:rsidR="001E65AC">
        <w:t xml:space="preserve">Figure </w:t>
      </w:r>
      <w:r w:rsidR="001E65AC">
        <w:rPr>
          <w:noProof/>
        </w:rPr>
        <w:t>4</w:t>
      </w:r>
      <w:r w:rsidR="001E65AC">
        <w:t>.</w:t>
      </w:r>
      <w:r w:rsidR="001E65AC">
        <w:rPr>
          <w:noProof/>
        </w:rPr>
        <w:t>24</w:t>
      </w:r>
      <w:r w:rsidR="001E65AC">
        <w:fldChar w:fldCharType="end"/>
      </w:r>
      <w:r>
        <w:t xml:space="preserve">. Cu clusters are clearly visible from the reconstructions at both aging conditions. After aging for 10 hours, strong coarsening of precipitates is accompanied by </w:t>
      </w:r>
      <w:r w:rsidR="00141683">
        <w:t xml:space="preserve">a </w:t>
      </w:r>
      <w:r>
        <w:t xml:space="preserve">decrease in number density, which agrees with the conventional </w:t>
      </w:r>
      <w:r w:rsidRPr="00DF6AD8">
        <w:t xml:space="preserve">Ostwald </w:t>
      </w:r>
      <w:r>
        <w:t>r</w:t>
      </w:r>
      <w:r w:rsidRPr="00DF6AD8">
        <w:t>ipening</w:t>
      </w:r>
      <w:r>
        <w:t xml:space="preserve"> mechanism. In </w:t>
      </w:r>
      <w:r w:rsidR="0077444E">
        <w:t xml:space="preserve">the </w:t>
      </w:r>
      <w:r>
        <w:t>Fe-18Cr specimen</w:t>
      </w:r>
      <w:r w:rsidR="0077444E">
        <w:t>s</w:t>
      </w:r>
      <w:r>
        <w:t xml:space="preserve">, precipitates are unobvious in the 100h aging condition due to both the high bulk solute concentrations and low contrast of solute contents between matrix and precipitates. However, they become easily distinguishable after aging for 900 hours. </w:t>
      </w:r>
      <w:r w:rsidR="00D574DD">
        <w:t>In general</w:t>
      </w:r>
      <w:r>
        <w:t xml:space="preserve">, the number densities of precipitates in Fe-18Cr are much higher than that in FeCu specimens. </w:t>
      </w:r>
      <w:r w:rsidR="006D0FFD">
        <w:t xml:space="preserve">Sizes of Cu and Cr precipitates </w:t>
      </w:r>
      <w:r w:rsidR="00F26294">
        <w:t xml:space="preserve">will be presented later. </w:t>
      </w:r>
    </w:p>
    <w:p w14:paraId="7CCF02B8" w14:textId="281A0BB5" w:rsidR="00C24CA1" w:rsidRDefault="00C24CA1" w:rsidP="00C24CA1">
      <w:pPr>
        <w:pStyle w:val="StyleJustifiedFirstline05Linespacing15lines"/>
        <w:ind w:firstLine="0"/>
        <w:jc w:val="center"/>
      </w:pPr>
    </w:p>
    <w:p w14:paraId="519E42FF" w14:textId="2641CC88" w:rsidR="000C2FC3" w:rsidRDefault="000C2FC3" w:rsidP="000C2FC3">
      <w:pPr>
        <w:pStyle w:val="Heading3"/>
      </w:pPr>
      <w:bookmarkStart w:id="214" w:name="_Toc118763408"/>
      <w:bookmarkStart w:id="215" w:name="_Toc127377042"/>
      <w:r w:rsidRPr="005614EA">
        <w:t>4.</w:t>
      </w:r>
      <w:r>
        <w:t>5</w:t>
      </w:r>
      <w:r w:rsidRPr="005614EA">
        <w:t>.</w:t>
      </w:r>
      <w:r>
        <w:t>2</w:t>
      </w:r>
      <w:r w:rsidRPr="005614EA">
        <w:t xml:space="preserve"> </w:t>
      </w:r>
      <w:r>
        <w:t>Di</w:t>
      </w:r>
      <w:r w:rsidR="00F26294">
        <w:t>lution</w:t>
      </w:r>
      <w:r>
        <w:t xml:space="preserve"> of Cu precipitate</w:t>
      </w:r>
      <w:r w:rsidRPr="004F0234">
        <w:t xml:space="preserve"> after </w:t>
      </w:r>
      <w:r>
        <w:t>ion irradiations</w:t>
      </w:r>
      <w:bookmarkEnd w:id="214"/>
      <w:bookmarkEnd w:id="215"/>
    </w:p>
    <w:p w14:paraId="0D6BDFA7" w14:textId="14EE8933" w:rsidR="00ED21D2" w:rsidRDefault="000F0749" w:rsidP="008F058F">
      <w:pPr>
        <w:pStyle w:val="StyleJustifiedFirstline05Linespacing15lines"/>
      </w:pPr>
      <w:r>
        <w:t xml:space="preserve">FeCu alloys </w:t>
      </w:r>
      <w:r w:rsidR="00800417">
        <w:t xml:space="preserve">containing Cu precipitates </w:t>
      </w:r>
      <w:r>
        <w:t>were irradiated by 8 MeV Fe ions at conditions listed in</w:t>
      </w:r>
      <w:r w:rsidR="000E412E">
        <w:t xml:space="preserve"> </w:t>
      </w:r>
      <w:r w:rsidR="000E412E">
        <w:fldChar w:fldCharType="begin"/>
      </w:r>
      <w:r w:rsidR="000E412E">
        <w:instrText xml:space="preserve"> REF _Ref118148739 \h </w:instrText>
      </w:r>
      <w:r w:rsidR="000E412E">
        <w:fldChar w:fldCharType="separate"/>
      </w:r>
      <w:r w:rsidR="0013323D">
        <w:t xml:space="preserve">Table </w:t>
      </w:r>
      <w:r w:rsidR="0013323D">
        <w:rPr>
          <w:noProof/>
        </w:rPr>
        <w:t>3</w:t>
      </w:r>
      <w:r w:rsidR="0013323D">
        <w:t>.</w:t>
      </w:r>
      <w:r w:rsidR="0013323D">
        <w:rPr>
          <w:noProof/>
        </w:rPr>
        <w:t>4</w:t>
      </w:r>
      <w:r w:rsidR="000E412E">
        <w:fldChar w:fldCharType="end"/>
      </w:r>
      <w:r>
        <w:t>. The status of Cu precipitates after each irradiation w</w:t>
      </w:r>
      <w:r w:rsidR="000E412E">
        <w:t>as</w:t>
      </w:r>
      <w:r>
        <w:t xml:space="preserve"> characterized by APT and the results are given in</w:t>
      </w:r>
      <w:r w:rsidR="004F5C01">
        <w:t xml:space="preserve"> </w:t>
      </w:r>
      <w:r w:rsidR="004F5C01">
        <w:fldChar w:fldCharType="begin"/>
      </w:r>
      <w:r w:rsidR="004F5C01">
        <w:instrText xml:space="preserve"> REF _Ref119341376 \h </w:instrText>
      </w:r>
      <w:r w:rsidR="004F5C01">
        <w:fldChar w:fldCharType="separate"/>
      </w:r>
      <w:r w:rsidR="004F5C01">
        <w:t xml:space="preserve">Figure </w:t>
      </w:r>
      <w:r w:rsidR="004F5C01">
        <w:rPr>
          <w:noProof/>
        </w:rPr>
        <w:t>4</w:t>
      </w:r>
      <w:r w:rsidR="004F5C01">
        <w:t>.</w:t>
      </w:r>
      <w:r w:rsidR="004F5C01">
        <w:rPr>
          <w:noProof/>
        </w:rPr>
        <w:t>25</w:t>
      </w:r>
      <w:r w:rsidR="004F5C01">
        <w:fldChar w:fldCharType="end"/>
      </w:r>
      <w:r>
        <w:t>. Small Cu precipitates form</w:t>
      </w:r>
      <w:r w:rsidR="000E412E">
        <w:t>ed</w:t>
      </w:r>
      <w:r>
        <w:t xml:space="preserve"> from 1.5h aging </w:t>
      </w:r>
      <w:r w:rsidR="00B62277">
        <w:t>became less distinct</w:t>
      </w:r>
      <w:r>
        <w:t xml:space="preserve"> with increasing irradiation doses</w:t>
      </w:r>
      <w:r w:rsidR="00B62277">
        <w:t>; o</w:t>
      </w:r>
      <w:r>
        <w:t xml:space="preserve">nly slight Cu-enriched regions can be observed at 0.6 dpa. However, </w:t>
      </w:r>
      <w:r w:rsidR="00B62277">
        <w:t xml:space="preserve">the </w:t>
      </w:r>
      <w:r>
        <w:t xml:space="preserve">Cu atom distribution in </w:t>
      </w:r>
      <w:r w:rsidR="005264F0">
        <w:t xml:space="preserve">the </w:t>
      </w:r>
      <w:r>
        <w:t>whole APT tip still show</w:t>
      </w:r>
      <w:r w:rsidR="005264F0">
        <w:t>s</w:t>
      </w:r>
      <w:r>
        <w:t xml:space="preserve"> some inhomogeneity compared to the uniform distribution in the as-received state. </w:t>
      </w:r>
      <w:r w:rsidR="00B62277">
        <w:t xml:space="preserve">The relatively large </w:t>
      </w:r>
      <w:r>
        <w:t>Cu precipitates formed from aging for 10 hours stay</w:t>
      </w:r>
      <w:r w:rsidR="0002139C">
        <w:t>ed</w:t>
      </w:r>
      <w:r>
        <w:t xml:space="preserve"> stable without clear change </w:t>
      </w:r>
      <w:r w:rsidR="00B62277">
        <w:t xml:space="preserve">(according to </w:t>
      </w:r>
      <w:r>
        <w:t>the atom maps</w:t>
      </w:r>
      <w:r w:rsidR="00B62277">
        <w:t>) for doses up to 0.6 dpa</w:t>
      </w:r>
      <w:r>
        <w:t>.</w:t>
      </w:r>
    </w:p>
    <w:p w14:paraId="0DF85871" w14:textId="2D11DB58" w:rsidR="008F058F" w:rsidRDefault="0002139C" w:rsidP="00A72F4A">
      <w:pPr>
        <w:pStyle w:val="StyleJustifiedFirstline05Linespacing15lines"/>
      </w:pPr>
      <w:r>
        <w:t>The n</w:t>
      </w:r>
      <w:r w:rsidR="00ED21D2">
        <w:t xml:space="preserve">umber density, average radius and volume fraction of Cu precipitates are plotted in </w:t>
      </w:r>
      <w:r w:rsidR="00F21675">
        <w:fldChar w:fldCharType="begin"/>
      </w:r>
      <w:r w:rsidR="00F21675">
        <w:instrText xml:space="preserve"> REF _Ref119341435 \h </w:instrText>
      </w:r>
      <w:r w:rsidR="00F21675">
        <w:fldChar w:fldCharType="separate"/>
      </w:r>
      <w:r w:rsidR="00F21675">
        <w:t xml:space="preserve">Figure </w:t>
      </w:r>
      <w:r w:rsidR="00F21675">
        <w:rPr>
          <w:noProof/>
        </w:rPr>
        <w:t>4</w:t>
      </w:r>
      <w:r w:rsidR="00F21675">
        <w:t>.</w:t>
      </w:r>
      <w:r w:rsidR="00F21675">
        <w:rPr>
          <w:noProof/>
        </w:rPr>
        <w:t>26</w:t>
      </w:r>
      <w:r w:rsidR="00F21675">
        <w:fldChar w:fldCharType="end"/>
      </w:r>
      <w:r w:rsidR="00F21675">
        <w:t xml:space="preserve"> </w:t>
      </w:r>
      <w:r w:rsidR="00B62277">
        <w:t>as a function of dose for the two pre-aged conditions</w:t>
      </w:r>
      <w:r w:rsidR="00ED21D2">
        <w:t xml:space="preserve">. </w:t>
      </w:r>
      <w:r w:rsidR="00FF0525">
        <w:t xml:space="preserve">The results </w:t>
      </w:r>
      <w:r w:rsidR="00DE47DE">
        <w:t xml:space="preserve">obtained at 0.1 dpa was plotted together </w:t>
      </w:r>
      <w:r w:rsidR="000B44C2">
        <w:t>with</w:t>
      </w:r>
      <w:r w:rsidR="00DE47DE">
        <w:t xml:space="preserve"> the other two doses because they all represent </w:t>
      </w:r>
    </w:p>
    <w:p w14:paraId="0B6595A9" w14:textId="77777777" w:rsidR="008F058F" w:rsidRDefault="008F058F" w:rsidP="008F058F">
      <w:pPr>
        <w:pStyle w:val="StyleJustifiedFirstline05Linespacing15lines"/>
        <w:keepNext/>
        <w:ind w:firstLine="0"/>
        <w:jc w:val="center"/>
      </w:pPr>
      <w:r>
        <w:rPr>
          <w:noProof/>
        </w:rPr>
        <w:lastRenderedPageBreak/>
        <w:drawing>
          <wp:inline distT="0" distB="0" distL="0" distR="0" wp14:anchorId="74B22B10" wp14:editId="23FA2782">
            <wp:extent cx="3201624" cy="2943225"/>
            <wp:effectExtent l="0" t="0" r="0" b="0"/>
            <wp:docPr id="62" name="Picture 62"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Background pattern&#10;&#10;Description automatically generated with low confidenc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78176" cy="3013599"/>
                    </a:xfrm>
                    <a:prstGeom prst="rect">
                      <a:avLst/>
                    </a:prstGeom>
                    <a:noFill/>
                  </pic:spPr>
                </pic:pic>
              </a:graphicData>
            </a:graphic>
          </wp:inline>
        </w:drawing>
      </w:r>
    </w:p>
    <w:p w14:paraId="532B271F" w14:textId="77777777" w:rsidR="008F058F" w:rsidRDefault="008F058F" w:rsidP="008F058F">
      <w:pPr>
        <w:pStyle w:val="Caption"/>
      </w:pPr>
      <w:bookmarkStart w:id="216" w:name="_Ref119341240"/>
      <w:bookmarkStart w:id="217" w:name="_Toc127377212"/>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24</w:t>
      </w:r>
      <w:r>
        <w:rPr>
          <w:noProof/>
        </w:rPr>
        <w:fldChar w:fldCharType="end"/>
      </w:r>
      <w:bookmarkEnd w:id="216"/>
      <w:r>
        <w:t xml:space="preserve"> APT reconstructions showing the distribution of (a, b) Cu atoms in FeCu alloys and (c, d) Cr atoms in Fe-18Cr specimens after thermal aging at indicated temperatures and times.</w:t>
      </w:r>
      <w:bookmarkEnd w:id="217"/>
    </w:p>
    <w:p w14:paraId="3988A8FA" w14:textId="77777777" w:rsidR="008F058F" w:rsidRDefault="008F058F" w:rsidP="008F058F">
      <w:pPr>
        <w:pStyle w:val="StyleJustifiedFirstline05Linespacing15lines"/>
      </w:pPr>
    </w:p>
    <w:p w14:paraId="4AC75B0F" w14:textId="77777777" w:rsidR="008F058F" w:rsidRDefault="008F058F" w:rsidP="008F058F">
      <w:pPr>
        <w:pStyle w:val="StyleJustifiedFirstline05Linespacing15lines"/>
        <w:keepNext/>
        <w:ind w:firstLine="0"/>
      </w:pPr>
      <w:r>
        <w:rPr>
          <w:noProof/>
        </w:rPr>
        <w:drawing>
          <wp:inline distT="0" distB="0" distL="0" distR="0" wp14:anchorId="777A9B7A" wp14:editId="35AB828B">
            <wp:extent cx="5466123" cy="3010824"/>
            <wp:effectExtent l="0" t="0" r="1270" b="0"/>
            <wp:docPr id="79" name="Picture 7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95531" cy="3027023"/>
                    </a:xfrm>
                    <a:prstGeom prst="rect">
                      <a:avLst/>
                    </a:prstGeom>
                    <a:noFill/>
                  </pic:spPr>
                </pic:pic>
              </a:graphicData>
            </a:graphic>
          </wp:inline>
        </w:drawing>
      </w:r>
    </w:p>
    <w:p w14:paraId="3258A680" w14:textId="40D133F5" w:rsidR="00384E64" w:rsidRDefault="008F058F" w:rsidP="00074ED3">
      <w:pPr>
        <w:pStyle w:val="Caption"/>
      </w:pPr>
      <w:bookmarkStart w:id="218" w:name="_Ref119341376"/>
      <w:bookmarkStart w:id="219" w:name="_Toc127377213"/>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25</w:t>
      </w:r>
      <w:r>
        <w:rPr>
          <w:noProof/>
        </w:rPr>
        <w:fldChar w:fldCharType="end"/>
      </w:r>
      <w:bookmarkEnd w:id="218"/>
      <w:r>
        <w:t xml:space="preserve"> </w:t>
      </w:r>
      <w:r w:rsidRPr="00EC70AA">
        <w:t xml:space="preserve">APT reconstructions showing </w:t>
      </w:r>
      <w:r>
        <w:t xml:space="preserve">the </w:t>
      </w:r>
      <w:r w:rsidRPr="00EC70AA">
        <w:t xml:space="preserve">distribution of Cu atoms in FeCu alloys (a-d) after aging at 500 °C for 1.5h + irradiation at </w:t>
      </w:r>
      <w:r>
        <w:t xml:space="preserve">-123 </w:t>
      </w:r>
      <w:r>
        <w:rPr>
          <w:rFonts w:ascii="Arial" w:hAnsi="Arial" w:cs="Arial"/>
        </w:rPr>
        <w:t>°</w:t>
      </w:r>
      <w:r>
        <w:t>C</w:t>
      </w:r>
      <w:r w:rsidRPr="00EC70AA">
        <w:t xml:space="preserve"> -  room temperature to 0.1-0.6 dpa and (f-i) after aging at 500 °C for 10h + irradiation at the same conditions. Cu atom map in the as-received state is given in (e) for comparison.</w:t>
      </w:r>
      <w:bookmarkEnd w:id="219"/>
    </w:p>
    <w:p w14:paraId="3685A9D5" w14:textId="33C1AC63" w:rsidR="008F058F" w:rsidRPr="00384E64" w:rsidRDefault="00384E64" w:rsidP="00384E64">
      <w:pPr>
        <w:rPr>
          <w:rFonts w:cs="Times New Roman"/>
          <w:iCs/>
          <w:color w:val="000000" w:themeColor="text1"/>
          <w:sz w:val="22"/>
          <w:szCs w:val="20"/>
        </w:rPr>
      </w:pPr>
      <w:r>
        <w:br w:type="page"/>
      </w:r>
    </w:p>
    <w:p w14:paraId="21EE4CA3" w14:textId="0971FC00" w:rsidR="00ED21D2" w:rsidRPr="00ED21D2" w:rsidRDefault="00DE47DE" w:rsidP="00F96C5B">
      <w:pPr>
        <w:pStyle w:val="StyleJustifiedFirstline05Linespacing15lines"/>
        <w:ind w:firstLine="0"/>
      </w:pPr>
      <w:r>
        <w:lastRenderedPageBreak/>
        <w:t xml:space="preserve">the precipitate evolutions </w:t>
      </w:r>
      <w:r w:rsidR="000B44C2">
        <w:t xml:space="preserve">at dissolution dominant conditions. </w:t>
      </w:r>
      <w:r w:rsidR="00ED21D2">
        <w:t xml:space="preserve">The properties </w:t>
      </w:r>
      <w:r w:rsidR="007F1277">
        <w:t xml:space="preserve">of precipitates </w:t>
      </w:r>
      <w:r w:rsidR="00ED21D2">
        <w:t>remain relative</w:t>
      </w:r>
      <w:r w:rsidR="0002139C">
        <w:t>ly</w:t>
      </w:r>
      <w:r w:rsidR="00ED21D2">
        <w:t xml:space="preserve"> constant before and after irradiations. The slight</w:t>
      </w:r>
      <w:r w:rsidR="0002139C">
        <w:t>ly</w:t>
      </w:r>
      <w:r w:rsidR="00ED21D2">
        <w:t xml:space="preserve"> increasing volume fraction of Cu precipitates in the 10h aged specimen at 0.6 dpa is within statistical errors. </w:t>
      </w:r>
      <w:r w:rsidR="008817FF">
        <w:t xml:space="preserve">Compared to the trendline for the as-aged and RT, 0.2 dpa irradiated specimens, the 150K, 0.1 dpa specimen appears to exhibit a slightly higher number density and a slightly reduced size. The 0.1 dpa irradiation temperature was -123 </w:t>
      </w:r>
      <w:r w:rsidR="008817FF">
        <w:rPr>
          <w:rFonts w:ascii="Arial" w:hAnsi="Arial" w:cs="Arial"/>
        </w:rPr>
        <w:t>°</w:t>
      </w:r>
      <w:r w:rsidR="008817FF">
        <w:t xml:space="preserve">C, which was much lower than the RT value used for the other irradiation doses. </w:t>
      </w:r>
      <w:r w:rsidR="00ED21D2">
        <w:t xml:space="preserve">The most important change induced by irradiations is the large decrease in precipitate core solute concentrations </w:t>
      </w:r>
      <w:r w:rsidR="00B62277">
        <w:t xml:space="preserve">from as-aged to 0.6 dpa irradiated condition </w:t>
      </w:r>
      <w:r w:rsidR="00ED21D2">
        <w:t>(34% to 22% for the 1.5h aged specimens and 65% to 26% for the 10h aged specimens).</w:t>
      </w:r>
      <w:r w:rsidR="00B62277">
        <w:t xml:space="preserve"> </w:t>
      </w:r>
      <w:r w:rsidR="00772FEB">
        <w:t xml:space="preserve">This is strong evidence for significant ballistic mixing and cannot be attributed to APT artifact since the precipitate size and number density was nearly constant. </w:t>
      </w:r>
      <w:r w:rsidR="005277EB">
        <w:t xml:space="preserve">Matrix Cu concentrations are plotted in </w:t>
      </w:r>
      <w:r w:rsidR="001E078A">
        <w:fldChar w:fldCharType="begin"/>
      </w:r>
      <w:r w:rsidR="001E078A">
        <w:instrText xml:space="preserve"> REF _Ref119341435 \h </w:instrText>
      </w:r>
      <w:r w:rsidR="001E078A">
        <w:fldChar w:fldCharType="separate"/>
      </w:r>
      <w:r w:rsidR="001E078A">
        <w:t xml:space="preserve">Figure </w:t>
      </w:r>
      <w:r w:rsidR="001E078A">
        <w:rPr>
          <w:noProof/>
        </w:rPr>
        <w:t>4</w:t>
      </w:r>
      <w:r w:rsidR="001E078A">
        <w:t>.</w:t>
      </w:r>
      <w:r w:rsidR="001E078A">
        <w:rPr>
          <w:noProof/>
        </w:rPr>
        <w:t>26</w:t>
      </w:r>
      <w:r w:rsidR="001E078A">
        <w:fldChar w:fldCharType="end"/>
      </w:r>
      <w:r w:rsidR="001E078A">
        <w:t xml:space="preserve"> </w:t>
      </w:r>
      <w:r w:rsidR="005277EB">
        <w:t xml:space="preserve">(e). </w:t>
      </w:r>
      <w:r w:rsidR="000041A2">
        <w:t xml:space="preserve">For the 1.5h aged specimens, matrix Cu concentration is </w:t>
      </w:r>
      <w:r w:rsidR="00FF5F04">
        <w:t xml:space="preserve">slightly lower at 0.1 dpa and becomes </w:t>
      </w:r>
      <w:r w:rsidR="000041A2">
        <w:t xml:space="preserve">lowest at </w:t>
      </w:r>
      <w:r w:rsidR="00EF77D3">
        <w:t>0.2 dpa</w:t>
      </w:r>
      <w:r w:rsidR="00FF5F04">
        <w:t xml:space="preserve">, whereas </w:t>
      </w:r>
      <w:r w:rsidR="00620F47">
        <w:t xml:space="preserve">as-aged and 0.6 dpa specimens gave similar values. </w:t>
      </w:r>
      <w:r w:rsidR="00EE4028">
        <w:t xml:space="preserve">The main reason </w:t>
      </w:r>
      <w:r w:rsidR="00620F47">
        <w:t>for the</w:t>
      </w:r>
      <w:r w:rsidR="00EF1254">
        <w:t>se</w:t>
      </w:r>
      <w:r w:rsidR="00620F47">
        <w:t xml:space="preserve"> two lower concentrations </w:t>
      </w:r>
      <w:r w:rsidR="00EF1254">
        <w:t>is</w:t>
      </w:r>
      <w:r w:rsidR="00EE4028">
        <w:t xml:space="preserve"> the inhomogeneity of </w:t>
      </w:r>
      <w:r w:rsidR="00620F47">
        <w:t>the FeCu alloy</w:t>
      </w:r>
      <w:r w:rsidR="00EE4028">
        <w:t xml:space="preserve">. </w:t>
      </w:r>
      <w:r w:rsidR="00870174">
        <w:t xml:space="preserve">Most </w:t>
      </w:r>
      <w:r w:rsidR="009938EA">
        <w:t>APT measurements gave bulk Cu concentration</w:t>
      </w:r>
      <w:r w:rsidR="007A317D">
        <w:t>s</w:t>
      </w:r>
      <w:r w:rsidR="009938EA">
        <w:t xml:space="preserve"> </w:t>
      </w:r>
      <w:r w:rsidR="007A317D">
        <w:t>~0.65 at. %</w:t>
      </w:r>
      <w:r w:rsidR="00325F1D">
        <w:t xml:space="preserve">, while the 0.1 dpa specimen has </w:t>
      </w:r>
      <w:r w:rsidR="002A5AF5">
        <w:t>Cu contents</w:t>
      </w:r>
      <w:r w:rsidR="00325F1D">
        <w:t xml:space="preserve"> of </w:t>
      </w:r>
      <w:r w:rsidR="002A5AF5">
        <w:t xml:space="preserve">0.59±0.08 at. %, </w:t>
      </w:r>
      <w:r w:rsidR="00111F3A">
        <w:t xml:space="preserve">and 0.2 dpa specimen only has </w:t>
      </w:r>
      <w:r w:rsidR="00D70451">
        <w:t>0.49±0.11</w:t>
      </w:r>
      <w:r w:rsidR="001379C6">
        <w:t>% Cu</w:t>
      </w:r>
      <w:r w:rsidR="00352BA9">
        <w:t xml:space="preserve"> (</w:t>
      </w:r>
      <w:r w:rsidR="00E31A92">
        <w:t xml:space="preserve">calculated from 4 APT datasets, which contain Cu concentrations of </w:t>
      </w:r>
      <w:r w:rsidR="00F7289B">
        <w:t>0.47, 0.35, 0.66 and 0.48%, respectively</w:t>
      </w:r>
      <w:r w:rsidR="00352BA9">
        <w:t>)</w:t>
      </w:r>
      <w:r w:rsidR="001379C6">
        <w:t xml:space="preserve">. </w:t>
      </w:r>
      <w:r w:rsidR="009A6E2F">
        <w:t xml:space="preserve">This inhomogeneity blurs the effect of irradiation, and thus no trend </w:t>
      </w:r>
      <w:r w:rsidR="00610ADF">
        <w:t xml:space="preserve">could be derived from the 1.5h aged specimen. On the other hand, </w:t>
      </w:r>
      <w:r w:rsidR="00840BF4">
        <w:t xml:space="preserve">10h aged specimens show </w:t>
      </w:r>
      <w:r w:rsidR="00772FEB">
        <w:t xml:space="preserve">clear </w:t>
      </w:r>
      <w:r w:rsidR="00840BF4">
        <w:t>increase in matrix Cu content</w:t>
      </w:r>
      <w:r w:rsidR="00772FEB">
        <w:t xml:space="preserve"> with increasing irradiation dose, which is attributed to dissolved Cu atoms from precipitates. </w:t>
      </w:r>
    </w:p>
    <w:p w14:paraId="080A23B5" w14:textId="77777777" w:rsidR="00EF7F76" w:rsidRDefault="000F0749" w:rsidP="004431C5">
      <w:pPr>
        <w:pStyle w:val="StyleJustifiedFirstline05Linespacing15lines"/>
      </w:pPr>
      <w:r>
        <w:t xml:space="preserve"> </w:t>
      </w:r>
      <w:r w:rsidR="004431C5">
        <w:t xml:space="preserve">Detailed analysis showing the distribution of Cu precipitate sizes is plotted in </w:t>
      </w:r>
      <w:r w:rsidR="00A51269">
        <w:fldChar w:fldCharType="begin"/>
      </w:r>
      <w:r w:rsidR="00A51269">
        <w:instrText xml:space="preserve"> REF _Ref119341508 \h </w:instrText>
      </w:r>
      <w:r w:rsidR="00A51269">
        <w:fldChar w:fldCharType="separate"/>
      </w:r>
      <w:r w:rsidR="00A51269">
        <w:t xml:space="preserve">Figure </w:t>
      </w:r>
      <w:r w:rsidR="00A51269">
        <w:rPr>
          <w:noProof/>
        </w:rPr>
        <w:t>4</w:t>
      </w:r>
      <w:r w:rsidR="00A51269">
        <w:t>.</w:t>
      </w:r>
      <w:r w:rsidR="00A51269">
        <w:rPr>
          <w:noProof/>
        </w:rPr>
        <w:t>27</w:t>
      </w:r>
      <w:r w:rsidR="00A51269">
        <w:fldChar w:fldCharType="end"/>
      </w:r>
      <w:r w:rsidR="00A51269">
        <w:t xml:space="preserve"> </w:t>
      </w:r>
      <w:r w:rsidR="004431C5">
        <w:t xml:space="preserve">(a) and (c). For the specimens starting with small Cu precipitates formed from 1.5h aging, size distributions are very close among the aged and aged + irradiated conditions. However, in the specimen aged for 10 hours, </w:t>
      </w:r>
      <w:r w:rsidR="00E05524">
        <w:t xml:space="preserve">the </w:t>
      </w:r>
      <w:r w:rsidR="004431C5">
        <w:t xml:space="preserve">size distribution of Cu precipitates slightly shifts to larger sizes at 0.2 dpa and shows bimodal distribution with </w:t>
      </w:r>
      <w:r w:rsidR="00E05524">
        <w:t xml:space="preserve">a </w:t>
      </w:r>
      <w:r w:rsidR="004431C5">
        <w:t xml:space="preserve">large number of small clusters after irradiation at 0.6 dpa, which may form from </w:t>
      </w:r>
      <w:r w:rsidR="008701A3">
        <w:t xml:space="preserve">the </w:t>
      </w:r>
      <w:r w:rsidR="004431C5">
        <w:t xml:space="preserve">partial dissolution of large Cu precipitates. As plotted in </w:t>
      </w:r>
      <w:r w:rsidR="006E37A0">
        <w:fldChar w:fldCharType="begin"/>
      </w:r>
      <w:r w:rsidR="006E37A0">
        <w:instrText xml:space="preserve"> REF _Ref119341508 \h </w:instrText>
      </w:r>
      <w:r w:rsidR="006E37A0">
        <w:fldChar w:fldCharType="separate"/>
      </w:r>
      <w:r w:rsidR="006E37A0">
        <w:t xml:space="preserve">Figure </w:t>
      </w:r>
      <w:r w:rsidR="006E37A0">
        <w:rPr>
          <w:noProof/>
        </w:rPr>
        <w:t>4</w:t>
      </w:r>
      <w:r w:rsidR="006E37A0">
        <w:t>.</w:t>
      </w:r>
      <w:r w:rsidR="006E37A0">
        <w:rPr>
          <w:noProof/>
        </w:rPr>
        <w:t>27</w:t>
      </w:r>
      <w:r w:rsidR="006E37A0">
        <w:fldChar w:fldCharType="end"/>
      </w:r>
      <w:r w:rsidR="006E37A0">
        <w:t xml:space="preserve"> </w:t>
      </w:r>
      <w:r w:rsidR="004431C5">
        <w:t xml:space="preserve">(b) and (d), Cu concentrations at </w:t>
      </w:r>
      <w:r w:rsidR="008701A3">
        <w:t xml:space="preserve">the </w:t>
      </w:r>
      <w:r w:rsidR="004431C5">
        <w:t xml:space="preserve">precipitate core decrease gradually with increasing irradiation dose, regardless of the </w:t>
      </w:r>
    </w:p>
    <w:p w14:paraId="43D2C5FD" w14:textId="77777777" w:rsidR="00EF7F76" w:rsidRDefault="00EF7F76" w:rsidP="00EF7F76">
      <w:pPr>
        <w:keepNext/>
        <w:jc w:val="center"/>
      </w:pPr>
      <w:r>
        <w:rPr>
          <w:noProof/>
        </w:rPr>
        <w:lastRenderedPageBreak/>
        <w:drawing>
          <wp:inline distT="0" distB="0" distL="0" distR="0" wp14:anchorId="5C12A014" wp14:editId="14DE0F5E">
            <wp:extent cx="4356663" cy="6113450"/>
            <wp:effectExtent l="0" t="0" r="6350" b="1905"/>
            <wp:docPr id="36" name="Picture 3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line chart&#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84363" cy="6152319"/>
                    </a:xfrm>
                    <a:prstGeom prst="rect">
                      <a:avLst/>
                    </a:prstGeom>
                    <a:noFill/>
                  </pic:spPr>
                </pic:pic>
              </a:graphicData>
            </a:graphic>
          </wp:inline>
        </w:drawing>
      </w:r>
    </w:p>
    <w:p w14:paraId="0802520E" w14:textId="77777777" w:rsidR="00EF7F76" w:rsidRDefault="00EF7F76" w:rsidP="00EF7F76">
      <w:pPr>
        <w:pStyle w:val="Caption"/>
      </w:pPr>
      <w:bookmarkStart w:id="220" w:name="_Ref119341435"/>
      <w:bookmarkStart w:id="221" w:name="_Toc127377214"/>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26</w:t>
      </w:r>
      <w:r>
        <w:rPr>
          <w:noProof/>
        </w:rPr>
        <w:fldChar w:fldCharType="end"/>
      </w:r>
      <w:bookmarkStart w:id="222" w:name="_Toc118763480"/>
      <w:bookmarkEnd w:id="220"/>
      <w:r>
        <w:t xml:space="preserve"> The evolution of (a) number density, (b) radius, (c) volume fraction, (d) precipitate core Cu concentrations and (e) matrix Cu concentration in FeCu alloys irradiated to 0.1-0.6 dpa.</w:t>
      </w:r>
      <w:bookmarkEnd w:id="222"/>
      <w:bookmarkEnd w:id="221"/>
    </w:p>
    <w:p w14:paraId="7DAE803A" w14:textId="77777777" w:rsidR="00A032DD" w:rsidRDefault="00A032DD" w:rsidP="00A032DD">
      <w:pPr>
        <w:pStyle w:val="StyleJustifiedFirstline05Linespacing15lines"/>
        <w:keepNext/>
        <w:ind w:firstLine="0"/>
      </w:pPr>
      <w:r>
        <w:rPr>
          <w:noProof/>
        </w:rPr>
        <w:lastRenderedPageBreak/>
        <w:drawing>
          <wp:inline distT="0" distB="0" distL="0" distR="0" wp14:anchorId="299680A6" wp14:editId="0DD2258B">
            <wp:extent cx="5493224" cy="4530782"/>
            <wp:effectExtent l="0" t="0" r="0" b="3175"/>
            <wp:docPr id="70" name="Picture 7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Chart&#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517274" cy="4550618"/>
                    </a:xfrm>
                    <a:prstGeom prst="rect">
                      <a:avLst/>
                    </a:prstGeom>
                    <a:noFill/>
                  </pic:spPr>
                </pic:pic>
              </a:graphicData>
            </a:graphic>
          </wp:inline>
        </w:drawing>
      </w:r>
    </w:p>
    <w:p w14:paraId="2A7A1C25" w14:textId="77777777" w:rsidR="00A032DD" w:rsidRDefault="00A032DD" w:rsidP="00A032DD">
      <w:pPr>
        <w:pStyle w:val="Caption"/>
      </w:pPr>
      <w:bookmarkStart w:id="223" w:name="_Ref119341508"/>
      <w:bookmarkStart w:id="224" w:name="_Toc127377215"/>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27</w:t>
      </w:r>
      <w:r>
        <w:rPr>
          <w:noProof/>
        </w:rPr>
        <w:fldChar w:fldCharType="end"/>
      </w:r>
      <w:bookmarkEnd w:id="223"/>
      <w:r>
        <w:t xml:space="preserve"> </w:t>
      </w:r>
      <w:r w:rsidRPr="003417E0">
        <w:t xml:space="preserve">(a) Size distribution of Cu precipitate and (b) change of precipitate Cu concentration as a function of precipitate sizes in FeCu alloys after aged at 500 °C for 1.5 hours and aged followed by irradiations to 0.1-0.6 dpa. (c) and (d) are similar plots </w:t>
      </w:r>
      <w:r>
        <w:t>to</w:t>
      </w:r>
      <w:r w:rsidRPr="003417E0">
        <w:t xml:space="preserve"> (a) and (b) respectively. The specimens were aged at 500 °C for 10 hours followed by irradiation </w:t>
      </w:r>
      <w:r>
        <w:t>under</w:t>
      </w:r>
      <w:r w:rsidRPr="003417E0">
        <w:t xml:space="preserve"> the same conditions.</w:t>
      </w:r>
      <w:bookmarkEnd w:id="224"/>
    </w:p>
    <w:p w14:paraId="48A38283" w14:textId="77777777" w:rsidR="00EF7F76" w:rsidRDefault="00EF7F76">
      <w:pPr>
        <w:rPr>
          <w:rFonts w:cs="Times New Roman"/>
          <w:szCs w:val="20"/>
        </w:rPr>
      </w:pPr>
      <w:r>
        <w:br w:type="page"/>
      </w:r>
    </w:p>
    <w:p w14:paraId="7DE15577" w14:textId="08087CAC" w:rsidR="004431C5" w:rsidRDefault="004431C5" w:rsidP="00A032DD">
      <w:pPr>
        <w:pStyle w:val="StyleJustifiedFirstline05Linespacing15lines"/>
        <w:ind w:firstLine="0"/>
      </w:pPr>
      <w:r>
        <w:lastRenderedPageBreak/>
        <w:t xml:space="preserve">cluster size. </w:t>
      </w:r>
      <w:r w:rsidR="001A3D70">
        <w:t xml:space="preserve">In Figure </w:t>
      </w:r>
      <w:r w:rsidR="00723F5D">
        <w:t>4.26 (b), Cu concentrations decrease with increasing precipitate sizes in each specimen</w:t>
      </w:r>
      <w:r w:rsidR="00D3074C">
        <w:t>. This might be associated with their sizes</w:t>
      </w:r>
      <w:r w:rsidR="00352F3D">
        <w:t xml:space="preserve"> that</w:t>
      </w:r>
      <w:r w:rsidR="00D3074C">
        <w:t xml:space="preserve"> are comparable to the sizes of background clusters</w:t>
      </w:r>
      <w:r w:rsidR="00CC39D8">
        <w:t xml:space="preserve">. As mentioned in </w:t>
      </w:r>
      <w:r w:rsidR="00167B54">
        <w:t xml:space="preserve">section 3.4.6, </w:t>
      </w:r>
      <w:r w:rsidR="00CC39D8">
        <w:t>background clusters are removed based on their small size</w:t>
      </w:r>
      <w:r w:rsidR="00167B54">
        <w:t>s</w:t>
      </w:r>
      <w:r w:rsidR="00CC39D8">
        <w:t xml:space="preserve"> and low solute concentrations</w:t>
      </w:r>
      <w:r w:rsidR="00123FE9">
        <w:t>, so a small</w:t>
      </w:r>
      <w:r w:rsidR="003338F8">
        <w:t>er</w:t>
      </w:r>
      <w:r w:rsidR="00123FE9">
        <w:t xml:space="preserve"> cluster can survive </w:t>
      </w:r>
      <w:r w:rsidR="00352F3D">
        <w:t xml:space="preserve">from </w:t>
      </w:r>
      <w:r w:rsidR="00123FE9">
        <w:t xml:space="preserve">the removing process only </w:t>
      </w:r>
      <w:r w:rsidR="006C1A95">
        <w:t>if</w:t>
      </w:r>
      <w:r w:rsidR="00123FE9">
        <w:t xml:space="preserve"> it has </w:t>
      </w:r>
      <w:r w:rsidR="003338F8">
        <w:t>a relatively higher solute concentration</w:t>
      </w:r>
      <w:r w:rsidR="002C57FC">
        <w:t xml:space="preserve">, which leads to </w:t>
      </w:r>
      <w:r w:rsidR="006C1A95">
        <w:t xml:space="preserve">the </w:t>
      </w:r>
      <w:r w:rsidR="002C57FC">
        <w:t xml:space="preserve">higher measured solute concentrations in the smaller precipitates. </w:t>
      </w:r>
      <w:r w:rsidR="00B477C9">
        <w:t>Precipitates are much larger i</w:t>
      </w:r>
      <w:r w:rsidR="002C57FC">
        <w:t xml:space="preserve">n 10h aged specimens, </w:t>
      </w:r>
      <w:r w:rsidR="008F0F51">
        <w:t>so the effect of removing background clusters becomes less important</w:t>
      </w:r>
      <w:r w:rsidR="00E37491">
        <w:t>, and Cu contents inc</w:t>
      </w:r>
      <w:r w:rsidR="00CD59C0">
        <w:t xml:space="preserve">rease with </w:t>
      </w:r>
      <w:r w:rsidR="00975C86">
        <w:t xml:space="preserve">precipitate sizes. This trend might be related to the blurring effect </w:t>
      </w:r>
      <w:r w:rsidR="001B153B">
        <w:t>from trajectory aberration or the non-classical nucleation proces</w:t>
      </w:r>
      <w:r w:rsidR="00FB18F3">
        <w:t>s</w:t>
      </w:r>
      <w:r w:rsidR="001D5105">
        <w:t xml:space="preserve"> </w:t>
      </w:r>
      <w:r w:rsidR="00825916">
        <w:fldChar w:fldCharType="begin">
          <w:fldData xml:space="preserve">PEVuZE5vdGU+PENpdGU+PEF1dGhvcj5TaHU8L0F1dGhvcj48WWVhcj4yMDE4PC9ZZWFyPjxSZWNO
dW0+MzAzPC9SZWNOdW0+PERpc3BsYXlUZXh0Pls2NiwgMTQxXTwvRGlzcGxheVRleHQ+PHJlY29y
ZD48cmVjLW51bWJlcj4zMDM8L3JlYy1udW1iZXI+PGZvcmVpZ24ta2V5cz48a2V5IGFwcD0iRU4i
IGRiLWlkPSIwNTA1MnRwMm93enMycWV6cnQxdmU5dGphOWYyNXJ3MnhmYXMiIHRpbWVzdGFtcD0i
MTY2ODQ2MTE2OSIgZ3VpZD0iNzMzODE2NDgtNWM1Zi00NGFkLTg3ZTEtMzcwOWI4ZThkYjQ5Ij4z
MDM8L2tleT48L2ZvcmVpZ24ta2V5cz48cmVmLXR5cGUgbmFtZT0iSm91cm5hbCBBcnRpY2xlIj4x
NzwvcmVmLXR5cGU+PGNvbnRyaWJ1dG9ycz48YXV0aG9ycz48YXV0aG9yPlNodSwgU2hpcGVuZzwv
YXV0aG9yPjxhdXRob3I+V2lydGgsIEJyaWFuIEQuPC9hdXRob3I+PGF1dGhvcj5XZWxscywgUGV0
ZXIgQi48L2F1dGhvcj48YXV0aG9yPk1vcmdhbiwgRGFuZSBELjwvYXV0aG9yPjxhdXRob3I+T2Rl
dHRlLCBHLiBSb2JlcnQ8L2F1dGhvcj48L2F1dGhvcnM+PC9jb250cmlidXRvcnM+PHRpdGxlcz48
dGl0bGU+TXVsdGktdGVjaG5pcXVlIGNoYXJhY3Rlcml6YXRpb24gb2YgdGhlIHByZWNpcGl0YXRl
cyBpbiB0aGVybWFsbHkgYWdlZCBhbmQgbmV1dHJvbiBpcnJhZGlhdGVkIEZlLUN1IGFuZCBGZS1D
dS1NbiBtb2RlbCBhbGxveXM6IEF0b20gcHJvYmUgdG9tb2dyYXBoeSByZWNvbnN0cnVjdGlvbiBp
bXBsaWNhdGlvbnM8L3RpdGxlPjxzZWNvbmRhcnktdGl0bGU+QWN0YSBNYXRlcmlhbGlhPC9zZWNv
bmRhcnktdGl0bGU+PC90aXRsZXM+PHBlcmlvZGljYWw+PGZ1bGwtdGl0bGU+QWN0YSBNYXRlcmlh
bGlhPC9mdWxsLXRpdGxlPjwvcGVyaW9kaWNhbD48cGFnZXM+MjM3LTI1MjwvcGFnZXM+PHZvbHVt
ZT4xNDY8L3ZvbHVtZT48c2VjdGlvbj4yMzc8L3NlY3Rpb24+PGRhdGVzPjx5ZWFyPjIwMTg8L3ll
YXI+PC9kYXRlcz48aXNibj4xMzU5NjQ1NDwvaXNibj48dXJscz48L3VybHM+PGVsZWN0cm9uaWMt
cmVzb3VyY2UtbnVtPjEwLjEwMTYvai5hY3RhbWF0LjIwMTcuMTIuMDA2PC9lbGVjdHJvbmljLXJl
c291cmNlLW51bT48L3JlY29yZD48L0NpdGU+PENpdGU+PEF1dGhvcj5Ob3Z5PC9BdXRob3I+PFll
YXI+MjAwOTwvWWVhcj48UmVjTnVtPjM1ODwvUmVjTnVtPjxyZWNvcmQ+PHJlYy1udW1iZXI+MzU4
PC9yZWMtbnVtYmVyPjxmb3JlaWduLWtleXM+PGtleSBhcHA9IkVOIiBkYi1pZD0iMDUwNTJ0cDJv
d3pzMnFlenJ0MXZlOXRqYTlmMjVydzJ4ZmFzIiB0aW1lc3RhbXA9IjE2Njg0NjEyNDciIGd1aWQ9
IjUxYTE1OTZhLWFhNzEtNDFlMS1hOGI3LTJkNDBiMzg5Njc4ZiI+MzU4PC9rZXk+PC9mb3JlaWdu
LWtleXM+PHJlZi10eXBlIG5hbWU9IkpvdXJuYWwgQXJ0aWNsZSI+MTc8L3JlZi10eXBlPjxjb250
cmlidXRvcnM+PGF1dGhvcnM+PGF1dGhvcj5Ob3Z5LCBTLjwvYXV0aG9yPjxhdXRob3I+UGFyZWln
ZSwgUC48L2F1dGhvcj48YXV0aG9yPlBhcmVpZ2UsIEMuPC9hdXRob3I+PC9hdXRob3JzPjwvY29u
dHJpYnV0b3JzPjx0aXRsZXM+PHRpdGxlPkF0b21pYyBzY2FsZSBhbmFseXNpcyBhbmQgcGhhc2Ug
c2VwYXJhdGlvbiB1bmRlcnN0YW5kaW5nIGluIGEgdGhlcm1hbGx5IGFnZWQgRmXigJMyMGF0LiVD
ciBhbGxveTwvdGl0bGU+PHNlY29uZGFyeS10aXRsZT5Kb3VybmFsIG9mIE51Y2xlYXIgTWF0ZXJp
YWxzPC9zZWNvbmRhcnktdGl0bGU+PC90aXRsZXM+PHBlcmlvZGljYWw+PGZ1bGwtdGl0bGU+Sm91
cm5hbCBvZiBOdWNsZWFyIE1hdGVyaWFsczwvZnVsbC10aXRsZT48L3BlcmlvZGljYWw+PHBhZ2Vz
Pjk2LTEwMjwvcGFnZXM+PHZvbHVtZT4zODQ8L3ZvbHVtZT48bnVtYmVyPjI8L251bWJlcj48c2Vj
dGlvbj45Njwvc2VjdGlvbj48ZGF0ZXM+PHllYXI+MjAwOTwveWVhcj48L2RhdGVzPjxpc2JuPjAw
MjIzMTE1PC9pc2JuPjx1cmxzPjwvdXJscz48ZWxlY3Ryb25pYy1yZXNvdXJjZS1udW0+MTAuMTAx
Ni9qLmpudWNtYXQuMjAwOC4xMC4wMDg8L2VsZWN0cm9uaWMtcmVzb3VyY2UtbnVtPjwvcmVjb3Jk
PjwvQ2l0ZT48L0VuZE5vdGU+
</w:fldData>
        </w:fldChar>
      </w:r>
      <w:r w:rsidR="00B436DE">
        <w:instrText xml:space="preserve"> ADDIN EN.CITE </w:instrText>
      </w:r>
      <w:r w:rsidR="00B436DE">
        <w:fldChar w:fldCharType="begin">
          <w:fldData xml:space="preserve">PEVuZE5vdGU+PENpdGU+PEF1dGhvcj5TaHU8L0F1dGhvcj48WWVhcj4yMDE4PC9ZZWFyPjxSZWNO
dW0+MzAzPC9SZWNOdW0+PERpc3BsYXlUZXh0Pls2NiwgMTQxXTwvRGlzcGxheVRleHQ+PHJlY29y
ZD48cmVjLW51bWJlcj4zMDM8L3JlYy1udW1iZXI+PGZvcmVpZ24ta2V5cz48a2V5IGFwcD0iRU4i
IGRiLWlkPSIwNTA1MnRwMm93enMycWV6cnQxdmU5dGphOWYyNXJ3MnhmYXMiIHRpbWVzdGFtcD0i
MTY2ODQ2MTE2OSIgZ3VpZD0iNzMzODE2NDgtNWM1Zi00NGFkLTg3ZTEtMzcwOWI4ZThkYjQ5Ij4z
MDM8L2tleT48L2ZvcmVpZ24ta2V5cz48cmVmLXR5cGUgbmFtZT0iSm91cm5hbCBBcnRpY2xlIj4x
NzwvcmVmLXR5cGU+PGNvbnRyaWJ1dG9ycz48YXV0aG9ycz48YXV0aG9yPlNodSwgU2hpcGVuZzwv
YXV0aG9yPjxhdXRob3I+V2lydGgsIEJyaWFuIEQuPC9hdXRob3I+PGF1dGhvcj5XZWxscywgUGV0
ZXIgQi48L2F1dGhvcj48YXV0aG9yPk1vcmdhbiwgRGFuZSBELjwvYXV0aG9yPjxhdXRob3I+T2Rl
dHRlLCBHLiBSb2JlcnQ8L2F1dGhvcj48L2F1dGhvcnM+PC9jb250cmlidXRvcnM+PHRpdGxlcz48
dGl0bGU+TXVsdGktdGVjaG5pcXVlIGNoYXJhY3Rlcml6YXRpb24gb2YgdGhlIHByZWNpcGl0YXRl
cyBpbiB0aGVybWFsbHkgYWdlZCBhbmQgbmV1dHJvbiBpcnJhZGlhdGVkIEZlLUN1IGFuZCBGZS1D
dS1NbiBtb2RlbCBhbGxveXM6IEF0b20gcHJvYmUgdG9tb2dyYXBoeSByZWNvbnN0cnVjdGlvbiBp
bXBsaWNhdGlvbnM8L3RpdGxlPjxzZWNvbmRhcnktdGl0bGU+QWN0YSBNYXRlcmlhbGlhPC9zZWNv
bmRhcnktdGl0bGU+PC90aXRsZXM+PHBlcmlvZGljYWw+PGZ1bGwtdGl0bGU+QWN0YSBNYXRlcmlh
bGlhPC9mdWxsLXRpdGxlPjwvcGVyaW9kaWNhbD48cGFnZXM+MjM3LTI1MjwvcGFnZXM+PHZvbHVt
ZT4xNDY8L3ZvbHVtZT48c2VjdGlvbj4yMzc8L3NlY3Rpb24+PGRhdGVzPjx5ZWFyPjIwMTg8L3ll
YXI+PC9kYXRlcz48aXNibj4xMzU5NjQ1NDwvaXNibj48dXJscz48L3VybHM+PGVsZWN0cm9uaWMt
cmVzb3VyY2UtbnVtPjEwLjEwMTYvai5hY3RhbWF0LjIwMTcuMTIuMDA2PC9lbGVjdHJvbmljLXJl
c291cmNlLW51bT48L3JlY29yZD48L0NpdGU+PENpdGU+PEF1dGhvcj5Ob3Z5PC9BdXRob3I+PFll
YXI+MjAwOTwvWWVhcj48UmVjTnVtPjM1ODwvUmVjTnVtPjxyZWNvcmQ+PHJlYy1udW1iZXI+MzU4
PC9yZWMtbnVtYmVyPjxmb3JlaWduLWtleXM+PGtleSBhcHA9IkVOIiBkYi1pZD0iMDUwNTJ0cDJv
d3pzMnFlenJ0MXZlOXRqYTlmMjVydzJ4ZmFzIiB0aW1lc3RhbXA9IjE2Njg0NjEyNDciIGd1aWQ9
IjUxYTE1OTZhLWFhNzEtNDFlMS1hOGI3LTJkNDBiMzg5Njc4ZiI+MzU4PC9rZXk+PC9mb3JlaWdu
LWtleXM+PHJlZi10eXBlIG5hbWU9IkpvdXJuYWwgQXJ0aWNsZSI+MTc8L3JlZi10eXBlPjxjb250
cmlidXRvcnM+PGF1dGhvcnM+PGF1dGhvcj5Ob3Z5LCBTLjwvYXV0aG9yPjxhdXRob3I+UGFyZWln
ZSwgUC48L2F1dGhvcj48YXV0aG9yPlBhcmVpZ2UsIEMuPC9hdXRob3I+PC9hdXRob3JzPjwvY29u
dHJpYnV0b3JzPjx0aXRsZXM+PHRpdGxlPkF0b21pYyBzY2FsZSBhbmFseXNpcyBhbmQgcGhhc2Ug
c2VwYXJhdGlvbiB1bmRlcnN0YW5kaW5nIGluIGEgdGhlcm1hbGx5IGFnZWQgRmXigJMyMGF0LiVD
ciBhbGxveTwvdGl0bGU+PHNlY29uZGFyeS10aXRsZT5Kb3VybmFsIG9mIE51Y2xlYXIgTWF0ZXJp
YWxzPC9zZWNvbmRhcnktdGl0bGU+PC90aXRsZXM+PHBlcmlvZGljYWw+PGZ1bGwtdGl0bGU+Sm91
cm5hbCBvZiBOdWNsZWFyIE1hdGVyaWFsczwvZnVsbC10aXRsZT48L3BlcmlvZGljYWw+PHBhZ2Vz
Pjk2LTEwMjwvcGFnZXM+PHZvbHVtZT4zODQ8L3ZvbHVtZT48bnVtYmVyPjI8L251bWJlcj48c2Vj
dGlvbj45Njwvc2VjdGlvbj48ZGF0ZXM+PHllYXI+MjAwOTwveWVhcj48L2RhdGVzPjxpc2JuPjAw
MjIzMTE1PC9pc2JuPjx1cmxzPjwvdXJscz48ZWxlY3Ryb25pYy1yZXNvdXJjZS1udW0+MTAuMTAx
Ni9qLmpudWNtYXQuMjAwOC4xMC4wMDg8L2VsZWN0cm9uaWMtcmVzb3VyY2UtbnVtPjwvcmVjb3Jk
PjwvQ2l0ZT48L0VuZE5vdGU+
</w:fldData>
        </w:fldChar>
      </w:r>
      <w:r w:rsidR="00B436DE">
        <w:instrText xml:space="preserve"> ADDIN EN.CITE.DATA </w:instrText>
      </w:r>
      <w:r w:rsidR="00B436DE">
        <w:fldChar w:fldCharType="end"/>
      </w:r>
      <w:r w:rsidR="00825916">
        <w:fldChar w:fldCharType="separate"/>
      </w:r>
      <w:r w:rsidR="00B436DE">
        <w:rPr>
          <w:noProof/>
        </w:rPr>
        <w:t>[66, 141]</w:t>
      </w:r>
      <w:r w:rsidR="00825916">
        <w:fldChar w:fldCharType="end"/>
      </w:r>
      <w:r w:rsidR="00FB18F3">
        <w:t xml:space="preserve">. Further analysis is required to clarify it. </w:t>
      </w:r>
      <w:r w:rsidR="001B153B">
        <w:t xml:space="preserve"> </w:t>
      </w:r>
      <w:r w:rsidR="002C57FC">
        <w:t xml:space="preserve"> </w:t>
      </w:r>
    </w:p>
    <w:p w14:paraId="42155208" w14:textId="46F8CD4E" w:rsidR="004431C5" w:rsidRDefault="004431C5" w:rsidP="004431C5">
      <w:pPr>
        <w:pStyle w:val="StyleJustifiedFirstline05Linespacing15lines"/>
        <w:ind w:firstLine="0"/>
      </w:pPr>
    </w:p>
    <w:p w14:paraId="367521AB" w14:textId="426B8E2E" w:rsidR="000F0749" w:rsidRDefault="000F0749" w:rsidP="000F0749">
      <w:pPr>
        <w:pStyle w:val="StyleJustifiedFirstline05Linespacing15lines"/>
        <w:ind w:firstLine="0"/>
      </w:pPr>
    </w:p>
    <w:p w14:paraId="61994212" w14:textId="028AC58D" w:rsidR="00930118" w:rsidRDefault="00930118" w:rsidP="00930118">
      <w:pPr>
        <w:pStyle w:val="Heading3"/>
      </w:pPr>
      <w:bookmarkStart w:id="225" w:name="_Toc118763409"/>
      <w:bookmarkStart w:id="226" w:name="_Toc127377043"/>
      <w:r w:rsidRPr="005614EA">
        <w:t>4.</w:t>
      </w:r>
      <w:r>
        <w:t>5</w:t>
      </w:r>
      <w:r w:rsidRPr="005614EA">
        <w:t>.</w:t>
      </w:r>
      <w:r>
        <w:t>3</w:t>
      </w:r>
      <w:r w:rsidRPr="005614EA">
        <w:t xml:space="preserve"> </w:t>
      </w:r>
      <w:r>
        <w:t>Evolution of Cr precipitate</w:t>
      </w:r>
      <w:r w:rsidRPr="004F0234">
        <w:t xml:space="preserve"> after </w:t>
      </w:r>
      <w:r>
        <w:t>ion irradiations</w:t>
      </w:r>
      <w:bookmarkEnd w:id="225"/>
      <w:bookmarkEnd w:id="226"/>
    </w:p>
    <w:p w14:paraId="0ED5EE42" w14:textId="75DCA7B5" w:rsidR="004C60ED" w:rsidRPr="00752DEF" w:rsidRDefault="00930118" w:rsidP="00052768">
      <w:pPr>
        <w:pStyle w:val="StyleJustifiedFirstline05Linespacing15lines"/>
      </w:pPr>
      <w:r>
        <w:t xml:space="preserve">Fe-18Cr specimens aged at </w:t>
      </w:r>
      <w:r w:rsidR="00FF2555">
        <w:t>475</w:t>
      </w:r>
      <w:r>
        <w:t xml:space="preserve"> </w:t>
      </w:r>
      <w:r w:rsidRPr="00423D68">
        <w:t>°</w:t>
      </w:r>
      <w:r>
        <w:t>C for 100</w:t>
      </w:r>
      <w:r w:rsidR="00FF2555">
        <w:t xml:space="preserve"> or </w:t>
      </w:r>
      <w:r>
        <w:t xml:space="preserve">900 hours to form pre-existing </w:t>
      </w:r>
      <w:r w:rsidRPr="00423D68">
        <w:t>α</w:t>
      </w:r>
      <w:r>
        <w:t xml:space="preserve">’ precipitates were irradiated </w:t>
      </w:r>
      <w:r w:rsidR="00F27AF9">
        <w:t xml:space="preserve">in </w:t>
      </w:r>
      <w:r>
        <w:t xml:space="preserve">the same </w:t>
      </w:r>
      <w:r w:rsidR="00F27AF9">
        <w:t xml:space="preserve">target </w:t>
      </w:r>
      <w:r>
        <w:t xml:space="preserve">stage as </w:t>
      </w:r>
      <w:r w:rsidR="00F27AF9">
        <w:t xml:space="preserve">the </w:t>
      </w:r>
      <w:r>
        <w:t>FeCu specimens. APT results showing the distribution of Cr atoms before and after irradiations are presented in</w:t>
      </w:r>
      <w:r w:rsidR="00FF2555">
        <w:t xml:space="preserve"> </w:t>
      </w:r>
      <w:r w:rsidR="00FF2555">
        <w:fldChar w:fldCharType="begin"/>
      </w:r>
      <w:r w:rsidR="00FF2555">
        <w:instrText xml:space="preserve"> REF _Ref119341638 \h </w:instrText>
      </w:r>
      <w:r w:rsidR="00FF2555">
        <w:fldChar w:fldCharType="separate"/>
      </w:r>
      <w:r w:rsidR="00FF2555">
        <w:t xml:space="preserve">Figure </w:t>
      </w:r>
      <w:r w:rsidR="00FF2555">
        <w:rPr>
          <w:noProof/>
        </w:rPr>
        <w:t>4</w:t>
      </w:r>
      <w:r w:rsidR="00FF2555">
        <w:t>.</w:t>
      </w:r>
      <w:r w:rsidR="00FF2555">
        <w:rPr>
          <w:noProof/>
        </w:rPr>
        <w:t>28</w:t>
      </w:r>
      <w:r w:rsidR="00FF2555">
        <w:fldChar w:fldCharType="end"/>
      </w:r>
      <w:r>
        <w:t>. Due to the high solute concentration of Fe-18Cr alloy and the dilute precipitates (~45% Cr) formed after th</w:t>
      </w:r>
      <w:r w:rsidR="00AC42D3">
        <w:t>e</w:t>
      </w:r>
      <w:r>
        <w:t xml:space="preserve"> short</w:t>
      </w:r>
      <w:r w:rsidR="00553C10">
        <w:t>er</w:t>
      </w:r>
      <w:r>
        <w:t xml:space="preserve"> aging</w:t>
      </w:r>
      <w:r w:rsidR="009A4490">
        <w:t xml:space="preserve"> time</w:t>
      </w:r>
      <w:r>
        <w:t xml:space="preserve">, the Cr precipitates are not readily visible from the atom maps, so the clusters identified using our analysis algorithms </w:t>
      </w:r>
      <w:r w:rsidR="00F27AF9">
        <w:t xml:space="preserve">are </w:t>
      </w:r>
      <w:r>
        <w:t xml:space="preserve">also </w:t>
      </w:r>
      <w:r w:rsidR="00F27AF9">
        <w:t xml:space="preserve">shown </w:t>
      </w:r>
      <w:r>
        <w:t>below for clarity. Surprisingly</w:t>
      </w:r>
      <w:r w:rsidR="00F27AF9">
        <w:t xml:space="preserve"> (based on the 300-450 </w:t>
      </w:r>
      <w:r w:rsidR="00F27AF9" w:rsidRPr="00423D68">
        <w:t>°</w:t>
      </w:r>
      <w:r w:rsidR="00F27AF9">
        <w:t>C results presented in section 4.1</w:t>
      </w:r>
      <w:r w:rsidR="004C7070">
        <w:t>);</w:t>
      </w:r>
      <w:r>
        <w:t xml:space="preserve"> only negligible changes can be observed from these reconstructions. Cr precipitates remain stable after </w:t>
      </w:r>
      <w:r w:rsidR="00F27AF9">
        <w:t xml:space="preserve">RT and cryogenic </w:t>
      </w:r>
      <w:r>
        <w:t xml:space="preserve">irradiations up to 0.6 dpa. </w:t>
      </w:r>
      <w:r w:rsidR="00F111B4">
        <w:t xml:space="preserve">Similar trends </w:t>
      </w:r>
      <w:r w:rsidR="00D20676">
        <w:t xml:space="preserve">can also be observed in the 900h aged specimens. </w:t>
      </w:r>
      <w:r>
        <w:t xml:space="preserve"> </w:t>
      </w:r>
    </w:p>
    <w:p w14:paraId="75BE3AB6" w14:textId="77777777" w:rsidR="00052768" w:rsidRDefault="003554CF" w:rsidP="003554CF">
      <w:pPr>
        <w:pStyle w:val="StyleJustifiedFirstline05Linespacing15lines"/>
      </w:pPr>
      <w:r>
        <w:t xml:space="preserve">Statistical results comparing the evolution of quantitative properties of </w:t>
      </w:r>
      <w:r w:rsidRPr="006D6021">
        <w:t>α</w:t>
      </w:r>
      <w:r>
        <w:t xml:space="preserve">’ precipitates before and after </w:t>
      </w:r>
      <w:r w:rsidR="00786029">
        <w:t xml:space="preserve">the </w:t>
      </w:r>
      <w:r>
        <w:t>irradiations are plotted in</w:t>
      </w:r>
      <w:r w:rsidR="00471C83">
        <w:t xml:space="preserve"> </w:t>
      </w:r>
      <w:r w:rsidR="00471C83">
        <w:fldChar w:fldCharType="begin"/>
      </w:r>
      <w:r w:rsidR="00471C83">
        <w:instrText xml:space="preserve"> REF _Ref119341723 \h </w:instrText>
      </w:r>
      <w:r w:rsidR="00471C83">
        <w:fldChar w:fldCharType="separate"/>
      </w:r>
      <w:r w:rsidR="00471C83">
        <w:t xml:space="preserve">Figure </w:t>
      </w:r>
      <w:r w:rsidR="00471C83">
        <w:rPr>
          <w:noProof/>
        </w:rPr>
        <w:t>4</w:t>
      </w:r>
      <w:r w:rsidR="00471C83">
        <w:t>.</w:t>
      </w:r>
      <w:r w:rsidR="00471C83">
        <w:rPr>
          <w:noProof/>
        </w:rPr>
        <w:t>29</w:t>
      </w:r>
      <w:r w:rsidR="00471C83">
        <w:fldChar w:fldCharType="end"/>
      </w:r>
      <w:r>
        <w:t xml:space="preserve">. The number density, radius and volume fraction of precipitates are almost unchanged by irradiation up to 0.6 dpa. The only noticeable </w:t>
      </w:r>
      <w:r w:rsidR="001A65FD">
        <w:t>modification</w:t>
      </w:r>
      <w:r>
        <w:t xml:space="preserve"> induced by </w:t>
      </w:r>
      <w:r w:rsidR="00786029">
        <w:t xml:space="preserve">the </w:t>
      </w:r>
      <w:r>
        <w:t xml:space="preserve">irradiations is the gradual decrease of precipitate core Cr concentrations in the Fe-18Cr specimen aged at </w:t>
      </w:r>
      <w:r w:rsidR="00A453BA">
        <w:t>475</w:t>
      </w:r>
      <w:r>
        <w:t xml:space="preserve"> </w:t>
      </w:r>
      <w:r w:rsidRPr="006D6021">
        <w:t>°</w:t>
      </w:r>
      <w:r>
        <w:t xml:space="preserve">C for </w:t>
      </w:r>
      <w:r w:rsidR="00C12797">
        <w:t>900</w:t>
      </w:r>
      <w:r>
        <w:t xml:space="preserve"> hours followed by irradiation at 0.1-0.6 dpa, which is similar to what was observed in </w:t>
      </w:r>
      <w:r w:rsidR="00786029">
        <w:t xml:space="preserve">the </w:t>
      </w:r>
      <w:r>
        <w:t xml:space="preserve">FeCu </w:t>
      </w:r>
    </w:p>
    <w:p w14:paraId="048AB3F5" w14:textId="77777777" w:rsidR="00052768" w:rsidRDefault="00052768" w:rsidP="00052768">
      <w:pPr>
        <w:pStyle w:val="StyleJustifiedFirstline05Linespacing15lines"/>
        <w:keepNext/>
        <w:ind w:firstLine="0"/>
      </w:pPr>
      <w:r>
        <w:rPr>
          <w:noProof/>
        </w:rPr>
        <w:lastRenderedPageBreak/>
        <w:drawing>
          <wp:inline distT="0" distB="0" distL="0" distR="0" wp14:anchorId="56048B8B" wp14:editId="076A3FEC">
            <wp:extent cx="5483299" cy="3807985"/>
            <wp:effectExtent l="0" t="0" r="3175" b="2540"/>
            <wp:docPr id="119" name="Picture 119"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Background pattern&#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06164" cy="3823864"/>
                    </a:xfrm>
                    <a:prstGeom prst="rect">
                      <a:avLst/>
                    </a:prstGeom>
                    <a:noFill/>
                  </pic:spPr>
                </pic:pic>
              </a:graphicData>
            </a:graphic>
          </wp:inline>
        </w:drawing>
      </w:r>
    </w:p>
    <w:p w14:paraId="58267287" w14:textId="3F30DAF4" w:rsidR="00052768" w:rsidRDefault="00052768" w:rsidP="00052768">
      <w:pPr>
        <w:pStyle w:val="Caption"/>
      </w:pPr>
      <w:bookmarkStart w:id="227" w:name="_Ref119341638"/>
      <w:bookmarkStart w:id="228" w:name="_Toc127377216"/>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28</w:t>
      </w:r>
      <w:r>
        <w:rPr>
          <w:noProof/>
        </w:rPr>
        <w:fldChar w:fldCharType="end"/>
      </w:r>
      <w:bookmarkEnd w:id="227"/>
      <w:r>
        <w:t xml:space="preserve"> </w:t>
      </w:r>
      <w:r w:rsidRPr="00EC70AA">
        <w:t xml:space="preserve">APT reconstructions showing </w:t>
      </w:r>
      <w:r>
        <w:t xml:space="preserve">the </w:t>
      </w:r>
      <w:r w:rsidRPr="00EC70AA">
        <w:t>distribution of C</w:t>
      </w:r>
      <w:r>
        <w:t>r</w:t>
      </w:r>
      <w:r w:rsidRPr="00EC70AA">
        <w:t xml:space="preserve"> atoms in Fe</w:t>
      </w:r>
      <w:r>
        <w:t>-18Cr</w:t>
      </w:r>
      <w:r w:rsidRPr="00EC70AA">
        <w:t xml:space="preserve"> alloys (a-d) after aging at </w:t>
      </w:r>
      <w:r>
        <w:t>475</w:t>
      </w:r>
      <w:r w:rsidRPr="00EC70AA">
        <w:t xml:space="preserve"> °C for 1</w:t>
      </w:r>
      <w:r>
        <w:t>00</w:t>
      </w:r>
      <w:r w:rsidRPr="00EC70AA">
        <w:t xml:space="preserve">h + irradiation at </w:t>
      </w:r>
      <w:r>
        <w:t xml:space="preserve">-123 </w:t>
      </w:r>
      <w:r>
        <w:rPr>
          <w:rFonts w:ascii="Arial" w:hAnsi="Arial" w:cs="Arial"/>
        </w:rPr>
        <w:t>°</w:t>
      </w:r>
      <w:r>
        <w:t>C</w:t>
      </w:r>
      <w:r w:rsidRPr="00EC70AA">
        <w:t xml:space="preserve"> </w:t>
      </w:r>
      <w:r>
        <w:t>to</w:t>
      </w:r>
      <w:r w:rsidRPr="00EC70AA">
        <w:t xml:space="preserve"> </w:t>
      </w:r>
      <w:r>
        <w:t>RT</w:t>
      </w:r>
      <w:r w:rsidRPr="00EC70AA">
        <w:t xml:space="preserve"> to 0.1-0.6 dpa</w:t>
      </w:r>
      <w:r>
        <w:t>. For better visualization, Cr-rich clusters filtered by our algorithms are presented below each Cr atom map in (f-j).</w:t>
      </w:r>
      <w:r w:rsidRPr="00EC70AA">
        <w:t xml:space="preserve"> </w:t>
      </w:r>
      <w:r>
        <w:t>(k-n) Cr atom distribution</w:t>
      </w:r>
      <w:r w:rsidRPr="00EC70AA">
        <w:t xml:space="preserve"> after aging at </w:t>
      </w:r>
      <w:r>
        <w:t>475</w:t>
      </w:r>
      <w:r w:rsidRPr="00EC70AA">
        <w:t xml:space="preserve"> °C for 10h + irradiation at the same conditions. C</w:t>
      </w:r>
      <w:r>
        <w:t>r</w:t>
      </w:r>
      <w:r w:rsidRPr="00EC70AA">
        <w:t xml:space="preserve"> atom map in the as-received state is given in (e) for comparison.</w:t>
      </w:r>
      <w:bookmarkEnd w:id="228"/>
    </w:p>
    <w:p w14:paraId="504C93DD" w14:textId="77777777" w:rsidR="00A36474" w:rsidRPr="00A36474" w:rsidRDefault="00A36474" w:rsidP="00A36474"/>
    <w:p w14:paraId="2E0D55FE" w14:textId="77777777" w:rsidR="00A36474" w:rsidRDefault="00A36474" w:rsidP="00A36474">
      <w:pPr>
        <w:pStyle w:val="StyleJustifiedFirstline05Linespacing15lines"/>
        <w:keepNext/>
        <w:ind w:firstLine="0"/>
        <w:jc w:val="center"/>
      </w:pPr>
      <w:r w:rsidRPr="006A6F22">
        <w:rPr>
          <w:noProof/>
        </w:rPr>
        <w:lastRenderedPageBreak/>
        <w:drawing>
          <wp:inline distT="0" distB="0" distL="0" distR="0" wp14:anchorId="770EE2FF" wp14:editId="11274A66">
            <wp:extent cx="3814434" cy="5348605"/>
            <wp:effectExtent l="0" t="0" r="0" b="4445"/>
            <wp:docPr id="38" name="Picture 11" descr="Chart, line chart&#10;&#10;Description automatically generated">
              <a:extLst xmlns:a="http://schemas.openxmlformats.org/drawingml/2006/main">
                <a:ext uri="{FF2B5EF4-FFF2-40B4-BE49-F238E27FC236}">
                  <a16:creationId xmlns:a16="http://schemas.microsoft.com/office/drawing/2014/main" id="{0AFE60CC-1F1D-DF76-AA51-329B43AF26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Chart, line chart&#10;&#10;Description automatically generated">
                      <a:extLst>
                        <a:ext uri="{FF2B5EF4-FFF2-40B4-BE49-F238E27FC236}">
                          <a16:creationId xmlns:a16="http://schemas.microsoft.com/office/drawing/2014/main" id="{0AFE60CC-1F1D-DF76-AA51-329B43AF2691}"/>
                        </a:ext>
                      </a:extLst>
                    </pic:cNvPr>
                    <pic:cNvPicPr>
                      <a:picLocks noChangeAspect="1"/>
                    </pic:cNvPicPr>
                  </pic:nvPicPr>
                  <pic:blipFill rotWithShape="1">
                    <a:blip r:embed="rId71">
                      <a:extLst>
                        <a:ext uri="{28A0092B-C50C-407E-A947-70E740481C1C}">
                          <a14:useLocalDpi xmlns:a14="http://schemas.microsoft.com/office/drawing/2010/main" val="0"/>
                        </a:ext>
                      </a:extLst>
                    </a:blip>
                    <a:srcRect t="1112"/>
                    <a:stretch/>
                  </pic:blipFill>
                  <pic:spPr>
                    <a:xfrm>
                      <a:off x="0" y="0"/>
                      <a:ext cx="3820853" cy="5357606"/>
                    </a:xfrm>
                    <a:prstGeom prst="rect">
                      <a:avLst/>
                    </a:prstGeom>
                  </pic:spPr>
                </pic:pic>
              </a:graphicData>
            </a:graphic>
          </wp:inline>
        </w:drawing>
      </w:r>
    </w:p>
    <w:p w14:paraId="50A8CEB5" w14:textId="77777777" w:rsidR="00A36474" w:rsidRDefault="00A36474" w:rsidP="00A36474">
      <w:pPr>
        <w:pStyle w:val="Caption"/>
      </w:pPr>
      <w:bookmarkStart w:id="229" w:name="_Ref119341723"/>
      <w:bookmarkStart w:id="230" w:name="_Toc127377217"/>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29</w:t>
      </w:r>
      <w:r>
        <w:rPr>
          <w:noProof/>
        </w:rPr>
        <w:fldChar w:fldCharType="end"/>
      </w:r>
      <w:bookmarkEnd w:id="229"/>
      <w:r>
        <w:t xml:space="preserve"> The evolution of (a) number density, (b) radius, (c) volume fraction and (d) precipitate core Cr concentrations of α’ precipitates in Fe-18Cr alloys irradiated to 0.1-0.6 dpa.</w:t>
      </w:r>
      <w:bookmarkEnd w:id="230"/>
    </w:p>
    <w:p w14:paraId="1A608994" w14:textId="77777777" w:rsidR="00052768" w:rsidRDefault="00052768">
      <w:pPr>
        <w:rPr>
          <w:rFonts w:cs="Times New Roman"/>
          <w:szCs w:val="20"/>
        </w:rPr>
      </w:pPr>
      <w:r>
        <w:br w:type="page"/>
      </w:r>
    </w:p>
    <w:p w14:paraId="7F0D5E76" w14:textId="0DB23956" w:rsidR="003554CF" w:rsidRDefault="003554CF" w:rsidP="00BB1FB1">
      <w:pPr>
        <w:pStyle w:val="StyleJustifiedFirstline05Linespacing15lines"/>
        <w:ind w:firstLine="0"/>
      </w:pPr>
      <w:r>
        <w:lastRenderedPageBreak/>
        <w:t xml:space="preserve">alloys. On the contrary, Cr concentrations of precipitates in Fe-18Cr samples aged for 100 hours remain unchanged </w:t>
      </w:r>
      <w:r w:rsidR="00786029">
        <w:t xml:space="preserve">(at a relatively low value of ~45%) </w:t>
      </w:r>
      <w:r>
        <w:t xml:space="preserve">after irradiation up to 0.6 dpa. </w:t>
      </w:r>
      <w:r w:rsidR="006A6F22">
        <w:t xml:space="preserve">Matrix Cr concentrations was not changed by irradiations in the 100 hour-aged specimens, while </w:t>
      </w:r>
      <w:r w:rsidR="00446A4F">
        <w:t xml:space="preserve">in the 900 hour-aged specimen, </w:t>
      </w:r>
      <w:r w:rsidR="006A6F22">
        <w:t>it</w:t>
      </w:r>
      <w:r w:rsidR="007F74C6">
        <w:t xml:space="preserve"> was</w:t>
      </w:r>
      <w:r w:rsidR="006A6F22">
        <w:t xml:space="preserve"> </w:t>
      </w:r>
      <w:r w:rsidR="007F74C6">
        <w:t>increased for ~3% after irradiation to 0.6 dpa</w:t>
      </w:r>
      <w:r w:rsidR="00446A4F">
        <w:t>.</w:t>
      </w:r>
      <w:r w:rsidR="007F74C6">
        <w:t xml:space="preserve"> </w:t>
      </w:r>
    </w:p>
    <w:p w14:paraId="435724CD" w14:textId="50AB4C7F" w:rsidR="003554CF" w:rsidRPr="006F0A26" w:rsidRDefault="00A83B84" w:rsidP="00BB1FB1">
      <w:pPr>
        <w:pStyle w:val="StyleJustifiedFirstline05Linespacing15lines"/>
      </w:pPr>
      <w:r>
        <w:t xml:space="preserve">The </w:t>
      </w:r>
      <w:r w:rsidR="003554CF">
        <w:t xml:space="preserve">distribution of </w:t>
      </w:r>
      <w:r w:rsidR="003554CF" w:rsidRPr="008C2398">
        <w:t>α</w:t>
      </w:r>
      <w:r w:rsidR="003554CF">
        <w:t xml:space="preserve">’ sizes for the 475 </w:t>
      </w:r>
      <w:r w:rsidR="003554CF" w:rsidRPr="008C2398">
        <w:t>°</w:t>
      </w:r>
      <w:r w:rsidR="003554CF">
        <w:t xml:space="preserve">C, 100h aged Fe-18Cr specimen before and after irradiation is plotted in </w:t>
      </w:r>
      <w:r w:rsidR="00431039">
        <w:fldChar w:fldCharType="begin"/>
      </w:r>
      <w:r w:rsidR="00431039">
        <w:instrText xml:space="preserve"> REF _Ref119341798 \h </w:instrText>
      </w:r>
      <w:r w:rsidR="00431039">
        <w:fldChar w:fldCharType="separate"/>
      </w:r>
      <w:r w:rsidR="00431039">
        <w:t xml:space="preserve">Figure </w:t>
      </w:r>
      <w:r w:rsidR="00431039">
        <w:rPr>
          <w:noProof/>
        </w:rPr>
        <w:t>4</w:t>
      </w:r>
      <w:r w:rsidR="00431039">
        <w:t>.</w:t>
      </w:r>
      <w:r w:rsidR="00431039">
        <w:rPr>
          <w:noProof/>
        </w:rPr>
        <w:t>30</w:t>
      </w:r>
      <w:r w:rsidR="00431039">
        <w:fldChar w:fldCharType="end"/>
      </w:r>
      <w:r w:rsidR="00431039">
        <w:t xml:space="preserve"> </w:t>
      </w:r>
      <w:r w:rsidR="003554CF">
        <w:t xml:space="preserve">(a). Both the extents and peaks of all distributions are very close to each other. This is also true for the same alloy aged for </w:t>
      </w:r>
      <w:r w:rsidR="00D54DEB">
        <w:t>the</w:t>
      </w:r>
      <w:r w:rsidR="003554CF">
        <w:t xml:space="preserve"> longer time </w:t>
      </w:r>
      <w:r>
        <w:t xml:space="preserve">(900h) </w:t>
      </w:r>
      <w:r w:rsidR="003554CF">
        <w:t>followed by irradiations at the same conditions (</w:t>
      </w:r>
      <w:r w:rsidR="00431039">
        <w:fldChar w:fldCharType="begin"/>
      </w:r>
      <w:r w:rsidR="00431039">
        <w:instrText xml:space="preserve"> REF _Ref119341798 \h </w:instrText>
      </w:r>
      <w:r w:rsidR="00431039">
        <w:fldChar w:fldCharType="separate"/>
      </w:r>
      <w:r w:rsidR="00431039">
        <w:t xml:space="preserve">Figure </w:t>
      </w:r>
      <w:r w:rsidR="00431039">
        <w:rPr>
          <w:noProof/>
        </w:rPr>
        <w:t>4</w:t>
      </w:r>
      <w:r w:rsidR="00431039">
        <w:t>.</w:t>
      </w:r>
      <w:r w:rsidR="00431039">
        <w:rPr>
          <w:noProof/>
        </w:rPr>
        <w:t>30</w:t>
      </w:r>
      <w:r w:rsidR="00431039">
        <w:fldChar w:fldCharType="end"/>
      </w:r>
      <w:r w:rsidR="00431039">
        <w:t xml:space="preserve"> </w:t>
      </w:r>
      <w:r w:rsidR="003554CF">
        <w:t>(c)). Since the decrease of core Cu concentrations in precipitate</w:t>
      </w:r>
      <w:r w:rsidR="008458E9">
        <w:t>s</w:t>
      </w:r>
      <w:r w:rsidR="003554CF">
        <w:t xml:space="preserve"> of all sizes was observed in FeCu alloy system, it is useful to </w:t>
      </w:r>
      <w:r w:rsidR="00D65F54">
        <w:t xml:space="preserve">confirm </w:t>
      </w:r>
      <w:r w:rsidR="003554CF">
        <w:t xml:space="preserve">whether </w:t>
      </w:r>
      <w:r w:rsidR="00D65F54">
        <w:t xml:space="preserve">or not a </w:t>
      </w:r>
      <w:r w:rsidR="003554CF">
        <w:t xml:space="preserve">similar </w:t>
      </w:r>
      <w:r w:rsidR="00D65F54">
        <w:t>trend was observed</w:t>
      </w:r>
      <w:r w:rsidR="003554CF">
        <w:t xml:space="preserve"> in Fe-18Cr.</w:t>
      </w:r>
      <w:r w:rsidR="00D4044E">
        <w:t xml:space="preserve"> </w:t>
      </w:r>
      <w:r w:rsidR="00D65F54">
        <w:t>D</w:t>
      </w:r>
      <w:r w:rsidR="003554CF">
        <w:t>istinct difference</w:t>
      </w:r>
      <w:r w:rsidR="00D4044E">
        <w:t>s</w:t>
      </w:r>
      <w:r w:rsidR="003554CF">
        <w:t xml:space="preserve"> can be observed from the plots in </w:t>
      </w:r>
      <w:r w:rsidR="00C21885">
        <w:fldChar w:fldCharType="begin"/>
      </w:r>
      <w:r w:rsidR="00C21885">
        <w:instrText xml:space="preserve"> REF _Ref119341798 \h </w:instrText>
      </w:r>
      <w:r w:rsidR="00C21885">
        <w:fldChar w:fldCharType="separate"/>
      </w:r>
      <w:r w:rsidR="00C21885">
        <w:t xml:space="preserve">Figure </w:t>
      </w:r>
      <w:r w:rsidR="00C21885">
        <w:rPr>
          <w:noProof/>
        </w:rPr>
        <w:t>4</w:t>
      </w:r>
      <w:r w:rsidR="00C21885">
        <w:t>.</w:t>
      </w:r>
      <w:r w:rsidR="00C21885">
        <w:rPr>
          <w:noProof/>
        </w:rPr>
        <w:t>30</w:t>
      </w:r>
      <w:r w:rsidR="00C21885">
        <w:fldChar w:fldCharType="end"/>
      </w:r>
      <w:r w:rsidR="00C21885">
        <w:t xml:space="preserve"> </w:t>
      </w:r>
      <w:r w:rsidR="003554CF">
        <w:t xml:space="preserve">(b) and (d). In Fe-18Cr aged for 100h, the </w:t>
      </w:r>
      <w:r w:rsidR="00D65F54">
        <w:t xml:space="preserve">Cr </w:t>
      </w:r>
      <w:r w:rsidR="003554CF">
        <w:t xml:space="preserve">concentrations of precipitates after </w:t>
      </w:r>
      <w:r w:rsidR="00D65F54">
        <w:t xml:space="preserve">irradiation to 0.1-0.6 dpa </w:t>
      </w:r>
      <w:r w:rsidR="003554CF">
        <w:t xml:space="preserve">are almost overlapped with the ones in the as-aged state, indicating there is no change in </w:t>
      </w:r>
      <w:r w:rsidR="003554CF" w:rsidRPr="008C2398">
        <w:t>α</w:t>
      </w:r>
      <w:r w:rsidR="003554CF">
        <w:t xml:space="preserve">’ compositions. On the other hand, the larger and more concentrated precipitates formed after aging for 900h show gradual dilution of Cr concentrations inside precipitates with increasing irradiation doses, similar to what happened in </w:t>
      </w:r>
      <w:r w:rsidR="00D65F54">
        <w:t xml:space="preserve">the </w:t>
      </w:r>
      <w:r w:rsidR="003554CF">
        <w:t xml:space="preserve">Cu precipitates.  </w:t>
      </w:r>
    </w:p>
    <w:p w14:paraId="66B22C60" w14:textId="77777777" w:rsidR="001A2DE5" w:rsidRDefault="006F0A26" w:rsidP="006F0A26">
      <w:pPr>
        <w:spacing w:line="360" w:lineRule="auto"/>
        <w:ind w:firstLine="720"/>
        <w:jc w:val="both"/>
        <w:rPr>
          <w:rFonts w:cs="Times New Roman"/>
          <w:szCs w:val="20"/>
        </w:rPr>
      </w:pPr>
      <w:r w:rsidRPr="006F0A26">
        <w:rPr>
          <w:rFonts w:cs="Times New Roman"/>
        </w:rPr>
        <w:t>To identify possible local changes in Cr atom distributions that can’t be</w:t>
      </w:r>
      <w:r>
        <w:t xml:space="preserve"> </w:t>
      </w:r>
      <w:r w:rsidRPr="006F0A26">
        <w:rPr>
          <w:rFonts w:cs="Times New Roman"/>
          <w:szCs w:val="20"/>
        </w:rPr>
        <w:t xml:space="preserve">detected by the cluster analysis algorithm, nearest neighbor distribution analysis was performed in all Fe-18Cr </w:t>
      </w:r>
      <w:r w:rsidR="00940E13">
        <w:rPr>
          <w:rFonts w:cs="Times New Roman"/>
          <w:szCs w:val="20"/>
        </w:rPr>
        <w:t>datasets</w:t>
      </w:r>
      <w:r w:rsidR="00F84C71">
        <w:rPr>
          <w:rFonts w:cs="Times New Roman"/>
          <w:szCs w:val="20"/>
        </w:rPr>
        <w:t xml:space="preserve">. </w:t>
      </w:r>
      <w:r w:rsidRPr="006F0A26">
        <w:rPr>
          <w:rFonts w:cs="Times New Roman"/>
          <w:szCs w:val="20"/>
        </w:rPr>
        <w:t xml:space="preserve">Nearest neighbor distribution analysis measures the distance between two solute atoms and plots the cumulative counts at each distance range. Order is an input parameter in this analysis, where </w:t>
      </w:r>
      <w:r w:rsidR="00467C15">
        <w:rPr>
          <w:rFonts w:cs="Times New Roman"/>
          <w:szCs w:val="20"/>
        </w:rPr>
        <w:t xml:space="preserve">the </w:t>
      </w:r>
      <w:r w:rsidRPr="006F0A26">
        <w:rPr>
          <w:rFonts w:cs="Times New Roman"/>
          <w:szCs w:val="20"/>
        </w:rPr>
        <w:t>nth order represents the nth nearest neighbors. Most frequently used orders are in the range of 1-10, and a higher order is usually selected when the inhomogeneity of solute distribution is minor</w:t>
      </w:r>
      <w:r w:rsidR="00F84C71">
        <w:rPr>
          <w:rFonts w:cs="Times New Roman"/>
          <w:szCs w:val="20"/>
        </w:rPr>
        <w:t>, such as in the early stage of precipitat</w:t>
      </w:r>
      <w:r w:rsidR="00692322">
        <w:rPr>
          <w:rFonts w:cs="Times New Roman"/>
          <w:szCs w:val="20"/>
        </w:rPr>
        <w:t>e</w:t>
      </w:r>
      <w:r w:rsidR="00F84C71">
        <w:rPr>
          <w:rFonts w:cs="Times New Roman"/>
          <w:szCs w:val="20"/>
        </w:rPr>
        <w:t xml:space="preserve"> nucleation.</w:t>
      </w:r>
      <w:r w:rsidRPr="006F0A26">
        <w:rPr>
          <w:rFonts w:cs="Times New Roman"/>
          <w:szCs w:val="20"/>
        </w:rPr>
        <w:t xml:space="preserve"> Due to the low contrast between </w:t>
      </w:r>
      <w:r w:rsidR="00F84C71">
        <w:rPr>
          <w:rFonts w:cs="Times New Roman"/>
          <w:szCs w:val="20"/>
        </w:rPr>
        <w:t xml:space="preserve">the </w:t>
      </w:r>
      <w:r w:rsidRPr="006F0A26">
        <w:rPr>
          <w:rFonts w:cs="Times New Roman"/>
          <w:szCs w:val="20"/>
        </w:rPr>
        <w:t>precipitate and matrix phase</w:t>
      </w:r>
      <w:r w:rsidR="00F84C71">
        <w:rPr>
          <w:rFonts w:cs="Times New Roman"/>
          <w:szCs w:val="20"/>
        </w:rPr>
        <w:t>s</w:t>
      </w:r>
      <w:r w:rsidRPr="006F0A26">
        <w:rPr>
          <w:rFonts w:cs="Times New Roman"/>
          <w:szCs w:val="20"/>
        </w:rPr>
        <w:t xml:space="preserve"> in Fe-18Cr, tenth order was used to generate the distributions, the results of which are plotted in</w:t>
      </w:r>
      <w:r w:rsidR="00692322">
        <w:rPr>
          <w:rFonts w:cs="Times New Roman"/>
          <w:szCs w:val="20"/>
        </w:rPr>
        <w:t xml:space="preserve"> </w:t>
      </w:r>
      <w:r w:rsidR="00692322">
        <w:rPr>
          <w:rFonts w:cs="Times New Roman"/>
          <w:szCs w:val="20"/>
        </w:rPr>
        <w:fldChar w:fldCharType="begin"/>
      </w:r>
      <w:r w:rsidR="00692322">
        <w:rPr>
          <w:rFonts w:cs="Times New Roman"/>
          <w:szCs w:val="20"/>
        </w:rPr>
        <w:instrText xml:space="preserve"> REF _Ref119341909 \h </w:instrText>
      </w:r>
      <w:r w:rsidR="00692322">
        <w:rPr>
          <w:rFonts w:cs="Times New Roman"/>
          <w:szCs w:val="20"/>
        </w:rPr>
      </w:r>
      <w:r w:rsidR="00692322">
        <w:rPr>
          <w:rFonts w:cs="Times New Roman"/>
          <w:szCs w:val="20"/>
        </w:rPr>
        <w:fldChar w:fldCharType="separate"/>
      </w:r>
      <w:r w:rsidR="00692322">
        <w:t xml:space="preserve">Figure </w:t>
      </w:r>
      <w:r w:rsidR="00692322">
        <w:rPr>
          <w:noProof/>
        </w:rPr>
        <w:t>4</w:t>
      </w:r>
      <w:r w:rsidR="00692322">
        <w:t>.</w:t>
      </w:r>
      <w:r w:rsidR="00692322">
        <w:rPr>
          <w:noProof/>
        </w:rPr>
        <w:t>31</w:t>
      </w:r>
      <w:r w:rsidR="00692322">
        <w:rPr>
          <w:rFonts w:cs="Times New Roman"/>
          <w:szCs w:val="20"/>
        </w:rPr>
        <w:fldChar w:fldCharType="end"/>
      </w:r>
      <w:r w:rsidRPr="006F0A26">
        <w:rPr>
          <w:rFonts w:cs="Times New Roman"/>
          <w:szCs w:val="20"/>
        </w:rPr>
        <w:t>. Two peaks can be identified in the distribution curves if there is significant solute clustering, in which the short-distance part represents the inter-solute distances in precipitates, while the long-distance part represent</w:t>
      </w:r>
      <w:r w:rsidR="00F84C71">
        <w:rPr>
          <w:rFonts w:cs="Times New Roman"/>
          <w:szCs w:val="20"/>
        </w:rPr>
        <w:t>s</w:t>
      </w:r>
      <w:r w:rsidRPr="006F0A26">
        <w:rPr>
          <w:rFonts w:cs="Times New Roman"/>
          <w:szCs w:val="20"/>
        </w:rPr>
        <w:t xml:space="preserve"> that in </w:t>
      </w:r>
      <w:r w:rsidR="00F84C71">
        <w:rPr>
          <w:rFonts w:cs="Times New Roman"/>
          <w:szCs w:val="20"/>
        </w:rPr>
        <w:t xml:space="preserve">the </w:t>
      </w:r>
      <w:r w:rsidRPr="006F0A26">
        <w:rPr>
          <w:rFonts w:cs="Times New Roman"/>
          <w:szCs w:val="20"/>
        </w:rPr>
        <w:t xml:space="preserve">matrix. An example of this case can be observed in </w:t>
      </w:r>
      <w:r w:rsidR="00CE29F5">
        <w:rPr>
          <w:rFonts w:cs="Times New Roman"/>
          <w:szCs w:val="20"/>
        </w:rPr>
        <w:fldChar w:fldCharType="begin"/>
      </w:r>
      <w:r w:rsidR="00CE29F5">
        <w:rPr>
          <w:rFonts w:cs="Times New Roman"/>
          <w:szCs w:val="20"/>
        </w:rPr>
        <w:instrText xml:space="preserve"> REF _Ref119341909 \h </w:instrText>
      </w:r>
      <w:r w:rsidR="00CE29F5">
        <w:rPr>
          <w:rFonts w:cs="Times New Roman"/>
          <w:szCs w:val="20"/>
        </w:rPr>
      </w:r>
      <w:r w:rsidR="00CE29F5">
        <w:rPr>
          <w:rFonts w:cs="Times New Roman"/>
          <w:szCs w:val="20"/>
        </w:rPr>
        <w:fldChar w:fldCharType="separate"/>
      </w:r>
      <w:r w:rsidR="00CE29F5">
        <w:t xml:space="preserve">Figure </w:t>
      </w:r>
      <w:r w:rsidR="00CE29F5">
        <w:rPr>
          <w:noProof/>
        </w:rPr>
        <w:t>4</w:t>
      </w:r>
      <w:r w:rsidR="00CE29F5">
        <w:t>.</w:t>
      </w:r>
      <w:r w:rsidR="00CE29F5">
        <w:rPr>
          <w:noProof/>
        </w:rPr>
        <w:t>31</w:t>
      </w:r>
      <w:r w:rsidR="00CE29F5">
        <w:rPr>
          <w:rFonts w:cs="Times New Roman"/>
          <w:szCs w:val="20"/>
        </w:rPr>
        <w:fldChar w:fldCharType="end"/>
      </w:r>
      <w:r w:rsidR="00CE29F5">
        <w:rPr>
          <w:rFonts w:cs="Times New Roman"/>
          <w:szCs w:val="20"/>
        </w:rPr>
        <w:t xml:space="preserve"> </w:t>
      </w:r>
      <w:r w:rsidRPr="006F0A26">
        <w:rPr>
          <w:rFonts w:cs="Times New Roman"/>
          <w:szCs w:val="20"/>
        </w:rPr>
        <w:t xml:space="preserve">(b) at aged and aged + irradiation up to 0.2 dpa conditions. </w:t>
      </w:r>
      <w:r w:rsidR="002F27DF">
        <w:rPr>
          <w:rFonts w:cs="Times New Roman"/>
          <w:szCs w:val="20"/>
        </w:rPr>
        <w:t>T</w:t>
      </w:r>
      <w:r w:rsidR="002F27DF" w:rsidRPr="00D94E40">
        <w:rPr>
          <w:rFonts w:cs="Times New Roman"/>
          <w:szCs w:val="20"/>
        </w:rPr>
        <w:t xml:space="preserve">he peak at ~0.4 nm </w:t>
      </w:r>
      <w:r w:rsidR="00E75F51" w:rsidRPr="00D94E40">
        <w:rPr>
          <w:rFonts w:cs="Times New Roman"/>
          <w:szCs w:val="20"/>
        </w:rPr>
        <w:t>signifies</w:t>
      </w:r>
      <w:r w:rsidR="002F27DF" w:rsidRPr="00D94E40">
        <w:rPr>
          <w:rFonts w:cs="Times New Roman"/>
          <w:szCs w:val="20"/>
        </w:rPr>
        <w:t xml:space="preserve"> that the most likely location of the 1st through </w:t>
      </w:r>
    </w:p>
    <w:p w14:paraId="4E368224" w14:textId="77777777" w:rsidR="001A2DE5" w:rsidRDefault="001A2DE5" w:rsidP="001A2DE5">
      <w:pPr>
        <w:pStyle w:val="StyleJustifiedFirstline05Linespacing15lines"/>
        <w:keepNext/>
        <w:ind w:firstLine="0"/>
      </w:pPr>
      <w:r>
        <w:rPr>
          <w:noProof/>
        </w:rPr>
        <w:lastRenderedPageBreak/>
        <w:drawing>
          <wp:inline distT="0" distB="0" distL="0" distR="0" wp14:anchorId="4B37E798" wp14:editId="3ABC8072">
            <wp:extent cx="5436436" cy="4305079"/>
            <wp:effectExtent l="0" t="0" r="0" b="635"/>
            <wp:docPr id="122" name="Picture 1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Chart&#10;&#10;Description automatically generated"/>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46238" cy="4312841"/>
                    </a:xfrm>
                    <a:prstGeom prst="rect">
                      <a:avLst/>
                    </a:prstGeom>
                    <a:noFill/>
                  </pic:spPr>
                </pic:pic>
              </a:graphicData>
            </a:graphic>
          </wp:inline>
        </w:drawing>
      </w:r>
    </w:p>
    <w:p w14:paraId="1C2B7BC5" w14:textId="0B9B4AE6" w:rsidR="001A2DE5" w:rsidRDefault="001A2DE5" w:rsidP="001A2DE5">
      <w:pPr>
        <w:pStyle w:val="Caption"/>
      </w:pPr>
      <w:bookmarkStart w:id="231" w:name="_Ref119341798"/>
      <w:bookmarkStart w:id="232" w:name="_Toc127377218"/>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30</w:t>
      </w:r>
      <w:r>
        <w:rPr>
          <w:noProof/>
        </w:rPr>
        <w:fldChar w:fldCharType="end"/>
      </w:r>
      <w:bookmarkEnd w:id="231"/>
      <w:r>
        <w:t xml:space="preserve"> </w:t>
      </w:r>
      <w:r w:rsidRPr="003417E0">
        <w:t>(a) Size distribution of C</w:t>
      </w:r>
      <w:r>
        <w:t>r</w:t>
      </w:r>
      <w:r w:rsidRPr="003417E0">
        <w:t xml:space="preserve"> precipitate and (b) change of precipitate C</w:t>
      </w:r>
      <w:r>
        <w:t>r</w:t>
      </w:r>
      <w:r w:rsidRPr="003417E0">
        <w:t xml:space="preserve"> concentration as a function of precipitate sizes in Fe</w:t>
      </w:r>
      <w:r>
        <w:t>-18Cr</w:t>
      </w:r>
      <w:r w:rsidRPr="003417E0">
        <w:t xml:space="preserve"> alloys after aged at </w:t>
      </w:r>
      <w:r>
        <w:t>475</w:t>
      </w:r>
      <w:r w:rsidRPr="003417E0">
        <w:t xml:space="preserve"> °C for 1</w:t>
      </w:r>
      <w:r>
        <w:t>00</w:t>
      </w:r>
      <w:r w:rsidRPr="003417E0">
        <w:t xml:space="preserve"> hours and aged followed by irradiations to 0.1-0.6 dpa. (c) and (d) are similar plots </w:t>
      </w:r>
      <w:r>
        <w:t>to</w:t>
      </w:r>
      <w:r w:rsidRPr="003417E0">
        <w:t xml:space="preserve"> (a) and (b) respectively. The specimens were aged at </w:t>
      </w:r>
      <w:r>
        <w:t>475</w:t>
      </w:r>
      <w:r w:rsidRPr="003417E0">
        <w:t xml:space="preserve"> °C for </w:t>
      </w:r>
      <w:r>
        <w:t>90</w:t>
      </w:r>
      <w:r w:rsidRPr="003417E0">
        <w:t>0 hours followed by irradiation at the same conditions.</w:t>
      </w:r>
      <w:bookmarkEnd w:id="232"/>
    </w:p>
    <w:p w14:paraId="5F9500D1" w14:textId="77777777" w:rsidR="001A2DE5" w:rsidRPr="001A2DE5" w:rsidRDefault="001A2DE5" w:rsidP="001A2DE5"/>
    <w:p w14:paraId="44ED7353" w14:textId="77777777" w:rsidR="001A2DE5" w:rsidRDefault="001A2DE5" w:rsidP="001A2DE5">
      <w:pPr>
        <w:keepNext/>
      </w:pPr>
      <w:r>
        <w:rPr>
          <w:noProof/>
        </w:rPr>
        <w:lastRenderedPageBreak/>
        <w:drawing>
          <wp:inline distT="0" distB="0" distL="0" distR="0" wp14:anchorId="6DB41043" wp14:editId="2FE0CAE2">
            <wp:extent cx="5469940" cy="2211705"/>
            <wp:effectExtent l="0" t="0" r="0" b="0"/>
            <wp:docPr id="123" name="Picture 123"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Chart, line chart, histogram&#10;&#10;Description automatically generated"/>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2682"/>
                    <a:stretch/>
                  </pic:blipFill>
                  <pic:spPr bwMode="auto">
                    <a:xfrm>
                      <a:off x="0" y="0"/>
                      <a:ext cx="5493505" cy="2221233"/>
                    </a:xfrm>
                    <a:prstGeom prst="rect">
                      <a:avLst/>
                    </a:prstGeom>
                    <a:noFill/>
                    <a:ln>
                      <a:noFill/>
                    </a:ln>
                    <a:extLst>
                      <a:ext uri="{53640926-AAD7-44D8-BBD7-CCE9431645EC}">
                        <a14:shadowObscured xmlns:a14="http://schemas.microsoft.com/office/drawing/2010/main"/>
                      </a:ext>
                    </a:extLst>
                  </pic:spPr>
                </pic:pic>
              </a:graphicData>
            </a:graphic>
          </wp:inline>
        </w:drawing>
      </w:r>
    </w:p>
    <w:p w14:paraId="646E11F7" w14:textId="724D32A8" w:rsidR="001A2DE5" w:rsidRDefault="001A2DE5" w:rsidP="001A2DE5">
      <w:pPr>
        <w:pStyle w:val="Caption"/>
      </w:pPr>
      <w:bookmarkStart w:id="233" w:name="_Ref119341909"/>
      <w:bookmarkStart w:id="234" w:name="_Toc127377219"/>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31</w:t>
      </w:r>
      <w:r>
        <w:rPr>
          <w:noProof/>
        </w:rPr>
        <w:fldChar w:fldCharType="end"/>
      </w:r>
      <w:bookmarkEnd w:id="233"/>
      <w:r>
        <w:t xml:space="preserve"> </w:t>
      </w:r>
      <w:r w:rsidRPr="008C2398">
        <w:t>Tenth</w:t>
      </w:r>
      <w:r>
        <w:t xml:space="preserve"> order</w:t>
      </w:r>
      <w:r w:rsidRPr="008C2398">
        <w:t xml:space="preserve"> nearest neighbor distribution of Cr atoms in APT datasets. The specimens are Fe-18Cr aged at 475 °C for 100 or 900 hours, and Fe-18Cr aged + irradiation to 0.1-0.6 dpa.</w:t>
      </w:r>
      <w:bookmarkEnd w:id="234"/>
    </w:p>
    <w:p w14:paraId="169D43FB" w14:textId="77777777" w:rsidR="001A2DE5" w:rsidRPr="001A2DE5" w:rsidRDefault="001A2DE5" w:rsidP="001A2DE5"/>
    <w:p w14:paraId="00EAE3EC" w14:textId="77777777" w:rsidR="001A2DE5" w:rsidRDefault="001A2DE5">
      <w:pPr>
        <w:rPr>
          <w:rFonts w:cs="Times New Roman"/>
          <w:szCs w:val="20"/>
        </w:rPr>
      </w:pPr>
      <w:r>
        <w:rPr>
          <w:rFonts w:cs="Times New Roman"/>
          <w:szCs w:val="20"/>
        </w:rPr>
        <w:br w:type="page"/>
      </w:r>
    </w:p>
    <w:p w14:paraId="6C0707A9" w14:textId="57C831CB" w:rsidR="006F0A26" w:rsidRPr="004157E6" w:rsidRDefault="002F27DF" w:rsidP="004157E6">
      <w:pPr>
        <w:spacing w:line="360" w:lineRule="auto"/>
        <w:jc w:val="both"/>
        <w:rPr>
          <w:rFonts w:cs="Times New Roman"/>
          <w:szCs w:val="20"/>
        </w:rPr>
      </w:pPr>
      <w:r w:rsidRPr="00D94E40">
        <w:rPr>
          <w:rFonts w:cs="Times New Roman"/>
          <w:szCs w:val="20"/>
        </w:rPr>
        <w:lastRenderedPageBreak/>
        <w:t>10th nearest Cr solute atoms in the solute clusters are all located within 0-0.4 nm of each other</w:t>
      </w:r>
      <w:r>
        <w:rPr>
          <w:rFonts w:cs="Times New Roman"/>
          <w:szCs w:val="20"/>
        </w:rPr>
        <w:t>.</w:t>
      </w:r>
      <w:r w:rsidRPr="006F0A26">
        <w:rPr>
          <w:rFonts w:cs="Times New Roman"/>
          <w:szCs w:val="20"/>
        </w:rPr>
        <w:t xml:space="preserve"> </w:t>
      </w:r>
      <w:r w:rsidR="00DB6EC1">
        <w:rPr>
          <w:rFonts w:cs="Times New Roman"/>
          <w:szCs w:val="20"/>
        </w:rPr>
        <w:t xml:space="preserve">For an ideal α’ precipitates </w:t>
      </w:r>
      <w:r w:rsidR="00E97E9C">
        <w:rPr>
          <w:rFonts w:cs="Times New Roman"/>
          <w:szCs w:val="20"/>
        </w:rPr>
        <w:t>con</w:t>
      </w:r>
      <w:r w:rsidR="008C2482">
        <w:rPr>
          <w:rFonts w:cs="Times New Roman"/>
          <w:szCs w:val="20"/>
        </w:rPr>
        <w:t xml:space="preserve">taining </w:t>
      </w:r>
      <w:r w:rsidR="00E97E9C">
        <w:rPr>
          <w:rFonts w:cs="Times New Roman"/>
          <w:szCs w:val="20"/>
        </w:rPr>
        <w:t xml:space="preserve">only Cr atoms, the </w:t>
      </w:r>
      <w:r w:rsidR="00586068">
        <w:rPr>
          <w:rFonts w:cs="Times New Roman"/>
          <w:szCs w:val="20"/>
        </w:rPr>
        <w:t xml:space="preserve">position of peak is expected to be </w:t>
      </w:r>
      <w:r w:rsidR="008C2482">
        <w:rPr>
          <w:rFonts w:cs="Times New Roman"/>
          <w:szCs w:val="20"/>
        </w:rPr>
        <w:t xml:space="preserve">slightly </w:t>
      </w:r>
      <w:r w:rsidR="00586068">
        <w:rPr>
          <w:rFonts w:cs="Times New Roman"/>
          <w:szCs w:val="20"/>
        </w:rPr>
        <w:t xml:space="preserve">smaller than 0.4 nm. </w:t>
      </w:r>
      <w:r w:rsidR="006F0A26" w:rsidRPr="006F0A26">
        <w:rPr>
          <w:rFonts w:cs="Times New Roman"/>
          <w:szCs w:val="20"/>
        </w:rPr>
        <w:t xml:space="preserve">At the highest dose of 0.6 dpa, two distinct peaks become less obvious due to their shifts to central </w:t>
      </w:r>
      <w:r w:rsidR="007B5848">
        <w:rPr>
          <w:rFonts w:cs="Times New Roman"/>
          <w:szCs w:val="20"/>
        </w:rPr>
        <w:t>position</w:t>
      </w:r>
      <w:r w:rsidR="006F0A26" w:rsidRPr="006F0A26">
        <w:rPr>
          <w:rFonts w:cs="Times New Roman"/>
          <w:szCs w:val="20"/>
        </w:rPr>
        <w:t xml:space="preserve">s. However, the specimens aged for 100h didn’t give clear </w:t>
      </w:r>
      <w:r w:rsidR="008336E8">
        <w:rPr>
          <w:rFonts w:cs="Times New Roman"/>
          <w:szCs w:val="20"/>
        </w:rPr>
        <w:t>double</w:t>
      </w:r>
      <w:r w:rsidR="006F0A26" w:rsidRPr="006F0A26">
        <w:rPr>
          <w:rFonts w:cs="Times New Roman"/>
          <w:szCs w:val="20"/>
        </w:rPr>
        <w:t xml:space="preserve">-peak distributions because the Cr precipitates are less mature and contain </w:t>
      </w:r>
      <w:r w:rsidR="007B5848">
        <w:rPr>
          <w:rFonts w:cs="Times New Roman"/>
          <w:szCs w:val="20"/>
        </w:rPr>
        <w:t>fewer</w:t>
      </w:r>
      <w:r w:rsidR="006F0A26" w:rsidRPr="006F0A26">
        <w:rPr>
          <w:rFonts w:cs="Times New Roman"/>
          <w:szCs w:val="20"/>
        </w:rPr>
        <w:t xml:space="preserve"> Cr atoms. There is only one peak in the distributions </w:t>
      </w:r>
      <w:r w:rsidR="007B5848">
        <w:rPr>
          <w:rFonts w:cs="Times New Roman"/>
          <w:szCs w:val="20"/>
        </w:rPr>
        <w:t xml:space="preserve">calculated </w:t>
      </w:r>
      <w:r w:rsidR="006F0A26" w:rsidRPr="006F0A26">
        <w:rPr>
          <w:rFonts w:cs="Times New Roman"/>
          <w:szCs w:val="20"/>
        </w:rPr>
        <w:t xml:space="preserve">after aging </w:t>
      </w:r>
      <w:r w:rsidR="008336E8">
        <w:rPr>
          <w:rFonts w:cs="Times New Roman"/>
          <w:szCs w:val="20"/>
        </w:rPr>
        <w:t xml:space="preserve">or irradiation </w:t>
      </w:r>
      <w:r w:rsidR="00786DEB">
        <w:rPr>
          <w:rFonts w:cs="Times New Roman"/>
          <w:szCs w:val="20"/>
        </w:rPr>
        <w:t xml:space="preserve">for </w:t>
      </w:r>
      <w:r w:rsidR="008336E8">
        <w:rPr>
          <w:rFonts w:cs="Times New Roman"/>
          <w:szCs w:val="20"/>
        </w:rPr>
        <w:t xml:space="preserve">all of the </w:t>
      </w:r>
      <w:r w:rsidR="00786DEB">
        <w:rPr>
          <w:rFonts w:cs="Times New Roman"/>
          <w:szCs w:val="20"/>
        </w:rPr>
        <w:t xml:space="preserve">100h </w:t>
      </w:r>
      <w:r w:rsidR="008336E8">
        <w:rPr>
          <w:rFonts w:cs="Times New Roman"/>
          <w:szCs w:val="20"/>
        </w:rPr>
        <w:t>pre-aged specimens</w:t>
      </w:r>
      <w:r w:rsidR="006F0A26" w:rsidRPr="006F0A26">
        <w:rPr>
          <w:rFonts w:cs="Times New Roman"/>
          <w:szCs w:val="20"/>
        </w:rPr>
        <w:t xml:space="preserve">, and their peak </w:t>
      </w:r>
      <w:r w:rsidR="000F7FDC">
        <w:rPr>
          <w:rFonts w:cs="Times New Roman"/>
          <w:szCs w:val="20"/>
        </w:rPr>
        <w:t xml:space="preserve">shapes and </w:t>
      </w:r>
      <w:r w:rsidR="006F0A26" w:rsidRPr="006F0A26">
        <w:rPr>
          <w:rFonts w:cs="Times New Roman"/>
          <w:szCs w:val="20"/>
        </w:rPr>
        <w:t xml:space="preserve">locations are not very different compared to the as-received state. </w:t>
      </w:r>
    </w:p>
    <w:p w14:paraId="573C866A" w14:textId="6BE6EB2B" w:rsidR="00E65C48" w:rsidRPr="00BC5A22" w:rsidRDefault="008C2482" w:rsidP="00E65C48">
      <w:r>
        <w:br w:type="page"/>
      </w:r>
    </w:p>
    <w:p w14:paraId="0ADEB50B" w14:textId="77777777" w:rsidR="00E65C48" w:rsidRPr="0009537C" w:rsidRDefault="00E65C48" w:rsidP="00E65C48">
      <w:pPr>
        <w:pStyle w:val="Heading1"/>
        <w:numPr>
          <w:ilvl w:val="0"/>
          <w:numId w:val="5"/>
        </w:numPr>
        <w:rPr>
          <w:rFonts w:cs="Times New Roman"/>
        </w:rPr>
      </w:pPr>
      <w:r w:rsidRPr="0061084A">
        <w:rPr>
          <w:rFonts w:cs="Times New Roman"/>
        </w:rPr>
        <w:lastRenderedPageBreak/>
        <w:br/>
      </w:r>
      <w:bookmarkStart w:id="235" w:name="_Toc127377044"/>
      <w:r>
        <w:rPr>
          <w:rFonts w:cs="Times New Roman"/>
        </w:rPr>
        <w:t>Discussion</w:t>
      </w:r>
      <w:bookmarkEnd w:id="235"/>
      <w:r w:rsidRPr="0009537C">
        <w:rPr>
          <w:rFonts w:cs="Times New Roman"/>
        </w:rPr>
        <w:t xml:space="preserve"> </w:t>
      </w:r>
    </w:p>
    <w:p w14:paraId="7C251A76" w14:textId="5E963061" w:rsidR="000F0749" w:rsidRDefault="00E65C48" w:rsidP="0019425D">
      <w:pPr>
        <w:pStyle w:val="Heading2"/>
        <w:rPr>
          <w:rFonts w:cs="Times New Roman"/>
        </w:rPr>
      </w:pPr>
      <w:bookmarkStart w:id="236" w:name="_Toc127377045"/>
      <w:r>
        <w:rPr>
          <w:rFonts w:cs="Times New Roman"/>
        </w:rPr>
        <w:t>5.1 Comparison with previous experimental and simulation results</w:t>
      </w:r>
      <w:bookmarkEnd w:id="236"/>
    </w:p>
    <w:p w14:paraId="7C693CE8" w14:textId="567D72BB" w:rsidR="00CC33CE" w:rsidRDefault="00CC33CE" w:rsidP="00CC33CE">
      <w:pPr>
        <w:pStyle w:val="Heading3"/>
      </w:pPr>
      <w:bookmarkStart w:id="237" w:name="_Toc127377046"/>
      <w:r>
        <w:t>5.1.</w:t>
      </w:r>
      <w:r w:rsidR="00541FDF">
        <w:t>1</w:t>
      </w:r>
      <w:r>
        <w:t xml:space="preserve"> Proton irradiations at 250-450 </w:t>
      </w:r>
      <w:r>
        <w:rPr>
          <w:rFonts w:ascii="Arial" w:hAnsi="Arial" w:cs="Arial"/>
        </w:rPr>
        <w:t>°</w:t>
      </w:r>
      <w:r>
        <w:t>C</w:t>
      </w:r>
      <w:bookmarkEnd w:id="237"/>
      <w:r>
        <w:t xml:space="preserve"> </w:t>
      </w:r>
    </w:p>
    <w:p w14:paraId="6C527EB9" w14:textId="7B606568" w:rsidR="00CC33CE" w:rsidRDefault="00CC33CE" w:rsidP="00CC33CE">
      <w:pPr>
        <w:spacing w:line="360" w:lineRule="auto"/>
        <w:ind w:firstLine="720"/>
        <w:jc w:val="both"/>
        <w:rPr>
          <w:rFonts w:cs="Times New Roman"/>
        </w:rPr>
      </w:pPr>
      <w:r>
        <w:rPr>
          <w:rFonts w:cs="Times New Roman"/>
        </w:rPr>
        <w:t xml:space="preserve">Well-developed α’ precipitates were observed in FeCr binary alloys after irradiations by protons at 250-450 </w:t>
      </w:r>
      <w:r>
        <w:rPr>
          <w:rFonts w:ascii="Arial" w:hAnsi="Arial"/>
        </w:rPr>
        <w:t>°</w:t>
      </w:r>
      <w:r>
        <w:rPr>
          <w:rFonts w:cs="Times New Roman"/>
        </w:rPr>
        <w:t xml:space="preserve">C to 2 dpa. The Cr concentrations within precipitates approached ~80% </w:t>
      </w:r>
      <w:r w:rsidR="004760A3">
        <w:rPr>
          <w:rFonts w:cs="Times New Roman"/>
        </w:rPr>
        <w:t xml:space="preserve">(all concentrations are in atomic percent if not specified) </w:t>
      </w:r>
      <w:r>
        <w:rPr>
          <w:rFonts w:cs="Times New Roman"/>
        </w:rPr>
        <w:t xml:space="preserve">at 250 </w:t>
      </w:r>
      <w:r>
        <w:rPr>
          <w:rFonts w:ascii="Arial" w:hAnsi="Arial"/>
        </w:rPr>
        <w:t>°</w:t>
      </w:r>
      <w:r>
        <w:rPr>
          <w:rFonts w:cs="Times New Roman"/>
        </w:rPr>
        <w:t xml:space="preserve">C, 85-90% at 350 </w:t>
      </w:r>
      <w:r>
        <w:rPr>
          <w:rFonts w:ascii="Arial" w:hAnsi="Arial"/>
        </w:rPr>
        <w:t>°</w:t>
      </w:r>
      <w:r>
        <w:rPr>
          <w:rFonts w:cs="Times New Roman"/>
        </w:rPr>
        <w:t xml:space="preserve">C and ~95% at 450 </w:t>
      </w:r>
      <w:r>
        <w:rPr>
          <w:rFonts w:ascii="Arial" w:hAnsi="Arial"/>
        </w:rPr>
        <w:t>°</w:t>
      </w:r>
      <w:r>
        <w:rPr>
          <w:rFonts w:cs="Times New Roman"/>
        </w:rPr>
        <w:t xml:space="preserve">C. The decreasing Cr concentrations at lower temperatures are opposite to what is predicted by the equilibrium phase diagram </w:t>
      </w:r>
      <w:r>
        <w:rPr>
          <w:rFonts w:cs="Times New Roman"/>
        </w:rPr>
        <w:fldChar w:fldCharType="begin"/>
      </w:r>
      <w:r w:rsidR="00922786">
        <w:rPr>
          <w:rFonts w:cs="Times New Roman"/>
        </w:rPr>
        <w:instrText xml:space="preserve"> ADDIN EN.CITE &lt;EndNote&gt;&lt;Cite&gt;&lt;Author&gt;Malerba&lt;/Author&gt;&lt;Year&gt;2008&lt;/Year&gt;&lt;RecNum&gt;104&lt;/RecNum&gt;&lt;DisplayText&gt;[58, 65]&lt;/DisplayText&gt;&lt;record&gt;&lt;rec-number&gt;104&lt;/rec-number&gt;&lt;foreign-keys&gt;&lt;key app="EN" db-id="05052tp2owzs2qezrt1ve9tja9f25rw2xfas" timestamp="1668460980" guid="fd65adc1-819b-4e6f-8106-d8646258de3f"&gt;104&lt;/key&gt;&lt;/foreign-keys&gt;&lt;ref-type name="Journal Article"&gt;17&lt;/ref-type&gt;&lt;contributors&gt;&lt;authors&gt;&lt;author&gt;Malerba, Lorenzo&lt;/author&gt;&lt;author&gt;Caro, Alfredo&lt;/author&gt;&lt;author&gt;Wallenius, Janne&lt;/author&gt;&lt;/authors&gt;&lt;/contributors&gt;&lt;titles&gt;&lt;title&gt;Multiscale modelling of radiation damage and phase transformations: The challenge of FeCr alloys&lt;/title&gt;&lt;secondary-title&gt;Journal of Nuclear Materials&lt;/secondary-title&gt;&lt;/titles&gt;&lt;periodical&gt;&lt;full-title&gt;Journal of Nuclear Materials&lt;/full-title&gt;&lt;/periodical&gt;&lt;pages&gt;112-125&lt;/pages&gt;&lt;volume&gt;382&lt;/volume&gt;&lt;number&gt;2-3&lt;/number&gt;&lt;section&gt;112&lt;/section&gt;&lt;dates&gt;&lt;year&gt;2008&lt;/year&gt;&lt;/dates&gt;&lt;isbn&gt;00223115&lt;/isbn&gt;&lt;urls&gt;&lt;/urls&gt;&lt;electronic-resource-num&gt;10.1016/j.jnucmat.2008.08.014&lt;/electronic-resource-num&gt;&lt;/record&gt;&lt;/Cite&gt;&lt;Cite&gt;&lt;Author&gt;Andersson&lt;/Author&gt;&lt;Year&gt;1987&lt;/Year&gt;&lt;RecNum&gt;203&lt;/RecNum&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rPr>
          <w:rFonts w:cs="Times New Roman"/>
        </w:rPr>
        <w:fldChar w:fldCharType="separate"/>
      </w:r>
      <w:r w:rsidR="00922786">
        <w:rPr>
          <w:rFonts w:cs="Times New Roman"/>
          <w:noProof/>
        </w:rPr>
        <w:t>[58, 65]</w:t>
      </w:r>
      <w:r>
        <w:rPr>
          <w:rFonts w:cs="Times New Roman"/>
        </w:rPr>
        <w:fldChar w:fldCharType="end"/>
      </w:r>
      <w:r>
        <w:rPr>
          <w:rFonts w:cs="Times New Roman"/>
        </w:rPr>
        <w:t xml:space="preserve">. This may be due to the slower kinetics of phase separation at the lower temperatures, and thus a higher dose is required to achieve a steady state precipitate concentration.  </w:t>
      </w:r>
    </w:p>
    <w:p w14:paraId="33D47585" w14:textId="0FB1E299" w:rsidR="00CC33CE" w:rsidRDefault="00CC33CE" w:rsidP="00CC33CE">
      <w:pPr>
        <w:spacing w:line="360" w:lineRule="auto"/>
        <w:ind w:firstLine="720"/>
        <w:jc w:val="both"/>
        <w:rPr>
          <w:rFonts w:cs="Times New Roman"/>
        </w:rPr>
      </w:pPr>
      <w:r>
        <w:rPr>
          <w:rFonts w:cs="Times New Roman"/>
        </w:rPr>
        <w:t xml:space="preserve">Our results can be compared with the work by Jiao et al, who performed irradiations on HT-9 (containing </w:t>
      </w:r>
      <w:r w:rsidR="00707A91">
        <w:rPr>
          <w:rFonts w:cs="Times New Roman"/>
        </w:rPr>
        <w:t>12.34</w:t>
      </w:r>
      <w:r>
        <w:rPr>
          <w:rFonts w:cs="Times New Roman"/>
        </w:rPr>
        <w:t>%</w:t>
      </w:r>
      <w:r w:rsidR="00337C4B">
        <w:rPr>
          <w:rFonts w:cs="Times New Roman"/>
        </w:rPr>
        <w:t xml:space="preserve"> </w:t>
      </w:r>
      <w:r>
        <w:rPr>
          <w:rFonts w:cs="Times New Roman"/>
        </w:rPr>
        <w:t>Cr) and HCM12A (containing 1</w:t>
      </w:r>
      <w:r w:rsidR="00707A91">
        <w:rPr>
          <w:rFonts w:cs="Times New Roman"/>
        </w:rPr>
        <w:t>1.6</w:t>
      </w:r>
      <w:r w:rsidR="004E377B">
        <w:rPr>
          <w:rFonts w:cs="Times New Roman"/>
        </w:rPr>
        <w:t>2</w:t>
      </w:r>
      <w:r>
        <w:rPr>
          <w:rFonts w:cs="Times New Roman"/>
        </w:rPr>
        <w:t>%</w:t>
      </w:r>
      <w:r w:rsidR="00337C4B">
        <w:rPr>
          <w:rFonts w:cs="Times New Roman"/>
        </w:rPr>
        <w:t xml:space="preserve"> </w:t>
      </w:r>
      <w:r>
        <w:rPr>
          <w:rFonts w:cs="Times New Roman"/>
        </w:rPr>
        <w:t xml:space="preserve">Cr) alloys at 400 and 500 </w:t>
      </w:r>
      <w:r>
        <w:rPr>
          <w:rFonts w:ascii="Arial" w:hAnsi="Arial"/>
        </w:rPr>
        <w:t>°</w:t>
      </w:r>
      <w:r>
        <w:rPr>
          <w:rFonts w:cs="Times New Roman"/>
        </w:rPr>
        <w:t xml:space="preserve">C up to 10 dpa using 2 MeV protons </w:t>
      </w:r>
      <w:r>
        <w:rPr>
          <w:rFonts w:cs="Times New Roman"/>
        </w:rPr>
        <w:fldChar w:fldCharType="begin"/>
      </w:r>
      <w:r w:rsidR="00B436DE">
        <w:rPr>
          <w:rFonts w:cs="Times New Roman"/>
        </w:rPr>
        <w:instrText xml:space="preserve"> ADDIN EN.CITE &lt;EndNote&gt;&lt;Cite&gt;&lt;Author&gt;Jiao&lt;/Author&gt;&lt;Year&gt;2011&lt;/Year&gt;&lt;RecNum&gt;454&lt;/RecNum&gt;&lt;DisplayText&gt;[167]&lt;/DisplayText&gt;&lt;record&gt;&lt;rec-number&gt;454&lt;/rec-number&gt;&lt;foreign-keys&gt;&lt;key app="EN" db-id="05052tp2owzs2qezrt1ve9tja9f25rw2xfas" timestamp="1668461370" guid="33b799e4-782b-466a-8724-9a7c93aa8526"&gt;454&lt;/key&gt;&lt;/foreign-keys&gt;&lt;ref-type name="Journal Article"&gt;17&lt;/ref-type&gt;&lt;contributors&gt;&lt;authors&gt;&lt;author&gt;Jiao, Zhijie&lt;/author&gt;&lt;author&gt;Shankar, Vani&lt;/author&gt;&lt;author&gt;Was, Gary S.&lt;/author&gt;&lt;/authors&gt;&lt;/contributors&gt;&lt;titles&gt;&lt;title&gt;Phase stability in proton and heavy ion irradiated ferritic–martensitic alloys&lt;/title&gt;&lt;secondary-title&gt;Journal of Nuclear Materials&lt;/secondary-title&gt;&lt;/titles&gt;&lt;periodical&gt;&lt;full-title&gt;Journal of Nuclear Materials&lt;/full-title&gt;&lt;/periodical&gt;&lt;pages&gt;52-62&lt;/pages&gt;&lt;volume&gt;419&lt;/volume&gt;&lt;number&gt;1-3&lt;/number&gt;&lt;section&gt;52&lt;/section&gt;&lt;dates&gt;&lt;year&gt;2011&lt;/year&gt;&lt;/dates&gt;&lt;isbn&gt;00223115&lt;/isbn&gt;&lt;urls&gt;&lt;/urls&gt;&lt;electronic-resource-num&gt;10.1016/j.jnucmat.2011.08.020&lt;/electronic-resource-num&gt;&lt;/record&gt;&lt;/Cite&gt;&lt;/EndNote&gt;</w:instrText>
      </w:r>
      <w:r>
        <w:rPr>
          <w:rFonts w:cs="Times New Roman"/>
        </w:rPr>
        <w:fldChar w:fldCharType="separate"/>
      </w:r>
      <w:r w:rsidR="00B436DE">
        <w:rPr>
          <w:rFonts w:cs="Times New Roman"/>
          <w:noProof/>
        </w:rPr>
        <w:t>[167]</w:t>
      </w:r>
      <w:r>
        <w:rPr>
          <w:rFonts w:cs="Times New Roman"/>
        </w:rPr>
        <w:fldChar w:fldCharType="end"/>
      </w:r>
      <w:r>
        <w:rPr>
          <w:rFonts w:cs="Times New Roman"/>
        </w:rPr>
        <w:t xml:space="preserve">. They observed Cr precipitation in HT-9 and HCM12A after irradiation at 400 </w:t>
      </w:r>
      <w:r>
        <w:rPr>
          <w:rFonts w:ascii="Arial" w:hAnsi="Arial"/>
        </w:rPr>
        <w:t>°</w:t>
      </w:r>
      <w:r>
        <w:rPr>
          <w:rFonts w:cs="Times New Roman"/>
        </w:rPr>
        <w:t xml:space="preserve">C to 7 dpa, but no α’ was observed in these two alloys at 500 </w:t>
      </w:r>
      <w:r>
        <w:rPr>
          <w:rFonts w:ascii="Arial" w:hAnsi="Arial"/>
        </w:rPr>
        <w:t>°</w:t>
      </w:r>
      <w:r>
        <w:rPr>
          <w:rFonts w:cs="Times New Roman"/>
        </w:rPr>
        <w:t xml:space="preserve">C. It indicates their bulk Cr concentrations are within the miscibility gap at 400 </w:t>
      </w:r>
      <w:r>
        <w:rPr>
          <w:rFonts w:ascii="Arial" w:hAnsi="Arial"/>
        </w:rPr>
        <w:t>°</w:t>
      </w:r>
      <w:r>
        <w:rPr>
          <w:rFonts w:cs="Times New Roman"/>
        </w:rPr>
        <w:t xml:space="preserve">C, but located at the single α phase region at 500 </w:t>
      </w:r>
      <w:r>
        <w:rPr>
          <w:rFonts w:ascii="Arial" w:hAnsi="Arial"/>
        </w:rPr>
        <w:t>°</w:t>
      </w:r>
      <w:r>
        <w:rPr>
          <w:rFonts w:cs="Times New Roman"/>
        </w:rPr>
        <w:t>C, which generally agrees with our results. However, despite the higher dose (7 dpa vs. 2 dpa), their Cr precipitates had Cr concentrations of only ~50%, which is much lower than the 85-95% we measured at similar temperatures. The specimens used in their studies are complicated alloys containing alloying elements such as Ni, Si, Mg and Cu. Therefore, multiple precipitate species such as Cu-rich precipitates and NiSiMn-rich precipitates formed during irradiations, which can act as point defect sinks and potentially slow down the phase separation process to form α’.</w:t>
      </w:r>
    </w:p>
    <w:p w14:paraId="78AD41F6" w14:textId="16C91555" w:rsidR="00CC33CE" w:rsidRDefault="00CC33CE" w:rsidP="00CC33CE">
      <w:pPr>
        <w:spacing w:line="360" w:lineRule="auto"/>
        <w:ind w:firstLine="720"/>
        <w:jc w:val="both"/>
        <w:rPr>
          <w:rFonts w:cs="Times New Roman"/>
        </w:rPr>
      </w:pPr>
      <w:r>
        <w:rPr>
          <w:rFonts w:cs="Times New Roman"/>
        </w:rPr>
        <w:t xml:space="preserve">On the other hand, Tissot et al also found highly-enriched α’ precipitates in Fe-14Cr after electron irradiation at 300 </w:t>
      </w:r>
      <w:r>
        <w:rPr>
          <w:rFonts w:ascii="Arial" w:hAnsi="Arial"/>
        </w:rPr>
        <w:t>°</w:t>
      </w:r>
      <w:r>
        <w:rPr>
          <w:rFonts w:cs="Times New Roman"/>
        </w:rPr>
        <w:t xml:space="preserve">C to 0.7 dpa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The Cr concentrations in the precipitate phase reached 96% at 0.7 dpa. Although the bulk Cr concentrations are different, both Fe-10Cr and Fe-18Cr specimens in our studies gave precipitate core </w:t>
      </w:r>
      <w:r>
        <w:rPr>
          <w:rFonts w:cs="Times New Roman"/>
        </w:rPr>
        <w:lastRenderedPageBreak/>
        <w:t xml:space="preserve">concentrations of 85-90% at 350 </w:t>
      </w:r>
      <w:r>
        <w:rPr>
          <w:rFonts w:ascii="Arial" w:hAnsi="Arial"/>
        </w:rPr>
        <w:t>°</w:t>
      </w:r>
      <w:r>
        <w:rPr>
          <w:rFonts w:cs="Times New Roman"/>
        </w:rPr>
        <w:t>C and 2 dpa, which is moderately lower than their measurement. The dose rate they used was 3.9×10</w:t>
      </w:r>
      <w:r w:rsidRPr="00B46B19">
        <w:rPr>
          <w:rFonts w:cs="Times New Roman"/>
          <w:vertAlign w:val="superscript"/>
        </w:rPr>
        <w:t>-5</w:t>
      </w:r>
      <w:r>
        <w:rPr>
          <w:rFonts w:cs="Times New Roman"/>
        </w:rPr>
        <w:t xml:space="preserve"> dpa/s, and it is only slightly higher than the 2×10</w:t>
      </w:r>
      <w:r w:rsidRPr="00B46B19">
        <w:rPr>
          <w:rFonts w:cs="Times New Roman"/>
          <w:vertAlign w:val="superscript"/>
        </w:rPr>
        <w:t>-5</w:t>
      </w:r>
      <w:r>
        <w:rPr>
          <w:rFonts w:cs="Times New Roman"/>
        </w:rPr>
        <w:t xml:space="preserve"> dpa/s we used. The different Cr-enrichment levels in precipitates suggest proton irradiations have a lower efficiency to accelerate diffusion compared to electron irradiations, which might be related to the difference in PKA energy generated by 1 MeV electrons and 800 keV protons. Although they both favor the generation of low-energy knock on atoms, the mean energy of PKA generated by 800 keV protons is 300 eV, and it is ~50 eV for 1 MeV electrons, which is closer to the threshold displacement energy of Fe 40 eV. </w:t>
      </w:r>
    </w:p>
    <w:p w14:paraId="29C8619F" w14:textId="20AD3A42" w:rsidR="00CC33CE" w:rsidRDefault="00CC33CE" w:rsidP="00CC33CE">
      <w:pPr>
        <w:spacing w:line="360" w:lineRule="auto"/>
        <w:ind w:firstLine="720"/>
        <w:jc w:val="both"/>
        <w:rPr>
          <w:rFonts w:cs="Times New Roman"/>
        </w:rPr>
      </w:pPr>
      <w:r>
        <w:rPr>
          <w:rFonts w:cs="Times New Roman"/>
        </w:rPr>
        <w:t>The matrix solute concentrations of FeCr alloys measured after thermal aging and proton irradiations in this work are compared to the available phase diagrams in</w:t>
      </w:r>
      <w:r w:rsidR="00AB374C">
        <w:rPr>
          <w:rFonts w:cs="Times New Roman"/>
        </w:rPr>
        <w:t xml:space="preserve"> </w:t>
      </w:r>
      <w:r w:rsidR="00AB374C">
        <w:rPr>
          <w:rFonts w:cs="Times New Roman"/>
        </w:rPr>
        <w:fldChar w:fldCharType="begin"/>
      </w:r>
      <w:r w:rsidR="00AB374C">
        <w:rPr>
          <w:rFonts w:cs="Times New Roman"/>
        </w:rPr>
        <w:instrText xml:space="preserve"> REF _Ref127195573 \h </w:instrText>
      </w:r>
      <w:r w:rsidR="00AB374C">
        <w:rPr>
          <w:rFonts w:cs="Times New Roman"/>
        </w:rPr>
      </w:r>
      <w:r w:rsidR="00AB374C">
        <w:rPr>
          <w:rFonts w:cs="Times New Roman"/>
        </w:rPr>
        <w:fldChar w:fldCharType="separate"/>
      </w:r>
      <w:r w:rsidR="00AB374C">
        <w:t xml:space="preserve">Figure </w:t>
      </w:r>
      <w:r w:rsidR="00AB374C">
        <w:rPr>
          <w:noProof/>
        </w:rPr>
        <w:t>5</w:t>
      </w:r>
      <w:r w:rsidR="00AB374C">
        <w:t>.</w:t>
      </w:r>
      <w:r w:rsidR="00AB374C">
        <w:rPr>
          <w:noProof/>
        </w:rPr>
        <w:t>1</w:t>
      </w:r>
      <w:r w:rsidR="00AB374C">
        <w:rPr>
          <w:rFonts w:cs="Times New Roman"/>
        </w:rPr>
        <w:fldChar w:fldCharType="end"/>
      </w:r>
      <w:r>
        <w:rPr>
          <w:rFonts w:cs="Times New Roman"/>
        </w:rPr>
        <w:t xml:space="preserve">. The bulk compositions of alloys (listed in </w:t>
      </w:r>
      <w:r>
        <w:rPr>
          <w:rFonts w:cs="Times New Roman"/>
        </w:rPr>
        <w:fldChar w:fldCharType="begin"/>
      </w:r>
      <w:r>
        <w:rPr>
          <w:rFonts w:cs="Times New Roman"/>
        </w:rPr>
        <w:instrText xml:space="preserve"> REF _Ref119448755 \h </w:instrText>
      </w:r>
      <w:r>
        <w:rPr>
          <w:rFonts w:cs="Times New Roman"/>
        </w:rPr>
      </w:r>
      <w:r>
        <w:rPr>
          <w:rFonts w:cs="Times New Roman"/>
        </w:rPr>
        <w:fldChar w:fldCharType="separate"/>
      </w:r>
      <w:r>
        <w:t xml:space="preserve">Table </w:t>
      </w:r>
      <w:r>
        <w:rPr>
          <w:noProof/>
        </w:rPr>
        <w:t>3</w:t>
      </w:r>
      <w:r>
        <w:t>.</w:t>
      </w:r>
      <w:r>
        <w:rPr>
          <w:noProof/>
        </w:rPr>
        <w:t>1</w:t>
      </w:r>
      <w:r>
        <w:rPr>
          <w:rFonts w:cs="Times New Roman"/>
        </w:rPr>
        <w:fldChar w:fldCharType="end"/>
      </w:r>
      <w:r>
        <w:rPr>
          <w:rFonts w:cs="Times New Roman"/>
        </w:rPr>
        <w:t xml:space="preserve">) in which α’ was not observed were also overlaid (brown-filled symbols), which represent the lower limits of the phase boundary. The measured matrix concentrations are relatively widely distributed, especially at the lowest temperature of 250 °C. This can be attributed to a higher dose being required to achieve a steady state at lower temperatures, and this dose also increases with bulk solute concentrations due to the involvement of a larger amount of solute migrations. This observation is consistent with that of Bachhav et al, who found the matrix Cr contents in Fe-(15-18)Cr were higher than that in Fe(9-12)Cr specimens after neutron irradiation to the same dose </w:t>
      </w:r>
      <w:r>
        <w:rPr>
          <w:rFonts w:cs="Times New Roman"/>
        </w:rPr>
        <w:fldChar w:fldCharType="begin"/>
      </w:r>
      <w:r>
        <w:rPr>
          <w:rFonts w:cs="Times New Roman"/>
        </w:rPr>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Pr>
          <w:rFonts w:cs="Times New Roman" w:hint="eastAsia"/>
        </w:rPr>
        <w:instrText>tributors&gt;&lt;titles&gt;&lt;title&gt;</w:instrText>
      </w:r>
      <w:r>
        <w:rPr>
          <w:rFonts w:cs="Times New Roman" w:hint="eastAsia"/>
        </w:rPr>
        <w:instrText>α′</w:instrText>
      </w:r>
      <w:r>
        <w:rPr>
          <w:rFonts w:cs="Times New Roman" w:hint="eastAsia"/>
        </w:rPr>
        <w:instrText xml:space="preserve"> precipitation in neutron-irradiated Fe</w:instrText>
      </w:r>
      <w:r>
        <w:rPr>
          <w:rFonts w:cs="Times New Roman" w:hint="eastAsia"/>
        </w:rPr>
        <w:instrText>–</w:instrText>
      </w:r>
      <w:r>
        <w:rPr>
          <w:rFonts w:cs="Times New Roman" w:hint="eastAsia"/>
        </w:rPr>
        <w:instrText>Cr alloys&lt;/title&gt;&lt;secondary-title&gt;Scripta Materialia&lt;/secondary-title&gt;&lt;/titles&gt;&lt;periodical&gt;&lt;full-title&gt;Scripta Materialia&lt;/full-title&gt;&lt;/periodical&gt;&lt;pages&gt;48-51&lt;/pages&gt;&lt;volume&gt;74&lt;/volume&gt;&lt;k</w:instrText>
      </w:r>
      <w:r>
        <w:rPr>
          <w:rFonts w:cs="Times New Roman"/>
        </w:rPr>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Pr>
          <w:rFonts w:cs="Times New Roman"/>
        </w:rPr>
        <w:fldChar w:fldCharType="separate"/>
      </w:r>
      <w:r>
        <w:rPr>
          <w:rFonts w:cs="Times New Roman"/>
          <w:noProof/>
        </w:rPr>
        <w:t>[5]</w:t>
      </w:r>
      <w:r>
        <w:rPr>
          <w:rFonts w:cs="Times New Roman"/>
        </w:rPr>
        <w:fldChar w:fldCharType="end"/>
      </w:r>
      <w:r>
        <w:rPr>
          <w:rFonts w:cs="Times New Roman"/>
        </w:rPr>
        <w:t xml:space="preserve">. Therefore, at each temperature, the lowest matrix solute concentrations, which were usually obtained from the most dilute alloys, would be closer to the thermal equilibrium solubility limit. </w:t>
      </w:r>
      <w:r w:rsidR="00A571DC">
        <w:rPr>
          <w:rFonts w:cs="Times New Roman"/>
        </w:rPr>
        <w:t xml:space="preserve">The position of </w:t>
      </w:r>
      <w:r w:rsidR="00D6462E">
        <w:rPr>
          <w:rFonts w:cs="Times New Roman"/>
        </w:rPr>
        <w:t xml:space="preserve">proposed solvus line </w:t>
      </w:r>
      <w:r w:rsidR="008A09DB">
        <w:rPr>
          <w:rFonts w:cs="Times New Roman"/>
        </w:rPr>
        <w:t>at 500 °C show</w:t>
      </w:r>
      <w:r w:rsidR="00D6462E">
        <w:rPr>
          <w:rFonts w:cs="Times New Roman"/>
        </w:rPr>
        <w:t>s a good agreement with the resu</w:t>
      </w:r>
      <w:r w:rsidR="008A09DB">
        <w:rPr>
          <w:rFonts w:cs="Times New Roman"/>
        </w:rPr>
        <w:t>lts by Tissot and Novy et al</w:t>
      </w:r>
      <w:r w:rsidR="00803E27">
        <w:rPr>
          <w:rFonts w:cs="Times New Roman"/>
        </w:rPr>
        <w:t xml:space="preserve"> </w:t>
      </w:r>
      <w:r w:rsidR="00803E27">
        <w:rPr>
          <w:rFonts w:cs="Times New Roman"/>
        </w:rPr>
        <w:fldChar w:fldCharType="begin"/>
      </w:r>
      <w:r w:rsidR="00922786">
        <w:rPr>
          <w:rFonts w:cs="Times New Roman"/>
        </w:rPr>
        <w:instrText xml:space="preserve"> ADDIN EN.CITE &lt;EndNote&gt;&lt;Cite&gt;&lt;Author&gt;Tissot&lt;/Author&gt;&lt;Year&gt;2019&lt;/Year&gt;&lt;RecNum&gt;359&lt;/RecNum&gt;&lt;DisplayText&gt;[4, 66]&lt;/DisplayText&gt;&lt;record&gt;&lt;rec-number&gt;359&lt;/rec-number&gt;&lt;foreign-keys&gt;&lt;key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Cite&gt;&lt;Author&gt;Novy&lt;/Author&gt;&lt;Year&gt;2009&lt;/Year&gt;&lt;RecNum&gt;358&lt;/RecNum&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EndNote&gt;</w:instrText>
      </w:r>
      <w:r w:rsidR="00803E27">
        <w:rPr>
          <w:rFonts w:cs="Times New Roman"/>
        </w:rPr>
        <w:fldChar w:fldCharType="separate"/>
      </w:r>
      <w:r w:rsidR="00922786">
        <w:rPr>
          <w:rFonts w:cs="Times New Roman"/>
          <w:noProof/>
        </w:rPr>
        <w:t>[4, 66]</w:t>
      </w:r>
      <w:r w:rsidR="00803E27">
        <w:rPr>
          <w:rFonts w:cs="Times New Roman"/>
        </w:rPr>
        <w:fldChar w:fldCharType="end"/>
      </w:r>
      <w:r w:rsidR="008A09DB">
        <w:rPr>
          <w:rFonts w:cs="Times New Roman"/>
        </w:rPr>
        <w:t xml:space="preserve">. </w:t>
      </w:r>
      <w:r>
        <w:rPr>
          <w:rFonts w:cs="Times New Roman"/>
        </w:rPr>
        <w:t xml:space="preserve">Three versions of possible phase boundaries are included in </w:t>
      </w:r>
      <w:r w:rsidR="00541C08">
        <w:rPr>
          <w:rFonts w:cs="Times New Roman"/>
        </w:rPr>
        <w:fldChar w:fldCharType="begin"/>
      </w:r>
      <w:r w:rsidR="00541C08">
        <w:rPr>
          <w:rFonts w:cs="Times New Roman"/>
        </w:rPr>
        <w:instrText xml:space="preserve"> REF _Ref127195573 \h </w:instrText>
      </w:r>
      <w:r w:rsidR="00541C08">
        <w:rPr>
          <w:rFonts w:cs="Times New Roman"/>
        </w:rPr>
      </w:r>
      <w:r w:rsidR="00541C08">
        <w:rPr>
          <w:rFonts w:cs="Times New Roman"/>
        </w:rPr>
        <w:fldChar w:fldCharType="separate"/>
      </w:r>
      <w:r w:rsidR="00541C08">
        <w:t xml:space="preserve">Figure </w:t>
      </w:r>
      <w:r w:rsidR="00541C08">
        <w:rPr>
          <w:noProof/>
        </w:rPr>
        <w:t>5</w:t>
      </w:r>
      <w:r w:rsidR="00541C08">
        <w:t>.</w:t>
      </w:r>
      <w:r w:rsidR="00541C08">
        <w:rPr>
          <w:noProof/>
        </w:rPr>
        <w:t>1</w:t>
      </w:r>
      <w:r w:rsidR="00541C08">
        <w:rPr>
          <w:rFonts w:cs="Times New Roman"/>
        </w:rPr>
        <w:fldChar w:fldCharType="end"/>
      </w:r>
      <w:r w:rsidR="00541C08">
        <w:rPr>
          <w:rFonts w:cs="Times New Roman"/>
        </w:rPr>
        <w:t xml:space="preserve"> </w:t>
      </w:r>
      <w:r>
        <w:rPr>
          <w:rFonts w:cs="Times New Roman"/>
        </w:rPr>
        <w:t xml:space="preserve">for comparison, in which the one from Bonny et al was fitted from neutron irradiation results </w:t>
      </w:r>
      <w:r>
        <w:rPr>
          <w:rFonts w:cs="Times New Roman"/>
        </w:rPr>
        <w:fldChar w:fldCharType="begin"/>
      </w:r>
      <w:r w:rsidR="001833D1">
        <w:rPr>
          <w:rFonts w:cs="Times New Roman"/>
        </w:rPr>
        <w:instrText xml:space="preserve"> ADDIN EN.CITE &lt;EndNote&gt;&lt;Cite&gt;&lt;Author&gt;Bonny&lt;/Author&gt;&lt;Year&gt;2008&lt;/Year&gt;&lt;RecNum&gt;103&lt;/RecNum&gt;&lt;DisplayText&gt;[61]&lt;/DisplayText&gt;&lt;record&gt;&lt;rec-number&gt;103&lt;/rec-number&gt;&lt;foreign-keys&gt;&lt;key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L.&lt;/author&gt;&lt;/authors&gt;&lt;/contributors&gt;&lt;titles&gt;&lt;tit</w:instrText>
      </w:r>
      <w:r w:rsidR="001833D1">
        <w:rPr>
          <w:rFonts w:cs="Times New Roman" w:hint="eastAsia"/>
        </w:rPr>
        <w:instrText xml:space="preserve">le&gt;On the </w:instrText>
      </w:r>
      <w:r w:rsidR="001833D1">
        <w:rPr>
          <w:rFonts w:cs="Times New Roman" w:hint="eastAsia"/>
        </w:rPr>
        <w:instrText>α–α′</w:instrText>
      </w:r>
      <w:r w:rsidR="001833D1">
        <w:rPr>
          <w:rFonts w:cs="Times New Roman" w:hint="eastAsia"/>
        </w:rPr>
        <w:instrText xml:space="preserve"> miscibility gap of Fe</w:instrText>
      </w:r>
      <w:r w:rsidR="001833D1">
        <w:rPr>
          <w:rFonts w:cs="Times New Roman" w:hint="eastAsia"/>
        </w:rPr>
        <w:instrText>–</w:instrText>
      </w:r>
      <w:r w:rsidR="001833D1">
        <w:rPr>
          <w:rFonts w:cs="Times New Roman" w:hint="eastAsia"/>
        </w:rPr>
        <w:instrText>Cr alloys&lt;/title&gt;&lt;secondary-title&gt;Scripta Materialia&lt;/secondary-title&gt;&lt;/titles&gt;&lt;periodical&gt;&lt;full-title&gt;Scripta Materialia&lt;/full-title&gt;&lt;/periodical&gt;&lt;pages&gt;1193-1196&lt;/pages&gt;&lt;volume&gt;59&lt;/volume&gt;&lt;number&gt;11&lt;/number&gt;&lt;dates&gt;&lt;y</w:instrText>
      </w:r>
      <w:r w:rsidR="001833D1">
        <w:rPr>
          <w:rFonts w:cs="Times New Roman"/>
        </w:rPr>
        <w:instrText>ear&gt;2008&lt;/year&gt;&lt;/dates&gt;&lt;isbn&gt;13596462&lt;/isbn&gt;&lt;urls&gt;&lt;/urls&gt;&lt;electronic-resource-num&gt;10.1016/j.scriptamat.2008.08.008&lt;/electronic-resource-num&gt;&lt;/record&gt;&lt;/Cite&gt;&lt;/EndNote&gt;</w:instrText>
      </w:r>
      <w:r>
        <w:rPr>
          <w:rFonts w:cs="Times New Roman"/>
        </w:rPr>
        <w:fldChar w:fldCharType="separate"/>
      </w:r>
      <w:r w:rsidR="001833D1">
        <w:rPr>
          <w:rFonts w:cs="Times New Roman"/>
          <w:noProof/>
        </w:rPr>
        <w:t>[61]</w:t>
      </w:r>
      <w:r>
        <w:rPr>
          <w:rFonts w:cs="Times New Roman"/>
        </w:rPr>
        <w:fldChar w:fldCharType="end"/>
      </w:r>
      <w:r>
        <w:rPr>
          <w:rFonts w:cs="Times New Roman"/>
        </w:rPr>
        <w:t>, the one from Andersson et al was calculated from C</w:t>
      </w:r>
      <w:r w:rsidR="008D53E7">
        <w:rPr>
          <w:rFonts w:cs="Times New Roman"/>
        </w:rPr>
        <w:t>ALPHAD</w:t>
      </w:r>
      <w:r>
        <w:rPr>
          <w:rFonts w:cs="Times New Roman"/>
        </w:rPr>
        <w:t xml:space="preserve"> simulation </w:t>
      </w:r>
      <w:r>
        <w:rPr>
          <w:rFonts w:cs="Times New Roman"/>
        </w:rPr>
        <w:fldChar w:fldCharType="begin"/>
      </w:r>
      <w:r w:rsidR="001833D1">
        <w:rPr>
          <w:rFonts w:cs="Times New Roman"/>
        </w:rPr>
        <w:instrText xml:space="preserve"> ADDIN EN.CITE &lt;EndNote&gt;&lt;Cite&gt;&lt;Author&gt;Andersson&lt;/Author&gt;&lt;Year&gt;1987&lt;/Year&gt;&lt;RecNum&gt;203&lt;/RecNum&gt;&lt;DisplayText&gt;[58]&lt;/DisplayText&gt;&lt;record&gt;&lt;rec-number&gt;203&lt;/rec-number&gt;&lt;foreign-keys&gt;&lt;key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rPr>
          <w:rFonts w:cs="Times New Roman"/>
        </w:rPr>
        <w:fldChar w:fldCharType="separate"/>
      </w:r>
      <w:r w:rsidR="001833D1">
        <w:rPr>
          <w:rFonts w:cs="Times New Roman"/>
          <w:noProof/>
        </w:rPr>
        <w:t>[58]</w:t>
      </w:r>
      <w:r>
        <w:rPr>
          <w:rFonts w:cs="Times New Roman"/>
        </w:rPr>
        <w:fldChar w:fldCharType="end"/>
      </w:r>
      <w:r>
        <w:rPr>
          <w:rFonts w:cs="Times New Roman"/>
        </w:rPr>
        <w:t>, and the one from Xiong et al was the smooth connection of 475 °C annealing results and solubility limits of Cr at 0 K that was obtained from ab</w:t>
      </w:r>
      <w:r w:rsidR="008F06B6">
        <w:rPr>
          <w:rFonts w:cs="Times New Roman"/>
        </w:rPr>
        <w:t xml:space="preserve"> </w:t>
      </w:r>
      <w:r>
        <w:rPr>
          <w:rFonts w:cs="Times New Roman"/>
        </w:rPr>
        <w:t xml:space="preserve">initio calculations </w:t>
      </w:r>
      <w:r>
        <w:rPr>
          <w:rFonts w:cs="Times New Roman"/>
        </w:rPr>
        <w:fldChar w:fldCharType="begin"/>
      </w:r>
      <w:r w:rsidR="001833D1">
        <w:rPr>
          <w:rFonts w:cs="Times New Roman"/>
        </w:rPr>
        <w:instrText xml:space="preserve"> ADDIN EN.CITE &lt;EndNote&gt;&lt;Cite&gt;&lt;Author&gt;Xiong&lt;/Author&gt;&lt;Year&gt;2010&lt;/Year&gt;&lt;RecNum&gt;83&lt;/RecNum&gt;&lt;DisplayText&gt;[62]&lt;/DisplayText&gt;&lt;record&gt;&lt;rec-number&gt;83&lt;/rec-number&gt;&lt;foreign-keys&gt;&lt;key app="EN" db-id="05052tp2owzs2qezrt1ve9tja9f25rw2xfas" timestamp="1668460905" guid="3f23a523-fdb5-4be7-9ab8-1024389e361c"&gt;83&lt;/key&gt;&lt;/foreign-keys&gt;&lt;ref-type name="Journal Article"&gt;17&lt;/ref-type&gt;&lt;contributors&gt;&lt;authors&gt;&lt;author&gt;Xiong, Wei&lt;/author&gt;&lt;author&gt;Selleby, Malin&lt;/author&gt;&lt;author&gt;Chen, Qing&lt;/author&gt;&lt;author&gt;Odqvist, Joakim&lt;/author&gt;&lt;author&gt;Du, Yong&lt;/author&gt;&lt;/authors&gt;&lt;/contributors&gt;&lt;titles&gt;&lt;title&gt;Phase Equilibria and Thermodynamic Properties in the Fe-Cr System&lt;/title&gt;&lt;secondary-title&gt;Critical Reviews in Solid State and Materials Sciences&lt;/secondary-title&gt;&lt;/titles&gt;&lt;periodical&gt;&lt;full-title&gt;Critical Reviews in Solid State and Materials Sciences&lt;/full-title&gt;&lt;/periodical&gt;&lt;pages&gt;125-152&lt;/pages&gt;&lt;volume&gt;35&lt;/volume&gt;&lt;number&gt;2&lt;/number&gt;&lt;section&gt;125&lt;/section&gt;&lt;dates&gt;&lt;year&gt;2010&lt;/year&gt;&lt;/dates&gt;&lt;isbn&gt;1040-8436&amp;#xD;1547-6561&lt;/isbn&gt;&lt;urls&gt;&lt;/urls&gt;&lt;electronic-resource-num&gt;10.1080/10408431003788472&lt;/electronic-resource-num&gt;&lt;/record&gt;&lt;/Cite&gt;&lt;/EndNote&gt;</w:instrText>
      </w:r>
      <w:r>
        <w:rPr>
          <w:rFonts w:cs="Times New Roman"/>
        </w:rPr>
        <w:fldChar w:fldCharType="separate"/>
      </w:r>
      <w:r w:rsidR="001833D1">
        <w:rPr>
          <w:rFonts w:cs="Times New Roman"/>
          <w:noProof/>
        </w:rPr>
        <w:t>[62]</w:t>
      </w:r>
      <w:r>
        <w:rPr>
          <w:rFonts w:cs="Times New Roman"/>
        </w:rPr>
        <w:fldChar w:fldCharType="end"/>
      </w:r>
      <w:r>
        <w:rPr>
          <w:rFonts w:cs="Times New Roman"/>
        </w:rPr>
        <w:t xml:space="preserve">. Among these three versions, our data points agree most closely with the prediction of Xiong et al. At 350 °C, matrix concentrations lower than their predictions were measured. </w:t>
      </w:r>
    </w:p>
    <w:p w14:paraId="0755CFEE" w14:textId="77777777" w:rsidR="00CC33CE" w:rsidRDefault="00CC33CE" w:rsidP="00CC33CE">
      <w:pPr>
        <w:spacing w:line="360" w:lineRule="auto"/>
        <w:jc w:val="both"/>
        <w:rPr>
          <w:rFonts w:cs="Times New Roman"/>
        </w:rPr>
      </w:pPr>
    </w:p>
    <w:p w14:paraId="021695A9" w14:textId="77777777" w:rsidR="00CC33CE" w:rsidRDefault="00CC33CE" w:rsidP="00CC33CE">
      <w:pPr>
        <w:keepNext/>
        <w:spacing w:line="360" w:lineRule="auto"/>
        <w:jc w:val="center"/>
      </w:pPr>
      <w:r w:rsidRPr="00107280">
        <w:rPr>
          <w:noProof/>
        </w:rPr>
        <w:drawing>
          <wp:inline distT="0" distB="0" distL="0" distR="0" wp14:anchorId="1D9EEED6" wp14:editId="753D58A9">
            <wp:extent cx="4435523" cy="3570504"/>
            <wp:effectExtent l="0" t="0" r="3175" b="0"/>
            <wp:docPr id="6" name="Picture 4" descr="Chart&#10;&#10;Description automatically generated with low confidence">
              <a:extLst xmlns:a="http://schemas.openxmlformats.org/drawingml/2006/main">
                <a:ext uri="{FF2B5EF4-FFF2-40B4-BE49-F238E27FC236}">
                  <a16:creationId xmlns:a16="http://schemas.microsoft.com/office/drawing/2014/main" id="{9052B0CE-1A92-447E-908B-A897169E5E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Chart&#10;&#10;Description automatically generated with low confidence">
                      <a:extLst>
                        <a:ext uri="{FF2B5EF4-FFF2-40B4-BE49-F238E27FC236}">
                          <a16:creationId xmlns:a16="http://schemas.microsoft.com/office/drawing/2014/main" id="{9052B0CE-1A92-447E-908B-A897169E5EA0}"/>
                        </a:ext>
                      </a:extLst>
                    </pic:cNvPr>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4459418" cy="3589739"/>
                    </a:xfrm>
                    <a:prstGeom prst="rect">
                      <a:avLst/>
                    </a:prstGeom>
                  </pic:spPr>
                </pic:pic>
              </a:graphicData>
            </a:graphic>
          </wp:inline>
        </w:drawing>
      </w:r>
    </w:p>
    <w:p w14:paraId="377830B6" w14:textId="00442AE2" w:rsidR="00780DD0" w:rsidRDefault="00CC33CE" w:rsidP="00E73258">
      <w:pPr>
        <w:pStyle w:val="Caption"/>
      </w:pPr>
      <w:bookmarkStart w:id="238" w:name="_Ref127195573"/>
      <w:bookmarkStart w:id="239" w:name="_Toc127377220"/>
      <w:r>
        <w:t xml:space="preserve">Figure </w:t>
      </w:r>
      <w:r w:rsidR="00DA76EA">
        <w:fldChar w:fldCharType="begin"/>
      </w:r>
      <w:r w:rsidR="00DA76EA">
        <w:instrText xml:space="preserve"> STYLEREF 1 \s </w:instrText>
      </w:r>
      <w:r w:rsidR="00DA76EA">
        <w:fldChar w:fldCharType="separate"/>
      </w:r>
      <w:r w:rsidR="00913ABA">
        <w:rPr>
          <w:noProof/>
        </w:rPr>
        <w:t>5</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1</w:t>
      </w:r>
      <w:r w:rsidR="00DA76EA">
        <w:rPr>
          <w:noProof/>
        </w:rPr>
        <w:fldChar w:fldCharType="end"/>
      </w:r>
      <w:bookmarkEnd w:id="238"/>
      <w:r>
        <w:t xml:space="preserve"> A comparison of measured matrix Cr concentrations in FeCr alloys after thermal aging </w:t>
      </w:r>
      <w:r>
        <w:fldChar w:fldCharType="begin"/>
      </w:r>
      <w:r w:rsidR="00922786">
        <w:instrText xml:space="preserve"> ADDIN EN.CITE &lt;EndNote&gt;&lt;Cite&gt;&lt;Author&gt;Novy&lt;/Author&gt;&lt;Year&gt;2009&lt;/Year&gt;&lt;RecNum&gt;358&lt;/RecNum&gt;&lt;DisplayText&gt;[4, 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Cite&gt;&lt;Author&gt;Tissot&lt;/Author&gt;&lt;Year&gt;2019&lt;/Year&gt;&lt;RecNum&gt;359&lt;/RecNum&gt;&lt;record&gt;&lt;rec-number&gt;359&lt;/rec-number&gt;&lt;foreign-keys&gt;&lt;key app="EN" db-id="05052tp2owzs2qezrt1ve9tja9f25rw2xfas" timestamp="1668461247" guid="59f58804-a345-47a0-b334-6181eabf3742"&gt;359&lt;/key&gt;&lt;/foreign-keys&gt;&lt;ref-type name="Journal Article"&gt;17&lt;/ref-type&gt;&lt;contributors&gt;&lt;authors&gt;&lt;author&gt;Tissot, O.&lt;/author&gt;&lt;author&gt;Pareige, C.&lt;/author&gt;&lt;author&gt;Mathon, M. H.&lt;/author&gt;&lt;author&gt;Roussel, M.&lt;/author&gt;&lt;author&gt;Meslin, E.&lt;/author&gt;&lt;author&gt;Décamps, B.&lt;/author&gt;&lt;author&gt;Henry, J.&lt;/author&gt;&lt;/authors&gt;&lt;/contributors&gt;&lt;titles&gt;&lt;title&gt;Comparison between SANS and APT measurements in a thermally aged Fe-19 at.%Cr alloy&lt;/title&gt;&lt;secondary-title&gt;Materials Characterization&lt;/secondary-title&gt;&lt;/titles&gt;&lt;periodical&gt;&lt;full-title&gt;Materials Characterization&lt;/full-title&gt;&lt;/periodical&gt;&lt;pages&gt;332-341&lt;/pages&gt;&lt;volume&gt;151&lt;/volume&gt;&lt;section&gt;332&lt;/section&gt;&lt;dates&gt;&lt;year&gt;2019&lt;/year&gt;&lt;/dates&gt;&lt;isbn&gt;10445803&lt;/isbn&gt;&lt;urls&gt;&lt;/urls&gt;&lt;electronic-resource-num&gt;10.1016/j.matchar.2019.03.027&lt;/electronic-resource-num&gt;&lt;/record&gt;&lt;/Cite&gt;&lt;/EndNote&gt;</w:instrText>
      </w:r>
      <w:r>
        <w:fldChar w:fldCharType="separate"/>
      </w:r>
      <w:r w:rsidR="00922786">
        <w:rPr>
          <w:noProof/>
        </w:rPr>
        <w:t>[4, 66]</w:t>
      </w:r>
      <w:r>
        <w:fldChar w:fldCharType="end"/>
      </w:r>
      <w:r>
        <w:t xml:space="preserve">, electron </w:t>
      </w:r>
      <w:r>
        <w:fldChar w:fldCharType="begin"/>
      </w:r>
      <w:r w:rsidR="00922786">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hint="eastAsia"/>
        </w:rPr>
        <w:instrText xml:space="preserve">, J.&lt;/author&gt;&lt;/authors&gt;&lt;/contributors&gt;&lt;titles&gt;&lt;title&gt;Kinetics of </w:instrText>
      </w:r>
      <w:r w:rsidR="00922786">
        <w:rPr>
          <w:rFonts w:hint="eastAsia"/>
        </w:rPr>
        <w:instrText>α′</w:instrText>
      </w:r>
      <w:r w:rsidR="00922786">
        <w:rPr>
          <w:rFonts w:hint="eastAsia"/>
        </w:rPr>
        <w:instrText xml:space="preserve"> precipitation in an electron-irradiated Fe15Cr alloy&lt;/title&gt;&lt;secondary-title&gt;Scripta Materialia&lt;/secondary-title&gt;&lt;/titles&gt;&lt;periodical&gt;&lt;full-title&gt;Scripta Materialia&lt;/full-title&gt;&lt;/periodic</w:instrText>
      </w:r>
      <w:r w:rsidR="00922786">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fldChar w:fldCharType="separate"/>
      </w:r>
      <w:r w:rsidR="00922786">
        <w:rPr>
          <w:noProof/>
        </w:rPr>
        <w:t>[67]</w:t>
      </w:r>
      <w:r>
        <w:fldChar w:fldCharType="end"/>
      </w:r>
      <w:r>
        <w:t xml:space="preserve"> or proton irradiations with available phase boundaries </w:t>
      </w:r>
      <w:r>
        <w:fldChar w:fldCharType="begin">
          <w:fldData xml:space="preserve">PEVuZE5vdGU+PENpdGU+PEF1dGhvcj5BbmRlcnNzb248L0F1dGhvcj48WWVhcj4xOTg3PC9ZZWFy
PjxSZWNOdW0+MjAzPC9SZWNOdW0+PERpc3BsYXlUZXh0Pls1OCwgNjEsIDYyXTwvRGlzcGxheVRl
eHQ+PHJlY29yZD48cmVjLW51bWJlcj4yMDM8L3JlYy1udW1iZXI+PGZvcmVpZ24ta2V5cz48a2V5
IGFwcD0iRU4iIGRiLWlkPSIwNTA1MnRwMm93enMycWV6cnQxdmU5dGphOWYyNXJ3MnhmYXMiIHRp
bWVzdGFtcD0iMTY2ODQ2MTA1NCIgZ3VpZD0iMmZjNGMwZjYtOTI1OS00ZDdiLWJjMDQtYjI0NjY1
OWJmYjZjIj4yMDM8L2tleT48L2ZvcmVpZ24ta2V5cz48cmVmLXR5cGUgbmFtZT0iSm91cm5hbCBB
cnRpY2xlIj4xNzwvcmVmLXR5cGU+PGNvbnRyaWJ1dG9ycz48YXV0aG9ycz48YXV0aG9yPkFuZGVy
c3NvbiwgSmFuLU9sb2Y8L2F1dGhvcj48YXV0aG9yPlN1bmRtYW4sIEJvPC9hdXRob3I+PC9hdXRo
b3JzPjwvY29udHJpYnV0b3JzPjx0aXRsZXM+PHRpdGxlPlRoZXJtb2R5bmFtaWMgcHJvcGVydGll
cyBvZiB0aGUgQ3ItRmUgc3lzdGVtPC90aXRsZT48c2Vjb25kYXJ5LXRpdGxlPkNhbHBoYWQ8L3Nl
Y29uZGFyeS10aXRsZT48L3RpdGxlcz48cGVyaW9kaWNhbD48ZnVsbC10aXRsZT5DYWxwaGFkPC9m
dWxsLXRpdGxlPjwvcGVyaW9kaWNhbD48cGFnZXM+ODMtOTI8L3BhZ2VzPjx2b2x1bWU+MTE8L3Zv
bHVtZT48bnVtYmVyPjE8L251bWJlcj48ZGF0ZXM+PHllYXI+MTk4NzwveWVhcj48L2RhdGVzPjxp
c2JuPjAzNjQtNTkxNjwvaXNibj48dXJscz48L3VybHM+PC9yZWNvcmQ+PC9DaXRlPjxDaXRlPjxB
dXRob3I+Qm9ubnk8L0F1dGhvcj48WWVhcj4yMDA4PC9ZZWFyPjxSZWNOdW0+MTAzPC9SZWNOdW0+
PHJlY29yZD48cmVjLW51bWJlcj4xMDM8L3JlYy1udW1iZXI+PGZvcmVpZ24ta2V5cz48a2V5IGFw
cD0iRU4iIGRiLWlkPSIwNTA1MnRwMm93enMycWV6cnQxdmU5dGphOWYyNXJ3MnhmYXMiIHRpbWVz
dGFtcD0iMTY2ODQ2MDk3OSIgZ3VpZD0iMmJlNGRmNzktNmQzYS00MGVjLTg4ZjMtNThlOTViMGEw
M2NlIj4xMDM8L2tleT48L2ZvcmVpZ24ta2V5cz48cmVmLXR5cGUgbmFtZT0iSm91cm5hbCBBcnRp
Y2xlIj4xNzwvcmVmLXR5cGU+PGNvbnRyaWJ1dG9ycz48YXV0aG9ycz48YXV0aG9yPkJvbm55LCBH
LjwvYXV0aG9yPjxhdXRob3I+VGVyZW50eWV2LCBELjwvYXV0aG9yPjxhdXRob3I+TWFsZXJiYSwg
TC48L2F1dGhvcj48L2F1dGhvcnM+PC9jb250cmlidXRvcnM+PHRpdGxlcz48dGl0bGU+T24gdGhl
IM6x4oCTzrHigLIgbWlzY2liaWxpdHkgZ2FwIG9mIEZl4oCTQ3IgYWxsb3lzPC90aXRsZT48c2Vj
b25kYXJ5LXRpdGxlPlNjcmlwdGEgTWF0ZXJpYWxpYTwvc2Vjb25kYXJ5LXRpdGxlPjwvdGl0bGVz
PjxwZXJpb2RpY2FsPjxmdWxsLXRpdGxlPlNjcmlwdGEgTWF0ZXJpYWxpYTwvZnVsbC10aXRsZT48
L3BlcmlvZGljYWw+PHBhZ2VzPjExOTMtMTE5NjwvcGFnZXM+PHZvbHVtZT41OTwvdm9sdW1lPjxu
dW1iZXI+MTE8L251bWJlcj48ZGF0ZXM+PHllYXI+MjAwODwveWVhcj48L2RhdGVzPjxpc2JuPjEz
NTk2NDYyPC9pc2JuPjx1cmxzPjwvdXJscz48ZWxlY3Ryb25pYy1yZXNvdXJjZS1udW0+MTAuMTAx
Ni9qLnNjcmlwdGFtYXQuMjAwOC4wOC4wMDg8L2VsZWN0cm9uaWMtcmVzb3VyY2UtbnVtPjwvcmVj
b3JkPjwvQ2l0ZT48Q2l0ZT48QXV0aG9yPlhpb25nPC9BdXRob3I+PFllYXI+MjAxMDwvWWVhcj48
UmVjTnVtPjgzPC9SZWNOdW0+PHJlY29yZD48cmVjLW51bWJlcj44MzwvcmVjLW51bWJlcj48Zm9y
ZWlnbi1rZXlzPjxrZXkgYXBwPSJFTiIgZGItaWQ9IjA1MDUydHAyb3d6czJxZXpydDF2ZTl0amE5
ZjI1cncyeGZhcyIgdGltZXN0YW1wPSIxNjY4NDYwOTA1IiBndWlkPSIzZjIzYTUyMy1mZGI1LTRi
ZTctOWFiOC0xMDI0Mzg5ZTM2MWMiPjgzPC9rZXk+PC9mb3JlaWduLWtleXM+PHJlZi10eXBlIG5h
bWU9IkpvdXJuYWwgQXJ0aWNsZSI+MTc8L3JlZi10eXBlPjxjb250cmlidXRvcnM+PGF1dGhvcnM+
PGF1dGhvcj5YaW9uZywgV2VpPC9hdXRob3I+PGF1dGhvcj5TZWxsZWJ5LCBNYWxpbjwvYXV0aG9y
PjxhdXRob3I+Q2hlbiwgUWluZzwvYXV0aG9yPjxhdXRob3I+T2RxdmlzdCwgSm9ha2ltPC9hdXRo
b3I+PGF1dGhvcj5EdSwgWW9uZzwvYXV0aG9yPjwvYXV0aG9ycz48L2NvbnRyaWJ1dG9ycz48dGl0
bGVzPjx0aXRsZT5QaGFzZSBFcXVpbGlicmlhIGFuZCBUaGVybW9keW5hbWljIFByb3BlcnRpZXMg
aW4gdGhlIEZlLUNyIFN5c3RlbTwvdGl0bGU+PHNlY29uZGFyeS10aXRsZT5Dcml0aWNhbCBSZXZp
ZXdzIGluIFNvbGlkIFN0YXRlIGFuZCBNYXRlcmlhbHMgU2NpZW5jZXM8L3NlY29uZGFyeS10aXRs
ZT48L3RpdGxlcz48cGVyaW9kaWNhbD48ZnVsbC10aXRsZT5Dcml0aWNhbCBSZXZpZXdzIGluIFNv
bGlkIFN0YXRlIGFuZCBNYXRlcmlhbHMgU2NpZW5jZXM8L2Z1bGwtdGl0bGU+PC9wZXJpb2RpY2Fs
PjxwYWdlcz4xMjUtMTUyPC9wYWdlcz48dm9sdW1lPjM1PC92b2x1bWU+PG51bWJlcj4yPC9udW1i
ZXI+PHNlY3Rpb24+MTI1PC9zZWN0aW9uPjxkYXRlcz48eWVhcj4yMDEwPC95ZWFyPjwvZGF0ZXM+
PGlzYm4+MTA0MC04NDM2JiN4RDsxNTQ3LTY1NjE8L2lzYm4+PHVybHM+PC91cmxzPjxlbGVjdHJv
bmljLXJlc291cmNlLW51bT4xMC4xMDgwLzEwNDA4NDMxMDAzNzg4NDcyPC9lbGVjdHJvbmljLXJl
c291cmNlLW51bT48L3JlY29yZD48L0NpdGU+PC9FbmROb3RlPn==
</w:fldData>
        </w:fldChar>
      </w:r>
      <w:r w:rsidR="001833D1">
        <w:instrText xml:space="preserve"> ADDIN EN.CITE </w:instrText>
      </w:r>
      <w:r w:rsidR="001833D1">
        <w:fldChar w:fldCharType="begin">
          <w:fldData xml:space="preserve">PEVuZE5vdGU+PENpdGU+PEF1dGhvcj5BbmRlcnNzb248L0F1dGhvcj48WWVhcj4xOTg3PC9ZZWFy
PjxSZWNOdW0+MjAzPC9SZWNOdW0+PERpc3BsYXlUZXh0Pls1OCwgNjEsIDYyXTwvRGlzcGxheVRl
eHQ+PHJlY29yZD48cmVjLW51bWJlcj4yMDM8L3JlYy1udW1iZXI+PGZvcmVpZ24ta2V5cz48a2V5
IGFwcD0iRU4iIGRiLWlkPSIwNTA1MnRwMm93enMycWV6cnQxdmU5dGphOWYyNXJ3MnhmYXMiIHRp
bWVzdGFtcD0iMTY2ODQ2MTA1NCIgZ3VpZD0iMmZjNGMwZjYtOTI1OS00ZDdiLWJjMDQtYjI0NjY1
OWJmYjZjIj4yMDM8L2tleT48L2ZvcmVpZ24ta2V5cz48cmVmLXR5cGUgbmFtZT0iSm91cm5hbCBB
cnRpY2xlIj4xNzwvcmVmLXR5cGU+PGNvbnRyaWJ1dG9ycz48YXV0aG9ycz48YXV0aG9yPkFuZGVy
c3NvbiwgSmFuLU9sb2Y8L2F1dGhvcj48YXV0aG9yPlN1bmRtYW4sIEJvPC9hdXRob3I+PC9hdXRo
b3JzPjwvY29udHJpYnV0b3JzPjx0aXRsZXM+PHRpdGxlPlRoZXJtb2R5bmFtaWMgcHJvcGVydGll
cyBvZiB0aGUgQ3ItRmUgc3lzdGVtPC90aXRsZT48c2Vjb25kYXJ5LXRpdGxlPkNhbHBoYWQ8L3Nl
Y29uZGFyeS10aXRsZT48L3RpdGxlcz48cGVyaW9kaWNhbD48ZnVsbC10aXRsZT5DYWxwaGFkPC9m
dWxsLXRpdGxlPjwvcGVyaW9kaWNhbD48cGFnZXM+ODMtOTI8L3BhZ2VzPjx2b2x1bWU+MTE8L3Zv
bHVtZT48bnVtYmVyPjE8L251bWJlcj48ZGF0ZXM+PHllYXI+MTk4NzwveWVhcj48L2RhdGVzPjxp
c2JuPjAzNjQtNTkxNjwvaXNibj48dXJscz48L3VybHM+PC9yZWNvcmQ+PC9DaXRlPjxDaXRlPjxB
dXRob3I+Qm9ubnk8L0F1dGhvcj48WWVhcj4yMDA4PC9ZZWFyPjxSZWNOdW0+MTAzPC9SZWNOdW0+
PHJlY29yZD48cmVjLW51bWJlcj4xMDM8L3JlYy1udW1iZXI+PGZvcmVpZ24ta2V5cz48a2V5IGFw
cD0iRU4iIGRiLWlkPSIwNTA1MnRwMm93enMycWV6cnQxdmU5dGphOWYyNXJ3MnhmYXMiIHRpbWVz
dGFtcD0iMTY2ODQ2MDk3OSIgZ3VpZD0iMmJlNGRmNzktNmQzYS00MGVjLTg4ZjMtNThlOTViMGEw
M2NlIj4xMDM8L2tleT48L2ZvcmVpZ24ta2V5cz48cmVmLXR5cGUgbmFtZT0iSm91cm5hbCBBcnRp
Y2xlIj4xNzwvcmVmLXR5cGU+PGNvbnRyaWJ1dG9ycz48YXV0aG9ycz48YXV0aG9yPkJvbm55LCBH
LjwvYXV0aG9yPjxhdXRob3I+VGVyZW50eWV2LCBELjwvYXV0aG9yPjxhdXRob3I+TWFsZXJiYSwg
TC48L2F1dGhvcj48L2F1dGhvcnM+PC9jb250cmlidXRvcnM+PHRpdGxlcz48dGl0bGU+T24gdGhl
IM6x4oCTzrHigLIgbWlzY2liaWxpdHkgZ2FwIG9mIEZl4oCTQ3IgYWxsb3lzPC90aXRsZT48c2Vj
b25kYXJ5LXRpdGxlPlNjcmlwdGEgTWF0ZXJpYWxpYTwvc2Vjb25kYXJ5LXRpdGxlPjwvdGl0bGVz
PjxwZXJpb2RpY2FsPjxmdWxsLXRpdGxlPlNjcmlwdGEgTWF0ZXJpYWxpYTwvZnVsbC10aXRsZT48
L3BlcmlvZGljYWw+PHBhZ2VzPjExOTMtMTE5NjwvcGFnZXM+PHZvbHVtZT41OTwvdm9sdW1lPjxu
dW1iZXI+MTE8L251bWJlcj48ZGF0ZXM+PHllYXI+MjAwODwveWVhcj48L2RhdGVzPjxpc2JuPjEz
NTk2NDYyPC9pc2JuPjx1cmxzPjwvdXJscz48ZWxlY3Ryb25pYy1yZXNvdXJjZS1udW0+MTAuMTAx
Ni9qLnNjcmlwdGFtYXQuMjAwOC4wOC4wMDg8L2VsZWN0cm9uaWMtcmVzb3VyY2UtbnVtPjwvcmVj
b3JkPjwvQ2l0ZT48Q2l0ZT48QXV0aG9yPlhpb25nPC9BdXRob3I+PFllYXI+MjAxMDwvWWVhcj48
UmVjTnVtPjgzPC9SZWNOdW0+PHJlY29yZD48cmVjLW51bWJlcj44MzwvcmVjLW51bWJlcj48Zm9y
ZWlnbi1rZXlzPjxrZXkgYXBwPSJFTiIgZGItaWQ9IjA1MDUydHAyb3d6czJxZXpydDF2ZTl0amE5
ZjI1cncyeGZhcyIgdGltZXN0YW1wPSIxNjY4NDYwOTA1IiBndWlkPSIzZjIzYTUyMy1mZGI1LTRi
ZTctOWFiOC0xMDI0Mzg5ZTM2MWMiPjgzPC9rZXk+PC9mb3JlaWduLWtleXM+PHJlZi10eXBlIG5h
bWU9IkpvdXJuYWwgQXJ0aWNsZSI+MTc8L3JlZi10eXBlPjxjb250cmlidXRvcnM+PGF1dGhvcnM+
PGF1dGhvcj5YaW9uZywgV2VpPC9hdXRob3I+PGF1dGhvcj5TZWxsZWJ5LCBNYWxpbjwvYXV0aG9y
PjxhdXRob3I+Q2hlbiwgUWluZzwvYXV0aG9yPjxhdXRob3I+T2RxdmlzdCwgSm9ha2ltPC9hdXRo
b3I+PGF1dGhvcj5EdSwgWW9uZzwvYXV0aG9yPjwvYXV0aG9ycz48L2NvbnRyaWJ1dG9ycz48dGl0
bGVzPjx0aXRsZT5QaGFzZSBFcXVpbGlicmlhIGFuZCBUaGVybW9keW5hbWljIFByb3BlcnRpZXMg
aW4gdGhlIEZlLUNyIFN5c3RlbTwvdGl0bGU+PHNlY29uZGFyeS10aXRsZT5Dcml0aWNhbCBSZXZp
ZXdzIGluIFNvbGlkIFN0YXRlIGFuZCBNYXRlcmlhbHMgU2NpZW5jZXM8L3NlY29uZGFyeS10aXRs
ZT48L3RpdGxlcz48cGVyaW9kaWNhbD48ZnVsbC10aXRsZT5Dcml0aWNhbCBSZXZpZXdzIGluIFNv
bGlkIFN0YXRlIGFuZCBNYXRlcmlhbHMgU2NpZW5jZXM8L2Z1bGwtdGl0bGU+PC9wZXJpb2RpY2Fs
PjxwYWdlcz4xMjUtMTUyPC9wYWdlcz48dm9sdW1lPjM1PC92b2x1bWU+PG51bWJlcj4yPC9udW1i
ZXI+PHNlY3Rpb24+MTI1PC9zZWN0aW9uPjxkYXRlcz48eWVhcj4yMDEwPC95ZWFyPjwvZGF0ZXM+
PGlzYm4+MTA0MC04NDM2JiN4RDsxNTQ3LTY1NjE8L2lzYm4+PHVybHM+PC91cmxzPjxlbGVjdHJv
bmljLXJlc291cmNlLW51bT4xMC4xMDgwLzEwNDA4NDMxMDAzNzg4NDcyPC9lbGVjdHJvbmljLXJl
c291cmNlLW51bT48L3JlY29yZD48L0NpdGU+PC9FbmROb3RlPn==
</w:fldData>
        </w:fldChar>
      </w:r>
      <w:r w:rsidR="001833D1">
        <w:instrText xml:space="preserve"> ADDIN EN.CITE.DATA </w:instrText>
      </w:r>
      <w:r w:rsidR="001833D1">
        <w:fldChar w:fldCharType="end"/>
      </w:r>
      <w:r>
        <w:fldChar w:fldCharType="separate"/>
      </w:r>
      <w:r w:rsidR="001833D1">
        <w:rPr>
          <w:noProof/>
        </w:rPr>
        <w:t>[58, 61, 62]</w:t>
      </w:r>
      <w:r>
        <w:fldChar w:fldCharType="end"/>
      </w:r>
      <w:r>
        <w:t xml:space="preserve"> in literature. The bulk compositions of alloys without α’ are also included.</w:t>
      </w:r>
      <w:bookmarkEnd w:id="239"/>
    </w:p>
    <w:p w14:paraId="18F1986E" w14:textId="5B52CEC6" w:rsidR="00CC33CE" w:rsidRPr="00780DD0" w:rsidRDefault="00780DD0" w:rsidP="00CC33CE">
      <w:pPr>
        <w:rPr>
          <w:rFonts w:cs="Times New Roman"/>
          <w:iCs/>
          <w:color w:val="000000" w:themeColor="text1"/>
          <w:sz w:val="22"/>
          <w:szCs w:val="20"/>
        </w:rPr>
      </w:pPr>
      <w:r>
        <w:br w:type="page"/>
      </w:r>
    </w:p>
    <w:p w14:paraId="07716412" w14:textId="459FD8EB" w:rsidR="00CC33CE" w:rsidRDefault="00CC33CE" w:rsidP="00CC33CE">
      <w:pPr>
        <w:spacing w:line="360" w:lineRule="auto"/>
        <w:ind w:firstLine="720"/>
        <w:jc w:val="both"/>
        <w:rPr>
          <w:rFonts w:cs="Times New Roman"/>
        </w:rPr>
      </w:pPr>
      <w:r>
        <w:rPr>
          <w:rFonts w:cs="Times New Roman"/>
        </w:rPr>
        <w:lastRenderedPageBreak/>
        <w:t xml:space="preserve">Generally, the precipitation process under irradiation conditions is more complicated than thermal annealing alone. The precipitate formation can be enhanced, induced or modified by particle irradiations. Historically, α’ formation under irradiation was claimed to be a radiation-enhanced precipitation phenomenon, because it was observed only in supersaturated alloys, and the precipitates were homogeneously distributed in sampled volumes </w:t>
      </w:r>
      <w:r>
        <w:rPr>
          <w:rFonts w:cs="Times New Roman"/>
        </w:rPr>
        <w:fldChar w:fldCharType="begin">
          <w:fldData xml:space="preserve">PEVuZE5vdGU+PENpdGU+PEF1dGhvcj5CYWNoaGF2PC9BdXRob3I+PFllYXI+MjAxNDwvWWVhcj48
UmVjTnVtPjI2MjwvUmVjTnVtPjxEaXNwbGF5VGV4dD5bNSwgNywgNjddPC9EaXNwbGF5VGV4dD48
cmVjb3JkPjxyZWMtbnVtYmVyPjI2MjwvcmVjLW51bWJlcj48Zm9yZWlnbi1rZXlzPjxrZXkgYXBw
PSJFTiIgZGItaWQ9IjA1MDUydHAyb3d6czJxZXpydDF2ZTl0amE5ZjI1cncyeGZhcyIgdGltZXN0
YW1wPSIxNjY4NDYxMTI0IiBndWlkPSI4MjE3ZWQxYy0wZTU1LTRjYTYtODg2Yi1iMDNmNDZhNjI2
ZTgiPjI2Mjwva2V5PjwvZm9yZWlnbi1rZXlzPjxyZWYtdHlwZSBuYW1lPSJKb3VybmFsIEFydGlj
bGUiPjE3PC9yZWYtdHlwZT48Y29udHJpYnV0b3JzPjxhdXRob3JzPjxhdXRob3I+QmFjaGhhdiwg
TXVrZXNoPC9hdXRob3I+PGF1dGhvcj5Sb2JlcnQgT2RldHRlLCBHLjwvYXV0aG9yPjxhdXRob3I+
TWFycXVpcywgRW1tYW51ZWxsZSBBLjwvYXV0aG9yPjwvYXV0aG9ycz48L2NvbnRyaWJ1dG9ycz48
dGl0bGVzPjx0aXRsZT7OseKAsiBwcmVjaXBpdGF0aW9uIGluIG5ldXRyb24taXJyYWRpYXRlZCBG
ZeKAk0NyIGFsbG95czwvdGl0bGU+PHNlY29uZGFyeS10aXRsZT5TY3JpcHRhIE1hdGVyaWFsaWE8
L3NlY29uZGFyeS10aXRsZT48L3RpdGxlcz48cGVyaW9kaWNhbD48ZnVsbC10aXRsZT5TY3JpcHRh
IE1hdGVyaWFsaWE8L2Z1bGwtdGl0bGU+PC9wZXJpb2RpY2FsPjxwYWdlcz40OC01MTwvcGFnZXM+
PHZvbHVtZT43NDwvdm9sdW1lPjxrZXl3b3Jkcz48a2V5d29yZD5GZS0oMy0xOClDcjwva2V5d29y
ZD48a2V5d29yZD5uZXV0cm9uIGlycmFkaWF0aW9uPC9rZXl3b3JkPjxrZXl3b3JkPnByZWNpcGl0
YXRlczwva2V5d29yZD48a2V5d29yZD5BUFQ8L2tleXdvcmQ+PGtleXdvcmQ+cmFkaWF0aW9uIGVu
aGFuY2VkIHByZWNpcGl0YXRpb248L2tleXdvcmQ+PC9rZXl3b3Jkcz48ZGF0ZXM+PHllYXI+MjAx
NDwveWVhcj48L2RhdGVzPjxpc2JuPjEzNTk2NDYyPC9pc2JuPjx1cmxzPjwvdXJscz48ZWxlY3Ry
b25pYy1yZXNvdXJjZS1udW0+MTAuMTAxNi9qLnNjcmlwdGFtYXQuMjAxMy4xMC4wMDE8L2VsZWN0
cm9uaWMtcmVzb3VyY2UtbnVtPjwvcmVjb3JkPjwvQ2l0ZT48Q2l0ZT48QXV0aG9yPlRpc3NvdDwv
QXV0aG9yPjxZZWFyPjIwMTY8L1llYXI+PFJlY051bT40Njk8L1JlY051bT48cmVjb3JkPjxyZWMt
bnVtYmVyPjQ2OTwvcmVjLW51bWJlcj48Zm9yZWlnbi1rZXlzPjxrZXkgYXBwPSJFTiIgZGItaWQ9
IjA1MDUydHAyb3d6czJxZXpydDF2ZTl0amE5ZjI1cncyeGZhcyIgdGltZXN0YW1wPSIxNjY4NDYx
Mzg3IiBndWlkPSJhZDViM2E2My0yOWNiLTRmYjYtYTgzNC04ZGI3OTRlNzUwNmEiPjQ2OTwva2V5
PjwvZm9yZWlnbi1rZXlzPjxyZWYtdHlwZSBuYW1lPSJKb3VybmFsIEFydGljbGUiPjE3PC9yZWYt
dHlwZT48Y29udHJpYnV0b3JzPjxhdXRob3JzPjxhdXRob3I+VGlzc290LCBPLjwvYXV0aG9yPjxh
dXRob3I+UGFyZWlnZSwgQy48L2F1dGhvcj48YXV0aG9yPk1lc2xpbiwgRS48L2F1dGhvcj48YXV0
aG9yPkTDqWNhbXBzLCBCLjwvYXV0aG9yPjxhdXRob3I+SGVucnksIEouPC9hdXRob3I+PC9hdXRo
b3JzPjwvY29udHJpYnV0b3JzPjx0aXRsZXM+PHRpdGxlPkluZmx1ZW5jZSBvZiBpbmplY3RlZCBp
bnRlcnN0aXRpYWxzIG9uIM6x4oCyIHByZWNpcGl0YXRpb24gaW4gRmXigJNDciBhbGxveXMgdW5k
ZXIgc2VsZi1pb24gaXJyYWRpYXRpb248L3RpdGxlPjxzZWNvbmRhcnktdGl0bGU+TWF0ZXJpYWxz
IFJlc2VhcmNoIExldHRlcnM8L3NlY29uZGFyeS10aXRsZT48L3RpdGxlcz48cGVyaW9kaWNhbD48
ZnVsbC10aXRsZT5NYXRlcmlhbHMgUmVzZWFyY2ggTGV0dGVyczwvZnVsbC10aXRsZT48L3Blcmlv
ZGljYWw+PHBhZ2VzPjExNy0xMjM8L3BhZ2VzPjx2b2x1bWU+NTwvdm9sdW1lPjxudW1iZXI+Mjwv
bnVtYmVyPjxrZXl3b3Jkcz48a2V5d29yZD5GZS0xNUNyPC9rZXl3b3JkPjxrZXl3b3JkPkZlIGlv
biBpcnJhZGlhdGlvbjwva2V5d29yZD48a2V5d29yZD5wcmVjaXBpdGF0ZXM8L2tleXdvcmQ+PGtl
eXdvcmQ+QVBUPC9rZXl3b3JkPjwva2V5d29yZHM+PGRhdGVzPjx5ZWFyPjIwMTY8L3llYXI+PC9k
YXRlcz48aXNibj4yMTY2LTM4MzE8L2lzYm4+PHVybHM+PC91cmxzPjxlbGVjdHJvbmljLXJlc291
cmNlLW51bT4xMC4xMDgwLzIxNjYzODMxLjIwMTYuMTIzMDg5NjwvZWxlY3Ryb25pYy1yZXNvdXJj
ZS1udW0+PC9yZWNvcmQ+PC9DaXRlPjxDaXRlPjxBdXRob3I+VGlzc290PC9BdXRob3I+PFllYXI+
MjAxNjwvWWVhcj48UmVjTnVtPjc0PC9SZWNOdW0+PHJlY29yZD48cmVjLW51bWJlcj43NDwvcmVj
LW51bWJlcj48Zm9yZWlnbi1rZXlzPjxrZXkgYXBwPSJFTiIgZGItaWQ9IjA1MDUydHAyb3d6czJx
ZXpydDF2ZTl0amE5ZjI1cncyeGZhcyIgdGltZXN0YW1wPSIxNjY4NDYwODk5IiBndWlkPSI1MzA4
NDdmYy04MjAzLTQ5YjYtOWI1NS02OTg2MzU3MTczNDUiPjc0PC9rZXk+PC9mb3JlaWduLWtleXM+
PHJlZi10eXBlIG5hbWU9IkpvdXJuYWwgQXJ0aWNsZSI+MTc8L3JlZi10eXBlPjxjb250cmlidXRv
cnM+PGF1dGhvcnM+PGF1dGhvcj5UaXNzb3QsIE8uPC9hdXRob3I+PGF1dGhvcj5QYXJlaWdlLCBD
LjwvYXV0aG9yPjxhdXRob3I+TWVzbGluLCBFLjwvYXV0aG9yPjxhdXRob3I+RGVjYW1wcywgQi48
L2F1dGhvcj48YXV0aG9yPkhlbnJ5LCBKLjwvYXV0aG9yPjwvYXV0aG9ycz48L2NvbnRyaWJ1dG9y
cz48dGl0bGVzPjx0aXRsZT5LaW5ldGljcyBvZiDOseKAsiBwcmVjaXBpdGF0aW9uIGluIGFuIGVs
ZWN0cm9uLWlycmFkaWF0ZWQgRmUxNUNyIGFsbG95PC90aXRsZT48c2Vjb25kYXJ5LXRpdGxlPlNj
cmlwdGEgTWF0ZXJpYWxpYTwvc2Vjb25kYXJ5LXRpdGxlPjwvdGl0bGVzPjxwZXJpb2RpY2FsPjxm
dWxsLXRpdGxlPlNjcmlwdGEgTWF0ZXJpYWxpYTwvZnVsbC10aXRsZT48L3BlcmlvZGljYWw+PHBh
Z2VzPjMxLTM1PC9wYWdlcz48dm9sdW1lPjEyMjwvdm9sdW1lPjxrZXl3b3Jkcz48a2V5d29yZD5G
ZS0xNUNyPC9rZXl3b3JkPjxrZXl3b3JkPmVsZWN0cm9uIGlycmFkaWF0aW9uPC9rZXl3b3JkPjxr
ZXl3b3JkPmRpZmZlcmVudCBkb3NlPC9rZXl3b3JkPjxrZXl3b3JkPnByZWNpcGl0YXRlcyAoZ3Jv
d3RoIG1lY2hhbmlzbSk8L2tleXdvcmQ+PGtleXdvcmQ+ZGlzbG9jYXRpb24gbG9vcHM8L2tleXdv
cmQ+PGtleXdvcmQ+QVBUPC9rZXl3b3JkPjxrZXl3b3JkPlRFTTwva2V5d29yZD48L2tleXdvcmRz
PjxkYXRlcz48eWVhcj4yMDE2PC95ZWFyPjwvZGF0ZXM+PGlzYm4+MTM1OTY0NjI8L2lzYm4+PHVy
bHM+PC91cmxzPjxlbGVjdHJvbmljLXJlc291cmNlLW51bT4xMC4xMDE2L2ouc2NyaXB0YW1hdC4y
MDE2LjA1LjAyMTwvZWxlY3Ryb25pYy1yZXNvdXJjZS1udW0+PC9yZWNvcmQ+PC9DaXRlPjwvRW5k
Tm90ZT4A
</w:fldData>
        </w:fldChar>
      </w:r>
      <w:r w:rsidR="00922786">
        <w:rPr>
          <w:rFonts w:cs="Times New Roman"/>
        </w:rPr>
        <w:instrText xml:space="preserve"> ADDIN EN.CITE </w:instrText>
      </w:r>
      <w:r w:rsidR="00922786">
        <w:rPr>
          <w:rFonts w:cs="Times New Roman"/>
        </w:rPr>
        <w:fldChar w:fldCharType="begin">
          <w:fldData xml:space="preserve">PEVuZE5vdGU+PENpdGU+PEF1dGhvcj5CYWNoaGF2PC9BdXRob3I+PFllYXI+MjAxNDwvWWVhcj48
UmVjTnVtPjI2MjwvUmVjTnVtPjxEaXNwbGF5VGV4dD5bNSwgNywgNjddPC9EaXNwbGF5VGV4dD48
cmVjb3JkPjxyZWMtbnVtYmVyPjI2MjwvcmVjLW51bWJlcj48Zm9yZWlnbi1rZXlzPjxrZXkgYXBw
PSJFTiIgZGItaWQ9IjA1MDUydHAyb3d6czJxZXpydDF2ZTl0amE5ZjI1cncyeGZhcyIgdGltZXN0
YW1wPSIxNjY4NDYxMTI0IiBndWlkPSI4MjE3ZWQxYy0wZTU1LTRjYTYtODg2Yi1iMDNmNDZhNjI2
ZTgiPjI2Mjwva2V5PjwvZm9yZWlnbi1rZXlzPjxyZWYtdHlwZSBuYW1lPSJKb3VybmFsIEFydGlj
bGUiPjE3PC9yZWYtdHlwZT48Y29udHJpYnV0b3JzPjxhdXRob3JzPjxhdXRob3I+QmFjaGhhdiwg
TXVrZXNoPC9hdXRob3I+PGF1dGhvcj5Sb2JlcnQgT2RldHRlLCBHLjwvYXV0aG9yPjxhdXRob3I+
TWFycXVpcywgRW1tYW51ZWxsZSBBLjwvYXV0aG9yPjwvYXV0aG9ycz48L2NvbnRyaWJ1dG9ycz48
dGl0bGVzPjx0aXRsZT7OseKAsiBwcmVjaXBpdGF0aW9uIGluIG5ldXRyb24taXJyYWRpYXRlZCBG
ZeKAk0NyIGFsbG95czwvdGl0bGU+PHNlY29uZGFyeS10aXRsZT5TY3JpcHRhIE1hdGVyaWFsaWE8
L3NlY29uZGFyeS10aXRsZT48L3RpdGxlcz48cGVyaW9kaWNhbD48ZnVsbC10aXRsZT5TY3JpcHRh
IE1hdGVyaWFsaWE8L2Z1bGwtdGl0bGU+PC9wZXJpb2RpY2FsPjxwYWdlcz40OC01MTwvcGFnZXM+
PHZvbHVtZT43NDwvdm9sdW1lPjxrZXl3b3Jkcz48a2V5d29yZD5GZS0oMy0xOClDcjwva2V5d29y
ZD48a2V5d29yZD5uZXV0cm9uIGlycmFkaWF0aW9uPC9rZXl3b3JkPjxrZXl3b3JkPnByZWNpcGl0
YXRlczwva2V5d29yZD48a2V5d29yZD5BUFQ8L2tleXdvcmQ+PGtleXdvcmQ+cmFkaWF0aW9uIGVu
aGFuY2VkIHByZWNpcGl0YXRpb248L2tleXdvcmQ+PC9rZXl3b3Jkcz48ZGF0ZXM+PHllYXI+MjAx
NDwveWVhcj48L2RhdGVzPjxpc2JuPjEzNTk2NDYyPC9pc2JuPjx1cmxzPjwvdXJscz48ZWxlY3Ry
b25pYy1yZXNvdXJjZS1udW0+MTAuMTAxNi9qLnNjcmlwdGFtYXQuMjAxMy4xMC4wMDE8L2VsZWN0
cm9uaWMtcmVzb3VyY2UtbnVtPjwvcmVjb3JkPjwvQ2l0ZT48Q2l0ZT48QXV0aG9yPlRpc3NvdDwv
QXV0aG9yPjxZZWFyPjIwMTY8L1llYXI+PFJlY051bT40Njk8L1JlY051bT48cmVjb3JkPjxyZWMt
bnVtYmVyPjQ2OTwvcmVjLW51bWJlcj48Zm9yZWlnbi1rZXlzPjxrZXkgYXBwPSJFTiIgZGItaWQ9
IjA1MDUydHAyb3d6czJxZXpydDF2ZTl0amE5ZjI1cncyeGZhcyIgdGltZXN0YW1wPSIxNjY4NDYx
Mzg3IiBndWlkPSJhZDViM2E2My0yOWNiLTRmYjYtYTgzNC04ZGI3OTRlNzUwNmEiPjQ2OTwva2V5
PjwvZm9yZWlnbi1rZXlzPjxyZWYtdHlwZSBuYW1lPSJKb3VybmFsIEFydGljbGUiPjE3PC9yZWYt
dHlwZT48Y29udHJpYnV0b3JzPjxhdXRob3JzPjxhdXRob3I+VGlzc290LCBPLjwvYXV0aG9yPjxh
dXRob3I+UGFyZWlnZSwgQy48L2F1dGhvcj48YXV0aG9yPk1lc2xpbiwgRS48L2F1dGhvcj48YXV0
aG9yPkTDqWNhbXBzLCBCLjwvYXV0aG9yPjxhdXRob3I+SGVucnksIEouPC9hdXRob3I+PC9hdXRo
b3JzPjwvY29udHJpYnV0b3JzPjx0aXRsZXM+PHRpdGxlPkluZmx1ZW5jZSBvZiBpbmplY3RlZCBp
bnRlcnN0aXRpYWxzIG9uIM6x4oCyIHByZWNpcGl0YXRpb24gaW4gRmXigJNDciBhbGxveXMgdW5k
ZXIgc2VsZi1pb24gaXJyYWRpYXRpb248L3RpdGxlPjxzZWNvbmRhcnktdGl0bGU+TWF0ZXJpYWxz
IFJlc2VhcmNoIExldHRlcnM8L3NlY29uZGFyeS10aXRsZT48L3RpdGxlcz48cGVyaW9kaWNhbD48
ZnVsbC10aXRsZT5NYXRlcmlhbHMgUmVzZWFyY2ggTGV0dGVyczwvZnVsbC10aXRsZT48L3Blcmlv
ZGljYWw+PHBhZ2VzPjExNy0xMjM8L3BhZ2VzPjx2b2x1bWU+NTwvdm9sdW1lPjxudW1iZXI+Mjwv
bnVtYmVyPjxrZXl3b3Jkcz48a2V5d29yZD5GZS0xNUNyPC9rZXl3b3JkPjxrZXl3b3JkPkZlIGlv
biBpcnJhZGlhdGlvbjwva2V5d29yZD48a2V5d29yZD5wcmVjaXBpdGF0ZXM8L2tleXdvcmQ+PGtl
eXdvcmQ+QVBUPC9rZXl3b3JkPjwva2V5d29yZHM+PGRhdGVzPjx5ZWFyPjIwMTY8L3llYXI+PC9k
YXRlcz48aXNibj4yMTY2LTM4MzE8L2lzYm4+PHVybHM+PC91cmxzPjxlbGVjdHJvbmljLXJlc291
cmNlLW51bT4xMC4xMDgwLzIxNjYzODMxLjIwMTYuMTIzMDg5NjwvZWxlY3Ryb25pYy1yZXNvdXJj
ZS1udW0+PC9yZWNvcmQ+PC9DaXRlPjxDaXRlPjxBdXRob3I+VGlzc290PC9BdXRob3I+PFllYXI+
MjAxNjwvWWVhcj48UmVjTnVtPjc0PC9SZWNOdW0+PHJlY29yZD48cmVjLW51bWJlcj43NDwvcmVj
LW51bWJlcj48Zm9yZWlnbi1rZXlzPjxrZXkgYXBwPSJFTiIgZGItaWQ9IjA1MDUydHAyb3d6czJx
ZXpydDF2ZTl0amE5ZjI1cncyeGZhcyIgdGltZXN0YW1wPSIxNjY4NDYwODk5IiBndWlkPSI1MzA4
NDdmYy04MjAzLTQ5YjYtOWI1NS02OTg2MzU3MTczNDUiPjc0PC9rZXk+PC9mb3JlaWduLWtleXM+
PHJlZi10eXBlIG5hbWU9IkpvdXJuYWwgQXJ0aWNsZSI+MTc8L3JlZi10eXBlPjxjb250cmlidXRv
cnM+PGF1dGhvcnM+PGF1dGhvcj5UaXNzb3QsIE8uPC9hdXRob3I+PGF1dGhvcj5QYXJlaWdlLCBD
LjwvYXV0aG9yPjxhdXRob3I+TWVzbGluLCBFLjwvYXV0aG9yPjxhdXRob3I+RGVjYW1wcywgQi48
L2F1dGhvcj48YXV0aG9yPkhlbnJ5LCBKLjwvYXV0aG9yPjwvYXV0aG9ycz48L2NvbnRyaWJ1dG9y
cz48dGl0bGVzPjx0aXRsZT5LaW5ldGljcyBvZiDOseKAsiBwcmVjaXBpdGF0aW9uIGluIGFuIGVs
ZWN0cm9uLWlycmFkaWF0ZWQgRmUxNUNyIGFsbG95PC90aXRsZT48c2Vjb25kYXJ5LXRpdGxlPlNj
cmlwdGEgTWF0ZXJpYWxpYTwvc2Vjb25kYXJ5LXRpdGxlPjwvdGl0bGVzPjxwZXJpb2RpY2FsPjxm
dWxsLXRpdGxlPlNjcmlwdGEgTWF0ZXJpYWxpYTwvZnVsbC10aXRsZT48L3BlcmlvZGljYWw+PHBh
Z2VzPjMxLTM1PC9wYWdlcz48dm9sdW1lPjEyMjwvdm9sdW1lPjxrZXl3b3Jkcz48a2V5d29yZD5G
ZS0xNUNyPC9rZXl3b3JkPjxrZXl3b3JkPmVsZWN0cm9uIGlycmFkaWF0aW9uPC9rZXl3b3JkPjxr
ZXl3b3JkPmRpZmZlcmVudCBkb3NlPC9rZXl3b3JkPjxrZXl3b3JkPnByZWNpcGl0YXRlcyAoZ3Jv
d3RoIG1lY2hhbmlzbSk8L2tleXdvcmQ+PGtleXdvcmQ+ZGlzbG9jYXRpb24gbG9vcHM8L2tleXdv
cmQ+PGtleXdvcmQ+QVBUPC9rZXl3b3JkPjxrZXl3b3JkPlRFTTwva2V5d29yZD48L2tleXdvcmRz
PjxkYXRlcz48eWVhcj4yMDE2PC95ZWFyPjwvZGF0ZXM+PGlzYm4+MTM1OTY0NjI8L2lzYm4+PHVy
bHM+PC91cmxzPjxlbGVjdHJvbmljLXJlc291cmNlLW51bT4xMC4xMDE2L2ouc2NyaXB0YW1hdC4y
MDE2LjA1LjAyMTwvZWxlY3Ryb25pYy1yZXNvdXJjZS1udW0+PC9yZWNvcmQ+PC9DaXRlPjwvRW5k
Tm90ZT4A
</w:fldData>
        </w:fldChar>
      </w:r>
      <w:r w:rsidR="00922786">
        <w:rPr>
          <w:rFonts w:cs="Times New Roman"/>
        </w:rPr>
        <w:instrText xml:space="preserve"> ADDIN EN.CITE.DATA </w:instrText>
      </w:r>
      <w:r w:rsidR="00922786">
        <w:rPr>
          <w:rFonts w:cs="Times New Roman"/>
        </w:rPr>
      </w:r>
      <w:r w:rsidR="00922786">
        <w:rPr>
          <w:rFonts w:cs="Times New Roman"/>
        </w:rPr>
        <w:fldChar w:fldCharType="end"/>
      </w:r>
      <w:r>
        <w:rPr>
          <w:rFonts w:cs="Times New Roman"/>
        </w:rPr>
        <w:fldChar w:fldCharType="separate"/>
      </w:r>
      <w:r w:rsidR="00922786">
        <w:rPr>
          <w:rFonts w:cs="Times New Roman"/>
          <w:noProof/>
        </w:rPr>
        <w:t>[5, 7, 67]</w:t>
      </w:r>
      <w:r>
        <w:rPr>
          <w:rFonts w:cs="Times New Roman"/>
        </w:rPr>
        <w:fldChar w:fldCharType="end"/>
      </w:r>
      <w:r>
        <w:rPr>
          <w:rFonts w:cs="Times New Roman"/>
        </w:rPr>
        <w:t xml:space="preserve">. This mechanism suggests that the measured matrix solute concentrations should be higher than or equal to the solubility limits because supersaturation is necessary for phase separation. In our previous work, we found the α’ evolution agreed more with a radiation-modified precipitation mechanism. However, the modification from thermal equilibrium states is expected to be large only under high dose rate heavy ion irradiations, which introduce displacement damage cascades to dissolve precipitates. In the case of 800 keV proton irradiations, the average energy of PKA is 289 eV, which is only a few times the displacement energy of 40 eV, so mainly point defects are created (i.e, minimal ballistic dissolution effects). Therefore, the variation from thermal equilibrium will be mainly associated with radiation enhanced diffusion, which should produce enhanced-precipitation kinetics. Radiation-induced α’ formation in Fe-(9-50)Cr alloys has been reported by Wakai et al under electron irradiations </w:t>
      </w:r>
      <w:r>
        <w:rPr>
          <w:rFonts w:cs="Times New Roman"/>
        </w:rPr>
        <w:fldChar w:fldCharType="begin"/>
      </w:r>
      <w:r w:rsidR="003731C2">
        <w:rPr>
          <w:rFonts w:cs="Times New Roman"/>
        </w:rPr>
        <w:instrText xml:space="preserve"> ADDIN EN.CITE &lt;EndNote&gt;&lt;Cite&gt;&lt;Author&gt;Wakai&lt;/Author&gt;&lt;Year&gt;1995&lt;/Year&gt;&lt;RecNum&gt;444&lt;/RecNum&gt;&lt;DisplayText&gt;[107]&lt;/DisplayText&gt;&lt;record&gt;&lt;rec-number&gt;444&lt;/rec-number&gt;&lt;foreign-keys&gt;&lt;key app="EN" db-id="05052tp2owzs2qezrt1ve9tja9f25rw2xfas" timestamp="1668461350" guid="b52ed2cf-263e-4675-9130-b2d9f00f5f39"&gt;444&lt;/key&gt;&lt;/foreign-keys&gt;&lt;ref-type name="Journal Article"&gt;17&lt;/ref-type&gt;&lt;contributors&gt;&lt;authors&gt;&lt;author&gt;Wakai, E.&lt;/author&gt;&lt;author&gt;Hishinuma, A.&lt;/author&gt;&lt;author&gt;Kato, Y.&lt;/author&gt;&lt;author&gt;Yano, H.&lt;/author&gt;&lt;author&gt;Takaki, S.&lt;/author&gt;&lt;author&gt;Abiko, K.&lt;/author&gt;&lt;/authors&gt;&lt;/contributors&gt;&lt;titles&gt;&lt;title&gt;Radiation-Induced α&amp;apos; Phase Formation on Dislocation Loops in Fe-Cr Alloys During Electron Irradiation&lt;/title&gt;&lt;secondary-title&gt;Le Journal de Physique IV&lt;/secondary-title&gt;&lt;/titles&gt;&lt;periodical&gt;&lt;full-title&gt;Le Journal de Physique IV&lt;/full-title&gt;&lt;/periodical&gt;&lt;pages&gt;C7-277-C7-286&lt;/pages&gt;&lt;volume&gt;05&lt;/volume&gt;&lt;number&gt;C7&lt;/number&gt;&lt;keywords&gt;&lt;keyword&gt;Fe-Cr alloys&lt;/keyword&gt;&lt;keyword&gt;electron irradiation&lt;/keyword&gt;&lt;keyword&gt;dislocation loops&lt;/keyword&gt;&lt;keyword&gt;precipitates&lt;/keyword&gt;&lt;keyword&gt;Moire fringe&lt;/keyword&gt;&lt;keyword&gt;TEM&lt;/keyword&gt;&lt;/keywords&gt;&lt;dates&gt;&lt;year&gt;1995&lt;/year&gt;&lt;/dates&gt;&lt;isbn&gt;1155-4339&lt;/isbn&gt;&lt;urls&gt;&lt;/urls&gt;&lt;electronic-resource-num&gt;10.1051/jp4:1995733&lt;/electronic-resource-num&gt;&lt;/record&gt;&lt;/Cite&gt;&lt;/EndNote&gt;</w:instrText>
      </w:r>
      <w:r>
        <w:rPr>
          <w:rFonts w:cs="Times New Roman"/>
        </w:rPr>
        <w:fldChar w:fldCharType="separate"/>
      </w:r>
      <w:r w:rsidR="003731C2">
        <w:rPr>
          <w:rFonts w:cs="Times New Roman"/>
          <w:noProof/>
        </w:rPr>
        <w:t>[107]</w:t>
      </w:r>
      <w:r>
        <w:rPr>
          <w:rFonts w:cs="Times New Roman"/>
        </w:rPr>
        <w:fldChar w:fldCharType="end"/>
      </w:r>
      <w:r>
        <w:rPr>
          <w:rFonts w:cs="Times New Roman"/>
        </w:rPr>
        <w:t xml:space="preserve">. They observed the decoration of dislocation loops by precipitates, which were revealed to be α’ according to the measured interplanar spacings of 2.035 </w:t>
      </w:r>
      <w:r w:rsidR="00F208E3" w:rsidRPr="00F208E3">
        <w:rPr>
          <w:rFonts w:cs="Times New Roman"/>
        </w:rPr>
        <w:t>Ånsgtrom</w:t>
      </w:r>
      <w:r>
        <w:rPr>
          <w:rFonts w:cs="Times New Roman"/>
        </w:rPr>
        <w:t xml:space="preserve">. These α’ precipitates were distributed along the edge of loops and were proposed to form from radiation-induced segregation of Cr atoms and interstitials to loops, which then form complexes of Cr-impurity interstitials and stabilize Cr-enriched clusters. If α’ formed through this path, their features would be non-homogeneous distribution and co-clustering with impurity atoms. </w:t>
      </w:r>
    </w:p>
    <w:p w14:paraId="2E7B5E92" w14:textId="77777777" w:rsidR="00780DD0" w:rsidRDefault="00CC33CE" w:rsidP="00CC33CE">
      <w:pPr>
        <w:spacing w:line="360" w:lineRule="auto"/>
        <w:ind w:firstLine="720"/>
        <w:jc w:val="both"/>
        <w:rPr>
          <w:rFonts w:cs="Times New Roman"/>
        </w:rPr>
      </w:pPr>
      <w:r>
        <w:rPr>
          <w:rFonts w:cs="Times New Roman"/>
        </w:rPr>
        <w:t xml:space="preserve">In fact, from atom maps in </w:t>
      </w:r>
      <w:r>
        <w:rPr>
          <w:rFonts w:cs="Times New Roman"/>
        </w:rPr>
        <w:fldChar w:fldCharType="begin"/>
      </w:r>
      <w:r>
        <w:rPr>
          <w:rFonts w:cs="Times New Roman"/>
        </w:rPr>
        <w:instrText xml:space="preserve"> REF _Ref119340077 \h </w:instrText>
      </w:r>
      <w:r>
        <w:rPr>
          <w:rFonts w:cs="Times New Roman"/>
        </w:rPr>
      </w:r>
      <w:r>
        <w:rPr>
          <w:rFonts w:cs="Times New Roman"/>
        </w:rPr>
        <w:fldChar w:fldCharType="separate"/>
      </w:r>
      <w:r>
        <w:t xml:space="preserve">Figure </w:t>
      </w:r>
      <w:r>
        <w:rPr>
          <w:noProof/>
        </w:rPr>
        <w:t>4</w:t>
      </w:r>
      <w:r>
        <w:t>.</w:t>
      </w:r>
      <w:r>
        <w:rPr>
          <w:noProof/>
        </w:rPr>
        <w:t>19</w:t>
      </w:r>
      <w:r>
        <w:rPr>
          <w:rFonts w:cs="Times New Roman"/>
        </w:rPr>
        <w:fldChar w:fldCharType="end"/>
      </w:r>
      <w:r>
        <w:rPr>
          <w:rFonts w:cs="Times New Roman"/>
        </w:rPr>
        <w:t xml:space="preserve"> and the Cr-enriched clusters visualized by 25% Cr iso-concentration interfaces in</w:t>
      </w:r>
      <w:r w:rsidR="00A42D8C">
        <w:rPr>
          <w:rFonts w:cs="Times New Roman"/>
        </w:rPr>
        <w:t xml:space="preserve"> </w:t>
      </w:r>
      <w:r w:rsidR="00A42D8C">
        <w:rPr>
          <w:rFonts w:cs="Times New Roman"/>
        </w:rPr>
        <w:fldChar w:fldCharType="begin"/>
      </w:r>
      <w:r w:rsidR="00A42D8C">
        <w:rPr>
          <w:rFonts w:cs="Times New Roman"/>
        </w:rPr>
        <w:instrText xml:space="preserve"> REF _Ref127195734 \h </w:instrText>
      </w:r>
      <w:r w:rsidR="00A42D8C">
        <w:rPr>
          <w:rFonts w:cs="Times New Roman"/>
        </w:rPr>
      </w:r>
      <w:r w:rsidR="00A42D8C">
        <w:rPr>
          <w:rFonts w:cs="Times New Roman"/>
        </w:rPr>
        <w:fldChar w:fldCharType="separate"/>
      </w:r>
      <w:r w:rsidR="00A42D8C">
        <w:t xml:space="preserve">Figure </w:t>
      </w:r>
      <w:r w:rsidR="00A42D8C">
        <w:rPr>
          <w:noProof/>
        </w:rPr>
        <w:t>5</w:t>
      </w:r>
      <w:r w:rsidR="00A42D8C">
        <w:t>.</w:t>
      </w:r>
      <w:r w:rsidR="00A42D8C">
        <w:rPr>
          <w:noProof/>
        </w:rPr>
        <w:t>2</w:t>
      </w:r>
      <w:r w:rsidR="00A42D8C">
        <w:rPr>
          <w:rFonts w:cs="Times New Roman"/>
        </w:rPr>
        <w:fldChar w:fldCharType="end"/>
      </w:r>
      <w:r>
        <w:rPr>
          <w:rFonts w:cs="Times New Roman"/>
        </w:rPr>
        <w:t xml:space="preserve">, both homogeneously distributed and inhomogeneous agglomerated precipitates can be found. α’ in Fe-18Cr alloys are predominantly homogeneously distributed at 350 and 450 °C, and thus were enhanced by irradiations. At 250 °C, </w:t>
      </w:r>
      <w:r>
        <w:rPr>
          <w:rFonts w:cs="Times New Roman"/>
        </w:rPr>
        <w:fldChar w:fldCharType="begin"/>
      </w:r>
      <w:r>
        <w:rPr>
          <w:rFonts w:cs="Times New Roman"/>
        </w:rPr>
        <w:instrText xml:space="preserve"> REF _Ref119340077 \h </w:instrText>
      </w:r>
      <w:r>
        <w:rPr>
          <w:rFonts w:cs="Times New Roman"/>
        </w:rPr>
      </w:r>
      <w:r>
        <w:rPr>
          <w:rFonts w:cs="Times New Roman"/>
        </w:rPr>
        <w:fldChar w:fldCharType="separate"/>
      </w:r>
      <w:r>
        <w:t xml:space="preserve">Figure </w:t>
      </w:r>
      <w:r>
        <w:rPr>
          <w:noProof/>
        </w:rPr>
        <w:t>4</w:t>
      </w:r>
      <w:r>
        <w:t>.</w:t>
      </w:r>
      <w:r>
        <w:rPr>
          <w:noProof/>
        </w:rPr>
        <w:t>19</w:t>
      </w:r>
      <w:r>
        <w:rPr>
          <w:rFonts w:cs="Times New Roman"/>
        </w:rPr>
        <w:fldChar w:fldCharType="end"/>
      </w:r>
      <w:r>
        <w:rPr>
          <w:rFonts w:cs="Times New Roman"/>
        </w:rPr>
        <w:t xml:space="preserve"> shows a small portion of elongated precipitates, which might be related to spinodal decomposition occurring at the beginning of irradiation due to a high solute supersaturation. However, the distribution and morphology of precipitates in</w:t>
      </w:r>
    </w:p>
    <w:p w14:paraId="49BE50B9" w14:textId="77777777" w:rsidR="00780DD0" w:rsidRDefault="00780DD0" w:rsidP="00780DD0">
      <w:pPr>
        <w:keepNext/>
        <w:spacing w:line="360" w:lineRule="auto"/>
        <w:jc w:val="center"/>
      </w:pPr>
      <w:r>
        <w:rPr>
          <w:noProof/>
        </w:rPr>
        <w:lastRenderedPageBreak/>
        <w:drawing>
          <wp:inline distT="0" distB="0" distL="0" distR="0" wp14:anchorId="18C6F641" wp14:editId="23E1DF47">
            <wp:extent cx="5390866" cy="3432412"/>
            <wp:effectExtent l="0" t="0" r="635" b="0"/>
            <wp:docPr id="44" name="Picture 44"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44" name="Picture 44" descr="Chart&#10;&#10;Description automatically generated"/>
                    <pic:cNvPicPr/>
                  </pic:nvPicPr>
                  <pic:blipFill>
                    <a:blip r:embed="rId75"/>
                    <a:stretch>
                      <a:fillRect/>
                    </a:stretch>
                  </pic:blipFill>
                  <pic:spPr>
                    <a:xfrm>
                      <a:off x="0" y="0"/>
                      <a:ext cx="5395606" cy="3435430"/>
                    </a:xfrm>
                    <a:prstGeom prst="rect">
                      <a:avLst/>
                    </a:prstGeom>
                  </pic:spPr>
                </pic:pic>
              </a:graphicData>
            </a:graphic>
          </wp:inline>
        </w:drawing>
      </w:r>
    </w:p>
    <w:p w14:paraId="252BB4E2" w14:textId="77777777" w:rsidR="00780DD0" w:rsidRDefault="00780DD0" w:rsidP="00780DD0">
      <w:pPr>
        <w:jc w:val="center"/>
        <w:rPr>
          <w:rFonts w:cs="Times New Roman"/>
          <w:sz w:val="22"/>
        </w:rPr>
      </w:pPr>
      <w:bookmarkStart w:id="240" w:name="_Ref127195734"/>
      <w:bookmarkStart w:id="241" w:name="_Toc127377221"/>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2</w:t>
      </w:r>
      <w:r>
        <w:rPr>
          <w:noProof/>
        </w:rPr>
        <w:fldChar w:fldCharType="end"/>
      </w:r>
      <w:bookmarkEnd w:id="240"/>
      <w:r>
        <w:rPr>
          <w:rFonts w:cs="Times New Roman"/>
          <w:sz w:val="22"/>
        </w:rPr>
        <w:t xml:space="preserve"> Reconstructions showing the distribution of C, Fe atoms and the α’ precipitates highlighted by 25% Cr iso-concentration interface in (a) Fe-5Cr, (b) Fe-8Cr, (c) Fe-10Cr irradiation at 250 °C and (d) Fe-10Cr irradiation at 350 °C. The agglomerated precipitates are marked by dashed circles. (e) Proxigrams calculated from part of precipitates shown in (a)-(d).</w:t>
      </w:r>
      <w:bookmarkEnd w:id="241"/>
    </w:p>
    <w:p w14:paraId="4FF37437" w14:textId="77777777" w:rsidR="00780DD0" w:rsidRDefault="00780DD0">
      <w:pPr>
        <w:rPr>
          <w:rFonts w:cs="Times New Roman"/>
        </w:rPr>
      </w:pPr>
      <w:r>
        <w:rPr>
          <w:rFonts w:cs="Times New Roman"/>
        </w:rPr>
        <w:br w:type="page"/>
      </w:r>
    </w:p>
    <w:p w14:paraId="0D7534E8" w14:textId="528242E7" w:rsidR="00CC33CE" w:rsidRPr="00780DD0" w:rsidRDefault="00CC33CE" w:rsidP="00780DD0">
      <w:pPr>
        <w:spacing w:line="360" w:lineRule="auto"/>
        <w:jc w:val="both"/>
        <w:rPr>
          <w:rFonts w:cs="Times New Roman"/>
        </w:rPr>
      </w:pPr>
      <w:r>
        <w:rPr>
          <w:rFonts w:cs="Times New Roman"/>
        </w:rPr>
        <w:lastRenderedPageBreak/>
        <w:t xml:space="preserve">the more dilute alloys are very different. In Fe-10Cr, all the Cr clusters were homogenously distributed with near spherical shapes after irradiation at 350 °C, while both spherical and agglomerated non-spherical clusters were present at 250 °C. On the other hand, mainly agglomerated clusters with a few isolated ones can be seen in Fe-8Cr, and only agglomerated ones were present in Fe-5Cr at the same temperature. Proxigrams showing Cr concentration gradients across the interfaces are plotted in </w:t>
      </w:r>
      <w:r w:rsidR="00D33B16">
        <w:rPr>
          <w:rFonts w:cs="Times New Roman"/>
        </w:rPr>
        <w:fldChar w:fldCharType="begin"/>
      </w:r>
      <w:r w:rsidR="00D33B16">
        <w:rPr>
          <w:rFonts w:cs="Times New Roman"/>
        </w:rPr>
        <w:instrText xml:space="preserve"> REF _Ref127195734 \h </w:instrText>
      </w:r>
      <w:r w:rsidR="00D33B16">
        <w:rPr>
          <w:rFonts w:cs="Times New Roman"/>
        </w:rPr>
      </w:r>
      <w:r w:rsidR="00D33B16">
        <w:rPr>
          <w:rFonts w:cs="Times New Roman"/>
        </w:rPr>
        <w:fldChar w:fldCharType="separate"/>
      </w:r>
      <w:r w:rsidR="00D33B16">
        <w:t xml:space="preserve">Figure </w:t>
      </w:r>
      <w:r w:rsidR="00D33B16">
        <w:rPr>
          <w:noProof/>
        </w:rPr>
        <w:t>5</w:t>
      </w:r>
      <w:r w:rsidR="00D33B16">
        <w:t>.</w:t>
      </w:r>
      <w:r w:rsidR="00D33B16">
        <w:rPr>
          <w:noProof/>
        </w:rPr>
        <w:t>2</w:t>
      </w:r>
      <w:r w:rsidR="00D33B16">
        <w:rPr>
          <w:rFonts w:cs="Times New Roman"/>
        </w:rPr>
        <w:fldChar w:fldCharType="end"/>
      </w:r>
      <w:r w:rsidR="00D33B16">
        <w:rPr>
          <w:rFonts w:cs="Times New Roman"/>
        </w:rPr>
        <w:t xml:space="preserve"> </w:t>
      </w:r>
      <w:r>
        <w:rPr>
          <w:rFonts w:cs="Times New Roman"/>
        </w:rPr>
        <w:t>(e). Fe-10Cr irradiated at 350 °C gave the highest cluster core concentration of ~90%. Similar compositions of ~80% were measured at all other conditions, and there was no clear distinction between the agglomerated non-spherical and homogenous spherical precipitates that were both detected in Fe-10Cr at 250 °C. Therefore, whether the agglomerated precipitates are radiation-enhanced or induced products is unclear based only on the APT results. On one side, their inhomogeneous distribution would imply a radiation-induced behavior. However, the lack of association between the agglomerated precipitates with carbon atoms (</w:t>
      </w:r>
      <w:r w:rsidR="0088784A">
        <w:rPr>
          <w:rFonts w:cs="Times New Roman"/>
        </w:rPr>
        <w:t>C</w:t>
      </w:r>
      <w:r w:rsidR="00A9755C">
        <w:rPr>
          <w:rFonts w:cs="Times New Roman"/>
        </w:rPr>
        <w:t xml:space="preserve">arbon distribution in Fe5Cr is presented in </w:t>
      </w:r>
      <w:r w:rsidR="00DD5107">
        <w:rPr>
          <w:rFonts w:cs="Times New Roman"/>
        </w:rPr>
        <w:fldChar w:fldCharType="begin"/>
      </w:r>
      <w:r w:rsidR="00DD5107">
        <w:rPr>
          <w:rFonts w:cs="Times New Roman"/>
        </w:rPr>
        <w:instrText xml:space="preserve"> REF _Ref127195734 \h </w:instrText>
      </w:r>
      <w:r w:rsidR="00DD5107">
        <w:rPr>
          <w:rFonts w:cs="Times New Roman"/>
        </w:rPr>
      </w:r>
      <w:r w:rsidR="00DD5107">
        <w:rPr>
          <w:rFonts w:cs="Times New Roman"/>
        </w:rPr>
        <w:fldChar w:fldCharType="separate"/>
      </w:r>
      <w:r w:rsidR="00DD5107">
        <w:t xml:space="preserve">Figure </w:t>
      </w:r>
      <w:r w:rsidR="00DD5107">
        <w:rPr>
          <w:noProof/>
        </w:rPr>
        <w:t>5</w:t>
      </w:r>
      <w:r w:rsidR="00DD5107">
        <w:t>.</w:t>
      </w:r>
      <w:r w:rsidR="00DD5107">
        <w:rPr>
          <w:noProof/>
        </w:rPr>
        <w:t>2</w:t>
      </w:r>
      <w:r w:rsidR="00DD5107">
        <w:rPr>
          <w:rFonts w:cs="Times New Roman"/>
        </w:rPr>
        <w:fldChar w:fldCharType="end"/>
      </w:r>
      <w:r w:rsidR="00DD5107">
        <w:rPr>
          <w:rFonts w:cs="Times New Roman"/>
        </w:rPr>
        <w:t xml:space="preserve"> </w:t>
      </w:r>
      <w:r>
        <w:rPr>
          <w:rFonts w:cs="Times New Roman"/>
        </w:rPr>
        <w:t>(a)</w:t>
      </w:r>
      <w:r w:rsidR="0088784A">
        <w:rPr>
          <w:rFonts w:cs="Times New Roman"/>
        </w:rPr>
        <w:t xml:space="preserve">. Carbon atoms were also homogenously distributed in other </w:t>
      </w:r>
      <w:r w:rsidR="007C23BE">
        <w:rPr>
          <w:rFonts w:cs="Times New Roman"/>
        </w:rPr>
        <w:t xml:space="preserve">proton irradiated </w:t>
      </w:r>
      <w:r w:rsidR="0088784A">
        <w:rPr>
          <w:rFonts w:cs="Times New Roman"/>
        </w:rPr>
        <w:t>specimens</w:t>
      </w:r>
      <w:r>
        <w:rPr>
          <w:rFonts w:cs="Times New Roman"/>
        </w:rPr>
        <w:t>), which were observed to segregate to dislocations in our previous ion irradiation studies, and their similar chemical compositions with the spherical precipitates tends to favor a radiation enhanced precipitation mechanism.</w:t>
      </w:r>
    </w:p>
    <w:p w14:paraId="1BF2F9E7" w14:textId="550D1FC8" w:rsidR="00CC33CE" w:rsidRPr="00780DD0" w:rsidRDefault="00CC33CE" w:rsidP="00780DD0">
      <w:pPr>
        <w:spacing w:line="360" w:lineRule="auto"/>
        <w:ind w:firstLine="720"/>
        <w:jc w:val="both"/>
        <w:rPr>
          <w:rFonts w:cs="Times New Roman"/>
        </w:rPr>
      </w:pPr>
      <w:r>
        <w:rPr>
          <w:rFonts w:cs="Times New Roman"/>
        </w:rPr>
        <w:t xml:space="preserve">Further characterization using STEM-EDS mapping has been conducted on an Fe-5Cr specimen irradiated by protons at 250 </w:t>
      </w:r>
      <w:r w:rsidRPr="00FC060F">
        <w:rPr>
          <w:rFonts w:cs="Times New Roman"/>
        </w:rPr>
        <w:t>°</w:t>
      </w:r>
      <w:r>
        <w:rPr>
          <w:rFonts w:cs="Times New Roman"/>
        </w:rPr>
        <w:t xml:space="preserve">C to 2 dpa to help clarify this problem. All the figures were taken at ~3 µm depth to match the location of APT results. The bright field image showing the distribution of dislocation loops is presented in </w:t>
      </w:r>
      <w:r w:rsidR="00EA78EF">
        <w:rPr>
          <w:rFonts w:cs="Times New Roman"/>
        </w:rPr>
        <w:fldChar w:fldCharType="begin"/>
      </w:r>
      <w:r w:rsidR="00EA78EF">
        <w:rPr>
          <w:rFonts w:cs="Times New Roman"/>
        </w:rPr>
        <w:instrText xml:space="preserve"> REF _Ref127195922 \h </w:instrText>
      </w:r>
      <w:r w:rsidR="00EA78EF">
        <w:rPr>
          <w:rFonts w:cs="Times New Roman"/>
        </w:rPr>
      </w:r>
      <w:r w:rsidR="00EA78EF">
        <w:rPr>
          <w:rFonts w:cs="Times New Roman"/>
        </w:rPr>
        <w:fldChar w:fldCharType="separate"/>
      </w:r>
      <w:r w:rsidR="00EA78EF">
        <w:t xml:space="preserve">Figure </w:t>
      </w:r>
      <w:r w:rsidR="00EA78EF">
        <w:rPr>
          <w:noProof/>
        </w:rPr>
        <w:t>5</w:t>
      </w:r>
      <w:r w:rsidR="00EA78EF">
        <w:t>.</w:t>
      </w:r>
      <w:r w:rsidR="00EA78EF">
        <w:rPr>
          <w:noProof/>
        </w:rPr>
        <w:t>3</w:t>
      </w:r>
      <w:r w:rsidR="00EA78EF">
        <w:rPr>
          <w:rFonts w:cs="Times New Roman"/>
        </w:rPr>
        <w:fldChar w:fldCharType="end"/>
      </w:r>
      <w:r w:rsidR="00EA78EF">
        <w:rPr>
          <w:rFonts w:cs="Times New Roman"/>
        </w:rPr>
        <w:t xml:space="preserve"> </w:t>
      </w:r>
      <w:r>
        <w:rPr>
          <w:rFonts w:cs="Times New Roman"/>
        </w:rPr>
        <w:t xml:space="preserve">(a). It was taken on the [100] zone axis orientation, so the features perpendicular to each other are aligned along &lt;100&gt; directions. Additionally, there are clear positional correspondences between the black dot features in </w:t>
      </w:r>
      <w:r w:rsidR="00C720E4">
        <w:rPr>
          <w:rFonts w:cs="Times New Roman"/>
        </w:rPr>
        <w:fldChar w:fldCharType="begin"/>
      </w:r>
      <w:r w:rsidR="00C720E4">
        <w:rPr>
          <w:rFonts w:cs="Times New Roman"/>
        </w:rPr>
        <w:instrText xml:space="preserve"> REF _Ref127195922 \h </w:instrText>
      </w:r>
      <w:r w:rsidR="00C720E4">
        <w:rPr>
          <w:rFonts w:cs="Times New Roman"/>
        </w:rPr>
      </w:r>
      <w:r w:rsidR="00C720E4">
        <w:rPr>
          <w:rFonts w:cs="Times New Roman"/>
        </w:rPr>
        <w:fldChar w:fldCharType="separate"/>
      </w:r>
      <w:r w:rsidR="00C720E4">
        <w:t xml:space="preserve">Figure </w:t>
      </w:r>
      <w:r w:rsidR="00C720E4">
        <w:rPr>
          <w:noProof/>
        </w:rPr>
        <w:t>5</w:t>
      </w:r>
      <w:r w:rsidR="00C720E4">
        <w:t>.</w:t>
      </w:r>
      <w:r w:rsidR="00C720E4">
        <w:rPr>
          <w:noProof/>
        </w:rPr>
        <w:t>3</w:t>
      </w:r>
      <w:r w:rsidR="00C720E4">
        <w:rPr>
          <w:rFonts w:cs="Times New Roman"/>
        </w:rPr>
        <w:fldChar w:fldCharType="end"/>
      </w:r>
      <w:r w:rsidR="00C720E4">
        <w:rPr>
          <w:rFonts w:cs="Times New Roman"/>
        </w:rPr>
        <w:t xml:space="preserve"> </w:t>
      </w:r>
      <w:r>
        <w:rPr>
          <w:rFonts w:cs="Times New Roman"/>
        </w:rPr>
        <w:t xml:space="preserve">(a) and Cr-rich regions in </w:t>
      </w:r>
      <w:r w:rsidR="00C720E4">
        <w:rPr>
          <w:rFonts w:cs="Times New Roman"/>
        </w:rPr>
        <w:fldChar w:fldCharType="begin"/>
      </w:r>
      <w:r w:rsidR="00C720E4">
        <w:rPr>
          <w:rFonts w:cs="Times New Roman"/>
        </w:rPr>
        <w:instrText xml:space="preserve"> REF _Ref127195922 \h </w:instrText>
      </w:r>
      <w:r w:rsidR="00C720E4">
        <w:rPr>
          <w:rFonts w:cs="Times New Roman"/>
        </w:rPr>
      </w:r>
      <w:r w:rsidR="00C720E4">
        <w:rPr>
          <w:rFonts w:cs="Times New Roman"/>
        </w:rPr>
        <w:fldChar w:fldCharType="separate"/>
      </w:r>
      <w:r w:rsidR="00C720E4">
        <w:t xml:space="preserve">Figure </w:t>
      </w:r>
      <w:r w:rsidR="00C720E4">
        <w:rPr>
          <w:noProof/>
        </w:rPr>
        <w:t>5</w:t>
      </w:r>
      <w:r w:rsidR="00C720E4">
        <w:t>.</w:t>
      </w:r>
      <w:r w:rsidR="00C720E4">
        <w:rPr>
          <w:noProof/>
        </w:rPr>
        <w:t>3</w:t>
      </w:r>
      <w:r w:rsidR="00C720E4">
        <w:rPr>
          <w:rFonts w:cs="Times New Roman"/>
        </w:rPr>
        <w:fldChar w:fldCharType="end"/>
      </w:r>
      <w:r w:rsidR="00C720E4">
        <w:rPr>
          <w:rFonts w:cs="Times New Roman"/>
        </w:rPr>
        <w:t xml:space="preserve"> </w:t>
      </w:r>
      <w:r>
        <w:rPr>
          <w:rFonts w:cs="Times New Roman"/>
        </w:rPr>
        <w:t xml:space="preserve">(b). According to </w:t>
      </w:r>
      <w:r w:rsidR="006979A3">
        <w:rPr>
          <w:rFonts w:cs="Times New Roman"/>
        </w:rPr>
        <w:fldChar w:fldCharType="begin"/>
      </w:r>
      <w:r w:rsidR="006979A3">
        <w:rPr>
          <w:rFonts w:cs="Times New Roman"/>
        </w:rPr>
        <w:instrText xml:space="preserve"> REF _Ref127195922 \h </w:instrText>
      </w:r>
      <w:r w:rsidR="006979A3">
        <w:rPr>
          <w:rFonts w:cs="Times New Roman"/>
        </w:rPr>
      </w:r>
      <w:r w:rsidR="006979A3">
        <w:rPr>
          <w:rFonts w:cs="Times New Roman"/>
        </w:rPr>
        <w:fldChar w:fldCharType="separate"/>
      </w:r>
      <w:r w:rsidR="006979A3">
        <w:t xml:space="preserve">Figure </w:t>
      </w:r>
      <w:r w:rsidR="006979A3">
        <w:rPr>
          <w:noProof/>
        </w:rPr>
        <w:t>5</w:t>
      </w:r>
      <w:r w:rsidR="006979A3">
        <w:t>.</w:t>
      </w:r>
      <w:r w:rsidR="006979A3">
        <w:rPr>
          <w:noProof/>
        </w:rPr>
        <w:t>3</w:t>
      </w:r>
      <w:r w:rsidR="006979A3">
        <w:rPr>
          <w:rFonts w:cs="Times New Roman"/>
        </w:rPr>
        <w:fldChar w:fldCharType="end"/>
      </w:r>
      <w:r w:rsidR="006979A3">
        <w:rPr>
          <w:rFonts w:cs="Times New Roman"/>
        </w:rPr>
        <w:t xml:space="preserve"> </w:t>
      </w:r>
      <w:r>
        <w:rPr>
          <w:rFonts w:cs="Times New Roman"/>
        </w:rPr>
        <w:t>(c) and (d), the locations where Cr is highly enriched are strongly depleted in Fe atoms, which agrees with the ~80 at. % Cr concentrations and thus very low Fe concentrations in the agglomerated clusters found in APT tips.</w:t>
      </w:r>
    </w:p>
    <w:p w14:paraId="6CC57DE9" w14:textId="77777777" w:rsidR="00780DD0" w:rsidRDefault="00CC33CE" w:rsidP="00CC33CE">
      <w:pPr>
        <w:spacing w:line="360" w:lineRule="auto"/>
        <w:ind w:firstLine="720"/>
        <w:jc w:val="both"/>
        <w:rPr>
          <w:rFonts w:cs="Times New Roman"/>
        </w:rPr>
      </w:pPr>
      <w:r>
        <w:rPr>
          <w:rFonts w:cs="Times New Roman"/>
        </w:rPr>
        <w:t>If agglomerated Cr precipitates form from a radiation-enhanced precipitation mechanism, the loops might act as preferential nucleation sites of α’ due to the lower</w:t>
      </w:r>
    </w:p>
    <w:p w14:paraId="2FC07741" w14:textId="77777777" w:rsidR="00780DD0" w:rsidRDefault="00780DD0" w:rsidP="00780DD0">
      <w:pPr>
        <w:keepNext/>
        <w:spacing w:line="360" w:lineRule="auto"/>
        <w:jc w:val="center"/>
      </w:pPr>
      <w:r>
        <w:rPr>
          <w:noProof/>
        </w:rPr>
        <w:lastRenderedPageBreak/>
        <w:drawing>
          <wp:inline distT="0" distB="0" distL="0" distR="0" wp14:anchorId="298AB6C6" wp14:editId="3E549FAF">
            <wp:extent cx="4514215" cy="4507820"/>
            <wp:effectExtent l="0" t="0" r="635" b="7620"/>
            <wp:docPr id="57" name="Picture 57"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calendar&#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34532" cy="4528109"/>
                    </a:xfrm>
                    <a:prstGeom prst="rect">
                      <a:avLst/>
                    </a:prstGeom>
                    <a:noFill/>
                  </pic:spPr>
                </pic:pic>
              </a:graphicData>
            </a:graphic>
          </wp:inline>
        </w:drawing>
      </w:r>
    </w:p>
    <w:p w14:paraId="05ABC3FF" w14:textId="77777777" w:rsidR="00780DD0" w:rsidRDefault="00780DD0" w:rsidP="00780DD0">
      <w:pPr>
        <w:pStyle w:val="Caption"/>
      </w:pPr>
      <w:bookmarkStart w:id="242" w:name="_Ref127195922"/>
      <w:bookmarkStart w:id="243" w:name="_Toc127377222"/>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bookmarkEnd w:id="242"/>
      <w:r>
        <w:t xml:space="preserve"> (a) STEM bright field image of an Fe-5Cr irradiation by protons at 250 </w:t>
      </w:r>
      <w:r>
        <w:rPr>
          <w:rFonts w:ascii="Arial" w:hAnsi="Arial" w:cs="Arial"/>
        </w:rPr>
        <w:t>°</w:t>
      </w:r>
      <w:r>
        <w:t>C to 2 dpa. EDS mapping showing the distribution of Fe+Cr, Cr alone and Fe alone are given in (b-d).</w:t>
      </w:r>
      <w:bookmarkEnd w:id="243"/>
    </w:p>
    <w:p w14:paraId="0D311A09" w14:textId="77777777" w:rsidR="00780DD0" w:rsidRDefault="00780DD0">
      <w:pPr>
        <w:rPr>
          <w:rFonts w:cs="Times New Roman"/>
        </w:rPr>
      </w:pPr>
      <w:r>
        <w:rPr>
          <w:rFonts w:cs="Times New Roman"/>
        </w:rPr>
        <w:br w:type="page"/>
      </w:r>
    </w:p>
    <w:p w14:paraId="5369D1B5" w14:textId="3390CA34" w:rsidR="00CC33CE" w:rsidRDefault="00CC33CE" w:rsidP="00FC6A4C">
      <w:pPr>
        <w:spacing w:line="360" w:lineRule="auto"/>
        <w:jc w:val="both"/>
        <w:rPr>
          <w:rFonts w:cs="Times New Roman"/>
        </w:rPr>
      </w:pPr>
      <w:r>
        <w:rPr>
          <w:rFonts w:cs="Times New Roman"/>
        </w:rPr>
        <w:lastRenderedPageBreak/>
        <w:t>nucleation energy barrier, which is very high for homogeneous nucleation due to both low temperature and low solute supersaturation. However, homogenous distribution α’ is still expected if the bulk composition is within the two-phase region and there is a thermodynamic driving force, such as what was observed in Fe-10Cr (volume fraction of agglomerated precipitates V</w:t>
      </w:r>
      <w:r w:rsidRPr="00280932">
        <w:rPr>
          <w:rFonts w:cs="Times New Roman"/>
          <w:vertAlign w:val="subscript"/>
        </w:rPr>
        <w:t xml:space="preserve">f </w:t>
      </w:r>
      <w:r>
        <w:rPr>
          <w:rFonts w:cs="Times New Roman"/>
        </w:rPr>
        <w:t>~30%) and Fe-8Cr (agglomerated precipitates V</w:t>
      </w:r>
      <w:r w:rsidRPr="00280932">
        <w:rPr>
          <w:rFonts w:cs="Times New Roman"/>
          <w:vertAlign w:val="subscript"/>
        </w:rPr>
        <w:t xml:space="preserve">f </w:t>
      </w:r>
      <w:r>
        <w:rPr>
          <w:rFonts w:cs="Times New Roman"/>
        </w:rPr>
        <w:t>~85%). The fact that no homogeneous α’ were observed in Fe-5Cr after irradiation indicates the agglomerated Cr-enriched precipitates are more likely to form from a radiation-induced precipitation mechanism (i.e., radiation induced solute segregation of Cr to dislocation loops). Therefore, the data points of matrix Cr concentrations (shown in</w:t>
      </w:r>
      <w:r w:rsidR="00424EB9">
        <w:rPr>
          <w:rFonts w:cs="Times New Roman"/>
        </w:rPr>
        <w:t xml:space="preserve"> </w:t>
      </w:r>
      <w:r w:rsidR="00424EB9">
        <w:rPr>
          <w:rFonts w:cs="Times New Roman"/>
        </w:rPr>
        <w:fldChar w:fldCharType="begin"/>
      </w:r>
      <w:r w:rsidR="00424EB9">
        <w:rPr>
          <w:rFonts w:cs="Times New Roman"/>
        </w:rPr>
        <w:instrText xml:space="preserve"> REF _Ref127195573 \h </w:instrText>
      </w:r>
      <w:r w:rsidR="00424EB9">
        <w:rPr>
          <w:rFonts w:cs="Times New Roman"/>
        </w:rPr>
      </w:r>
      <w:r w:rsidR="00424EB9">
        <w:rPr>
          <w:rFonts w:cs="Times New Roman"/>
        </w:rPr>
        <w:fldChar w:fldCharType="separate"/>
      </w:r>
      <w:r w:rsidR="00424EB9">
        <w:t xml:space="preserve">Figure </w:t>
      </w:r>
      <w:r w:rsidR="00424EB9">
        <w:rPr>
          <w:noProof/>
        </w:rPr>
        <w:t>5</w:t>
      </w:r>
      <w:r w:rsidR="00424EB9">
        <w:t>.</w:t>
      </w:r>
      <w:r w:rsidR="00424EB9">
        <w:rPr>
          <w:noProof/>
        </w:rPr>
        <w:t>1</w:t>
      </w:r>
      <w:r w:rsidR="00424EB9">
        <w:rPr>
          <w:rFonts w:cs="Times New Roman"/>
        </w:rPr>
        <w:fldChar w:fldCharType="end"/>
      </w:r>
      <w:r>
        <w:rPr>
          <w:rFonts w:cs="Times New Roman"/>
        </w:rPr>
        <w:t xml:space="preserve">) measured at 250 </w:t>
      </w:r>
      <w:r>
        <w:rPr>
          <w:rFonts w:ascii="Arial" w:hAnsi="Arial"/>
        </w:rPr>
        <w:t>°</w:t>
      </w:r>
      <w:r>
        <w:rPr>
          <w:rFonts w:cs="Times New Roman"/>
        </w:rPr>
        <w:t xml:space="preserve">C in Fe-10Cr and Fe-8Cr specimens have been corrected by the volume fraction of agglomerated precipitates. </w:t>
      </w:r>
    </w:p>
    <w:p w14:paraId="42CAE2BD" w14:textId="77777777" w:rsidR="00CC33CE" w:rsidRPr="00CC33CE" w:rsidRDefault="00CC33CE" w:rsidP="00CC33CE"/>
    <w:p w14:paraId="1920AB69" w14:textId="1D6726DF" w:rsidR="0019425D" w:rsidRDefault="0019425D" w:rsidP="0019425D">
      <w:pPr>
        <w:pStyle w:val="Heading3"/>
      </w:pPr>
      <w:bookmarkStart w:id="244" w:name="_Toc127377047"/>
      <w:r>
        <w:t>5.1.</w:t>
      </w:r>
      <w:r w:rsidR="00541FDF">
        <w:t>2</w:t>
      </w:r>
      <w:r>
        <w:t xml:space="preserve"> 300-450 </w:t>
      </w:r>
      <w:r>
        <w:rPr>
          <w:rFonts w:ascii="Arial" w:hAnsi="Arial" w:cs="Arial"/>
        </w:rPr>
        <w:t>°</w:t>
      </w:r>
      <w:r>
        <w:t>C heavy ion irradiation</w:t>
      </w:r>
      <w:bookmarkEnd w:id="244"/>
    </w:p>
    <w:p w14:paraId="6F9DA611" w14:textId="6D3C1BA3" w:rsidR="0019425D" w:rsidRDefault="0019425D" w:rsidP="0019425D">
      <w:pPr>
        <w:spacing w:line="360" w:lineRule="auto"/>
        <w:ind w:firstLine="706"/>
        <w:jc w:val="both"/>
        <w:rPr>
          <w:rFonts w:cs="Times New Roman"/>
        </w:rPr>
      </w:pPr>
      <w:r>
        <w:rPr>
          <w:rFonts w:cs="Times New Roman"/>
        </w:rPr>
        <w:t xml:space="preserve">Until recently, there </w:t>
      </w:r>
      <w:r w:rsidR="00115A89">
        <w:rPr>
          <w:rFonts w:cs="Times New Roman"/>
        </w:rPr>
        <w:t xml:space="preserve">were </w:t>
      </w:r>
      <w:r>
        <w:rPr>
          <w:rFonts w:cs="Times New Roman"/>
        </w:rPr>
        <w:t>no definitive observations of α’ precipitation in Fe-Cr alloys with Cr concentrations up to 18% after ion irradiation at room temperature to 500 °C and dose rates of ~10</w:t>
      </w:r>
      <w:r>
        <w:rPr>
          <w:rFonts w:cs="Times New Roman"/>
          <w:vertAlign w:val="superscript"/>
        </w:rPr>
        <w:t>-4</w:t>
      </w:r>
      <w:r>
        <w:rPr>
          <w:rFonts w:cs="Times New Roman"/>
        </w:rPr>
        <w:t>-10</w:t>
      </w:r>
      <w:r>
        <w:rPr>
          <w:rFonts w:cs="Times New Roman"/>
          <w:vertAlign w:val="superscript"/>
        </w:rPr>
        <w:t>-3</w:t>
      </w:r>
      <w:r>
        <w:rPr>
          <w:rFonts w:cs="Times New Roman"/>
        </w:rPr>
        <w:t xml:space="preserve"> dpa/s to final doses of 1-60 dpa </w:t>
      </w:r>
      <w:r>
        <w:fldChar w:fldCharType="begin">
          <w:fldData xml:space="preserve">PEVuZE5vdGU+PENpdGU+PEF1dGhvcj5KZW5raW5zPC9BdXRob3I+PFllYXI+MjAwOTwvWWVhcj48
UmVjTnVtPjQ1OTwvUmVjTnVtPjxEaXNwbGF5VGV4dD5bMTAsIDg4LCAxMjQtMTI2LCAxNjhdPC9E
aXNwbGF5VGV4dD48cmVjb3JkPjxyZWMtbnVtYmVyPjQ1OTwvcmVjLW51bWJlcj48Zm9yZWlnbi1r
ZXlzPjxrZXkgYXBwPSJFTiIgZGItaWQ9IjA1MDUydHAyb3d6czJxZXpydDF2ZTl0amE5ZjI1cncy
eGZhcyIgdGltZXN0YW1wPSIxNjY4NDYxMzc4IiBndWlkPSI2MDk0Y2U5My1kMGJjLTQ2ZjMtYWUw
Mi0xY2YyM2YxN2I4MDQiPjQ1OTwva2V5PjwvZm9yZWlnbi1rZXlzPjxyZWYtdHlwZSBuYW1lPSJK
b3VybmFsIEFydGljbGUiPjE3PC9yZWYtdHlwZT48Y29udHJpYnV0b3JzPjxhdXRob3JzPjxhdXRo
b3I+SmVua2lucywgTS4gTC48L2F1dGhvcj48YXV0aG9yPllhbywgWi48L2F1dGhvcj48YXV0aG9y
Pkhlcm7DoW5kZXotTWF5b3JhbCwgTS48L2F1dGhvcj48YXV0aG9yPktpcmssIE0uIEEuPC9hdXRo
b3I+PC9hdXRob3JzPjwvY29udHJpYnV0b3JzPjx0aXRsZXM+PHRpdGxlPkR5bmFtaWMgb2JzZXJ2
YXRpb25zIG9mIGhlYXZ5LWlvbiBkYW1hZ2UgaW4gRmUgYW5kIEZl4oCTQ3IgYWxsb3lzPC90aXRs
ZT48c2Vjb25kYXJ5LXRpdGxlPkpvdXJuYWwgb2YgTnVjbGVhciBNYXRlcmlhbHM8L3NlY29uZGFy
eS10aXRsZT48L3RpdGxlcz48cGVyaW9kaWNhbD48ZnVsbC10aXRsZT5Kb3VybmFsIG9mIE51Y2xl
YXIgTWF0ZXJpYWxzPC9mdWxsLXRpdGxlPjwvcGVyaW9kaWNhbD48cGFnZXM+MTk3LTIwMjwvcGFn
ZXM+PHZvbHVtZT4zODk8L3ZvbHVtZT48bnVtYmVyPjI8L251bWJlcj48c2VjdGlvbj4xOTc8L3Nl
Y3Rpb24+PGRhdGVzPjx5ZWFyPjIwMDk8L3llYXI+PC9kYXRlcz48aXNibj4wMDIyMzExNTwvaXNi
bj48dXJscz48L3VybHM+PGVsZWN0cm9uaWMtcmVzb3VyY2UtbnVtPjEwLjEwMTYvai5qbnVjbWF0
LjIwMDkuMDIuMDAzPC9lbGVjdHJvbmljLXJlc291cmNlLW51bT48L3JlY29yZD48L0NpdGU+PENp
dGU+PEF1dGhvcj5YdTwvQXV0aG9yPjxZZWFyPjIwMDk8L1llYXI+PFJlY051bT40Njc8L1JlY051
bT48cmVjb3JkPjxyZWMtbnVtYmVyPjQ2NzwvcmVjLW51bWJlcj48Zm9yZWlnbi1rZXlzPjxrZXkg
YXBwPSJFTiIgZGItaWQ9IjA1MDUydHAyb3d6czJxZXpydDF2ZTl0amE5ZjI1cncyeGZhcyIgdGlt
ZXN0YW1wPSIxNjY4NDYxMzg2IiBndWlkPSJhMzc5OWFkYy0xYWRkLTQyMTAtYTZiOS1iNWEyNmNl
MTA0MmQiPjQ2Nzwva2V5PjwvZm9yZWlnbi1rZXlzPjxyZWYtdHlwZSBuYW1lPSJKb3VybmFsIEFy
dGljbGUiPjE3PC9yZWYtdHlwZT48Y29udHJpYnV0b3JzPjxhdXRob3JzPjxhdXRob3I+WHUsIFMu
PC9hdXRob3I+PGF1dGhvcj5ZYW8sIFouPC9hdXRob3I+PGF1dGhvcj5KZW5raW5zLCBNLiBMLjwv
YXV0aG9yPjwvYXV0aG9ycz48L2NvbnRyaWJ1dG9ycz48dGl0bGVzPjx0aXRsZT5URU0gY2hhcmFj
dGVyaXNhdGlvbiBvZiBoZWF2eS1pb24gaXJyYWRpYXRpb24gZGFtYWdlIGluIEZlQ3IgYWxsb3lz
PC90aXRsZT48c2Vjb25kYXJ5LXRpdGxlPkpvdXJuYWwgb2YgTnVjbGVhciBNYXRlcmlhbHM8L3Nl
Y29uZGFyeS10aXRsZT48L3RpdGxlcz48cGVyaW9kaWNhbD48ZnVsbC10aXRsZT5Kb3VybmFsIG9m
IE51Y2xlYXIgTWF0ZXJpYWxzPC9mdWxsLXRpdGxlPjwvcGVyaW9kaWNhbD48cGFnZXM+MTYxLTE2
NDwvcGFnZXM+PHZvbHVtZT4zODYtMzg4PC92b2x1bWU+PHNlY3Rpb24+MTYxPC9zZWN0aW9uPjxk
YXRlcz48eWVhcj4yMDA5PC95ZWFyPjwvZGF0ZXM+PGlzYm4+MDAyMjMxMTU8L2lzYm4+PHVybHM+
PC91cmxzPjxlbGVjdHJvbmljLXJlc291cmNlLW51bT4xMC4xMDE2L2ouam51Y21hdC4yMDA4LjEy
LjA3ODwvZWxlY3Ryb25pYy1yZXNvdXJjZS1udW0+PC9yZWNvcmQ+PC9DaXRlPjxDaXRlPjxBdXRo
b3I+UGFyZWlnZTwvQXV0aG9yPjxZZWFyPjIwMTU8L1llYXI+PFJlY051bT40NzQ8L1JlY051bT48
cmVjb3JkPjxyZWMtbnVtYmVyPjQ3NDwvcmVjLW51bWJlcj48Zm9yZWlnbi1rZXlzPjxrZXkgYXBw
PSJFTiIgZGItaWQ9IjA1MDUydHAyb3d6czJxZXpydDF2ZTl0amE5ZjI1cncyeGZhcyIgdGltZXN0
YW1wPSIxNjY4NDYxMzkzIiBndWlkPSJkMjliOTRjOC00NDhkLTQ2NmQtOTlmNC1kNjU3ZWQ1NWM1
ZjQiPjQ3NDwva2V5PjwvZm9yZWlnbi1rZXlzPjxyZWYtdHlwZSBuYW1lPSJKb3VybmFsIEFydGlj
bGUiPjE3PC9yZWYtdHlwZT48Y29udHJpYnV0b3JzPjxhdXRob3JzPjxhdXRob3I+UGFyZWlnZSwg
Qy48L2F1dGhvcj48YXV0aG9yPkt1a3NlbmtvLCBWLjwvYXV0aG9yPjxhdXRob3I+UGFyZWlnZSwg
UC48L2F1dGhvcj48L2F1dGhvcnM+PC9jb250cmlidXRvcnM+PHRpdGxlcz48dGl0bGU+QmVoYXZp
b3VyIG9mIFAsIFNpLCBOaSBpbXB1cml0aWVzIGFuZCBDciBpbiBzZWxmIGlvbiBpcnJhZGlhdGVk
IEZl4oCTQ3IgYWxsb3lzIOKAkyBDb21wYXJpc29uIHRvIG5ldXRyb24gaXJyYWRpYXRpb248L3Rp
dGxlPjxzZWNvbmRhcnktdGl0bGU+Sm91cm5hbCBvZiBOdWNsZWFyIE1hdGVyaWFsczwvc2Vjb25k
YXJ5LXRpdGxlPjwvdGl0bGVzPjxwZXJpb2RpY2FsPjxmdWxsLXRpdGxlPkpvdXJuYWwgb2YgTnVj
bGVhciBNYXRlcmlhbHM8L2Z1bGwtdGl0bGU+PC9wZXJpb2RpY2FsPjxwYWdlcz40NzEtNDc2PC9w
YWdlcz48dm9sdW1lPjQ1Njwvdm9sdW1lPjxzZWN0aW9uPjQ3MTwvc2VjdGlvbj48ZGF0ZXM+PHll
YXI+MjAxNTwveWVhcj48L2RhdGVzPjxpc2JuPjAwMjIzMTE1PC9pc2JuPjx1cmxzPjwvdXJscz48
ZWxlY3Ryb25pYy1yZXNvdXJjZS1udW0+MTAuMTAxNi9qLmpudWNtYXQuMjAxNC4xMC4wMjQ8L2Vs
ZWN0cm9uaWMtcmVzb3VyY2UtbnVtPjwvcmVjb3JkPjwvQ2l0ZT48Q2l0ZT48QXV0aG9yPkJoYXR0
YWNoYXJ5YTwvQXV0aG9yPjxZZWFyPjIwMTY8L1llYXI+PFJlY051bT40NjA8L1JlY051bT48cmVj
b3JkPjxyZWMtbnVtYmVyPjQ2MDwvcmVjLW51bWJlcj48Zm9yZWlnbi1rZXlzPjxrZXkgYXBwPSJF
TiIgZGItaWQ9IjA1MDUydHAyb3d6czJxZXpydDF2ZTl0amE5ZjI1cncyeGZhcyIgdGltZXN0YW1w
PSIxNjY4NDYxMzc4IiBndWlkPSI2ZTVkODAwOC0xODc0LTQxODQtYmZhNi1mMDkxYmRkZDY0NWEi
PjQ2MDwva2V5PjwvZm9yZWlnbi1rZXlzPjxyZWYtdHlwZSBuYW1lPSJKb3VybmFsIEFydGljbGUi
PjE3PC9yZWYtdHlwZT48Y29udHJpYnV0b3JzPjxhdXRob3JzPjxhdXRob3I+QmhhdHRhY2hhcnlh
LCBBLjwvYXV0aG9yPjxhdXRob3I+TWVzbGluLCBFLjwvYXV0aG9yPjxhdXRob3I+SGVucnksIEou
PC9hdXRob3I+PGF1dGhvcj5CYXJidSwgQS48L2F1dGhvcj48YXV0aG9yPlBvaXNzb25uZXQsIFMu
PC9hdXRob3I+PGF1dGhvcj5Ew6ljYW1wcywgQi48L2F1dGhvcj48L2F1dGhvcnM+PC9jb250cmli
dXRvcnM+PHRpdGxlcz48dGl0bGU+RWZmZWN0IG9mIGNocm9taXVtIG9uIHZvaWQgc3dlbGxpbmcg
aW4gaW9uIGlycmFkaWF0ZWQgaGlnaCBwdXJpdHkgRmXigJNDciBhbGxveXM8L3RpdGxlPjxzZWNv
bmRhcnktdGl0bGU+QWN0YSBNYXRlcmlhbGlhPC9zZWNvbmRhcnktdGl0bGU+PC90aXRsZXM+PHBl
cmlvZGljYWw+PGZ1bGwtdGl0bGU+QWN0YSBNYXRlcmlhbGlhPC9mdWxsLXRpdGxlPjwvcGVyaW9k
aWNhbD48cGFnZXM+MjQxLTI1MTwvcGFnZXM+PHZvbHVtZT4xMDg8L3ZvbHVtZT48c2VjdGlvbj4y
NDE8L3NlY3Rpb24+PGRhdGVzPjx5ZWFyPjIwMTY8L3llYXI+PC9kYXRlcz48aXNibj4xMzU5NjQ1
NDwvaXNibj48dXJscz48L3VybHM+PGVsZWN0cm9uaWMtcmVzb3VyY2UtbnVtPjEwLjEwMTYvai5h
Y3RhbWF0LjIwMTYuMDIuMDI3PC9lbGVjdHJvbmljLXJlc291cmNlLW51bT48L3JlY29yZD48L0Np
dGU+PENpdGU+PEF1dGhvcj5CaGF0dGFjaGFyeWE8L0F1dGhvcj48WWVhcj4yMDE0PC9ZZWFyPjxS
ZWNOdW0+NDUxPC9SZWNOdW0+PHJlY29yZD48cmVjLW51bWJlcj40NTE8L3JlYy1udW1iZXI+PGZv
cmVpZ24ta2V5cz48a2V5IGFwcD0iRU4iIGRiLWlkPSIwNTA1MnRwMm93enMycWV6cnQxdmU5dGph
OWYyNXJ3MnhmYXMiIHRpbWVzdGFtcD0iMTY2ODQ2MTM2NiIgZ3VpZD0iMWY5MjUzOTEtMjg3NC00
ZDM2LWEzNjYtMzc2MWZiNDViMzU0Ij40NTE8L2tleT48L2ZvcmVpZ24ta2V5cz48cmVmLXR5cGUg
bmFtZT0iSm91cm5hbCBBcnRpY2xlIj4xNzwvcmVmLXR5cGU+PGNvbnRyaWJ1dG9ycz48YXV0aG9y
cz48YXV0aG9yPkJoYXR0YWNoYXJ5YSwgQS48L2F1dGhvcj48YXV0aG9yPk1lc2xpbiwgRS48L2F1
dGhvcj48YXV0aG9yPkhlbnJ5LCBKLjwvYXV0aG9yPjxhdXRob3I+UGFyZWlnZSwgQy48L2F1dGhv
cj48YXV0aG9yPkTDqWNhbXBzLCBCLjwvYXV0aG9yPjxhdXRob3I+R2VuZXZvaXMsIEMuPC9hdXRo
b3I+PGF1dGhvcj5CcmltYmFsLCBELjwvYXV0aG9yPjxhdXRob3I+QmFyYnUsIEEuPC9hdXRob3I+
PC9hdXRob3JzPjwvY29udHJpYnV0b3JzPjx0aXRsZXM+PHRpdGxlPkNocm9taXVtIGVucmljaG1l
bnQgb24gdGhlIGhhYml0IHBsYW5lIG9mIGRpc2xvY2F0aW9uIGxvb3BzIGluIGlvbi1pcnJhZGlh
dGVkIGhpZ2gtcHVyaXR5IEZl4oCTQ3IgYWxsb3lzPC90aXRsZT48c2Vjb25kYXJ5LXRpdGxlPkFj
dGEgTWF0ZXJpYWxpYTwvc2Vjb25kYXJ5LXRpdGxlPjwvdGl0bGVzPjxwZXJpb2RpY2FsPjxmdWxs
LXRpdGxlPkFjdGEgTWF0ZXJpYWxpYTwvZnVsbC10aXRsZT48L3BlcmlvZGljYWw+PHBhZ2VzPjM5
NC00MDM8L3BhZ2VzPjx2b2x1bWU+Nzg8L3ZvbHVtZT48c2VjdGlvbj4zOTQ8L3NlY3Rpb24+PGRh
dGVzPjx5ZWFyPjIwMTQ8L3llYXI+PC9kYXRlcz48aXNibj4xMzU5NjQ1NDwvaXNibj48dXJscz48
L3VybHM+PGVsZWN0cm9uaWMtcmVzb3VyY2UtbnVtPjEwLjEwMTYvai5hY3RhbWF0LjIwMTQuMDYu
MDUwPC9lbGVjdHJvbmljLXJlc291cmNlLW51bT48L3JlY29yZD48L0NpdGU+PENpdGU+PEF1dGhv
cj5NYXJxdWlzPC9BdXRob3I+PFllYXI+MjAxNjwvWWVhcj48UmVjTnVtPjExODwvUmVjTnVtPjxy
ZWNvcmQ+PHJlYy1udW1iZXI+MTE4PC9yZWMtbnVtYmVyPjxmb3JlaWduLWtleXM+PGtleSBhcHA9
IkVOIiBkYi1pZD0iMDUwNTJ0cDJvd3pzMnFlenJ0MXZlOXRqYTlmMjVydzJ4ZmFzIiB0aW1lc3Rh
bXA9IjE2Njg0NjA5OTMiIGd1aWQ9IjRiMmE1MTBiLTY0MjgtNDMzNy1iZTY1LTg0OGU5NjM5ZDNh
MCI+MTE4PC9rZXk+PC9mb3JlaWduLWtleXM+PHJlZi10eXBlIG5hbWU9IlJlcG9ydCI+Mjc8L3Jl
Zi10eXBlPjxjb250cmlidXRvcnM+PGF1dGhvcnM+PGF1dGhvcj5NYXJxdWlzLCBFbW1hbnVlbGxl
PC9hdXRob3I+PGF1dGhvcj5XaXJ0aCwgQnJpYW48L2F1dGhvcj48YXV0aG9yPldhcywgR2FyeTwv
YXV0aG9yPjwvYXV0aG9ycz48L2NvbnRyaWJ1dG9ycz48dGl0bGVzPjx0aXRsZT5DaGFyYWN0ZXJp
emF0aW9uIGFuZCBNb2RlbGluZyBvZiBHcmFpbiBCb3VuZGFyeSBDaGVtaXN0cnkgRXZvbHV0aW9u
IGluIEZlcnJpdGljIFN0ZWVscyB1bmRlciBJcnJhZGlhdGlvbjwvdGl0bGU+PC90aXRsZXM+PGRh
dGVzPjx5ZWFyPjIwMTY8L3llYXI+PC9kYXRlcz48cHVibGlzaGVyPlVuaXZlcnNpdHkgb2YgTWlj
aGlnYW4sIEFubiBBcmJvciwgTUkgKFVuaXRlZCBTdGF0ZXMpPC9wdWJsaXNoZXI+PHVybHM+PC91
cmxzPjwvcmVjb3JkPjwvQ2l0ZT48L0VuZE5vdGU+AG==
</w:fldData>
        </w:fldChar>
      </w:r>
      <w:r w:rsidR="00B436DE">
        <w:instrText xml:space="preserve"> ADDIN EN.CITE </w:instrText>
      </w:r>
      <w:r w:rsidR="00B436DE">
        <w:fldChar w:fldCharType="begin">
          <w:fldData xml:space="preserve">PEVuZE5vdGU+PENpdGU+PEF1dGhvcj5KZW5raW5zPC9BdXRob3I+PFllYXI+MjAwOTwvWWVhcj48
UmVjTnVtPjQ1OTwvUmVjTnVtPjxEaXNwbGF5VGV4dD5bMTAsIDg4LCAxMjQtMTI2LCAxNjhdPC9E
aXNwbGF5VGV4dD48cmVjb3JkPjxyZWMtbnVtYmVyPjQ1OTwvcmVjLW51bWJlcj48Zm9yZWlnbi1r
ZXlzPjxrZXkgYXBwPSJFTiIgZGItaWQ9IjA1MDUydHAyb3d6czJxZXpydDF2ZTl0amE5ZjI1cncy
eGZhcyIgdGltZXN0YW1wPSIxNjY4NDYxMzc4IiBndWlkPSI2MDk0Y2U5My1kMGJjLTQ2ZjMtYWUw
Mi0xY2YyM2YxN2I4MDQiPjQ1OTwva2V5PjwvZm9yZWlnbi1rZXlzPjxyZWYtdHlwZSBuYW1lPSJK
b3VybmFsIEFydGljbGUiPjE3PC9yZWYtdHlwZT48Y29udHJpYnV0b3JzPjxhdXRob3JzPjxhdXRo
b3I+SmVua2lucywgTS4gTC48L2F1dGhvcj48YXV0aG9yPllhbywgWi48L2F1dGhvcj48YXV0aG9y
Pkhlcm7DoW5kZXotTWF5b3JhbCwgTS48L2F1dGhvcj48YXV0aG9yPktpcmssIE0uIEEuPC9hdXRo
b3I+PC9hdXRob3JzPjwvY29udHJpYnV0b3JzPjx0aXRsZXM+PHRpdGxlPkR5bmFtaWMgb2JzZXJ2
YXRpb25zIG9mIGhlYXZ5LWlvbiBkYW1hZ2UgaW4gRmUgYW5kIEZl4oCTQ3IgYWxsb3lzPC90aXRs
ZT48c2Vjb25kYXJ5LXRpdGxlPkpvdXJuYWwgb2YgTnVjbGVhciBNYXRlcmlhbHM8L3NlY29uZGFy
eS10aXRsZT48L3RpdGxlcz48cGVyaW9kaWNhbD48ZnVsbC10aXRsZT5Kb3VybmFsIG9mIE51Y2xl
YXIgTWF0ZXJpYWxzPC9mdWxsLXRpdGxlPjwvcGVyaW9kaWNhbD48cGFnZXM+MTk3LTIwMjwvcGFn
ZXM+PHZvbHVtZT4zODk8L3ZvbHVtZT48bnVtYmVyPjI8L251bWJlcj48c2VjdGlvbj4xOTc8L3Nl
Y3Rpb24+PGRhdGVzPjx5ZWFyPjIwMDk8L3llYXI+PC9kYXRlcz48aXNibj4wMDIyMzExNTwvaXNi
bj48dXJscz48L3VybHM+PGVsZWN0cm9uaWMtcmVzb3VyY2UtbnVtPjEwLjEwMTYvai5qbnVjbWF0
LjIwMDkuMDIuMDAzPC9lbGVjdHJvbmljLXJlc291cmNlLW51bT48L3JlY29yZD48L0NpdGU+PENp
dGU+PEF1dGhvcj5YdTwvQXV0aG9yPjxZZWFyPjIwMDk8L1llYXI+PFJlY051bT40Njc8L1JlY051
bT48cmVjb3JkPjxyZWMtbnVtYmVyPjQ2NzwvcmVjLW51bWJlcj48Zm9yZWlnbi1rZXlzPjxrZXkg
YXBwPSJFTiIgZGItaWQ9IjA1MDUydHAyb3d6czJxZXpydDF2ZTl0amE5ZjI1cncyeGZhcyIgdGlt
ZXN0YW1wPSIxNjY4NDYxMzg2IiBndWlkPSJhMzc5OWFkYy0xYWRkLTQyMTAtYTZiOS1iNWEyNmNl
MTA0MmQiPjQ2Nzwva2V5PjwvZm9yZWlnbi1rZXlzPjxyZWYtdHlwZSBuYW1lPSJKb3VybmFsIEFy
dGljbGUiPjE3PC9yZWYtdHlwZT48Y29udHJpYnV0b3JzPjxhdXRob3JzPjxhdXRob3I+WHUsIFMu
PC9hdXRob3I+PGF1dGhvcj5ZYW8sIFouPC9hdXRob3I+PGF1dGhvcj5KZW5raW5zLCBNLiBMLjwv
YXV0aG9yPjwvYXV0aG9ycz48L2NvbnRyaWJ1dG9ycz48dGl0bGVzPjx0aXRsZT5URU0gY2hhcmFj
dGVyaXNhdGlvbiBvZiBoZWF2eS1pb24gaXJyYWRpYXRpb24gZGFtYWdlIGluIEZlQ3IgYWxsb3lz
PC90aXRsZT48c2Vjb25kYXJ5LXRpdGxlPkpvdXJuYWwgb2YgTnVjbGVhciBNYXRlcmlhbHM8L3Nl
Y29uZGFyeS10aXRsZT48L3RpdGxlcz48cGVyaW9kaWNhbD48ZnVsbC10aXRsZT5Kb3VybmFsIG9m
IE51Y2xlYXIgTWF0ZXJpYWxzPC9mdWxsLXRpdGxlPjwvcGVyaW9kaWNhbD48cGFnZXM+MTYxLTE2
NDwvcGFnZXM+PHZvbHVtZT4zODYtMzg4PC92b2x1bWU+PHNlY3Rpb24+MTYxPC9zZWN0aW9uPjxk
YXRlcz48eWVhcj4yMDA5PC95ZWFyPjwvZGF0ZXM+PGlzYm4+MDAyMjMxMTU8L2lzYm4+PHVybHM+
PC91cmxzPjxlbGVjdHJvbmljLXJlc291cmNlLW51bT4xMC4xMDE2L2ouam51Y21hdC4yMDA4LjEy
LjA3ODwvZWxlY3Ryb25pYy1yZXNvdXJjZS1udW0+PC9yZWNvcmQ+PC9DaXRlPjxDaXRlPjxBdXRo
b3I+UGFyZWlnZTwvQXV0aG9yPjxZZWFyPjIwMTU8L1llYXI+PFJlY051bT40NzQ8L1JlY051bT48
cmVjb3JkPjxyZWMtbnVtYmVyPjQ3NDwvcmVjLW51bWJlcj48Zm9yZWlnbi1rZXlzPjxrZXkgYXBw
PSJFTiIgZGItaWQ9IjA1MDUydHAyb3d6czJxZXpydDF2ZTl0amE5ZjI1cncyeGZhcyIgdGltZXN0
YW1wPSIxNjY4NDYxMzkzIiBndWlkPSJkMjliOTRjOC00NDhkLTQ2NmQtOTlmNC1kNjU3ZWQ1NWM1
ZjQiPjQ3NDwva2V5PjwvZm9yZWlnbi1rZXlzPjxyZWYtdHlwZSBuYW1lPSJKb3VybmFsIEFydGlj
bGUiPjE3PC9yZWYtdHlwZT48Y29udHJpYnV0b3JzPjxhdXRob3JzPjxhdXRob3I+UGFyZWlnZSwg
Qy48L2F1dGhvcj48YXV0aG9yPkt1a3NlbmtvLCBWLjwvYXV0aG9yPjxhdXRob3I+UGFyZWlnZSwg
UC48L2F1dGhvcj48L2F1dGhvcnM+PC9jb250cmlidXRvcnM+PHRpdGxlcz48dGl0bGU+QmVoYXZp
b3VyIG9mIFAsIFNpLCBOaSBpbXB1cml0aWVzIGFuZCBDciBpbiBzZWxmIGlvbiBpcnJhZGlhdGVk
IEZl4oCTQ3IgYWxsb3lzIOKAkyBDb21wYXJpc29uIHRvIG5ldXRyb24gaXJyYWRpYXRpb248L3Rp
dGxlPjxzZWNvbmRhcnktdGl0bGU+Sm91cm5hbCBvZiBOdWNsZWFyIE1hdGVyaWFsczwvc2Vjb25k
YXJ5LXRpdGxlPjwvdGl0bGVzPjxwZXJpb2RpY2FsPjxmdWxsLXRpdGxlPkpvdXJuYWwgb2YgTnVj
bGVhciBNYXRlcmlhbHM8L2Z1bGwtdGl0bGU+PC9wZXJpb2RpY2FsPjxwYWdlcz40NzEtNDc2PC9w
YWdlcz48dm9sdW1lPjQ1Njwvdm9sdW1lPjxzZWN0aW9uPjQ3MTwvc2VjdGlvbj48ZGF0ZXM+PHll
YXI+MjAxNTwveWVhcj48L2RhdGVzPjxpc2JuPjAwMjIzMTE1PC9pc2JuPjx1cmxzPjwvdXJscz48
ZWxlY3Ryb25pYy1yZXNvdXJjZS1udW0+MTAuMTAxNi9qLmpudWNtYXQuMjAxNC4xMC4wMjQ8L2Vs
ZWN0cm9uaWMtcmVzb3VyY2UtbnVtPjwvcmVjb3JkPjwvQ2l0ZT48Q2l0ZT48QXV0aG9yPkJoYXR0
YWNoYXJ5YTwvQXV0aG9yPjxZZWFyPjIwMTY8L1llYXI+PFJlY051bT40NjA8L1JlY051bT48cmVj
b3JkPjxyZWMtbnVtYmVyPjQ2MDwvcmVjLW51bWJlcj48Zm9yZWlnbi1rZXlzPjxrZXkgYXBwPSJF
TiIgZGItaWQ9IjA1MDUydHAyb3d6czJxZXpydDF2ZTl0amE5ZjI1cncyeGZhcyIgdGltZXN0YW1w
PSIxNjY4NDYxMzc4IiBndWlkPSI2ZTVkODAwOC0xODc0LTQxODQtYmZhNi1mMDkxYmRkZDY0NWEi
PjQ2MDwva2V5PjwvZm9yZWlnbi1rZXlzPjxyZWYtdHlwZSBuYW1lPSJKb3VybmFsIEFydGljbGUi
PjE3PC9yZWYtdHlwZT48Y29udHJpYnV0b3JzPjxhdXRob3JzPjxhdXRob3I+QmhhdHRhY2hhcnlh
LCBBLjwvYXV0aG9yPjxhdXRob3I+TWVzbGluLCBFLjwvYXV0aG9yPjxhdXRob3I+SGVucnksIEou
PC9hdXRob3I+PGF1dGhvcj5CYXJidSwgQS48L2F1dGhvcj48YXV0aG9yPlBvaXNzb25uZXQsIFMu
PC9hdXRob3I+PGF1dGhvcj5Ew6ljYW1wcywgQi48L2F1dGhvcj48L2F1dGhvcnM+PC9jb250cmli
dXRvcnM+PHRpdGxlcz48dGl0bGU+RWZmZWN0IG9mIGNocm9taXVtIG9uIHZvaWQgc3dlbGxpbmcg
aW4gaW9uIGlycmFkaWF0ZWQgaGlnaCBwdXJpdHkgRmXigJNDciBhbGxveXM8L3RpdGxlPjxzZWNv
bmRhcnktdGl0bGU+QWN0YSBNYXRlcmlhbGlhPC9zZWNvbmRhcnktdGl0bGU+PC90aXRsZXM+PHBl
cmlvZGljYWw+PGZ1bGwtdGl0bGU+QWN0YSBNYXRlcmlhbGlhPC9mdWxsLXRpdGxlPjwvcGVyaW9k
aWNhbD48cGFnZXM+MjQxLTI1MTwvcGFnZXM+PHZvbHVtZT4xMDg8L3ZvbHVtZT48c2VjdGlvbj4y
NDE8L3NlY3Rpb24+PGRhdGVzPjx5ZWFyPjIwMTY8L3llYXI+PC9kYXRlcz48aXNibj4xMzU5NjQ1
NDwvaXNibj48dXJscz48L3VybHM+PGVsZWN0cm9uaWMtcmVzb3VyY2UtbnVtPjEwLjEwMTYvai5h
Y3RhbWF0LjIwMTYuMDIuMDI3PC9lbGVjdHJvbmljLXJlc291cmNlLW51bT48L3JlY29yZD48L0Np
dGU+PENpdGU+PEF1dGhvcj5CaGF0dGFjaGFyeWE8L0F1dGhvcj48WWVhcj4yMDE0PC9ZZWFyPjxS
ZWNOdW0+NDUxPC9SZWNOdW0+PHJlY29yZD48cmVjLW51bWJlcj40NTE8L3JlYy1udW1iZXI+PGZv
cmVpZ24ta2V5cz48a2V5IGFwcD0iRU4iIGRiLWlkPSIwNTA1MnRwMm93enMycWV6cnQxdmU5dGph
OWYyNXJ3MnhmYXMiIHRpbWVzdGFtcD0iMTY2ODQ2MTM2NiIgZ3VpZD0iMWY5MjUzOTEtMjg3NC00
ZDM2LWEzNjYtMzc2MWZiNDViMzU0Ij40NTE8L2tleT48L2ZvcmVpZ24ta2V5cz48cmVmLXR5cGUg
bmFtZT0iSm91cm5hbCBBcnRpY2xlIj4xNzwvcmVmLXR5cGU+PGNvbnRyaWJ1dG9ycz48YXV0aG9y
cz48YXV0aG9yPkJoYXR0YWNoYXJ5YSwgQS48L2F1dGhvcj48YXV0aG9yPk1lc2xpbiwgRS48L2F1
dGhvcj48YXV0aG9yPkhlbnJ5LCBKLjwvYXV0aG9yPjxhdXRob3I+UGFyZWlnZSwgQy48L2F1dGhv
cj48YXV0aG9yPkTDqWNhbXBzLCBCLjwvYXV0aG9yPjxhdXRob3I+R2VuZXZvaXMsIEMuPC9hdXRo
b3I+PGF1dGhvcj5CcmltYmFsLCBELjwvYXV0aG9yPjxhdXRob3I+QmFyYnUsIEEuPC9hdXRob3I+
PC9hdXRob3JzPjwvY29udHJpYnV0b3JzPjx0aXRsZXM+PHRpdGxlPkNocm9taXVtIGVucmljaG1l
bnQgb24gdGhlIGhhYml0IHBsYW5lIG9mIGRpc2xvY2F0aW9uIGxvb3BzIGluIGlvbi1pcnJhZGlh
dGVkIGhpZ2gtcHVyaXR5IEZl4oCTQ3IgYWxsb3lzPC90aXRsZT48c2Vjb25kYXJ5LXRpdGxlPkFj
dGEgTWF0ZXJpYWxpYTwvc2Vjb25kYXJ5LXRpdGxlPjwvdGl0bGVzPjxwZXJpb2RpY2FsPjxmdWxs
LXRpdGxlPkFjdGEgTWF0ZXJpYWxpYTwvZnVsbC10aXRsZT48L3BlcmlvZGljYWw+PHBhZ2VzPjM5
NC00MDM8L3BhZ2VzPjx2b2x1bWU+Nzg8L3ZvbHVtZT48c2VjdGlvbj4zOTQ8L3NlY3Rpb24+PGRh
dGVzPjx5ZWFyPjIwMTQ8L3llYXI+PC9kYXRlcz48aXNibj4xMzU5NjQ1NDwvaXNibj48dXJscz48
L3VybHM+PGVsZWN0cm9uaWMtcmVzb3VyY2UtbnVtPjEwLjEwMTYvai5hY3RhbWF0LjIwMTQuMDYu
MDUwPC9lbGVjdHJvbmljLXJlc291cmNlLW51bT48L3JlY29yZD48L0NpdGU+PENpdGU+PEF1dGhv
cj5NYXJxdWlzPC9BdXRob3I+PFllYXI+MjAxNjwvWWVhcj48UmVjTnVtPjExODwvUmVjTnVtPjxy
ZWNvcmQ+PHJlYy1udW1iZXI+MTE4PC9yZWMtbnVtYmVyPjxmb3JlaWduLWtleXM+PGtleSBhcHA9
IkVOIiBkYi1pZD0iMDUwNTJ0cDJvd3pzMnFlenJ0MXZlOXRqYTlmMjVydzJ4ZmFzIiB0aW1lc3Rh
bXA9IjE2Njg0NjA5OTMiIGd1aWQ9IjRiMmE1MTBiLTY0MjgtNDMzNy1iZTY1LTg0OGU5NjM5ZDNh
MCI+MTE4PC9rZXk+PC9mb3JlaWduLWtleXM+PHJlZi10eXBlIG5hbWU9IlJlcG9ydCI+Mjc8L3Jl
Zi10eXBlPjxjb250cmlidXRvcnM+PGF1dGhvcnM+PGF1dGhvcj5NYXJxdWlzLCBFbW1hbnVlbGxl
PC9hdXRob3I+PGF1dGhvcj5XaXJ0aCwgQnJpYW48L2F1dGhvcj48YXV0aG9yPldhcywgR2FyeTwv
YXV0aG9yPjwvYXV0aG9ycz48L2NvbnRyaWJ1dG9ycz48dGl0bGVzPjx0aXRsZT5DaGFyYWN0ZXJp
emF0aW9uIGFuZCBNb2RlbGluZyBvZiBHcmFpbiBCb3VuZGFyeSBDaGVtaXN0cnkgRXZvbHV0aW9u
IGluIEZlcnJpdGljIFN0ZWVscyB1bmRlciBJcnJhZGlhdGlvbjwvdGl0bGU+PC90aXRsZXM+PGRh
dGVzPjx5ZWFyPjIwMTY8L3llYXI+PC9kYXRlcz48cHVibGlzaGVyPlVuaXZlcnNpdHkgb2YgTWlj
aGlnYW4sIEFubiBBcmJvciwgTUkgKFVuaXRlZCBTdGF0ZXMpPC9wdWJsaXNoZXI+PHVybHM+PC91
cmxzPjwvcmVjb3JkPjwvQ2l0ZT48L0VuZE5vdGU+AG==
</w:fldData>
        </w:fldChar>
      </w:r>
      <w:r w:rsidR="00B436DE">
        <w:instrText xml:space="preserve"> ADDIN EN.CITE.DATA </w:instrText>
      </w:r>
      <w:r w:rsidR="00B436DE">
        <w:fldChar w:fldCharType="end"/>
      </w:r>
      <w:r>
        <w:fldChar w:fldCharType="separate"/>
      </w:r>
      <w:r w:rsidR="00B436DE">
        <w:rPr>
          <w:noProof/>
        </w:rPr>
        <w:t>[10, 88, 124-126, 168]</w:t>
      </w:r>
      <w:r>
        <w:fldChar w:fldCharType="end"/>
      </w:r>
      <w:r>
        <w:rPr>
          <w:rFonts w:cs="Times New Roman"/>
        </w:rPr>
        <w:t>. This is due in part to difficulties with detecting α’precipitates by conventional electron microscopy techniques: similar lattice parameters of nanoscale coherent Cr-rich precipitates as Fe-rich matrix combined with precipitate sizes close to TEM resolution limits. The pronounced ballistic dissolution of precipitate nuclei by energetic displacement cascades</w:t>
      </w:r>
      <w:r w:rsidR="00115A89">
        <w:rPr>
          <w:rFonts w:cs="Times New Roman"/>
        </w:rPr>
        <w:t xml:space="preserve"> and high dose rates</w:t>
      </w:r>
      <w:r>
        <w:rPr>
          <w:rFonts w:cs="Times New Roman"/>
        </w:rPr>
        <w:t xml:space="preserve"> as well as potential injected ion effects for heavy ion irradiations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could also suppress α’ formation.</w:t>
      </w:r>
    </w:p>
    <w:p w14:paraId="0DF8D656" w14:textId="535173EC" w:rsidR="0019425D" w:rsidRDefault="0019425D" w:rsidP="00192E2E">
      <w:pPr>
        <w:spacing w:line="360" w:lineRule="auto"/>
        <w:ind w:firstLine="706"/>
        <w:jc w:val="both"/>
        <w:rPr>
          <w:rFonts w:cs="Times New Roman"/>
        </w:rPr>
      </w:pPr>
      <w:r>
        <w:rPr>
          <w:rFonts w:cs="Times New Roman"/>
        </w:rPr>
        <w:t>In the present study, Cr-enriched clusters were not observed at the irradiation condition of 300 °C and 10</w:t>
      </w:r>
      <w:r>
        <w:rPr>
          <w:rFonts w:cs="Times New Roman"/>
          <w:vertAlign w:val="superscript"/>
        </w:rPr>
        <w:t>-3</w:t>
      </w:r>
      <w:r>
        <w:rPr>
          <w:rFonts w:cs="Times New Roman"/>
        </w:rPr>
        <w:t xml:space="preserve"> dpa/s in solution annealed Fe-18Cr, </w:t>
      </w:r>
      <w:r w:rsidR="00D7329B">
        <w:rPr>
          <w:rFonts w:cs="Times New Roman"/>
        </w:rPr>
        <w:t>at 450 °C and 10</w:t>
      </w:r>
      <w:r w:rsidR="00D7329B">
        <w:rPr>
          <w:rFonts w:cs="Times New Roman"/>
          <w:vertAlign w:val="superscript"/>
        </w:rPr>
        <w:t>-3</w:t>
      </w:r>
      <w:r w:rsidR="00D7329B">
        <w:rPr>
          <w:rFonts w:cs="Times New Roman"/>
        </w:rPr>
        <w:t xml:space="preserve"> dpa/s in Fe-14Cr</w:t>
      </w:r>
      <w:r w:rsidR="00B2227F">
        <w:rPr>
          <w:rFonts w:cs="Times New Roman"/>
        </w:rPr>
        <w:t xml:space="preserve">, and at 450 °C and </w:t>
      </w:r>
      <w:r w:rsidR="0003788D">
        <w:rPr>
          <w:rFonts w:cs="Times New Roman"/>
        </w:rPr>
        <w:t>10</w:t>
      </w:r>
      <w:r w:rsidR="0003788D">
        <w:rPr>
          <w:rFonts w:cs="Times New Roman"/>
          <w:vertAlign w:val="superscript"/>
        </w:rPr>
        <w:t>-5</w:t>
      </w:r>
      <w:r w:rsidR="0003788D">
        <w:rPr>
          <w:rFonts w:cs="Times New Roman"/>
        </w:rPr>
        <w:t>-</w:t>
      </w:r>
      <w:r w:rsidR="00B2227F">
        <w:rPr>
          <w:rFonts w:cs="Times New Roman"/>
        </w:rPr>
        <w:t>10</w:t>
      </w:r>
      <w:r w:rsidR="00B2227F">
        <w:rPr>
          <w:rFonts w:cs="Times New Roman"/>
          <w:vertAlign w:val="superscript"/>
        </w:rPr>
        <w:t>-</w:t>
      </w:r>
      <w:r w:rsidR="0003788D">
        <w:rPr>
          <w:rFonts w:cs="Times New Roman"/>
          <w:vertAlign w:val="superscript"/>
        </w:rPr>
        <w:t>4</w:t>
      </w:r>
      <w:r w:rsidR="00B2227F">
        <w:rPr>
          <w:rFonts w:cs="Times New Roman"/>
        </w:rPr>
        <w:t xml:space="preserve"> dpa/s in Fe-1</w:t>
      </w:r>
      <w:r w:rsidR="0003788D">
        <w:rPr>
          <w:rFonts w:cs="Times New Roman"/>
        </w:rPr>
        <w:t>2</w:t>
      </w:r>
      <w:r w:rsidR="00B2227F">
        <w:rPr>
          <w:rFonts w:cs="Times New Roman"/>
        </w:rPr>
        <w:t>Cr</w:t>
      </w:r>
      <w:r w:rsidR="00913C4B">
        <w:rPr>
          <w:rFonts w:cs="Times New Roman"/>
        </w:rPr>
        <w:t>,</w:t>
      </w:r>
      <w:r w:rsidR="00D7329B">
        <w:rPr>
          <w:rFonts w:cs="Times New Roman"/>
        </w:rPr>
        <w:t xml:space="preserve"> </w:t>
      </w:r>
      <w:r>
        <w:rPr>
          <w:rFonts w:cs="Times New Roman"/>
        </w:rPr>
        <w:t xml:space="preserve">which is qualitatively consistent with the previous work by Pareige et al. </w:t>
      </w:r>
      <w:r>
        <w:fldChar w:fldCharType="begin"/>
      </w:r>
      <w:r w:rsidR="00E02FC0">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fldChar w:fldCharType="separate"/>
      </w:r>
      <w:r w:rsidR="00E02FC0">
        <w:rPr>
          <w:noProof/>
        </w:rPr>
        <w:t>[10]</w:t>
      </w:r>
      <w:r>
        <w:fldChar w:fldCharType="end"/>
      </w:r>
      <w:r>
        <w:rPr>
          <w:rFonts w:cs="Times New Roman"/>
        </w:rPr>
        <w:t xml:space="preserve">. In that study, solution annealed Fe-12Cr alloys were irradiated at 300 °C with fission neutrons and Fe ions. The α' clusters </w:t>
      </w:r>
      <w:r w:rsidR="00D73E15">
        <w:rPr>
          <w:rFonts w:cs="Times New Roman"/>
        </w:rPr>
        <w:t xml:space="preserve">were </w:t>
      </w:r>
      <w:r>
        <w:rPr>
          <w:rFonts w:cs="Times New Roman"/>
        </w:rPr>
        <w:t>formed after neutron irradiation at 1.3×10</w:t>
      </w:r>
      <w:r>
        <w:rPr>
          <w:rFonts w:cs="Times New Roman"/>
          <w:vertAlign w:val="superscript"/>
        </w:rPr>
        <w:t>-7</w:t>
      </w:r>
      <w:r>
        <w:rPr>
          <w:rFonts w:cs="Times New Roman"/>
        </w:rPr>
        <w:t xml:space="preserve"> dpa/s but not after ion irradiation at 2.2×10</w:t>
      </w:r>
      <w:r>
        <w:rPr>
          <w:rFonts w:cs="Times New Roman"/>
          <w:vertAlign w:val="superscript"/>
        </w:rPr>
        <w:t>-4</w:t>
      </w:r>
      <w:r>
        <w:rPr>
          <w:rFonts w:cs="Times New Roman"/>
        </w:rPr>
        <w:t xml:space="preserve"> dpa/s, so the absence of α' after ion irradiation was attributed to the high dose rate, whereby </w:t>
      </w:r>
      <w:r>
        <w:rPr>
          <w:rFonts w:cs="Times New Roman"/>
        </w:rPr>
        <w:lastRenderedPageBreak/>
        <w:t xml:space="preserve">the Cr atoms don’t have enough time to form precipitates in the presence of frequent ballistic dissolution by the energetic displacement cascades, and the possible suppression effect from injected interstitials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In our study, α' was detected </w:t>
      </w:r>
      <w:r w:rsidR="00812404">
        <w:rPr>
          <w:rFonts w:cs="Times New Roman"/>
        </w:rPr>
        <w:t xml:space="preserve">in Fe-12Cr </w:t>
      </w:r>
      <w:r>
        <w:rPr>
          <w:rFonts w:cs="Times New Roman"/>
        </w:rPr>
        <w:t>after irradiation at 300 °C and 10</w:t>
      </w:r>
      <w:r>
        <w:rPr>
          <w:rFonts w:cs="Times New Roman"/>
          <w:vertAlign w:val="superscript"/>
        </w:rPr>
        <w:t>-4</w:t>
      </w:r>
      <w:r>
        <w:rPr>
          <w:rFonts w:cs="Times New Roman"/>
        </w:rPr>
        <w:t xml:space="preserve"> dpa/s, </w:t>
      </w:r>
      <w:r w:rsidR="00812404">
        <w:rPr>
          <w:rFonts w:cs="Times New Roman"/>
        </w:rPr>
        <w:t xml:space="preserve">which is only slightly lower than the dose rate they used. </w:t>
      </w:r>
      <w:r w:rsidR="00382448">
        <w:rPr>
          <w:rFonts w:cs="Times New Roman"/>
        </w:rPr>
        <w:t>Therefore, the discrepancy in observed α’ precipitation behavior</w:t>
      </w:r>
      <w:r w:rsidR="008A61C7">
        <w:rPr>
          <w:rFonts w:cs="Times New Roman"/>
        </w:rPr>
        <w:t xml:space="preserve"> is more likely to result from the energy of implanted ions: 8 MeV in our study and </w:t>
      </w:r>
      <w:r w:rsidR="00AE0204">
        <w:rPr>
          <w:rFonts w:cs="Times New Roman"/>
        </w:rPr>
        <w:t xml:space="preserve">0.5, 2 and 5 MeV in their experiments </w:t>
      </w:r>
      <w:r w:rsidR="00D20870">
        <w:rPr>
          <w:rFonts w:cs="Times New Roman"/>
        </w:rPr>
        <w:t>for</w:t>
      </w:r>
      <w:r w:rsidR="00D542BC">
        <w:rPr>
          <w:rFonts w:cs="Times New Roman"/>
        </w:rPr>
        <w:t xml:space="preserve"> obtain</w:t>
      </w:r>
      <w:r w:rsidR="00D20870">
        <w:rPr>
          <w:rFonts w:cs="Times New Roman"/>
        </w:rPr>
        <w:t>ing</w:t>
      </w:r>
      <w:r w:rsidR="00D542BC">
        <w:rPr>
          <w:rFonts w:cs="Times New Roman"/>
        </w:rPr>
        <w:t xml:space="preserve"> a quasi-constant damage along the depth.</w:t>
      </w:r>
      <w:r w:rsidR="00192E2E">
        <w:rPr>
          <w:rFonts w:cs="Times New Roman"/>
        </w:rPr>
        <w:t xml:space="preserve"> </w:t>
      </w:r>
      <w:r>
        <w:rPr>
          <w:rFonts w:cs="Times New Roman"/>
        </w:rPr>
        <w:t xml:space="preserve">Despite the large difference in bulk Cr content and spatial proximity of injected ions to the analyzed region in Ref. </w:t>
      </w:r>
      <w:r>
        <w:fldChar w:fldCharType="begin"/>
      </w:r>
      <w:r w:rsidR="00E02FC0">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fldChar w:fldCharType="separate"/>
      </w:r>
      <w:r w:rsidR="00E02FC0">
        <w:rPr>
          <w:noProof/>
        </w:rPr>
        <w:t>[10]</w:t>
      </w:r>
      <w:r>
        <w:fldChar w:fldCharType="end"/>
      </w:r>
      <w:r>
        <w:rPr>
          <w:rFonts w:cs="Times New Roman"/>
        </w:rPr>
        <w:t xml:space="preserve"> compared to our study, the critical dose rate for the α' precipitate dissolution at 300 °C is 0.2-1x10</w:t>
      </w:r>
      <w:r>
        <w:rPr>
          <w:rFonts w:cs="Times New Roman"/>
          <w:vertAlign w:val="superscript"/>
        </w:rPr>
        <w:t>-3</w:t>
      </w:r>
      <w:r>
        <w:rPr>
          <w:rFonts w:cs="Times New Roman"/>
        </w:rPr>
        <w:t xml:space="preserve"> dpa/s in both studies. </w:t>
      </w:r>
    </w:p>
    <w:p w14:paraId="43CE692B" w14:textId="77777777" w:rsidR="00193B97" w:rsidRDefault="0019425D" w:rsidP="0019425D">
      <w:pPr>
        <w:spacing w:line="360" w:lineRule="auto"/>
        <w:ind w:firstLine="706"/>
        <w:jc w:val="both"/>
        <w:rPr>
          <w:rFonts w:cs="Times New Roman"/>
        </w:rPr>
      </w:pPr>
      <w:r>
        <w:rPr>
          <w:rFonts w:cs="Times New Roman"/>
        </w:rPr>
        <w:t xml:space="preserve">We observed pronounced α' precipitation after ion irradiation at higher temperatures or lower dose rates, which qualitatively agrees with some recent ion irradiation results. A comparison </w:t>
      </w:r>
      <w:r w:rsidR="00CE2D03">
        <w:rPr>
          <w:rFonts w:cs="Times New Roman"/>
        </w:rPr>
        <w:t>for</w:t>
      </w:r>
      <w:r>
        <w:rPr>
          <w:rFonts w:cs="Times New Roman"/>
        </w:rPr>
        <w:t xml:space="preserve"> the various properties of α’ precipitates after ion and neutron irradiation is presented in</w:t>
      </w:r>
      <w:r w:rsidR="006B462F">
        <w:t xml:space="preserve"> </w:t>
      </w:r>
      <w:r w:rsidR="006B462F">
        <w:fldChar w:fldCharType="begin"/>
      </w:r>
      <w:r w:rsidR="006B462F">
        <w:instrText xml:space="preserve"> REF _Ref119342249 \h </w:instrText>
      </w:r>
      <w:r w:rsidR="006B462F">
        <w:fldChar w:fldCharType="separate"/>
      </w:r>
      <w:r w:rsidR="006B462F">
        <w:t xml:space="preserve">Figure </w:t>
      </w:r>
      <w:r w:rsidR="006B462F">
        <w:rPr>
          <w:noProof/>
        </w:rPr>
        <w:t>5</w:t>
      </w:r>
      <w:r w:rsidR="006B462F">
        <w:t>.</w:t>
      </w:r>
      <w:r w:rsidR="006B462F">
        <w:rPr>
          <w:noProof/>
        </w:rPr>
        <w:t>4</w:t>
      </w:r>
      <w:r w:rsidR="006B462F">
        <w:fldChar w:fldCharType="end"/>
      </w:r>
      <w:r>
        <w:rPr>
          <w:rFonts w:cs="Times New Roman"/>
        </w:rPr>
        <w:t xml:space="preserve">. The radii of clusters are around 1-1.5 nm after irradiation at ≤ 350 °C over a wide range of several orders of magnitude in dose rates, and all larger size clusters were observed at ≥ 450 °C, which indicates that the cluster size is more sensitive to temperature than dose rate. As for the dependence of number density on dose rate, the present study and that by Tissot et al.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observed a decrease in number density with increasing dose rate, while an increase of cluster density with increasing dose rate was observed in </w:t>
      </w:r>
      <w:r>
        <w:fldChar w:fldCharType="begin"/>
      </w:r>
      <w:r w:rsidR="00282F57">
        <w:instrText xml:space="preserve"> ADDIN EN.CITE &lt;EndNote&gt;&lt;Cite&gt;&lt;Author&gt;Reese&lt;/Author&gt;&lt;Year&gt;2018&lt;/Year&gt;&lt;RecNum&gt;470&lt;/RecNum&gt;&lt;DisplayText&gt;[8]&lt;/DisplayText&gt;&lt;record&gt;&lt;rec-number&gt;470&lt;/rec-number&gt;&lt;foreign-keys&gt;&lt;key app="EN" db-id="05052tp2owzs2qezrt1ve9tja9f25rw2xfas" timestamp="1668461388" guid="b2a8da2e-066e-4829-ba29-13a3d379a2f6"&gt;470&lt;/key&gt;&lt;/foreign-keys&gt;&lt;ref-type name="Journal Article"&gt;17&lt;/ref-type&gt;&lt;contributors&gt;&lt;authors&gt;&lt;author&gt;Reese, Elaina R.&lt;/author&gt;&lt;author&gt;Almirall, Nathan&lt;/author&gt;&lt;author&gt;Yamamoto, Takuya&lt;/author&gt;&lt;author&gt;Tumey, Scott&lt;/author&gt;&lt;author&gt;Robert Odette, G.&lt;/author&gt;&lt;author&gt;Marquis, Emmanuelle A.&lt;/author&gt;&lt;/authors&gt;&lt;/contributors&gt;&lt;titles&gt;&lt;title&gt;Dose rate dependence of Cr precipitation in an ion-irradiated Fe 18Cr alloy&lt;/title&gt;&lt;secondary-title&gt;Scripta Materialia&lt;/secondary-title&gt;&lt;/titles&gt;&lt;periodical&gt;&lt;full-title&gt;Scripta Materialia&lt;/full-title&gt;&lt;/periodical&gt;&lt;pages&gt;213-217&lt;/pages&gt;&lt;volume&gt;146&lt;/volume&gt;&lt;section&gt;213&lt;/section&gt;&lt;dates&gt;&lt;year&gt;2018&lt;/year&gt;&lt;/dates&gt;&lt;isbn&gt;13596462&lt;/isbn&gt;&lt;urls&gt;&lt;/urls&gt;&lt;electronic-resource-num&gt;10.1016/j.scriptamat.2017.11.040&lt;/electronic-resource-num&gt;&lt;/record&gt;&lt;/Cite&gt;&lt;/EndNote&gt;</w:instrText>
      </w:r>
      <w:r>
        <w:fldChar w:fldCharType="separate"/>
      </w:r>
      <w:r w:rsidR="00282F57">
        <w:rPr>
          <w:noProof/>
        </w:rPr>
        <w:t>[8]</w:t>
      </w:r>
      <w:r>
        <w:fldChar w:fldCharType="end"/>
      </w:r>
      <w:r>
        <w:rPr>
          <w:rFonts w:cs="Times New Roman"/>
        </w:rPr>
        <w:t xml:space="preserve">, and there is no clear trend when multiple works are compared together. It could be partly attributed to the effect of low energy injected ions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the simultaneous change of both dose rates and doses </w:t>
      </w:r>
      <w:r>
        <w:fldChar w:fldCharType="begin">
          <w:fldData xml:space="preserve">PEVuZE5vdGU+PENpdGU+PEF1dGhvcj5SZWVzZTwvQXV0aG9yPjxZZWFyPjIwMTg8L1llYXI+PFJl
Y051bT40NzA8L1JlY051bT48RGlzcGxheVRleHQ+WzcsIDhdPC9EaXNwbGF5VGV4dD48cmVjb3Jk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bmljLXJlc291cmNlLW51bT48L3JlY29yZD48L0NpdGU+PENpdGU+PEF1dGhvcj5UaXNzb3Q8L0F1
dGhvcj48WWVhcj4yMDE2PC9ZZWFyPjxSZWNOdW0+NDY5PC9SZWNOdW0+PHJlY29yZD48cmVjLW51
bWJlcj40Njk8L3JlYy1udW1iZXI+PGZvcmVpZ24ta2V5cz48a2V5IGFwcD0iRU4iIGRiLWlkPSIw
NTA1MnRwMm93enMycWV6cnQxdmU5dGphOWYyNXJ3MnhmYXMiIHRpbWVzdGFtcD0iMTY2ODQ2MTM4
NyIgZ3VpZD0iYWQ1YjNhNjMtMjljYi00ZmI2LWE4MzQtOGRiNzk0ZTc1MDZhIj40Njk8L2tleT48
L2ZvcmVpZ24ta2V5cz48cmVmLXR5cGUgbmFtZT0iSm91cm5hbCBBcnRpY2xlIj4xNzwvcmVmLXR5
cGU+PGNvbnRyaWJ1dG9ycz48YXV0aG9ycz48YXV0aG9yPlRpc3NvdCwgTy48L2F1dGhvcj48YXV0
aG9yPlBhcmVpZ2UsIEMuPC9hdXRob3I+PGF1dGhvcj5NZXNsaW4sIEUuPC9hdXRob3I+PGF1dGhv
cj5Ew6ljYW1wcywgQi48L2F1dGhvcj48YXV0aG9yPkhlbnJ5LCBKLjwvYXV0aG9yPjwvYXV0aG9y
cz48L2NvbnRyaWJ1dG9ycz48dGl0bGVzPjx0aXRsZT5JbmZsdWVuY2Ugb2YgaW5qZWN0ZWQgaW50
ZXJzdGl0aWFscyBvbiDOseKAsiBwcmVjaXBpdGF0aW9uIGluIEZl4oCTQ3IgYWxsb3lzIHVuZGVy
IHNlbGYtaW9uIGlycmFkaWF0aW9uPC90aXRsZT48c2Vjb25kYXJ5LXRpdGxlPk1hdGVyaWFscyBS
ZXNlYXJjaCBMZXR0ZXJzPC9zZWNvbmRhcnktdGl0bGU+PC90aXRsZXM+PHBlcmlvZGljYWw+PGZ1
bGwtdGl0bGU+TWF0ZXJpYWxzIFJlc2VhcmNoIExldHRlcnM8L2Z1bGwtdGl0bGU+PC9wZXJpb2Rp
Y2FsPjxwYWdlcz4xMTctMTIzPC9wYWdlcz48dm9sdW1lPjU8L3ZvbHVtZT48bnVtYmVyPjI8L251
bWJlcj48a2V5d29yZHM+PGtleXdvcmQ+RmUtMTVDcjwva2V5d29yZD48a2V5d29yZD5GZSBpb24g
aXJyYWRpYXRpb248L2tleXdvcmQ+PGtleXdvcmQ+cHJlY2lwaXRhdGVzPC9rZXl3b3JkPjxrZXl3
b3JkPkFQVDwva2V5d29yZD48L2tleXdvcmRzPjxkYXRlcz48eWVhcj4yMDE2PC95ZWFyPjwvZGF0
ZXM+PGlzYm4+MjE2Ni0zODMxPC9pc2JuPjx1cmxzPjwvdXJscz48ZWxlY3Ryb25pYy1yZXNvdXJj
ZS1udW0+MTAuMTA4MC8yMTY2MzgzMS4yMDE2LjEyMzA4OTY8L2VsZWN0cm9uaWMtcmVzb3VyY2Ut
bnVtPjwvcmVjb3JkPjwvQ2l0ZT48L0VuZE5vdGU+
</w:fldData>
        </w:fldChar>
      </w:r>
      <w:r w:rsidR="00282F57">
        <w:instrText xml:space="preserve"> ADDIN EN.CITE </w:instrText>
      </w:r>
      <w:r w:rsidR="00282F57">
        <w:fldChar w:fldCharType="begin">
          <w:fldData xml:space="preserve">PEVuZE5vdGU+PENpdGU+PEF1dGhvcj5SZWVzZTwvQXV0aG9yPjxZZWFyPjIwMTg8L1llYXI+PFJl
Y051bT40NzA8L1JlY051bT48RGlzcGxheVRleHQ+WzcsIDhdPC9EaXNwbGF5VGV4dD48cmVjb3Jk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bmljLXJlc291cmNlLW51bT48L3JlY29yZD48L0NpdGU+PENpdGU+PEF1dGhvcj5UaXNzb3Q8L0F1
dGhvcj48WWVhcj4yMDE2PC9ZZWFyPjxSZWNOdW0+NDY5PC9SZWNOdW0+PHJlY29yZD48cmVjLW51
bWJlcj40Njk8L3JlYy1udW1iZXI+PGZvcmVpZ24ta2V5cz48a2V5IGFwcD0iRU4iIGRiLWlkPSIw
NTA1MnRwMm93enMycWV6cnQxdmU5dGphOWYyNXJ3MnhmYXMiIHRpbWVzdGFtcD0iMTY2ODQ2MTM4
NyIgZ3VpZD0iYWQ1YjNhNjMtMjljYi00ZmI2LWE4MzQtOGRiNzk0ZTc1MDZhIj40Njk8L2tleT48
L2ZvcmVpZ24ta2V5cz48cmVmLXR5cGUgbmFtZT0iSm91cm5hbCBBcnRpY2xlIj4xNzwvcmVmLXR5
cGU+PGNvbnRyaWJ1dG9ycz48YXV0aG9ycz48YXV0aG9yPlRpc3NvdCwgTy48L2F1dGhvcj48YXV0
aG9yPlBhcmVpZ2UsIEMuPC9hdXRob3I+PGF1dGhvcj5NZXNsaW4sIEUuPC9hdXRob3I+PGF1dGhv
cj5Ew6ljYW1wcywgQi48L2F1dGhvcj48YXV0aG9yPkhlbnJ5LCBKLjwvYXV0aG9yPjwvYXV0aG9y
cz48L2NvbnRyaWJ1dG9ycz48dGl0bGVzPjx0aXRsZT5JbmZsdWVuY2Ugb2YgaW5qZWN0ZWQgaW50
ZXJzdGl0aWFscyBvbiDOseKAsiBwcmVjaXBpdGF0aW9uIGluIEZl4oCTQ3IgYWxsb3lzIHVuZGVy
IHNlbGYtaW9uIGlycmFkaWF0aW9uPC90aXRsZT48c2Vjb25kYXJ5LXRpdGxlPk1hdGVyaWFscyBS
ZXNlYXJjaCBMZXR0ZXJzPC9zZWNvbmRhcnktdGl0bGU+PC90aXRsZXM+PHBlcmlvZGljYWw+PGZ1
bGwtdGl0bGU+TWF0ZXJpYWxzIFJlc2VhcmNoIExldHRlcnM8L2Z1bGwtdGl0bGU+PC9wZXJpb2Rp
Y2FsPjxwYWdlcz4xMTctMTIzPC9wYWdlcz48dm9sdW1lPjU8L3ZvbHVtZT48bnVtYmVyPjI8L251
bWJlcj48a2V5d29yZHM+PGtleXdvcmQ+RmUtMTVDcjwva2V5d29yZD48a2V5d29yZD5GZSBpb24g
aXJyYWRpYXRpb248L2tleXdvcmQ+PGtleXdvcmQ+cHJlY2lwaXRhdGVzPC9rZXl3b3JkPjxrZXl3
b3JkPkFQVDwva2V5d29yZD48L2tleXdvcmRzPjxkYXRlcz48eWVhcj4yMDE2PC95ZWFyPjwvZGF0
ZXM+PGlzYm4+MjE2Ni0zODMxPC9pc2JuPjx1cmxzPjwvdXJscz48ZWxlY3Ryb25pYy1yZXNvdXJj
ZS1udW0+MTAuMTA4MC8yMTY2MzgzMS4yMDE2LjEyMzA4OTY8L2VsZWN0cm9uaWMtcmVzb3VyY2Ut
bnVtPjwvcmVjb3JkPjwvQ2l0ZT48L0VuZE5vdGU+
</w:fldData>
        </w:fldChar>
      </w:r>
      <w:r w:rsidR="00282F57">
        <w:instrText xml:space="preserve"> ADDIN EN.CITE.DATA </w:instrText>
      </w:r>
      <w:r w:rsidR="00282F57">
        <w:fldChar w:fldCharType="end"/>
      </w:r>
      <w:r>
        <w:fldChar w:fldCharType="separate"/>
      </w:r>
      <w:r w:rsidR="00282F57">
        <w:rPr>
          <w:noProof/>
        </w:rPr>
        <w:t>[7, 8]</w:t>
      </w:r>
      <w:r>
        <w:fldChar w:fldCharType="end"/>
      </w:r>
      <w:r>
        <w:rPr>
          <w:rFonts w:cs="Times New Roman"/>
        </w:rPr>
        <w:t xml:space="preserve">, </w:t>
      </w:r>
      <w:r w:rsidR="006C0B49">
        <w:rPr>
          <w:rFonts w:cs="Times New Roman"/>
        </w:rPr>
        <w:t xml:space="preserve">the </w:t>
      </w:r>
      <w:r>
        <w:rPr>
          <w:rFonts w:cs="Times New Roman"/>
        </w:rPr>
        <w:t xml:space="preserve">difference in characterization method </w:t>
      </w:r>
      <w:r>
        <w:fldChar w:fldCharType="begin"/>
      </w:r>
      <w:r w:rsidR="00AC7C59">
        <w:instrText xml:space="preserve"> ADDIN EN.CITE &lt;EndNote&gt;&lt;Cite&gt;&lt;Author&gt;Harrison&lt;/Author&gt;&lt;Year&gt;2019&lt;/Year&gt;&lt;RecNum&gt;457&lt;/RecNum&gt;&lt;DisplayText&gt;[9]&lt;/DisplayText&gt;&lt;record&gt;&lt;rec-number&gt;457&lt;/rec-number&gt;&lt;foreign-keys&gt;&lt;key app="EN" db-id="05052tp2owzs2qezrt1ve9tja9f25rw2xfas" timestamp="1668461375" guid="564033d8-4763-48f4-9388-76a218f6ca9e"&gt;457&lt;/key&gt;&lt;/foreign-keys&gt;&lt;ref-type name="Journal Article"&gt;17&lt;/ref-type&gt;&lt;contributors&gt;&lt;authors&gt;&lt;author&gt;Harrison, R. W.&lt;/author&gt;&lt;author&gt;Carruthers, A. W.&lt;/author&gt;&lt;author&gt;Hinks, J. A.&lt;/author&gt;&lt;author&gt;Burke, M. G.&lt;/au</w:instrText>
      </w:r>
      <w:r w:rsidR="00AC7C59">
        <w:rPr>
          <w:rFonts w:hint="eastAsia"/>
        </w:rPr>
        <w:instrText xml:space="preserve">thor&gt;&lt;author&gt;Donnelly, S. E.&lt;/author&gt;&lt;/authors&gt;&lt;/contributors&gt;&lt;titles&gt;&lt;title&gt;Cascade size and dose rate effects on </w:instrText>
      </w:r>
      <w:r w:rsidR="00AC7C59">
        <w:rPr>
          <w:rFonts w:hint="eastAsia"/>
        </w:rPr>
        <w:instrText>α′</w:instrText>
      </w:r>
      <w:r w:rsidR="00AC7C59">
        <w:rPr>
          <w:rFonts w:hint="eastAsia"/>
        </w:rPr>
        <w:instrText xml:space="preserve"> precipitation in ion-irradiated Fe14Cr alloy&lt;/title&gt;&lt;secondary-title&gt;Scripta Materialia&lt;/secondary-title&gt;&lt;/titles&gt;&lt;periodical&gt;&lt;full-title</w:instrText>
      </w:r>
      <w:r w:rsidR="00AC7C59">
        <w:instrText>&gt;Scripta Materialia&lt;/full-title&gt;&lt;/periodical&gt;&lt;pages&gt;33-37&lt;/pages&gt;&lt;volume&gt;172&lt;/volume&gt;&lt;section&gt;33&lt;/section&gt;&lt;dates&gt;&lt;year&gt;2019&lt;/year&gt;&lt;/dates&gt;&lt;isbn&gt;13596462&lt;/isbn&gt;&lt;urls&gt;&lt;/urls&gt;&lt;electronic-resource-num&gt;10.1016/j.scriptamat.2019.06.034&lt;/electronic-resource-num&gt;&lt;/record&gt;&lt;/Cite&gt;&lt;/EndNote&gt;</w:instrText>
      </w:r>
      <w:r>
        <w:fldChar w:fldCharType="separate"/>
      </w:r>
      <w:r w:rsidR="00AC7C59">
        <w:rPr>
          <w:noProof/>
        </w:rPr>
        <w:t>[9]</w:t>
      </w:r>
      <w:r>
        <w:fldChar w:fldCharType="end"/>
      </w:r>
      <w:r>
        <w:rPr>
          <w:rFonts w:cs="Times New Roman"/>
        </w:rPr>
        <w:t xml:space="preserve"> and APT data analysis method </w:t>
      </w:r>
      <w:r>
        <w:fldChar w:fldCharType="begin">
          <w:fldData xml:space="preserve">PEVuZE5vdGU+PENpdGU+PEF1dGhvcj5SZWVzZTwvQXV0aG9yPjxZZWFyPjIwMTg8L1llYXI+PFJl
Y051bT40NzA8L1JlY051bT48RGlzcGxheVRleHQ+WzUsIDhdPC9EaXNwbGF5VGV4dD48cmVjb3Jk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bmljLXJlc291cmNlLW51bT48L3JlY29yZD48L0NpdGU+PENpdGU+PEF1dGhvcj5CYWNoaGF2PC9B
dXRob3I+PFllYXI+MjAxNDwvWWVhcj48UmVjTnVtPjI2MjwvUmVjTnVtPjxyZWNvcmQ+PHJlYy1u
dW1iZXI+MjYyPC9yZWMtbnVtYmVyPjxmb3JlaWduLWtleXM+PGtleSBhcHA9IkVOIiBkYi1pZD0i
MDUwNTJ0cDJvd3pzMnFlenJ0MXZlOXRqYTlmMjVydzJ4ZmFzIiB0aW1lc3RhbXA9IjE2Njg0NjEx
MjQiIGd1aWQ9IjgyMTdlZDFjLTBlNTUtNGNhNi04ODZiLWIwM2Y0NmE2MjZlOCI+MjYyPC9rZXk+
PC9mb3JlaWduLWtleXM+PHJlZi10eXBlIG5hbWU9IkpvdXJuYWwgQXJ0aWNsZSI+MTc8L3JlZi10
eXBlPjxjb250cmlidXRvcnM+PGF1dGhvcnM+PGF1dGhvcj5CYWNoaGF2LCBNdWtlc2g8L2F1dGhv
cj48YXV0aG9yPlJvYmVydCBPZGV0dGUsIEcuPC9hdXRob3I+PGF1dGhvcj5NYXJxdWlzLCBFbW1h
bnVlbGxlIEEuPC9hdXRob3I+PC9hdXRob3JzPjwvY29udHJpYnV0b3JzPjx0aXRsZXM+PHRpdGxl
Ps6x4oCyIHByZWNpcGl0YXRpb24gaW4gbmV1dHJvbi1pcnJhZGlhdGVkIEZl4oCTQ3IgYWxsb3lz
PC90aXRsZT48c2Vjb25kYXJ5LXRpdGxlPlNjcmlwdGEgTWF0ZXJpYWxpYTwvc2Vjb25kYXJ5LXRp
dGxlPjwvdGl0bGVzPjxwZXJpb2RpY2FsPjxmdWxsLXRpdGxlPlNjcmlwdGEgTWF0ZXJpYWxpYTwv
ZnVsbC10aXRsZT48L3BlcmlvZGljYWw+PHBhZ2VzPjQ4LTUxPC9wYWdlcz48dm9sdW1lPjc0PC92
b2x1bWU+PGtleXdvcmRzPjxrZXl3b3JkPkZlLSgzLTE4KUNyPC9rZXl3b3JkPjxrZXl3b3JkPm5l
dXRyb24gaXJyYWRpYXRpb248L2tleXdvcmQ+PGtleXdvcmQ+cHJlY2lwaXRhdGVzPC9rZXl3b3Jk
PjxrZXl3b3JkPkFQVDwva2V5d29yZD48a2V5d29yZD5yYWRpYXRpb24gZW5oYW5jZWQgcHJlY2lw
aXRhdGlvbjwva2V5d29yZD48L2tleXdvcmRzPjxkYXRlcz48eWVhcj4yMDE0PC95ZWFyPjwvZGF0
ZXM+PGlzYm4+MTM1OTY0NjI8L2lzYm4+PHVybHM+PC91cmxzPjxlbGVjdHJvbmljLXJlc291cmNl
LW51bT4xMC4xMDE2L2ouc2NyaXB0YW1hdC4yMDEzLjEwLjAwMTwvZWxlY3Ryb25pYy1yZXNvdXJj
ZS1udW0+PC9yZWNvcmQ+PC9DaXRlPjwvRW5kTm90ZT4A
</w:fldData>
        </w:fldChar>
      </w:r>
      <w:r w:rsidR="00282F57">
        <w:instrText xml:space="preserve"> ADDIN EN.CITE </w:instrText>
      </w:r>
      <w:r w:rsidR="00282F57">
        <w:fldChar w:fldCharType="begin">
          <w:fldData xml:space="preserve">PEVuZE5vdGU+PENpdGU+PEF1dGhvcj5SZWVzZTwvQXV0aG9yPjxZZWFyPjIwMTg8L1llYXI+PFJl
Y051bT40NzA8L1JlY051bT48RGlzcGxheVRleHQ+WzUsIDhdPC9EaXNwbGF5VGV4dD48cmVjb3Jk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bmljLXJlc291cmNlLW51bT48L3JlY29yZD48L0NpdGU+PENpdGU+PEF1dGhvcj5CYWNoaGF2PC9B
dXRob3I+PFllYXI+MjAxNDwvWWVhcj48UmVjTnVtPjI2MjwvUmVjTnVtPjxyZWNvcmQ+PHJlYy1u
dW1iZXI+MjYyPC9yZWMtbnVtYmVyPjxmb3JlaWduLWtleXM+PGtleSBhcHA9IkVOIiBkYi1pZD0i
MDUwNTJ0cDJvd3pzMnFlenJ0MXZlOXRqYTlmMjVydzJ4ZmFzIiB0aW1lc3RhbXA9IjE2Njg0NjEx
MjQiIGd1aWQ9IjgyMTdlZDFjLTBlNTUtNGNhNi04ODZiLWIwM2Y0NmE2MjZlOCI+MjYyPC9rZXk+
PC9mb3JlaWduLWtleXM+PHJlZi10eXBlIG5hbWU9IkpvdXJuYWwgQXJ0aWNsZSI+MTc8L3JlZi10
eXBlPjxjb250cmlidXRvcnM+PGF1dGhvcnM+PGF1dGhvcj5CYWNoaGF2LCBNdWtlc2g8L2F1dGhv
cj48YXV0aG9yPlJvYmVydCBPZGV0dGUsIEcuPC9hdXRob3I+PGF1dGhvcj5NYXJxdWlzLCBFbW1h
bnVlbGxlIEEuPC9hdXRob3I+PC9hdXRob3JzPjwvY29udHJpYnV0b3JzPjx0aXRsZXM+PHRpdGxl
Ps6x4oCyIHByZWNpcGl0YXRpb24gaW4gbmV1dHJvbi1pcnJhZGlhdGVkIEZl4oCTQ3IgYWxsb3lz
PC90aXRsZT48c2Vjb25kYXJ5LXRpdGxlPlNjcmlwdGEgTWF0ZXJpYWxpYTwvc2Vjb25kYXJ5LXRp
dGxlPjwvdGl0bGVzPjxwZXJpb2RpY2FsPjxmdWxsLXRpdGxlPlNjcmlwdGEgTWF0ZXJpYWxpYTwv
ZnVsbC10aXRsZT48L3BlcmlvZGljYWw+PHBhZ2VzPjQ4LTUxPC9wYWdlcz48dm9sdW1lPjc0PC92
b2x1bWU+PGtleXdvcmRzPjxrZXl3b3JkPkZlLSgzLTE4KUNyPC9rZXl3b3JkPjxrZXl3b3JkPm5l
dXRyb24gaXJyYWRpYXRpb248L2tleXdvcmQ+PGtleXdvcmQ+cHJlY2lwaXRhdGVzPC9rZXl3b3Jk
PjxrZXl3b3JkPkFQVDwva2V5d29yZD48a2V5d29yZD5yYWRpYXRpb24gZW5oYW5jZWQgcHJlY2lw
aXRhdGlvbjwva2V5d29yZD48L2tleXdvcmRzPjxkYXRlcz48eWVhcj4yMDE0PC95ZWFyPjwvZGF0
ZXM+PGlzYm4+MTM1OTY0NjI8L2lzYm4+PHVybHM+PC91cmxzPjxlbGVjdHJvbmljLXJlc291cmNl
LW51bT4xMC4xMDE2L2ouc2NyaXB0YW1hdC4yMDEzLjEwLjAwMTwvZWxlY3Ryb25pYy1yZXNvdXJj
ZS1udW0+PC9yZWNvcmQ+PC9DaXRlPjwvRW5kTm90ZT4A
</w:fldData>
        </w:fldChar>
      </w:r>
      <w:r w:rsidR="00282F57">
        <w:instrText xml:space="preserve"> ADDIN EN.CITE.DATA </w:instrText>
      </w:r>
      <w:r w:rsidR="00282F57">
        <w:fldChar w:fldCharType="end"/>
      </w:r>
      <w:r>
        <w:fldChar w:fldCharType="separate"/>
      </w:r>
      <w:r w:rsidR="00282F57">
        <w:rPr>
          <w:noProof/>
        </w:rPr>
        <w:t>[5, 8]</w:t>
      </w:r>
      <w:r>
        <w:fldChar w:fldCharType="end"/>
      </w:r>
      <w:r>
        <w:rPr>
          <w:rFonts w:cs="Times New Roman"/>
        </w:rPr>
        <w:t xml:space="preserve"> that could result in a large difference in the measured precipitate number density. An extremely low number density </w:t>
      </w:r>
      <w:r w:rsidR="006C0B49">
        <w:rPr>
          <w:rFonts w:cs="Times New Roman"/>
        </w:rPr>
        <w:t xml:space="preserve">of </w:t>
      </w:r>
      <w:r>
        <w:rPr>
          <w:rFonts w:cs="Times New Roman"/>
        </w:rPr>
        <w:t>~3×10</w:t>
      </w:r>
      <w:r>
        <w:rPr>
          <w:rFonts w:cs="Times New Roman"/>
          <w:vertAlign w:val="superscript"/>
        </w:rPr>
        <w:t>21</w:t>
      </w:r>
      <w:r>
        <w:rPr>
          <w:rFonts w:cs="Times New Roman"/>
        </w:rPr>
        <w:t xml:space="preserve"> m</w:t>
      </w:r>
      <w:r>
        <w:rPr>
          <w:rFonts w:cs="Times New Roman"/>
          <w:vertAlign w:val="superscript"/>
        </w:rPr>
        <w:t>-3</w:t>
      </w:r>
      <w:r>
        <w:rPr>
          <w:rFonts w:cs="Times New Roman"/>
        </w:rPr>
        <w:t xml:space="preserve"> was measured by Reese et al. in Fe-(15-18)Cr after neutron irradiation at 455 °C, which seems problematic because a constant solute concentration in the alloy couldn’t be maintained </w:t>
      </w:r>
      <w:r>
        <w:fldChar w:fldCharType="begin"/>
      </w:r>
      <w:r w:rsidR="0033279F">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33279F">
        <w:rPr>
          <w:rFonts w:hint="eastAsia"/>
        </w:rPr>
        <w:instrText xml:space="preserve">thor&gt;&lt;author&gt;Robert Odette, G.&lt;/author&gt;&lt;author&gt;Marquis, Emmanuelle A.&lt;/author&gt;&lt;/authors&gt;&lt;/contributors&gt;&lt;titles&gt;&lt;title&gt;On </w:instrText>
      </w:r>
      <w:r w:rsidR="0033279F">
        <w:rPr>
          <w:rFonts w:hint="eastAsia"/>
        </w:rPr>
        <w:instrText>α′</w:instrText>
      </w:r>
      <w:r w:rsidR="0033279F">
        <w:rPr>
          <w:rFonts w:hint="eastAsia"/>
        </w:rPr>
        <w:instrText xml:space="preserve"> precipitate composition in thermally annealed and neutron-irradiated Fe- 9-18Cr alloys&lt;/title&gt;&lt;secondary-title&gt;Journal of Nuclear M</w:instrText>
      </w:r>
      <w:r w:rsidR="0033279F">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fldChar w:fldCharType="separate"/>
      </w:r>
      <w:r w:rsidR="0033279F">
        <w:rPr>
          <w:noProof/>
        </w:rPr>
        <w:t>[6]</w:t>
      </w:r>
      <w:r>
        <w:fldChar w:fldCharType="end"/>
      </w:r>
      <w:r>
        <w:rPr>
          <w:rFonts w:cs="Times New Roman"/>
        </w:rPr>
        <w:t>. The cluster core Cr concentration monotonically decreased with increasing dose rate at all temperatures, with the highest Cr concentrations observed at the highest irradiation temperature for any given dose rate. The very high Cr concentration of ~80-90 at. % in the α' precipitates was achieved only after neutron irradiation at dose rates ~10</w:t>
      </w:r>
      <w:r>
        <w:rPr>
          <w:rFonts w:cs="Times New Roman"/>
          <w:vertAlign w:val="superscript"/>
        </w:rPr>
        <w:t>-7</w:t>
      </w:r>
      <w:r>
        <w:rPr>
          <w:rFonts w:cs="Times New Roman"/>
        </w:rPr>
        <w:t>-</w:t>
      </w:r>
    </w:p>
    <w:p w14:paraId="36F5EFF4" w14:textId="77777777" w:rsidR="00193B97" w:rsidRDefault="00193B97" w:rsidP="00193B97">
      <w:pPr>
        <w:keepNext/>
        <w:spacing w:line="360" w:lineRule="auto"/>
        <w:jc w:val="center"/>
      </w:pPr>
      <w:r>
        <w:rPr>
          <w:noProof/>
        </w:rPr>
        <w:lastRenderedPageBreak/>
        <w:drawing>
          <wp:inline distT="0" distB="0" distL="0" distR="0" wp14:anchorId="5CBED951" wp14:editId="60829175">
            <wp:extent cx="4269105" cy="5420986"/>
            <wp:effectExtent l="0" t="0" r="0" b="8890"/>
            <wp:docPr id="28" name="Picture 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271308" cy="5423783"/>
                    </a:xfrm>
                    <a:prstGeom prst="rect">
                      <a:avLst/>
                    </a:prstGeom>
                    <a:noFill/>
                    <a:ln>
                      <a:noFill/>
                    </a:ln>
                  </pic:spPr>
                </pic:pic>
              </a:graphicData>
            </a:graphic>
          </wp:inline>
        </w:drawing>
      </w:r>
    </w:p>
    <w:p w14:paraId="140346C6" w14:textId="77777777" w:rsidR="00193B97" w:rsidRDefault="00193B97" w:rsidP="00193B97">
      <w:pPr>
        <w:pStyle w:val="Caption"/>
      </w:pPr>
      <w:bookmarkStart w:id="245" w:name="_Ref119342249"/>
      <w:bookmarkStart w:id="246" w:name="_Toc127377223"/>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4</w:t>
      </w:r>
      <w:r>
        <w:rPr>
          <w:noProof/>
        </w:rPr>
        <w:fldChar w:fldCharType="end"/>
      </w:r>
      <w:bookmarkEnd w:id="245"/>
      <w:r>
        <w:t xml:space="preserve"> Comparison of (a) radius, (b) number density and (c) Cr concentration of </w:t>
      </w:r>
      <w:r>
        <w:rPr>
          <w:lang w:val="el-GR"/>
        </w:rPr>
        <w:t>α</w:t>
      </w:r>
      <w:r>
        <w:t>’ precipitates in Fe(15-19)Cr after ion (10</w:t>
      </w:r>
      <w:r>
        <w:rPr>
          <w:vertAlign w:val="superscript"/>
        </w:rPr>
        <w:t>-5</w:t>
      </w:r>
      <w:r>
        <w:t xml:space="preserve"> to 10</w:t>
      </w:r>
      <w:r>
        <w:rPr>
          <w:vertAlign w:val="superscript"/>
        </w:rPr>
        <w:t>-3</w:t>
      </w:r>
      <w:r>
        <w:t xml:space="preserve"> dpa/s) and neutron (~3x10</w:t>
      </w:r>
      <w:r>
        <w:rPr>
          <w:vertAlign w:val="superscript"/>
        </w:rPr>
        <w:t>-7</w:t>
      </w:r>
      <w:r>
        <w:t xml:space="preserve"> dpa/s) irradiation up to 7 dpa. The irradiations performed at temperatures ≥ 450 °C are presented with red symbols, 320-350 °C with green, and around 300 °C with blue symbols. Open symbols denote results from literature while solid symbols are from this work.</w:t>
      </w:r>
      <w:bookmarkEnd w:id="246"/>
    </w:p>
    <w:p w14:paraId="45D27C43" w14:textId="77777777" w:rsidR="00193B97" w:rsidRDefault="00193B97">
      <w:pPr>
        <w:rPr>
          <w:rFonts w:cs="Times New Roman"/>
        </w:rPr>
      </w:pPr>
      <w:r>
        <w:rPr>
          <w:rFonts w:cs="Times New Roman"/>
        </w:rPr>
        <w:br w:type="page"/>
      </w:r>
    </w:p>
    <w:p w14:paraId="3EB88E5F" w14:textId="0F95E948" w:rsidR="00CC7A3C" w:rsidRPr="00193B97" w:rsidRDefault="0019425D" w:rsidP="00193B97">
      <w:pPr>
        <w:spacing w:line="360" w:lineRule="auto"/>
        <w:jc w:val="both"/>
        <w:rPr>
          <w:rFonts w:cs="Times New Roman"/>
        </w:rPr>
      </w:pPr>
      <w:r>
        <w:rPr>
          <w:rFonts w:cs="Times New Roman"/>
        </w:rPr>
        <w:lastRenderedPageBreak/>
        <w:t>10</w:t>
      </w:r>
      <w:r>
        <w:rPr>
          <w:rFonts w:cs="Times New Roman"/>
          <w:vertAlign w:val="superscript"/>
        </w:rPr>
        <w:t>-6</w:t>
      </w:r>
      <w:r>
        <w:rPr>
          <w:rFonts w:cs="Times New Roman"/>
        </w:rPr>
        <w:t xml:space="preserve"> dpa/s. The Cr concentration is much lower for all the other high dose rate ion irradiation results, which will be discussed later in more detail.</w:t>
      </w:r>
    </w:p>
    <w:p w14:paraId="4EC864DC" w14:textId="7098A789" w:rsidR="00CC7A3C" w:rsidRDefault="00CC7A3C" w:rsidP="00CC7A3C">
      <w:pPr>
        <w:spacing w:line="360" w:lineRule="auto"/>
        <w:ind w:firstLine="706"/>
        <w:jc w:val="both"/>
        <w:rPr>
          <w:rFonts w:cs="Times New Roman"/>
        </w:rPr>
      </w:pPr>
      <w:r>
        <w:rPr>
          <w:rFonts w:cs="Times New Roman"/>
        </w:rPr>
        <w:t xml:space="preserve">Prior models of alpha prime precipitate stability have conflicting predictions. An initial Atomistic Kinetic Monte Carlo (AKMC) simulation </w:t>
      </w:r>
      <w:r>
        <w:fldChar w:fldCharType="begin"/>
      </w:r>
      <w:r w:rsidR="00B436DE">
        <w:instrText xml:space="preserve"> ADDIN EN.CITE &lt;EndNote&gt;&lt;Cite&gt;&lt;Author&gt;Soisson&lt;/Author&gt;&lt;Year&gt;2016&lt;/Year&gt;&lt;RecNum&gt;218&lt;/RecNum&gt;&lt;DisplayText&gt;[169]&lt;/DisplayText&gt;&lt;record&gt;&lt;rec-number&gt;218&lt;/rec-number&gt;&lt;foreign-keys&gt;&lt;key app="EN" db-id="05052tp2owzs2qezrt1ve9tja9f25rw2xfas" timestamp="1668461077" guid="67f91a56-b862-494a-8ee0-71341f007070"&gt;218&lt;/key&gt;&lt;/foreign-keys&gt;&lt;ref-type name="Journal Article"&gt;17&lt;/ref-type&gt;&lt;contributors&gt;&lt;authors&gt;&lt;author&gt;Soisson, Frédéric&lt;/author&gt;&lt;author&gt;Jourdan, Thomas&lt;/author&gt;&lt;/authors&gt;&lt;/contributors&gt;&lt;titles&gt;&lt;title&gt;Radiation-accelerated precipitation in Fe–Cr alloys&lt;/title&gt;&lt;secondary-title&gt;Acta Materialia&lt;/secondary-title&gt;&lt;/titles&gt;&lt;periodical&gt;&lt;full-title&gt;Acta Materialia&lt;/full-title&gt;&lt;/periodical&gt;&lt;pages&gt;870-881&lt;/pages&gt;&lt;volume&gt;103&lt;/volume&gt;&lt;keywords&gt;&lt;keyword&gt;Fe-15Cr&lt;/keyword&gt;&lt;keyword&gt;Simulation&lt;/keyword&gt;&lt;keyword&gt;precipitates&lt;/keyword&gt;&lt;keyword&gt;KMC(kinetic monte carlo)&lt;/keyword&gt;&lt;keyword&gt;cluster dynamics&lt;/keyword&gt;&lt;keyword&gt;iradiation induced segregation&lt;/keyword&gt;&lt;/keywords&gt;&lt;dates&gt;&lt;year&gt;2016&lt;/year&gt;&lt;/dates&gt;&lt;isbn&gt;13596454&lt;/isbn&gt;&lt;urls&gt;&lt;/urls&gt;&lt;electronic-resource-num&gt;10.1016/j.actamat.2015.11.001&lt;/electronic-resource-num&gt;&lt;/record&gt;&lt;/Cite&gt;&lt;/EndNote&gt;</w:instrText>
      </w:r>
      <w:r>
        <w:fldChar w:fldCharType="separate"/>
      </w:r>
      <w:r w:rsidR="00B436DE">
        <w:rPr>
          <w:noProof/>
        </w:rPr>
        <w:t>[169]</w:t>
      </w:r>
      <w:r>
        <w:fldChar w:fldCharType="end"/>
      </w:r>
      <w:r>
        <w:rPr>
          <w:rFonts w:cs="Times New Roman"/>
        </w:rPr>
        <w:t xml:space="preserve"> suggested that accelerated diffusion by irradiation is the only significant effect on the evolution of precipitates and that ballistic dissolution effects are negligible at 290 °C. They found the dose rate influences precipitation behavior only by controlling the point defect concentration. However, their more recent work used a combination of cluster dynamics and AKMC simulations and found ballistic dissolution effects became important for ion irradiations with dose rates &gt;10</w:t>
      </w:r>
      <w:r>
        <w:rPr>
          <w:rFonts w:cs="Times New Roman"/>
          <w:vertAlign w:val="superscript"/>
        </w:rPr>
        <w:t>-3</w:t>
      </w:r>
      <w:r>
        <w:rPr>
          <w:rFonts w:cs="Times New Roman"/>
        </w:rPr>
        <w:t xml:space="preserve"> dpa/s </w:t>
      </w:r>
      <w:r>
        <w:fldChar w:fldCharType="begin"/>
      </w:r>
      <w:r w:rsidR="00B436DE">
        <w:instrText xml:space="preserve"> ADDIN EN.CITE &lt;EndNote&gt;&lt;Cite&gt;&lt;Author&gt;Soisson&lt;/Author&gt;&lt;Year&gt;2018&lt;/Year&gt;&lt;RecNum&gt;230&lt;/RecNum&gt;&lt;DisplayText&gt;[170]&lt;/DisplayText&gt;&lt;record&gt;&lt;rec-number&gt;230&lt;/rec-number&gt;&lt;foreign-keys&gt;&lt;key app="EN" db-id="05052tp2owzs2qezrt1ve9tja9f25rw2xfas" timestamp="1668461090" guid="e14244d6-0f73-4dbb-8631-08dfdb4cd1ea"&gt;230&lt;/key&gt;&lt;/foreign-keys&gt;&lt;ref-type name="Journal Article"&gt;17&lt;/ref-type&gt;&lt;contributors&gt;&lt;authors&gt;&lt;author&gt;Soisson, Frédéric&lt;/author&gt;&lt;author&gt;Meslin, Estelle&lt;/author&gt;&lt;author&gt;Tissot, Olivier&lt;/author&gt;&lt;/authors&gt;&lt;/contributors&gt;&lt;titles&gt;&lt;title&gt;Atomistic modeling of α’ precipitation in Fe-Cr alloys under charged particles and neutron irradiations: Effects of ballistic mixing and sink densities&lt;/title&gt;&lt;secondary-title&gt;Journal of Nuclear Materials&lt;/secondary-title&gt;&lt;/titles&gt;&lt;periodical&gt;&lt;full-title&gt;Journal of Nuclear Materials&lt;/full-title&gt;&lt;/periodical&gt;&lt;pages&gt;583-594&lt;/pages&gt;&lt;volume&gt;508&lt;/volume&gt;&lt;section&gt;583&lt;/section&gt;&lt;dates&gt;&lt;year&gt;2018&lt;/year&gt;&lt;/dates&gt;&lt;isbn&gt;00223115&lt;/isbn&gt;&lt;urls&gt;&lt;/urls&gt;&lt;electronic-resource-num&gt;10.1016/j.jnucmat.2018.06.015&lt;/electronic-resource-num&gt;&lt;/record&gt;&lt;/Cite&gt;&lt;/EndNote&gt;</w:instrText>
      </w:r>
      <w:r>
        <w:fldChar w:fldCharType="separate"/>
      </w:r>
      <w:r w:rsidR="00B436DE">
        <w:rPr>
          <w:noProof/>
        </w:rPr>
        <w:t>[170]</w:t>
      </w:r>
      <w:r>
        <w:fldChar w:fldCharType="end"/>
      </w:r>
      <w:r>
        <w:rPr>
          <w:rFonts w:cs="Times New Roman"/>
        </w:rPr>
        <w:t>. The modeled precipitate dissolution was mainly caused by the high sink densities that reduce the point defect supersaturation, and thus it occurred at a relatively high dose of ~40 dpa at 300 °C. Although our observed critical dose rate of 10</w:t>
      </w:r>
      <w:r>
        <w:rPr>
          <w:rFonts w:cs="Times New Roman"/>
          <w:vertAlign w:val="superscript"/>
        </w:rPr>
        <w:t>-3</w:t>
      </w:r>
      <w:r>
        <w:rPr>
          <w:rFonts w:cs="Times New Roman"/>
        </w:rPr>
        <w:t xml:space="preserve"> dpa/s is in good agreement with the most recent model predictions </w:t>
      </w:r>
      <w:r>
        <w:fldChar w:fldCharType="begin"/>
      </w:r>
      <w:r w:rsidR="00B436DE">
        <w:instrText xml:space="preserve"> ADDIN EN.CITE &lt;EndNote&gt;&lt;Cite&gt;&lt;Author&gt;Soisson&lt;/Author&gt;&lt;Year&gt;2018&lt;/Year&gt;&lt;RecNum&gt;230&lt;/RecNum&gt;&lt;DisplayText&gt;[170]&lt;/DisplayText&gt;&lt;record&gt;&lt;rec-number&gt;230&lt;/rec-number&gt;&lt;foreign-keys&gt;&lt;key app="EN" db-id="05052tp2owzs2qezrt1ve9tja9f25rw2xfas" timestamp="1668461090" guid="e14244d6-0f73-4dbb-8631-08dfdb4cd1ea"&gt;230&lt;/key&gt;&lt;/foreign-keys&gt;&lt;ref-type name="Journal Article"&gt;17&lt;/ref-type&gt;&lt;contributors&gt;&lt;authors&gt;&lt;author&gt;Soisson, Frédéric&lt;/author&gt;&lt;author&gt;Meslin, Estelle&lt;/author&gt;&lt;author&gt;Tissot, Olivier&lt;/author&gt;&lt;/authors&gt;&lt;/contributors&gt;&lt;titles&gt;&lt;title&gt;Atomistic modeling of α’ precipitation in Fe-Cr alloys under charged particles and neutron irradiations: Effects of ballistic mixing and sink densities&lt;/title&gt;&lt;secondary-title&gt;Journal of Nuclear Materials&lt;/secondary-title&gt;&lt;/titles&gt;&lt;periodical&gt;&lt;full-title&gt;Journal of Nuclear Materials&lt;/full-title&gt;&lt;/periodical&gt;&lt;pages&gt;583-594&lt;/pages&gt;&lt;volume&gt;508&lt;/volume&gt;&lt;section&gt;583&lt;/section&gt;&lt;dates&gt;&lt;year&gt;2018&lt;/year&gt;&lt;/dates&gt;&lt;isbn&gt;00223115&lt;/isbn&gt;&lt;urls&gt;&lt;/urls&gt;&lt;electronic-resource-num&gt;10.1016/j.jnucmat.2018.06.015&lt;/electronic-resource-num&gt;&lt;/record&gt;&lt;/Cite&gt;&lt;/EndNote&gt;</w:instrText>
      </w:r>
      <w:r>
        <w:fldChar w:fldCharType="separate"/>
      </w:r>
      <w:r w:rsidR="00B436DE">
        <w:rPr>
          <w:noProof/>
        </w:rPr>
        <w:t>[170]</w:t>
      </w:r>
      <w:r>
        <w:fldChar w:fldCharType="end"/>
      </w:r>
      <w:r>
        <w:rPr>
          <w:rFonts w:cs="Times New Roman"/>
        </w:rPr>
        <w:t>, we observed complete dissolution of pre-existing α' precipitates already at 0.37 dpa</w:t>
      </w:r>
      <w:r w:rsidR="002F0F23">
        <w:rPr>
          <w:rFonts w:cs="Times New Roman"/>
        </w:rPr>
        <w:t xml:space="preserve"> at 300 °C</w:t>
      </w:r>
      <w:r>
        <w:rPr>
          <w:rFonts w:cs="Times New Roman"/>
        </w:rPr>
        <w:t xml:space="preserve">, which is </w:t>
      </w:r>
      <w:r w:rsidR="002F0F23">
        <w:rPr>
          <w:rFonts w:cs="Times New Roman"/>
        </w:rPr>
        <w:t xml:space="preserve">a </w:t>
      </w:r>
      <w:r>
        <w:rPr>
          <w:rFonts w:cs="Times New Roman"/>
        </w:rPr>
        <w:t xml:space="preserve">much lower </w:t>
      </w:r>
      <w:r w:rsidR="002F0F23">
        <w:rPr>
          <w:rFonts w:cs="Times New Roman"/>
        </w:rPr>
        <w:t xml:space="preserve">dose </w:t>
      </w:r>
      <w:r>
        <w:rPr>
          <w:rFonts w:cs="Times New Roman"/>
        </w:rPr>
        <w:t xml:space="preserve">than their predictions. Ke et. al used a phase field model to study α' clusters formed after irradiation at different temperatures and dose rates </w:t>
      </w:r>
      <w:r>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fldChar w:fldCharType="separate"/>
      </w:r>
      <w:r w:rsidR="00B436DE">
        <w:rPr>
          <w:noProof/>
        </w:rPr>
        <w:t>[163]</w:t>
      </w:r>
      <w:r>
        <w:fldChar w:fldCharType="end"/>
      </w:r>
      <w:r>
        <w:rPr>
          <w:rFonts w:cs="Times New Roman"/>
        </w:rPr>
        <w:t xml:space="preserve">. The authors concluded that irradiation dose rate controls both radiation enhanced diffusion and ion mixing by causing replacements and displacements, due to which there is a threshold temperature and dose rate combination for the precipitates to form </w:t>
      </w:r>
      <w:r>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fldChar w:fldCharType="separate"/>
      </w:r>
      <w:r w:rsidR="00B436DE">
        <w:rPr>
          <w:noProof/>
        </w:rPr>
        <w:t>[163]</w:t>
      </w:r>
      <w:r>
        <w:fldChar w:fldCharType="end"/>
      </w:r>
      <w:r>
        <w:rPr>
          <w:rFonts w:cs="Times New Roman"/>
        </w:rPr>
        <w:t xml:space="preserve">. Our experimental results clearly show decreased Cr clustering at a higher dose rate, which generally agrees with </w:t>
      </w:r>
      <w:r>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fldChar w:fldCharType="separate"/>
      </w:r>
      <w:r w:rsidR="00B436DE">
        <w:rPr>
          <w:noProof/>
        </w:rPr>
        <w:t>[163]</w:t>
      </w:r>
      <w:r>
        <w:fldChar w:fldCharType="end"/>
      </w:r>
      <w:r>
        <w:rPr>
          <w:rFonts w:cs="Times New Roman"/>
        </w:rPr>
        <w:t>. But the critical dose rate of 10</w:t>
      </w:r>
      <w:r>
        <w:rPr>
          <w:rFonts w:cs="Times New Roman"/>
          <w:vertAlign w:val="superscript"/>
        </w:rPr>
        <w:t>-5</w:t>
      </w:r>
      <w:r>
        <w:rPr>
          <w:rFonts w:cs="Times New Roman"/>
        </w:rPr>
        <w:t>-10</w:t>
      </w:r>
      <w:r>
        <w:rPr>
          <w:rFonts w:cs="Times New Roman"/>
          <w:vertAlign w:val="superscript"/>
        </w:rPr>
        <w:t>-4</w:t>
      </w:r>
      <w:r>
        <w:rPr>
          <w:rFonts w:cs="Times New Roman"/>
        </w:rPr>
        <w:t xml:space="preserve"> dpa/s predicted by Ref. </w:t>
      </w:r>
      <w:r>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fldChar w:fldCharType="separate"/>
      </w:r>
      <w:r w:rsidR="00B436DE">
        <w:rPr>
          <w:noProof/>
        </w:rPr>
        <w:t>[163]</w:t>
      </w:r>
      <w:r>
        <w:fldChar w:fldCharType="end"/>
      </w:r>
      <w:r>
        <w:rPr>
          <w:rFonts w:cs="Times New Roman"/>
        </w:rPr>
        <w:t xml:space="preserve"> is much lower than our observations. This discrepancy might be partly attributed to the definition of α’ precipitates between the simulations and our experimental results. A threshold Cr concentration of ~80 % was selected to define the α’ in </w:t>
      </w:r>
      <w:r>
        <w:fldChar w:fldCharType="begin"/>
      </w:r>
      <w:r w:rsidR="00B436DE">
        <w:instrText xml:space="preserve"> ADDIN EN.CITE &lt;EndNote&gt;&lt;Cite&gt;&lt;Author&gt;Ke&lt;/Author&gt;&lt;Year&gt;2019&lt;/Year&gt;&lt;RecNum&gt;209&lt;/RecNum&gt;&lt;DisplayText&gt;[163]&lt;/DisplayText&gt;&lt;record&gt;&lt;rec-number&gt;209&lt;/rec-number&gt;&lt;foreign-keys&gt;&lt;key app="EN" db-id="05052tp2owzs2qezrt1ve9tja9f25rw2xfas" timestamp="1668461060" guid="0213fa5f-2e38-4f8a-b177-9598aa9d9a86"&gt;209&lt;/key&gt;&lt;/foreign-keys&gt;&lt;ref-type name="Journal Article"&gt;17&lt;/ref-type&gt;&lt;contributors&gt;&lt;authors&gt;&lt;author&gt;Ke, Jia-Hong&lt;/author&gt;&lt;author&gt;Reese, Elaina R.&lt;/author&gt;&lt;author&gt;Marquis, Emmanuelle A.&lt;/author&gt;&lt;author&gt;Odette, G. Robert&lt;/author&gt;&lt;author&gt;Morgan, Dane&lt;/author&gt;&lt;/authors&gt;&lt;/contributors&gt;&lt;titles&gt;&lt;title&gt;Flux effects in precipitation under irradiation – Simulation of Fe-Cr alloys&lt;/title&gt;&lt;secondary-title&gt;Acta Materialia&lt;/secondary-title&gt;&lt;/titles&gt;&lt;periodical&gt;&lt;full-title&gt;Acta Materialia&lt;/full-title&gt;&lt;/periodical&gt;&lt;pages&gt;586-601&lt;/pages&gt;&lt;volume&gt;164&lt;/volume&gt;&lt;section&gt;586&lt;/section&gt;&lt;dates&gt;&lt;year&gt;2019&lt;/year&gt;&lt;/dates&gt;&lt;isbn&gt;13596454&lt;/isbn&gt;&lt;urls&gt;&lt;/urls&gt;&lt;electronic-resource-num&gt;10.1016/j.actamat.2018.10.063&lt;/electronic-resource-num&gt;&lt;/record&gt;&lt;/Cite&gt;&lt;/EndNote&gt;</w:instrText>
      </w:r>
      <w:r>
        <w:fldChar w:fldCharType="separate"/>
      </w:r>
      <w:r w:rsidR="00B436DE">
        <w:rPr>
          <w:noProof/>
        </w:rPr>
        <w:t>[163]</w:t>
      </w:r>
      <w:r>
        <w:fldChar w:fldCharType="end"/>
      </w:r>
      <w:r>
        <w:rPr>
          <w:rFonts w:cs="Times New Roman"/>
        </w:rPr>
        <w:t xml:space="preserve">, which is much higher than the 30% we used for cluster analysis, and thus inevitably predicts a more conservative critical irradiation condition. Additionally, Ke et al. also focused on Fe-15Cr, which has lower Cr supersaturation compared to Fe-18Cr used in this work and could potentially require a lower dose rate for the α’ precipitates to be stabilized. </w:t>
      </w:r>
    </w:p>
    <w:p w14:paraId="007C4D99" w14:textId="77777777" w:rsidR="00CC7A3C" w:rsidRDefault="00CC7A3C" w:rsidP="00CC7A3C">
      <w:pPr>
        <w:spacing w:line="360" w:lineRule="auto"/>
        <w:ind w:firstLine="706"/>
        <w:jc w:val="both"/>
        <w:rPr>
          <w:rFonts w:cs="Times New Roman"/>
        </w:rPr>
      </w:pPr>
    </w:p>
    <w:p w14:paraId="4BF3A8CB" w14:textId="75ABCBC7" w:rsidR="00CC7A3C" w:rsidRDefault="00CC7A3C" w:rsidP="00CC7A3C">
      <w:pPr>
        <w:pStyle w:val="Heading3"/>
      </w:pPr>
      <w:bookmarkStart w:id="247" w:name="_Toc127377048"/>
      <w:r>
        <w:lastRenderedPageBreak/>
        <w:t>5.1.</w:t>
      </w:r>
      <w:r w:rsidR="0009001F">
        <w:t>3</w:t>
      </w:r>
      <w:r>
        <w:t xml:space="preserve"> Cryo</w:t>
      </w:r>
      <w:r w:rsidR="00A565BE">
        <w:t>genic and</w:t>
      </w:r>
      <w:r w:rsidR="002F0F23">
        <w:t xml:space="preserve"> </w:t>
      </w:r>
      <w:r>
        <w:t>room temperature heavy ion irradiation</w:t>
      </w:r>
      <w:bookmarkEnd w:id="247"/>
    </w:p>
    <w:p w14:paraId="2E47463F" w14:textId="77777777" w:rsidR="0047573D" w:rsidRDefault="00CC7A3C" w:rsidP="0047573D">
      <w:pPr>
        <w:spacing w:line="360" w:lineRule="auto"/>
        <w:ind w:firstLine="720"/>
        <w:jc w:val="both"/>
      </w:pPr>
      <w:r>
        <w:t xml:space="preserve">Both FeCu and Fe-18Cr specimens were </w:t>
      </w:r>
      <w:r w:rsidR="002F0F23">
        <w:t>pre-</w:t>
      </w:r>
      <w:r>
        <w:t xml:space="preserve">aged to form nm-scale solute precipitates, </w:t>
      </w:r>
      <w:r w:rsidR="002F0F23">
        <w:t>and</w:t>
      </w:r>
      <w:r>
        <w:t xml:space="preserve"> then irradiated by Fe ions at -123 °C </w:t>
      </w:r>
      <w:r w:rsidR="00743BF2">
        <w:t>to R. T</w:t>
      </w:r>
      <w:r w:rsidR="006B580A">
        <w:t>.,</w:t>
      </w:r>
      <w:r>
        <w:t xml:space="preserve"> to final doses of 0.1 - 0.6 dpa. Solute atom distributions after irradiations were studied by APT. In both</w:t>
      </w:r>
      <w:r w:rsidR="006B580A">
        <w:t xml:space="preserve"> </w:t>
      </w:r>
      <w:r>
        <w:t>alloys, the precipitate size and number density were not significantly changed by irradiations up to 0.6 dpa. The largest difference induced by irradiations is the decrease in precipitate core solute concentrations. In FeCu alloy, irradiation-induced reduction in Cu concentrations was 1</w:t>
      </w:r>
      <w:r w:rsidR="00657DAD">
        <w:t>2</w:t>
      </w:r>
      <w:r>
        <w:t xml:space="preserve">% </w:t>
      </w:r>
      <w:r w:rsidR="006365E3">
        <w:t>(3</w:t>
      </w:r>
      <w:r w:rsidR="00657DAD">
        <w:t>4</w:t>
      </w:r>
      <w:r w:rsidR="006365E3">
        <w:t>% to 2</w:t>
      </w:r>
      <w:r w:rsidR="00657DAD">
        <w:t>2</w:t>
      </w:r>
      <w:r w:rsidR="006365E3">
        <w:t xml:space="preserve">%) </w:t>
      </w:r>
      <w:r>
        <w:t>in the 1.5h aged specimen</w:t>
      </w:r>
      <w:r w:rsidR="001A4BB2">
        <w:t xml:space="preserve">. </w:t>
      </w:r>
      <w:r w:rsidR="00191E43">
        <w:t>Precipitate size</w:t>
      </w:r>
      <w:r w:rsidR="006114CA">
        <w:t>s are ~0.9 nm with number densit</w:t>
      </w:r>
      <w:r w:rsidR="0029342A">
        <w:t>ies</w:t>
      </w:r>
      <w:r w:rsidR="006114CA">
        <w:t xml:space="preserve"> of 4</w:t>
      </w:r>
      <w:r w:rsidR="0029342A">
        <w:t xml:space="preserve"> to </w:t>
      </w:r>
      <w:r w:rsidR="006114CA">
        <w:t>7</w:t>
      </w:r>
      <w:r w:rsidR="006114CA">
        <w:rPr>
          <w:rFonts w:cs="Times New Roman"/>
        </w:rPr>
        <w:t>×</w:t>
      </w:r>
      <w:r w:rsidR="006114CA">
        <w:t>10</w:t>
      </w:r>
      <w:r w:rsidR="006114CA" w:rsidRPr="006114CA">
        <w:rPr>
          <w:vertAlign w:val="superscript"/>
        </w:rPr>
        <w:t>23</w:t>
      </w:r>
      <w:r w:rsidR="006114CA">
        <w:t>/m</w:t>
      </w:r>
      <w:r w:rsidR="006114CA" w:rsidRPr="006114CA">
        <w:rPr>
          <w:vertAlign w:val="superscript"/>
        </w:rPr>
        <w:t>3</w:t>
      </w:r>
      <w:r w:rsidR="006114CA">
        <w:t xml:space="preserve"> </w:t>
      </w:r>
      <w:r w:rsidR="005B1191">
        <w:t>before and after irradiation to different doses. In the 10h aged specimens, precipitate Cu concentrations decreased from ~65% to ~26%</w:t>
      </w:r>
      <w:r w:rsidR="000D4F1E">
        <w:t xml:space="preserve">. </w:t>
      </w:r>
      <w:r w:rsidR="000D5708">
        <w:t xml:space="preserve">Radii of precipitates are ~1.5 nm and number densities are </w:t>
      </w:r>
      <w:r w:rsidR="0047573D">
        <w:t>~3</w:t>
      </w:r>
      <w:r w:rsidR="0047573D">
        <w:rPr>
          <w:rFonts w:cs="Times New Roman"/>
        </w:rPr>
        <w:t>×</w:t>
      </w:r>
      <w:r w:rsidR="0047573D">
        <w:t>10</w:t>
      </w:r>
      <w:r w:rsidR="0047573D" w:rsidRPr="006114CA">
        <w:rPr>
          <w:vertAlign w:val="superscript"/>
        </w:rPr>
        <w:t>23</w:t>
      </w:r>
      <w:r w:rsidR="0047573D">
        <w:t>/m</w:t>
      </w:r>
      <w:r w:rsidR="0047573D" w:rsidRPr="006114CA">
        <w:rPr>
          <w:vertAlign w:val="superscript"/>
        </w:rPr>
        <w:t>3</w:t>
      </w:r>
      <w:r w:rsidR="0047573D">
        <w:t xml:space="preserve"> without clear difference with respect to irradiation dose. </w:t>
      </w:r>
    </w:p>
    <w:p w14:paraId="32CA55F8" w14:textId="34D874F5" w:rsidR="00CC7A3C" w:rsidRDefault="00CC7A3C" w:rsidP="0047573D">
      <w:pPr>
        <w:spacing w:line="360" w:lineRule="auto"/>
        <w:ind w:firstLine="720"/>
        <w:jc w:val="both"/>
      </w:pPr>
      <w:r>
        <w:t xml:space="preserve">This dilution process happened in all precipitates regardless of their sizes, which implies the gradual dissolution of Cu precipitates by displacement cascades. Our observations up to 0.6 dpa qualitatively agree with what was reported by Nicol et al., who found the radii of Cu precipitates to shrink </w:t>
      </w:r>
      <w:r w:rsidR="00F5714D">
        <w:t xml:space="preserve">by </w:t>
      </w:r>
      <w:r>
        <w:t xml:space="preserve">more than 1 nm after irradiation at 20 </w:t>
      </w:r>
      <w:r>
        <w:rPr>
          <w:rFonts w:ascii="Arial" w:hAnsi="Arial"/>
        </w:rPr>
        <w:t>°</w:t>
      </w:r>
      <w:r>
        <w:t xml:space="preserve">C to 1 dpa </w:t>
      </w:r>
      <w:r>
        <w:fldChar w:fldCharType="begin"/>
      </w:r>
      <w:r w:rsidR="00B436DE">
        <w:instrText xml:space="preserve"> ADDIN EN.CITE &lt;EndNote&gt;&lt;Cite&gt;&lt;Author&gt;Nicol&lt;/Author&gt;&lt;Year&gt;1998&lt;/Year&gt;&lt;RecNum&gt;480&lt;/RecNum&gt;&lt;DisplayText&gt;[171]&lt;/DisplayText&gt;&lt;record&gt;&lt;rec-number&gt;480&lt;/rec-number&gt;&lt;foreign-keys&gt;&lt;key app="EN" db-id="05052tp2owzs2qezrt1ve9tja9f25rw2xfas" timestamp="1668461398" guid="35efa4ad-b011-44ee-9798-67c7414ed056"&gt;480&lt;/key&gt;&lt;/foreign-keys&gt;&lt;ref-type name="Book Section"&gt;5&lt;/ref-type&gt;&lt;contributors&gt;&lt;authors&gt;&lt;author&gt;Nicol, AC&lt;/author&gt;&lt;author&gt;Jenkins, ML&lt;/author&gt;&lt;author&gt;Wanderka, N&lt;/author&gt;&lt;author&gt;Abromeit, Ch&lt;/author&gt;&lt;/authors&gt;&lt;secondary-authors&gt;&lt;author&gt;Zinkle, S.J. &lt;/author&gt;&lt;author&gt;Williams, J. &lt;/author&gt;&lt;author&gt;Lucas, G. &lt;/author&gt;&lt;author&gt;Ewing, R.&lt;/author&gt;&lt;/secondary-authors&gt;&lt;/contributors&gt;&lt;titles&gt;&lt;title&gt;&lt;style face="normal" font="default" size="100%"&gt;Dissolution of Copper Precipitates in An Fe&lt;/style&gt;&lt;style face="normal" font="default" charset="1" size="100%"&gt;−&lt;/style&gt;&lt;style face="normal" font="default" size="100%"&gt; 1· 3Wt% Cu Alloy Under Fe+ Ion Irradiation&lt;/style&gt;&lt;/title&gt;&lt;secondary-title&gt;MRS proceedings&lt;/secondary-title&gt;&lt;/titles&gt;&lt;volume&gt;540&lt;/volume&gt;&lt;dates&gt;&lt;year&gt;1998&lt;/year&gt;&lt;/dates&gt;&lt;pub-location&gt;New York, USA&lt;/pub-location&gt;&lt;publisher&gt;Cambridge University Press&lt;/publisher&gt;&lt;isbn&gt;0272-9172&lt;/isbn&gt;&lt;urls&gt;&lt;/urls&gt;&lt;electronic-resource-num&gt;10.1557/PROC-540-457&lt;/electronic-resource-num&gt;&lt;/record&gt;&lt;/Cite&gt;&lt;/EndNote&gt;</w:instrText>
      </w:r>
      <w:r>
        <w:fldChar w:fldCharType="separate"/>
      </w:r>
      <w:r w:rsidR="00B436DE">
        <w:rPr>
          <w:noProof/>
        </w:rPr>
        <w:t>[171]</w:t>
      </w:r>
      <w:r>
        <w:fldChar w:fldCharType="end"/>
      </w:r>
      <w:r>
        <w:t xml:space="preserve">. The difference in observed precipitate Cu concentration decrease in our study versus size shrinking in their work might be partially related to different characterization techniques. In our cluster analysis algorithm, </w:t>
      </w:r>
      <w:r w:rsidR="00C04FA3">
        <w:t xml:space="preserve">the </w:t>
      </w:r>
      <w:r>
        <w:t xml:space="preserve">precipitate interface is defined as the midpoint of </w:t>
      </w:r>
      <w:r w:rsidR="00C04FA3">
        <w:t xml:space="preserve">the </w:t>
      </w:r>
      <w:r>
        <w:t xml:space="preserve">concentration profile. Therefore, the interface of a concentrated precipitate would have a higher solute concentration than that of a dilute precipitate. Since Cu concentrations at precipitate cores became lower after irradiations, the precipitates are viewed as larger ones by our algorithm, which might compensate for the radius decrease observed by Nicol et al. However, both sets of results suggest a strong ballistic dissolution effect, </w:t>
      </w:r>
      <w:r w:rsidR="00F5714D">
        <w:t>where</w:t>
      </w:r>
      <w:r w:rsidR="00C73EB8">
        <w:t xml:space="preserve"> </w:t>
      </w:r>
      <w:r>
        <w:t xml:space="preserve">significant dissolution was observed in </w:t>
      </w:r>
      <w:r>
        <w:rPr>
          <w:rFonts w:cs="Times New Roman"/>
        </w:rPr>
        <w:t>≤</w:t>
      </w:r>
      <w:r>
        <w:t>1 dpa in FeCu alloy system</w:t>
      </w:r>
      <w:r w:rsidR="00F5714D">
        <w:t xml:space="preserve"> during irradiation near room temperature</w:t>
      </w:r>
      <w:r>
        <w:t xml:space="preserve">. </w:t>
      </w:r>
    </w:p>
    <w:p w14:paraId="5254DBAD" w14:textId="77777777" w:rsidR="0085418C" w:rsidRDefault="00CC7A3C" w:rsidP="00CC7A3C">
      <w:pPr>
        <w:spacing w:line="360" w:lineRule="auto"/>
        <w:ind w:firstLine="720"/>
        <w:jc w:val="both"/>
      </w:pPr>
      <w:r>
        <w:t xml:space="preserve">On the contrary, Cr precipitates formed in Fe-18Cr after aging for 100h showed no difference in composition </w:t>
      </w:r>
      <w:r w:rsidR="00B6406E">
        <w:t>(~</w:t>
      </w:r>
      <w:r w:rsidR="00D943B4">
        <w:t>46%</w:t>
      </w:r>
      <w:r w:rsidR="00B6406E">
        <w:t xml:space="preserve">) </w:t>
      </w:r>
      <w:r>
        <w:t xml:space="preserve">after </w:t>
      </w:r>
      <w:r w:rsidR="00795F29">
        <w:t xml:space="preserve">RT </w:t>
      </w:r>
      <w:r>
        <w:t xml:space="preserve">irradiations up to 0.6 dpa, and solute concentrations only decreased </w:t>
      </w:r>
      <w:r w:rsidR="0091073C">
        <w:t>by</w:t>
      </w:r>
      <w:r>
        <w:t xml:space="preserve"> 1</w:t>
      </w:r>
      <w:r w:rsidR="00D943B4">
        <w:t>6</w:t>
      </w:r>
      <w:r>
        <w:t xml:space="preserve">% </w:t>
      </w:r>
      <w:r w:rsidR="00D943B4">
        <w:t xml:space="preserve">(from 70% to 54%) </w:t>
      </w:r>
      <w:r>
        <w:t xml:space="preserve">in the 900h aged specimens at </w:t>
      </w:r>
      <w:r w:rsidR="0091073C">
        <w:t xml:space="preserve">the </w:t>
      </w:r>
      <w:r>
        <w:t xml:space="preserve">highest dose. </w:t>
      </w:r>
      <w:r w:rsidR="001753BE">
        <w:t xml:space="preserve">At all conditions, the sizes of precipitates are 1-2 nm and number densities </w:t>
      </w:r>
      <w:r w:rsidR="001753BE">
        <w:lastRenderedPageBreak/>
        <w:t>are ~1</w:t>
      </w:r>
      <w:r w:rsidR="00581336">
        <w:t xml:space="preserve"> to 2 </w:t>
      </w:r>
      <w:r w:rsidR="00581336">
        <w:rPr>
          <w:rFonts w:cs="Times New Roman"/>
        </w:rPr>
        <w:t>×</w:t>
      </w:r>
      <w:r w:rsidR="00581336">
        <w:t>10</w:t>
      </w:r>
      <w:r w:rsidR="00581336" w:rsidRPr="006114CA">
        <w:rPr>
          <w:vertAlign w:val="superscript"/>
        </w:rPr>
        <w:t>2</w:t>
      </w:r>
      <w:r w:rsidR="00581336">
        <w:rPr>
          <w:vertAlign w:val="superscript"/>
        </w:rPr>
        <w:t>4</w:t>
      </w:r>
      <w:r w:rsidR="00581336">
        <w:t>/m</w:t>
      </w:r>
      <w:r w:rsidR="00581336" w:rsidRPr="006114CA">
        <w:rPr>
          <w:vertAlign w:val="superscript"/>
        </w:rPr>
        <w:t>3</w:t>
      </w:r>
      <w:r w:rsidR="00581336">
        <w:t xml:space="preserve">. </w:t>
      </w:r>
      <w:r>
        <w:t xml:space="preserve">These results suggest that Cr precipitates have higher stability than Cu precipitates under heavy ion irradiation conditions, which is counterintuitive. </w:t>
      </w:r>
      <w:r w:rsidR="006365FB">
        <w:t xml:space="preserve">Larger and more solute-concentrated precipitates show larger irradiation induced </w:t>
      </w:r>
      <w:r w:rsidR="00613F7E">
        <w:t xml:space="preserve">dilution rates. </w:t>
      </w:r>
    </w:p>
    <w:p w14:paraId="1750E71C" w14:textId="5AE67EF4" w:rsidR="00CC7A3C" w:rsidRDefault="00CC7A3C" w:rsidP="00CC7A3C">
      <w:pPr>
        <w:spacing w:line="360" w:lineRule="auto"/>
        <w:ind w:firstLine="720"/>
        <w:jc w:val="both"/>
      </w:pPr>
      <w:r>
        <w:t xml:space="preserve">In a simplified model, the stability of precipitates under irradiation conditions is determined by the competition between radiation enhanced diffusion (promote precipitate formation) and ballistic dissolution by displacement cascades (destroy precipitates) </w:t>
      </w:r>
      <w:r>
        <w:fldChar w:fldCharType="begin"/>
      </w:r>
      <w:r w:rsidR="003731C2">
        <w:instrText xml:space="preserve"> ADDIN EN.CITE &lt;EndNote&gt;&lt;Cite&gt;&lt;Author&gt;Nelson&lt;/Author&gt;&lt;Year&gt;1972&lt;/Year&gt;&lt;RecNum&gt;441&lt;/RecNum&gt;&lt;DisplayText&gt;[100]&lt;/DisplayText&gt;&lt;record&gt;&lt;rec-number&gt;441&lt;/rec-number&gt;&lt;foreign-keys&gt;&lt;key app="EN" db-id="05052tp2owzs2qezrt1ve9tja9f25rw2xfas" timestamp="1668461348" guid="f6431b7b-3dcb-4563-a582-13b4ea634968"&gt;441&lt;/key&gt;&lt;/foreign-keys&gt;&lt;ref-type name="Journal Article"&gt;17&lt;/ref-type&gt;&lt;contributors&gt;&lt;authors&gt;&lt;author&gt;Nelson, RS&lt;/author&gt;&lt;author&gt;Hudson, JA&lt;/author&gt;&lt;author&gt;Mazey, DJ&lt;/author&gt;&lt;/authors&gt;&lt;/contributors&gt;&lt;titles&gt;&lt;title&gt;The stability of precipitates in an irradiation environment&lt;/title&gt;&lt;secondary-title&gt;Journal of Nuclear Materials&lt;/secondary-title&gt;&lt;/titles&gt;&lt;periodical&gt;&lt;full-title&gt;Journal of Nuclear Materials&lt;/full-title&gt;&lt;/periodical&gt;&lt;pages&gt;318-330&lt;/pages&gt;&lt;volume&gt;44&lt;/volume&gt;&lt;number&gt;3&lt;/number&gt;&lt;dates&gt;&lt;year&gt;1972&lt;/year&gt;&lt;/dates&gt;&lt;isbn&gt;0022-3115&lt;/isbn&gt;&lt;urls&gt;&lt;/urls&gt;&lt;/record&gt;&lt;/Cite&gt;&lt;/EndNote&gt;</w:instrText>
      </w:r>
      <w:r>
        <w:fldChar w:fldCharType="separate"/>
      </w:r>
      <w:r w:rsidR="003731C2">
        <w:rPr>
          <w:noProof/>
        </w:rPr>
        <w:t>[100]</w:t>
      </w:r>
      <w:r>
        <w:fldChar w:fldCharType="end"/>
      </w:r>
      <w:r>
        <w:t xml:space="preserve">. From our thermal aging results at 500 </w:t>
      </w:r>
      <w:r>
        <w:rPr>
          <w:rFonts w:ascii="Arial" w:hAnsi="Arial"/>
        </w:rPr>
        <w:t>°</w:t>
      </w:r>
      <w:r>
        <w:t xml:space="preserve">C, Cu precipitates grow and coarsen much faster than Cr precipitates in Fe-based binary alloys, which indicates that Cu atoms have a higher </w:t>
      </w:r>
      <w:r w:rsidR="005C0866">
        <w:t xml:space="preserve">thermal </w:t>
      </w:r>
      <w:r>
        <w:t>diffusion rate at this temperature. However, our latest results suggest Cr precipitates are more stable</w:t>
      </w:r>
      <w:r w:rsidR="00997C1C">
        <w:t xml:space="preserve">, which </w:t>
      </w:r>
      <w:r w:rsidR="00527497">
        <w:t>indicated</w:t>
      </w:r>
      <w:r w:rsidR="00997C1C">
        <w:t xml:space="preserve"> the thermal diffusion rate is not strictly relevant for irradiation conditions</w:t>
      </w:r>
      <w:r>
        <w:t xml:space="preserve">. </w:t>
      </w:r>
      <w:r w:rsidR="00E915D2" w:rsidRPr="00E915D2">
        <w:t>Also, p</w:t>
      </w:r>
      <w:r w:rsidR="00E915D2">
        <w:t>recipitate</w:t>
      </w:r>
      <w:r w:rsidR="00E915D2" w:rsidRPr="00E915D2">
        <w:t xml:space="preserve"> coarsening is not solely determined by matrix solute diffusion rate. Factors such as interface surface energy, etc. also may be important. </w:t>
      </w:r>
      <w:r>
        <w:t>Since the irradiation temperatures were</w:t>
      </w:r>
      <w:r w:rsidR="00882B3C">
        <w:t xml:space="preserve"> rather low</w:t>
      </w:r>
      <w:r>
        <w:t xml:space="preserve"> </w:t>
      </w:r>
      <w:r w:rsidR="00882B3C">
        <w:t>(</w:t>
      </w:r>
      <w:r>
        <w:t xml:space="preserve">-123 </w:t>
      </w:r>
      <w:r>
        <w:rPr>
          <w:rFonts w:ascii="Arial" w:hAnsi="Arial"/>
        </w:rPr>
        <w:t>°</w:t>
      </w:r>
      <w:r>
        <w:t xml:space="preserve">C to </w:t>
      </w:r>
      <w:r w:rsidR="007B7A70">
        <w:t>R. T.</w:t>
      </w:r>
      <w:r w:rsidR="00882B3C">
        <w:t>) where vacancy diffusion is sluggish</w:t>
      </w:r>
      <w:r>
        <w:t xml:space="preserve">, it is expected that ballistic dissolution </w:t>
      </w:r>
      <w:r w:rsidR="00882B3C">
        <w:t xml:space="preserve">effects </w:t>
      </w:r>
      <w:r>
        <w:t xml:space="preserve">would be dominant. </w:t>
      </w:r>
      <w:r w:rsidR="00025FF0">
        <w:t>W</w:t>
      </w:r>
      <w:r>
        <w:t xml:space="preserve">hether the difference in </w:t>
      </w:r>
      <w:r w:rsidR="006262CF">
        <w:t xml:space="preserve">their </w:t>
      </w:r>
      <w:r>
        <w:t xml:space="preserve">stability can be related to different dissolution efficiency of displacement cascades is unclear for now. Since the majority of FeCu and Fe-18Cr alloys are Fe atoms, and Cu and Cr both have similar atomic mass to Fe, the PKA energy and size of </w:t>
      </w:r>
      <w:r w:rsidR="00D13FAE">
        <w:t xml:space="preserve">the </w:t>
      </w:r>
      <w:r>
        <w:t>displacement cascade shouldn’t be very different. The Cu and Cr precipitates formed from thermal aging have similar radii of ~1-2 nm. The major difference is that Cu precipitate</w:t>
      </w:r>
      <w:r w:rsidR="001A2279">
        <w:t>s</w:t>
      </w:r>
      <w:r>
        <w:t xml:space="preserve"> might be less coherent with Fe rich matrix due to the 9R crystal structure transformation that occurs in larger precipitates, while Cr precipitates have BCC structure and are coherent </w:t>
      </w:r>
      <w:r w:rsidR="00025FF0">
        <w:t xml:space="preserve">with the </w:t>
      </w:r>
      <w:r>
        <w:t xml:space="preserve">matrix. However, clear dilution of Cu precipitates formed from 1.5h aging versus no dissolution of Cr precipitates formed from 100h aging can’t be explained by this difference, since they are both coherent with </w:t>
      </w:r>
      <w:r w:rsidR="006F1A8B">
        <w:t xml:space="preserve">the </w:t>
      </w:r>
      <w:r>
        <w:t xml:space="preserve">matrix. </w:t>
      </w:r>
    </w:p>
    <w:p w14:paraId="70BB8B69" w14:textId="7CACA21F" w:rsidR="00826124" w:rsidRPr="000671B1" w:rsidRDefault="00CC7A3C" w:rsidP="000671B1">
      <w:pPr>
        <w:spacing w:line="360" w:lineRule="auto"/>
        <w:ind w:firstLine="720"/>
        <w:jc w:val="both"/>
      </w:pPr>
      <w:r>
        <w:t xml:space="preserve">The strong stability of Cr precipitates at </w:t>
      </w:r>
      <w:r>
        <w:rPr>
          <w:rFonts w:cs="Times New Roman"/>
        </w:rPr>
        <w:t>≤</w:t>
      </w:r>
      <w:r>
        <w:t xml:space="preserve"> </w:t>
      </w:r>
      <w:r w:rsidR="006F1A8B">
        <w:t>R. T.</w:t>
      </w:r>
      <w:r>
        <w:t xml:space="preserve"> also contradicts our previous heavy ion irradiation results</w:t>
      </w:r>
      <w:r w:rsidR="006516C6">
        <w:t xml:space="preserve"> performed at 300-450 </w:t>
      </w:r>
      <w:r w:rsidR="006516C6">
        <w:rPr>
          <w:rFonts w:ascii="Arial" w:hAnsi="Arial"/>
        </w:rPr>
        <w:t>°</w:t>
      </w:r>
      <w:r w:rsidR="006516C6">
        <w:t>C</w:t>
      </w:r>
      <w:r>
        <w:t xml:space="preserve">. We observed </w:t>
      </w:r>
      <w:r w:rsidR="00B255C5">
        <w:t xml:space="preserve">the </w:t>
      </w:r>
      <w:r>
        <w:t xml:space="preserve">dissolution of pre-existing </w:t>
      </w:r>
      <w:r>
        <w:rPr>
          <w:rFonts w:cs="Times New Roman"/>
        </w:rPr>
        <w:t>α</w:t>
      </w:r>
      <w:r>
        <w:t xml:space="preserve">’ by irradiation to 0.37 dpa at 300 </w:t>
      </w:r>
      <w:r>
        <w:rPr>
          <w:rFonts w:ascii="Arial" w:hAnsi="Arial"/>
        </w:rPr>
        <w:t>°</w:t>
      </w:r>
      <w:r>
        <w:t xml:space="preserve">C. Cr precipitates should be less stable at lower temperatures if </w:t>
      </w:r>
      <w:r w:rsidR="00025FF0">
        <w:t xml:space="preserve">their stability </w:t>
      </w:r>
      <w:r>
        <w:t xml:space="preserve">is </w:t>
      </w:r>
      <w:r w:rsidR="00025FF0">
        <w:t xml:space="preserve">simply controlled </w:t>
      </w:r>
      <w:r>
        <w:t xml:space="preserve">by the </w:t>
      </w:r>
      <w:r w:rsidR="00025FF0">
        <w:t xml:space="preserve">relative importance of </w:t>
      </w:r>
      <w:r>
        <w:t xml:space="preserve">radiation enhanced diffusion </w:t>
      </w:r>
      <w:r w:rsidR="00025FF0">
        <w:t>vs.</w:t>
      </w:r>
      <w:r>
        <w:t xml:space="preserve"> ballistic dissolution mechanism</w:t>
      </w:r>
      <w:r w:rsidR="00025FF0">
        <w:t>s</w:t>
      </w:r>
      <w:r>
        <w:t xml:space="preserve">. The conflicting results at </w:t>
      </w:r>
      <w:r w:rsidR="00B255C5">
        <w:t xml:space="preserve">R. T. </w:t>
      </w:r>
      <w:r>
        <w:t xml:space="preserve">and 300 </w:t>
      </w:r>
      <w:r>
        <w:rPr>
          <w:rFonts w:ascii="Arial" w:hAnsi="Arial"/>
        </w:rPr>
        <w:t>°</w:t>
      </w:r>
      <w:r>
        <w:t>C may suggest that other mechanisms are active</w:t>
      </w:r>
      <w:r w:rsidR="00835C25">
        <w:t xml:space="preserve"> at the low temperature </w:t>
      </w:r>
      <w:r w:rsidR="00835C25">
        <w:lastRenderedPageBreak/>
        <w:t>regime</w:t>
      </w:r>
      <w:r>
        <w:t xml:space="preserve">. </w:t>
      </w:r>
      <w:r w:rsidR="00B05371">
        <w:t xml:space="preserve">It might be explained by the </w:t>
      </w:r>
      <w:r w:rsidR="00A35051">
        <w:t xml:space="preserve">faster diffusion rate of Cr atoms at higher temperatures (300-450 </w:t>
      </w:r>
      <w:r w:rsidR="00A35051">
        <w:rPr>
          <w:rFonts w:cs="Times New Roman"/>
        </w:rPr>
        <w:t>°</w:t>
      </w:r>
      <w:r w:rsidR="00784779">
        <w:rPr>
          <w:rFonts w:cs="Times New Roman"/>
        </w:rPr>
        <w:t>C</w:t>
      </w:r>
      <w:r w:rsidR="00A35051">
        <w:t xml:space="preserve">), so the dissolved Cr atom can quickly </w:t>
      </w:r>
      <w:r w:rsidR="00266613">
        <w:t xml:space="preserve">diffuse back </w:t>
      </w:r>
      <w:r w:rsidR="00BC73AE">
        <w:t>and</w:t>
      </w:r>
      <w:r w:rsidR="00266613">
        <w:t xml:space="preserve"> </w:t>
      </w:r>
      <w:r w:rsidR="00440F88">
        <w:t xml:space="preserve">contribute to the </w:t>
      </w:r>
      <w:r w:rsidR="00266613">
        <w:t>form</w:t>
      </w:r>
      <w:r w:rsidR="00440F88">
        <w:t>ation of</w:t>
      </w:r>
      <w:r w:rsidR="00266613">
        <w:t xml:space="preserve"> a Cr-enriched </w:t>
      </w:r>
      <w:r w:rsidR="00866ECF">
        <w:t>nuclei</w:t>
      </w:r>
      <w:r w:rsidR="00B06D5B">
        <w:t>. At intermediate temperature</w:t>
      </w:r>
      <w:r w:rsidR="00866ECF">
        <w:t xml:space="preserve"> of 300 </w:t>
      </w:r>
      <w:r w:rsidR="00866ECF">
        <w:rPr>
          <w:rFonts w:cs="Times New Roman"/>
        </w:rPr>
        <w:t>°</w:t>
      </w:r>
      <w:r w:rsidR="00866ECF">
        <w:t xml:space="preserve">C, </w:t>
      </w:r>
      <w:r w:rsidR="00CF069E">
        <w:t>th</w:t>
      </w:r>
      <w:r w:rsidR="00BC73AE">
        <w:t>e</w:t>
      </w:r>
      <w:r w:rsidR="00CF069E">
        <w:t xml:space="preserve"> nucl</w:t>
      </w:r>
      <w:r w:rsidR="00BC73AE">
        <w:t>ei</w:t>
      </w:r>
      <w:r w:rsidR="00866ECF">
        <w:t xml:space="preserve"> might be too small to be detected by APT. </w:t>
      </w:r>
      <w:r w:rsidR="00BE3D63">
        <w:t xml:space="preserve">On the other hand, the diffusion rate is </w:t>
      </w:r>
      <w:r w:rsidR="002C03B4">
        <w:t xml:space="preserve">so </w:t>
      </w:r>
      <w:r w:rsidR="00BE3D63">
        <w:t xml:space="preserve">slow at </w:t>
      </w:r>
      <w:r w:rsidR="00BE3D63">
        <w:rPr>
          <w:rFonts w:cs="Times New Roman"/>
        </w:rPr>
        <w:t>≤</w:t>
      </w:r>
      <w:r w:rsidR="00BE3D63">
        <w:t xml:space="preserve"> R. T.</w:t>
      </w:r>
      <w:r w:rsidR="002C03B4">
        <w:t xml:space="preserve"> that</w:t>
      </w:r>
      <w:r w:rsidR="00BE3D63">
        <w:t xml:space="preserve"> the back diffusion of solute atoms is largely suppressed</w:t>
      </w:r>
      <w:r w:rsidR="00240BC5">
        <w:t xml:space="preserve">. During irradiation, </w:t>
      </w:r>
      <w:r w:rsidR="00021FDD">
        <w:t>the whole</w:t>
      </w:r>
      <w:r w:rsidR="00304783">
        <w:t xml:space="preserve"> precipitate</w:t>
      </w:r>
      <w:r w:rsidR="00021FDD">
        <w:t xml:space="preserve"> (including core and o</w:t>
      </w:r>
      <w:r w:rsidR="0081117B">
        <w:t>ut</w:t>
      </w:r>
      <w:r w:rsidR="00021FDD">
        <w:t>er region)</w:t>
      </w:r>
      <w:r w:rsidR="00304783">
        <w:t xml:space="preserve"> </w:t>
      </w:r>
      <w:r w:rsidR="005D1010">
        <w:t>is</w:t>
      </w:r>
      <w:r w:rsidR="00304783">
        <w:t xml:space="preserve"> </w:t>
      </w:r>
      <w:r w:rsidR="005D1010">
        <w:t>gradua</w:t>
      </w:r>
      <w:r w:rsidR="00304783">
        <w:t xml:space="preserve">lly diluted by </w:t>
      </w:r>
      <w:r w:rsidR="00A0443C">
        <w:t>displacement cascade</w:t>
      </w:r>
      <w:r w:rsidR="005D1010">
        <w:t>.</w:t>
      </w:r>
      <w:r w:rsidR="00FB44FD">
        <w:t xml:space="preserve"> </w:t>
      </w:r>
      <w:r w:rsidR="00E32148">
        <w:t>However, i</w:t>
      </w:r>
      <w:r w:rsidR="00FB44FD">
        <w:t xml:space="preserve">t remained as a solute enriched-region with the </w:t>
      </w:r>
      <w:r w:rsidR="00E32148">
        <w:t>near-</w:t>
      </w:r>
      <w:r w:rsidR="00FB44FD">
        <w:t>initial size</w:t>
      </w:r>
      <w:r w:rsidR="004C4F53">
        <w:t xml:space="preserve"> since there is negligible diffusion </w:t>
      </w:r>
      <w:r w:rsidR="00890026">
        <w:t>to refine it.</w:t>
      </w:r>
      <w:r w:rsidR="00E32148">
        <w:t xml:space="preserve"> </w:t>
      </w:r>
      <w:r w:rsidR="005557C0">
        <w:t xml:space="preserve">This size is above the detection limit of APT, so it is still detectable after irradiations. </w:t>
      </w:r>
      <w:r w:rsidR="00B02539">
        <w:t>This reasoning might be oversimplified</w:t>
      </w:r>
      <w:r w:rsidR="00815B95">
        <w:t xml:space="preserve">. </w:t>
      </w:r>
      <w:r w:rsidR="004C4F53">
        <w:t>F</w:t>
      </w:r>
      <w:r>
        <w:t xml:space="preserve">urther investigations by performing additional irradiations at intermediate temperatures such as 100 and 200 </w:t>
      </w:r>
      <w:r>
        <w:rPr>
          <w:rFonts w:ascii="Arial" w:hAnsi="Arial"/>
        </w:rPr>
        <w:t>°</w:t>
      </w:r>
      <w:r>
        <w:t xml:space="preserve">C will be helpful to generate a systematic trend, and simulation studies using molecular dynamics can also help understand the deviations between the conflicting observations at </w:t>
      </w:r>
      <w:r>
        <w:rPr>
          <w:rFonts w:cs="Times New Roman"/>
        </w:rPr>
        <w:t>≤</w:t>
      </w:r>
      <w:r>
        <w:t xml:space="preserve"> </w:t>
      </w:r>
      <w:r w:rsidR="00BD4B3A">
        <w:t>R. T.</w:t>
      </w:r>
      <w:r>
        <w:t xml:space="preserve"> and 300-350 </w:t>
      </w:r>
      <w:r>
        <w:rPr>
          <w:rFonts w:ascii="Arial" w:hAnsi="Arial"/>
        </w:rPr>
        <w:t>°</w:t>
      </w:r>
      <w:r>
        <w:t xml:space="preserve">C. </w:t>
      </w:r>
      <w:r w:rsidR="00826124">
        <w:rPr>
          <w:rFonts w:cs="Times New Roman"/>
        </w:rPr>
        <w:t xml:space="preserve"> </w:t>
      </w:r>
    </w:p>
    <w:p w14:paraId="207EE121" w14:textId="3E8F6A8F" w:rsidR="00117E0E" w:rsidRDefault="00117E0E" w:rsidP="00117E0E">
      <w:pPr>
        <w:spacing w:line="360" w:lineRule="auto"/>
        <w:jc w:val="both"/>
        <w:rPr>
          <w:rFonts w:cs="Times New Roman"/>
        </w:rPr>
      </w:pPr>
    </w:p>
    <w:p w14:paraId="1F986380" w14:textId="77777777" w:rsidR="00117E0E" w:rsidRDefault="00117E0E" w:rsidP="00117E0E">
      <w:pPr>
        <w:pStyle w:val="Heading2"/>
        <w:rPr>
          <w:rFonts w:cs="Times New Roman"/>
        </w:rPr>
      </w:pPr>
      <w:bookmarkStart w:id="248" w:name="_Toc127377049"/>
      <w:r>
        <w:rPr>
          <w:rFonts w:cs="Times New Roman"/>
        </w:rPr>
        <w:t>5.2 Effect of irradiation temperature and dose rate</w:t>
      </w:r>
      <w:bookmarkEnd w:id="248"/>
    </w:p>
    <w:p w14:paraId="2CDC0B6E" w14:textId="77777777" w:rsidR="00117E0E" w:rsidRDefault="00117E0E" w:rsidP="00117E0E">
      <w:pPr>
        <w:pStyle w:val="Heading3"/>
      </w:pPr>
      <w:bookmarkStart w:id="249" w:name="_Toc127377050"/>
      <w:r>
        <w:t>5.2.1 Temperature effect</w:t>
      </w:r>
      <w:bookmarkEnd w:id="249"/>
    </w:p>
    <w:p w14:paraId="4EDCFD2B" w14:textId="725254CF" w:rsidR="00117E0E" w:rsidRDefault="00117E0E" w:rsidP="00117E0E">
      <w:pPr>
        <w:spacing w:before="240" w:line="360" w:lineRule="auto"/>
        <w:ind w:firstLine="720"/>
        <w:jc w:val="both"/>
      </w:pPr>
      <w:r>
        <w:t>In this work, irradiations were performed in Fe-Cr alloys at a wide range of temperatures, including Fe ions irradiation at 300-</w:t>
      </w:r>
      <w:r w:rsidR="001729B3">
        <w:t>4</w:t>
      </w:r>
      <w:r>
        <w:t>50 °C (relevant to the application window of Ferritic-Martensitic steels) to mid-range doses of 0.37-3.7 dpa and -123</w:t>
      </w:r>
      <w:r w:rsidR="001729B3">
        <w:t xml:space="preserve"> </w:t>
      </w:r>
      <w:r>
        <w:t>°C</w:t>
      </w:r>
      <w:r w:rsidR="001729B3">
        <w:t xml:space="preserve"> </w:t>
      </w:r>
      <w:r w:rsidR="000779D0">
        <w:t>–</w:t>
      </w:r>
      <w:r w:rsidR="001729B3">
        <w:t xml:space="preserve"> </w:t>
      </w:r>
      <w:r w:rsidR="000779D0">
        <w:t>R.T.</w:t>
      </w:r>
      <w:r>
        <w:t xml:space="preserve"> (</w:t>
      </w:r>
      <w:r w:rsidR="00585F23">
        <w:t>relevant for predominantly</w:t>
      </w:r>
      <w:r>
        <w:t xml:space="preserve"> ballistic dissolution) to 0.1-0.6 dpa, and proton irradiations at 250-450 °C to 2 dpa</w:t>
      </w:r>
      <w:r w:rsidR="00585F23">
        <w:t xml:space="preserve"> (relevant for predominantly radiation enhanced diffusion)</w:t>
      </w:r>
      <w:r>
        <w:t xml:space="preserve">. </w:t>
      </w:r>
    </w:p>
    <w:p w14:paraId="0EE944A6" w14:textId="59A0DA4A" w:rsidR="00117E0E" w:rsidRDefault="00117E0E" w:rsidP="00A5100D">
      <w:pPr>
        <w:spacing w:line="360" w:lineRule="auto"/>
        <w:ind w:firstLine="720"/>
        <w:jc w:val="both"/>
      </w:pPr>
      <w:r>
        <w:t xml:space="preserve">At the higher temperature of 450 °C, α’ precipitates were observed to nucleate, grow and coarsen in solid solution Fe-18Cr specimens after irradiations by both heavy ions </w:t>
      </w:r>
      <w:r w:rsidR="000779D0">
        <w:t>and</w:t>
      </w:r>
      <w:r>
        <w:t xml:space="preserve"> protons. Additionally, further coarsening of precipitates at 3.7 dpa compared to 0.37 dpa at 10</w:t>
      </w:r>
      <w:r>
        <w:rPr>
          <w:vertAlign w:val="superscript"/>
        </w:rPr>
        <w:t>-4</w:t>
      </w:r>
      <w:r>
        <w:t xml:space="preserve"> dpa/s, and minor dissolution of pre-existing α’ at 10</w:t>
      </w:r>
      <w:r>
        <w:rPr>
          <w:vertAlign w:val="superscript"/>
        </w:rPr>
        <w:t>-3</w:t>
      </w:r>
      <w:r>
        <w:t xml:space="preserve"> dpa/s </w:t>
      </w:r>
      <w:r w:rsidR="00EE22E8">
        <w:t>heavy ion irradiation</w:t>
      </w:r>
      <w:r w:rsidR="001A2AD3">
        <w:t>s</w:t>
      </w:r>
      <w:r w:rsidR="00EE22E8">
        <w:t xml:space="preserve"> </w:t>
      </w:r>
      <w:r>
        <w:t xml:space="preserve">both indicate radiation enhanced diffusion being dominant at this temperature. Therefore, the precipitate evolution generally agrees with the conventional Ostwald </w:t>
      </w:r>
      <w:r>
        <w:lastRenderedPageBreak/>
        <w:t xml:space="preserve">ripening mechanism. Both the kinetics of phase separation and final steady states are controlled by </w:t>
      </w:r>
      <w:r w:rsidR="00EE22E8">
        <w:t xml:space="preserve">the </w:t>
      </w:r>
      <w:r>
        <w:t xml:space="preserve">irradiation dose rate. </w:t>
      </w:r>
    </w:p>
    <w:p w14:paraId="25FB489B" w14:textId="462B0B37" w:rsidR="00117E0E" w:rsidRDefault="00117E0E" w:rsidP="00117E0E">
      <w:pPr>
        <w:spacing w:line="360" w:lineRule="auto"/>
        <w:ind w:firstLine="720"/>
        <w:jc w:val="both"/>
      </w:pPr>
      <w:r>
        <w:t xml:space="preserve">After irradiation at the intermediate temperatures of 250-350 </w:t>
      </w:r>
      <w:r>
        <w:rPr>
          <w:rFonts w:ascii="Arial" w:hAnsi="Arial"/>
        </w:rPr>
        <w:t>°</w:t>
      </w:r>
      <w:r>
        <w:t>C, precipitate evolution is more complicated. In the case of self-ion irradiations, ballistic dissolution becomes important, which continuously causes ion mixing between precipitates and matrix, and leads to an irradiation</w:t>
      </w:r>
      <w:r w:rsidR="001A2AD3">
        <w:t>-</w:t>
      </w:r>
      <w:r>
        <w:t xml:space="preserve">controlled steady state significantly different from the thermal equilibrium state. </w:t>
      </w:r>
      <w:r>
        <w:rPr>
          <w:rFonts w:cs="Times New Roman"/>
        </w:rPr>
        <w:t>α</w:t>
      </w:r>
      <w:r>
        <w:t xml:space="preserve">' precipitates observed at these conditions generally have smaller sizes and lower solute concentrations compared to the higher temperature variants. All experimentally identified </w:t>
      </w:r>
      <w:r>
        <w:rPr>
          <w:rFonts w:cs="Times New Roman"/>
        </w:rPr>
        <w:t>α</w:t>
      </w:r>
      <w:r>
        <w:t xml:space="preserve">' precipitates are homogeneously distributed in </w:t>
      </w:r>
      <w:r w:rsidR="00B210F0">
        <w:t xml:space="preserve">the </w:t>
      </w:r>
      <w:r>
        <w:t xml:space="preserve">matrix, and thus agree with the enhanced precipitation by accelerated diffusion, but their compositions are simultaneously modified by displacement cascades. At 300 </w:t>
      </w:r>
      <w:r>
        <w:rPr>
          <w:rFonts w:ascii="Arial" w:hAnsi="Arial"/>
        </w:rPr>
        <w:t>°</w:t>
      </w:r>
      <w:r>
        <w:t>C, 10</w:t>
      </w:r>
      <w:r>
        <w:rPr>
          <w:vertAlign w:val="superscript"/>
        </w:rPr>
        <w:t>-3</w:t>
      </w:r>
      <w:r>
        <w:t xml:space="preserve"> dpa/s, the rate of dissolution is too fast, which can’t be balanced by back diffusion anymore, so no </w:t>
      </w:r>
      <w:r>
        <w:rPr>
          <w:rFonts w:cs="Times New Roman"/>
        </w:rPr>
        <w:t>α</w:t>
      </w:r>
      <w:r>
        <w:t xml:space="preserve">’ was observed at this condition. </w:t>
      </w:r>
    </w:p>
    <w:p w14:paraId="341D33E8" w14:textId="29175313" w:rsidR="00117E0E" w:rsidRDefault="00117E0E" w:rsidP="00117E0E">
      <w:pPr>
        <w:spacing w:line="360" w:lineRule="auto"/>
        <w:ind w:firstLine="720"/>
        <w:jc w:val="both"/>
      </w:pPr>
      <w:r>
        <w:t xml:space="preserve">However, </w:t>
      </w:r>
      <w:r w:rsidR="00672B88">
        <w:t xml:space="preserve">after proton irradiations, </w:t>
      </w:r>
      <w:r>
        <w:t xml:space="preserve">although precipitates were spherical and homogeneously distributed in Fe-18Cr and Fe-10Cr at 350 </w:t>
      </w:r>
      <w:r>
        <w:rPr>
          <w:rFonts w:ascii="Arial" w:hAnsi="Arial"/>
        </w:rPr>
        <w:t>°</w:t>
      </w:r>
      <w:r>
        <w:t xml:space="preserve">C, partial or complete precipitate agglomeration was observed in Fe-(5-10)Cr specimens at 250 </w:t>
      </w:r>
      <w:r>
        <w:rPr>
          <w:rFonts w:ascii="Arial" w:hAnsi="Arial"/>
        </w:rPr>
        <w:t>°</w:t>
      </w:r>
      <w:r>
        <w:t xml:space="preserve">C. These agglomerated precipitates have spatial correlations with dislocation loops aligned along [100] directions. Since no homogenous </w:t>
      </w:r>
      <w:r>
        <w:rPr>
          <w:rFonts w:cs="Times New Roman"/>
        </w:rPr>
        <w:t>α</w:t>
      </w:r>
      <w:r>
        <w:t xml:space="preserve">’ was observed in </w:t>
      </w:r>
      <w:r w:rsidR="00DB7DB9">
        <w:t xml:space="preserve">the </w:t>
      </w:r>
      <w:r>
        <w:t xml:space="preserve">matrix, the agglomerated ones are more likely to form from a radiation-induced precipitation mechanism, which indicates the Fe-5Cr specimens are located in the single </w:t>
      </w:r>
      <w:r>
        <w:rPr>
          <w:rFonts w:cs="Times New Roman"/>
        </w:rPr>
        <w:t>α</w:t>
      </w:r>
      <w:r>
        <w:t xml:space="preserve"> phase region at 250 </w:t>
      </w:r>
      <w:r>
        <w:rPr>
          <w:rFonts w:ascii="Arial" w:hAnsi="Arial"/>
        </w:rPr>
        <w:t>°</w:t>
      </w:r>
      <w:r>
        <w:t xml:space="preserve">C. However, despite Fe-10Cr </w:t>
      </w:r>
      <w:r w:rsidR="00FD3D61">
        <w:t>being</w:t>
      </w:r>
      <w:r>
        <w:t xml:space="preserve"> supersaturated in Cr concentration at both 350 and 250 </w:t>
      </w:r>
      <w:r>
        <w:rPr>
          <w:rFonts w:ascii="Arial" w:hAnsi="Arial"/>
        </w:rPr>
        <w:t>°</w:t>
      </w:r>
      <w:r>
        <w:t xml:space="preserve">C, radiation induced precipitation was observed only at 250 </w:t>
      </w:r>
      <w:r>
        <w:rPr>
          <w:rFonts w:ascii="Arial" w:hAnsi="Arial"/>
        </w:rPr>
        <w:t>°</w:t>
      </w:r>
      <w:r>
        <w:t xml:space="preserve">C, but not at 350 </w:t>
      </w:r>
      <w:r>
        <w:rPr>
          <w:rFonts w:ascii="Arial" w:hAnsi="Arial"/>
        </w:rPr>
        <w:t>°</w:t>
      </w:r>
      <w:r>
        <w:t xml:space="preserve">C. </w:t>
      </w:r>
      <w:r w:rsidR="008E39EA">
        <w:t xml:space="preserve">The volume fraction of agglomerated precipitates in all precipitates is ~30%. </w:t>
      </w:r>
      <w:r>
        <w:t xml:space="preserve">Radiation-induced segregation or depletion of Cr atoms at dislocations loops is determined by the relative rate of </w:t>
      </w:r>
      <w:r>
        <w:rPr>
          <w:rFonts w:cs="Times New Roman"/>
        </w:rPr>
        <w:t>inverse Kirkendall</w:t>
      </w:r>
      <w:r>
        <w:t xml:space="preserve"> diffusion, in which Cr diffuses in the opposite direction to vacancy flux, and interstitial drag diffusion, in which Cr diffuses to dislocations together with interstitials. Therefore, the Cr enrichment in Fe-5Cr at 250 </w:t>
      </w:r>
      <w:r>
        <w:rPr>
          <w:rFonts w:ascii="Arial" w:hAnsi="Arial"/>
        </w:rPr>
        <w:t>°</w:t>
      </w:r>
      <w:r>
        <w:t xml:space="preserve">C </w:t>
      </w:r>
      <w:r w:rsidR="00E465B3">
        <w:t xml:space="preserve">suggests </w:t>
      </w:r>
      <w:r>
        <w:t xml:space="preserve">the dominance of </w:t>
      </w:r>
      <w:r w:rsidR="00722E7D">
        <w:t xml:space="preserve">the </w:t>
      </w:r>
      <w:r>
        <w:t xml:space="preserve">interstitial-drag mechanism at this condition. At 350 </w:t>
      </w:r>
      <w:r>
        <w:rPr>
          <w:rFonts w:ascii="Arial" w:hAnsi="Arial"/>
        </w:rPr>
        <w:t>°</w:t>
      </w:r>
      <w:r>
        <w:t>C, no agglomerated Cr precipitates were observed. Due to the small sampled volume of APT, currently is unclear whether they formed in the specimen or not.</w:t>
      </w:r>
    </w:p>
    <w:p w14:paraId="15BD9E0C" w14:textId="6B169328" w:rsidR="00CA73F7" w:rsidRDefault="00117E0E" w:rsidP="00CA73F7">
      <w:pPr>
        <w:spacing w:line="360" w:lineRule="auto"/>
        <w:ind w:firstLine="720"/>
        <w:jc w:val="both"/>
      </w:pPr>
      <w:r>
        <w:lastRenderedPageBreak/>
        <w:t>At very low irradiation temperature</w:t>
      </w:r>
      <w:r w:rsidR="00717333">
        <w:t>s</w:t>
      </w:r>
      <w:r>
        <w:t xml:space="preserve"> of -123</w:t>
      </w:r>
      <w:r w:rsidR="00717333">
        <w:t xml:space="preserve"> </w:t>
      </w:r>
      <w:r>
        <w:rPr>
          <w:rFonts w:ascii="Arial" w:hAnsi="Arial"/>
        </w:rPr>
        <w:t>°</w:t>
      </w:r>
      <w:r>
        <w:t>C</w:t>
      </w:r>
      <w:r w:rsidR="00717333">
        <w:t xml:space="preserve"> – R.T.</w:t>
      </w:r>
      <w:r>
        <w:t xml:space="preserve">, </w:t>
      </w:r>
      <w:r w:rsidR="001C4BF9">
        <w:t>Cu precipitates were gradually dissolved by displ</w:t>
      </w:r>
      <w:r w:rsidR="005F1E6C">
        <w:t>ace</w:t>
      </w:r>
      <w:r w:rsidR="001C4BF9">
        <w:t xml:space="preserve">ment damage cascades, while </w:t>
      </w:r>
      <w:r>
        <w:rPr>
          <w:rFonts w:cs="Times New Roman"/>
        </w:rPr>
        <w:t>α</w:t>
      </w:r>
      <w:r>
        <w:t xml:space="preserve">’ precipitates show surprising resistance to irradiation induced dissolution. Only partial dissolution of precipitates formed from 900h aging was observed at 0.6 dpa. </w:t>
      </w:r>
      <w:r w:rsidR="005F1E6C">
        <w:t>Cr p</w:t>
      </w:r>
      <w:r>
        <w:t xml:space="preserve">recipitates show negligible changes at all other irradiation conditions compared to their as-aged state. This observation is in conflict with the 300-350 </w:t>
      </w:r>
      <w:r>
        <w:rPr>
          <w:rFonts w:ascii="Arial" w:hAnsi="Arial"/>
        </w:rPr>
        <w:t>°</w:t>
      </w:r>
      <w:r>
        <w:t xml:space="preserve">C irradiation results. </w:t>
      </w:r>
    </w:p>
    <w:p w14:paraId="3C4ABDE4" w14:textId="1BC2A34C" w:rsidR="00C2399D" w:rsidRPr="0078076A" w:rsidRDefault="0069737B" w:rsidP="00193B97">
      <w:pPr>
        <w:spacing w:line="360" w:lineRule="auto"/>
        <w:ind w:firstLine="720"/>
        <w:jc w:val="both"/>
      </w:pPr>
      <w:r>
        <w:fldChar w:fldCharType="begin"/>
      </w:r>
      <w:r>
        <w:instrText xml:space="preserve"> REF _Ref127200563 \h </w:instrText>
      </w:r>
      <w:r>
        <w:fldChar w:fldCharType="separate"/>
      </w:r>
      <w:r>
        <w:t xml:space="preserve">Figure </w:t>
      </w:r>
      <w:r>
        <w:rPr>
          <w:noProof/>
        </w:rPr>
        <w:t>5</w:t>
      </w:r>
      <w:r>
        <w:t>.</w:t>
      </w:r>
      <w:r>
        <w:rPr>
          <w:noProof/>
        </w:rPr>
        <w:t>5</w:t>
      </w:r>
      <w:r>
        <w:fldChar w:fldCharType="end"/>
      </w:r>
      <w:r>
        <w:t xml:space="preserve"> </w:t>
      </w:r>
      <w:r w:rsidR="00C2399D">
        <w:t xml:space="preserve">summarizes the size, number density and core Cr concentration of </w:t>
      </w:r>
      <w:r w:rsidR="00C2399D">
        <w:rPr>
          <w:rFonts w:cs="Times New Roman"/>
        </w:rPr>
        <w:t>α</w:t>
      </w:r>
      <w:r w:rsidR="00C2399D">
        <w:t xml:space="preserve">’ precipitates </w:t>
      </w:r>
      <w:r>
        <w:t xml:space="preserve">measured in this work and by other researchers </w:t>
      </w:r>
      <w:r w:rsidR="00C2399D">
        <w:t>after thermal aging or irradiation by different particles</w:t>
      </w:r>
      <w:r w:rsidR="00046C63">
        <w:t xml:space="preserve"> </w:t>
      </w:r>
      <w:r w:rsidR="00046C63">
        <w:fldChar w:fldCharType="begin">
          <w:fldData xml:space="preserve">PEVuZE5vdGU+PENpdGU+PEF1dGhvcj5CYWNoaGF2PC9BdXRob3I+PFllYXI+MjAxNDwvWWVhcj48
UmVjTnVtPjI2MjwvUmVjTnVtPjxEaXNwbGF5VGV4dD5bNS05LCA2N108L0Rpc3BsYXlUZXh0Pjxy
ZWNvcmQ+PHJlYy1udW1iZXI+MjYyPC9yZWMtbnVtYmVyPjxmb3JlaWduLWtleXM+PGtleSBhcHA9
IkVOIiBkYi1pZD0iMDUwNTJ0cDJvd3pzMnFlenJ0MXZlOXRqYTlmMjVydzJ4ZmFzIiB0aW1lc3Rh
bXA9IjE2Njg0NjExMjQiIGd1aWQ9IjgyMTdlZDFjLTBlNTUtNGNhNi04ODZiLWIwM2Y0NmE2MjZl
OCI+MjYyPC9rZXk+PC9mb3JlaWduLWtleXM+PHJlZi10eXBlIG5hbWU9IkpvdXJuYWwgQXJ0aWNs
ZSI+MTc8L3JlZi10eXBlPjxjb250cmlidXRvcnM+PGF1dGhvcnM+PGF1dGhvcj5CYWNoaGF2LCBN
dWtlc2g8L2F1dGhvcj48YXV0aG9yPlJvYmVydCBPZGV0dGUsIEcuPC9hdXRob3I+PGF1dGhvcj5N
YXJxdWlzLCBFbW1hbnVlbGxlIEEuPC9hdXRob3I+PC9hdXRob3JzPjwvY29udHJpYnV0b3JzPjx0
aXRsZXM+PHRpdGxlPs6x4oCyIHByZWNpcGl0YXRpb24gaW4gbmV1dHJvbi1pcnJhZGlhdGVkIEZl
4oCTQ3IgYWxsb3lzPC90aXRsZT48c2Vjb25kYXJ5LXRpdGxlPlNjcmlwdGEgTWF0ZXJpYWxpYTwv
c2Vjb25kYXJ5LXRpdGxlPjwvdGl0bGVzPjxwZXJpb2RpY2FsPjxmdWxsLXRpdGxlPlNjcmlwdGEg
TWF0ZXJpYWxpYTwvZnVsbC10aXRsZT48L3BlcmlvZGljYWw+PHBhZ2VzPjQ4LTUxPC9wYWdlcz48
dm9sdW1lPjc0PC92b2x1bWU+PGtleXdvcmRzPjxrZXl3b3JkPkZlLSgzLTE4KUNyPC9rZXl3b3Jk
PjxrZXl3b3JkPm5ldXRyb24gaXJyYWRpYXRpb248L2tleXdvcmQ+PGtleXdvcmQ+cHJlY2lwaXRh
dGVzPC9rZXl3b3JkPjxrZXl3b3JkPkFQVDwva2V5d29yZD48a2V5d29yZD5yYWRpYXRpb24gZW5o
YW5jZWQgcHJlY2lwaXRhdGlvbjwva2V5d29yZD48L2tleXdvcmRzPjxkYXRlcz48eWVhcj4yMDE0
PC95ZWFyPjwvZGF0ZXM+PGlzYm4+MTM1OTY0NjI8L2lzYm4+PHVybHM+PC91cmxzPjxlbGVjdHJv
bmljLXJlc291cmNlLW51bT4xMC4xMDE2L2ouc2NyaXB0YW1hdC4yMDEzLjEwLjAwMTwvZWxlY3Ry
b25pYy1yZXNvdXJjZS1udW0+PC9yZWNvcmQ+PC9DaXRlPjxDaXRlPjxBdXRob3I+UmVlc2U8L0F1
dGhvcj48WWVhcj4yMDE4PC9ZZWFyPjxSZWNOdW0+MjcxPC9SZWNOdW0+PHJlY29yZD48cmVjLW51
bWJlcj4yNzE8L3JlYy1udW1iZXI+PGZvcmVpZ24ta2V5cz48a2V5IGFwcD0iRU4iIGRiLWlkPSIw
NTA1MnRwMm93enMycWV6cnQxdmU5dGphOWYyNXJ3MnhmYXMiIHRpbWVzdGFtcD0iMTY2ODQ2MTEz
MSIgZ3VpZD0iYWQ0Y2Q5Y2ItMDk3ZC00ZWI2LWI0NzMtOTkzZDg0MDE5N2Q0Ij4yNzE8L2tleT48
L2ZvcmVpZ24ta2V5cz48cmVmLXR5cGUgbmFtZT0iSm91cm5hbCBBcnRpY2xlIj4xNzwvcmVmLXR5
cGU+PGNvbnRyaWJ1dG9ycz48YXV0aG9ycz48YXV0aG9yPlJlZXNlLCBFbGFpbmEgUi48L2F1dGhv
cj48YXV0aG9yPkJhY2hoYXYsIE11a2VzaDwvYXV0aG9yPjxhdXRob3I+V2VsbHMsIFBldGVyPC9h
dXRob3I+PGF1dGhvcj5ZYW1hbW90bywgVGFrdXlhPC9hdXRob3I+PGF1dGhvcj5Sb2JlcnQgT2Rl
dHRlLCBHLjwvYXV0aG9yPjxhdXRob3I+TWFycXVpcywgRW1tYW51ZWxsZSBBLjwvYXV0aG9yPjwv
YXV0aG9ycz48L2NvbnRyaWJ1dG9ycz48dGl0bGVzPjx0aXRsZT5PbiDOseKAsiBwcmVjaXBpdGF0
ZSBjb21wb3NpdGlvbiBpbiB0aGVybWFsbHkgYW5uZWFsZWQgYW5kIG5ldXRyb24taXJyYWRpYXRl
ZCBGZS0gOS0xOENyIGFsbG95czwvdGl0bGU+PHNlY29uZGFyeS10aXRsZT5Kb3VybmFsIG9mIE51
Y2xlYXIgTWF0ZXJpYWxzPC9zZWNvbmRhcnktdGl0bGU+PC90aXRsZXM+PHBlcmlvZGljYWw+PGZ1
bGwtdGl0bGU+Sm91cm5hbCBvZiBOdWNsZWFyIE1hdGVyaWFsczwvZnVsbC10aXRsZT48L3Blcmlv
ZGljYWw+PHBhZ2VzPjE5Mi0xOTg8L3BhZ2VzPjx2b2x1bWU+NTAwPC92b2x1bWU+PHNlY3Rpb24+
MTkyPC9zZWN0aW9uPjxkYXRlcz48eWVhcj4yMDE4PC95ZWFyPjwvZGF0ZXM+PGlzYm4+MDAyMjMx
MTU8L2lzYm4+PHVybHM+PC91cmxzPjxlbGVjdHJvbmljLXJlc291cmNlLW51bT4xMC4xMDE2L2ou
am51Y21hdC4yMDE3LjEyLjAzNjwvZWxlY3Ryb25pYy1yZXNvdXJjZS1udW0+PC9yZWNvcmQ+PC9D
aXRlPjxDaXRlPjxBdXRob3I+VGlzc290PC9BdXRob3I+PFllYXI+MjAxNjwvWWVhcj48UmVjTnVt
Pjc0PC9SZWNOdW0+PHJlY29yZD48cmVjLW51bWJlcj43NDwvcmVjLW51bWJlcj48Zm9yZWlnbi1r
ZXlzPjxrZXkgYXBwPSJFTiIgZGItaWQ9IjA1MDUydHAyb3d6czJxZXpydDF2ZTl0amE5ZjI1cncy
eGZhcyIgdGltZXN0YW1wPSIxNjY4NDYwODk5IiBndWlkPSI1MzA4NDdmYy04MjAzLTQ5YjYtOWI1
NS02OTg2MzU3MTczNDUiPjc0PC9rZXk+PC9mb3JlaWduLWtleXM+PHJlZi10eXBlIG5hbWU9Ikpv
dXJuYWwgQXJ0aWNsZSI+MTc8L3JlZi10eXBlPjxjb250cmlidXRvcnM+PGF1dGhvcnM+PGF1dGhv
cj5UaXNzb3QsIE8uPC9hdXRob3I+PGF1dGhvcj5QYXJlaWdlLCBDLjwvYXV0aG9yPjxhdXRob3I+
TWVzbGluLCBFLjwvYXV0aG9yPjxhdXRob3I+RGVjYW1wcywgQi48L2F1dGhvcj48YXV0aG9yPkhl
bnJ5LCBKLjwvYXV0aG9yPjwvYXV0aG9ycz48L2NvbnRyaWJ1dG9ycz48dGl0bGVzPjx0aXRsZT5L
aW5ldGljcyBvZiDOseKAsiBwcmVjaXBpdGF0aW9uIGluIGFuIGVsZWN0cm9uLWlycmFkaWF0ZWQg
RmUxNUNyIGFsbG95PC90aXRsZT48c2Vjb25kYXJ5LXRpdGxlPlNjcmlwdGEgTWF0ZXJpYWxpYTwv
c2Vjb25kYXJ5LXRpdGxlPjwvdGl0bGVzPjxwZXJpb2RpY2FsPjxmdWxsLXRpdGxlPlNjcmlwdGEg
TWF0ZXJpYWxpYTwvZnVsbC10aXRsZT48L3BlcmlvZGljYWw+PHBhZ2VzPjMxLTM1PC9wYWdlcz48
dm9sdW1lPjEyMjwvdm9sdW1lPjxrZXl3b3Jkcz48a2V5d29yZD5GZS0xNUNyPC9rZXl3b3JkPjxr
ZXl3b3JkPmVsZWN0cm9uIGlycmFkaWF0aW9uPC9rZXl3b3JkPjxrZXl3b3JkPmRpZmZlcmVudCBk
b3NlPC9rZXl3b3JkPjxrZXl3b3JkPnByZWNpcGl0YXRlcyAoZ3Jvd3RoIG1lY2hhbmlzbSk8L2tl
eXdvcmQ+PGtleXdvcmQ+ZGlzbG9jYXRpb24gbG9vcHM8L2tleXdvcmQ+PGtleXdvcmQ+QVBUPC9r
ZXl3b3JkPjxrZXl3b3JkPlRFTTwva2V5d29yZD48L2tleXdvcmRzPjxkYXRlcz48eWVhcj4yMDE2
PC95ZWFyPjwvZGF0ZXM+PGlzYm4+MTM1OTY0NjI8L2lzYm4+PHVybHM+PC91cmxzPjxlbGVjdHJv
bmljLXJlc291cmNlLW51bT4xMC4xMDE2L2ouc2NyaXB0YW1hdC4yMDE2LjA1LjAyMTwvZWxlY3Ry
b25pYy1yZXNvdXJjZS1udW0+PC9yZWNvcmQ+PC9DaXRlPjxDaXRlPjxBdXRob3I+VGlzc290PC9B
dXRob3I+PFllYXI+MjAxNjwvWWVhcj48UmVjTnVtPjQ2OTwvUmVjTnVtPjxyZWNvcmQ+PHJlYy1u
dW1iZXI+NDY5PC9yZWMtbnVtYmVyPjxmb3JlaWduLWtleXM+PGtleSBhcHA9IkVOIiBkYi1pZD0i
MDUwNTJ0cDJvd3pzMnFlenJ0MXZlOXRqYTlmMjVydzJ4ZmFzIiB0aW1lc3RhbXA9IjE2Njg0NjEz
ODciIGd1aWQ9ImFkNWIzYTYzLTI5Y2ItNGZiNi1hODM0LThkYjc5NGU3NTA2YSI+NDY5PC9rZXk+
PC9mb3JlaWduLWtleXM+PHJlZi10eXBlIG5hbWU9IkpvdXJuYWwgQXJ0aWNsZSI+MTc8L3JlZi10
eXBlPjxjb250cmlidXRvcnM+PGF1dGhvcnM+PGF1dGhvcj5UaXNzb3QsIE8uPC9hdXRob3I+PGF1
dGhvcj5QYXJlaWdlLCBDLjwvYXV0aG9yPjxhdXRob3I+TWVzbGluLCBFLjwvYXV0aG9yPjxhdXRo
b3I+RMOpY2FtcHMsIEIuPC9hdXRob3I+PGF1dGhvcj5IZW5yeSwgSi48L2F1dGhvcj48L2F1dGhv
cnM+PC9jb250cmlidXRvcnM+PHRpdGxlcz48dGl0bGU+SW5mbHVlbmNlIG9mIGluamVjdGVkIGlu
dGVyc3RpdGlhbHMgb24gzrHigLIgcHJlY2lwaXRhdGlvbiBpbiBGZeKAk0NyIGFsbG95cyB1bmRl
ciBzZWxmLWlvbiBpcnJhZGlhdGlvbjwvdGl0bGU+PHNlY29uZGFyeS10aXRsZT5NYXRlcmlhbHMg
UmVzZWFyY2ggTGV0dGVyczwvc2Vjb25kYXJ5LXRpdGxlPjwvdGl0bGVzPjxwZXJpb2RpY2FsPjxm
dWxsLXRpdGxlPk1hdGVyaWFscyBSZXNlYXJjaCBMZXR0ZXJzPC9mdWxsLXRpdGxlPjwvcGVyaW9k
aWNhbD48cGFnZXM+MTE3LTEyMzwvcGFnZXM+PHZvbHVtZT41PC92b2x1bWU+PG51bWJlcj4yPC9u
dW1iZXI+PGtleXdvcmRzPjxrZXl3b3JkPkZlLTE1Q3I8L2tleXdvcmQ+PGtleXdvcmQ+RmUgaW9u
IGlycmFkaWF0aW9uPC9rZXl3b3JkPjxrZXl3b3JkPnByZWNpcGl0YXRlczwva2V5d29yZD48a2V5
d29yZD5BUFQ8L2tleXdvcmQ+PC9rZXl3b3Jkcz48ZGF0ZXM+PHllYXI+MjAxNjwveWVhcj48L2Rh
dGVzPjxpc2JuPjIxNjYtMzgzMTwvaXNibj48dXJscz48L3VybHM+PGVsZWN0cm9uaWMtcmVzb3Vy
Y2UtbnVtPjEwLjEwODAvMjE2NjM4MzEuMjAxNi4xMjMwODk2PC9lbGVjdHJvbmljLXJlc291cmNl
LW51bT48L3JlY29yZD48L0NpdGU+PENpdGU+PEF1dGhvcj5SZWVzZTwvQXV0aG9yPjxZZWFyPjIw
MTg8L1llYXI+PFJlY051bT40NzA8L1JlY051bT48cmVjb3JkPjxyZWMtbnVtYmVyPjQ3MDwvcmVj
LW51bWJlcj48Zm9yZWlnbi1rZXlzPjxrZXkgYXBwPSJFTiIgZGItaWQ9IjA1MDUydHAyb3d6czJx
ZXpydDF2ZTl0amE5ZjI1cncyeGZhcyIgdGltZXN0YW1wPSIxNjY4NDYxMzg4IiBndWlkPSJiMmE4
ZGEyZS0wNjZlLTQ4MjktYmEyOS0xM2EzZDM3OWEyZjYiPjQ3MDwva2V5PjwvZm9yZWlnbi1rZXlz
PjxyZWYtdHlwZSBuYW1lPSJKb3VybmFsIEFydGljbGUiPjE3PC9yZWYtdHlwZT48Y29udHJpYnV0
b3JzPjxhdXRob3JzPjxhdXRob3I+UmVlc2UsIEVsYWluYSBSLjwvYXV0aG9yPjxhdXRob3I+QWxt
aXJhbGwsIE5hdGhhbjwvYXV0aG9yPjxhdXRob3I+WWFtYW1vdG8sIFRha3V5YTwvYXV0aG9yPjxh
dXRob3I+VHVtZXksIFNjb3R0PC9hdXRob3I+PGF1dGhvcj5Sb2JlcnQgT2RldHRlLCBHLjwvYXV0
aG9yPjxhdXRob3I+TWFycXVpcywgRW1tYW51ZWxsZSBBLjwvYXV0aG9yPjwvYXV0aG9ycz48L2Nv
bnRyaWJ1dG9ycz48dGl0bGVzPjx0aXRsZT5Eb3NlIHJhdGUgZGVwZW5kZW5jZSBvZiBDciBwcmVj
aXBpdGF0aW9uIGluIGFuIGlvbi1pcnJhZGlhdGVkIEZlIDE4Q3IgYWxsb3k8L3RpdGxlPjxzZWNv
bmRhcnktdGl0bGU+U2NyaXB0YSBNYXRlcmlhbGlhPC9zZWNvbmRhcnktdGl0bGU+PC90aXRsZXM+
PHBlcmlvZGljYWw+PGZ1bGwtdGl0bGU+U2NyaXB0YSBNYXRlcmlhbGlhPC9mdWxsLXRpdGxlPjwv
cGVyaW9kaWNhbD48cGFnZXM+MjEzLTIxNzwvcGFnZXM+PHZvbHVtZT4xNDY8L3ZvbHVtZT48c2Vj
dGlvbj4yMTM8L3NlY3Rpb24+PGRhdGVzPjx5ZWFyPjIwMTg8L3llYXI+PC9kYXRlcz48aXNibj4x
MzU5NjQ2MjwvaXNibj48dXJscz48L3VybHM+PGVsZWN0cm9uaWMtcmVzb3VyY2UtbnVtPjEwLjEw
MTYvai5zY3JpcHRhbWF0LjIwMTcuMTEuMDQwPC9lbGVjdHJvbmljLXJlc291cmNlLW51bT48L3Jl
Y29yZD48L0NpdGU+PENpdGU+PEF1dGhvcj5IYXJyaXNvbjwvQXV0aG9yPjxZZWFyPjIwMTk8L1ll
YXI+PFJlY051bT40NTc8L1JlY051bT48cmVjb3JkPjxyZWMtbnVtYmVyPjQ1NzwvcmVjLW51bWJl
cj48Zm9yZWlnbi1rZXlzPjxrZXkgYXBwPSJFTiIgZGItaWQ9IjA1MDUydHAyb3d6czJxZXpydDF2
ZTl0amE5ZjI1cncyeGZhcyIgdGltZXN0YW1wPSIxNjY4NDYxMzc1IiBndWlkPSI1NjQwMzNkOC00
NzYzLTQ4ZjQtOTM4OC03NmEyMThmNmNhOWUiPjQ1Nzwva2V5PjwvZm9yZWlnbi1rZXlzPjxyZWYt
dHlwZSBuYW1lPSJKb3VybmFsIEFydGljbGUiPjE3PC9yZWYtdHlwZT48Y29udHJpYnV0b3JzPjxh
dXRob3JzPjxhdXRob3I+SGFycmlzb24sIFIuIFcuPC9hdXRob3I+PGF1dGhvcj5DYXJydXRoZXJz
LCBBLiBXLjwvYXV0aG9yPjxhdXRob3I+SGlua3MsIEouIEEuPC9hdXRob3I+PGF1dGhvcj5CdXJr
ZSwgTS4gRy48L2F1dGhvcj48YXV0aG9yPkRvbm5lbGx5LCBTLiBFLjwvYXV0aG9yPjwvYXV0aG9y
cz48L2NvbnRyaWJ1dG9ycz48dGl0bGVzPjx0aXRsZT5DYXNjYWRlIHNpemUgYW5kIGRvc2UgcmF0
ZSBlZmZlY3RzIG9uIM6x4oCyIHByZWNpcGl0YXRpb24gaW4gaW9uLWlycmFkaWF0ZWQgRmUxNENy
IGFsbG95PC90aXRsZT48c2Vjb25kYXJ5LXRpdGxlPlNjcmlwdGEgTWF0ZXJpYWxpYTwvc2Vjb25k
YXJ5LXRpdGxlPjwvdGl0bGVzPjxwZXJpb2RpY2FsPjxmdWxsLXRpdGxlPlNjcmlwdGEgTWF0ZXJp
YWxpYTwvZnVsbC10aXRsZT48L3BlcmlvZGljYWw+PHBhZ2VzPjMzLTM3PC9wYWdlcz48dm9sdW1l
PjE3Mjwvdm9sdW1lPjxzZWN0aW9uPjMzPC9zZWN0aW9uPjxkYXRlcz48eWVhcj4yMDE5PC95ZWFy
PjwvZGF0ZXM+PGlzYm4+MTM1OTY0NjI8L2lzYm4+PHVybHM+PC91cmxzPjxlbGVjdHJvbmljLXJl
c291cmNlLW51bT4xMC4xMDE2L2ouc2NyaXB0YW1hdC4yMDE5LjA2LjAzNDwvZWxlY3Ryb25pYy1y
ZXNvdXJjZS1udW0+PC9yZWNvcmQ+PC9DaXRlPjwvRW5kTm90ZT4A
</w:fldData>
        </w:fldChar>
      </w:r>
      <w:r w:rsidR="00922786">
        <w:instrText xml:space="preserve"> ADDIN EN.CITE </w:instrText>
      </w:r>
      <w:r w:rsidR="00922786">
        <w:fldChar w:fldCharType="begin">
          <w:fldData xml:space="preserve">PEVuZE5vdGU+PENpdGU+PEF1dGhvcj5CYWNoaGF2PC9BdXRob3I+PFllYXI+MjAxNDwvWWVhcj48
UmVjTnVtPjI2MjwvUmVjTnVtPjxEaXNwbGF5VGV4dD5bNS05LCA2N108L0Rpc3BsYXlUZXh0Pjxy
ZWNvcmQ+PHJlYy1udW1iZXI+MjYyPC9yZWMtbnVtYmVyPjxmb3JlaWduLWtleXM+PGtleSBhcHA9
IkVOIiBkYi1pZD0iMDUwNTJ0cDJvd3pzMnFlenJ0MXZlOXRqYTlmMjVydzJ4ZmFzIiB0aW1lc3Rh
bXA9IjE2Njg0NjExMjQiIGd1aWQ9IjgyMTdlZDFjLTBlNTUtNGNhNi04ODZiLWIwM2Y0NmE2MjZl
OCI+MjYyPC9rZXk+PC9mb3JlaWduLWtleXM+PHJlZi10eXBlIG5hbWU9IkpvdXJuYWwgQXJ0aWNs
ZSI+MTc8L3JlZi10eXBlPjxjb250cmlidXRvcnM+PGF1dGhvcnM+PGF1dGhvcj5CYWNoaGF2LCBN
dWtlc2g8L2F1dGhvcj48YXV0aG9yPlJvYmVydCBPZGV0dGUsIEcuPC9hdXRob3I+PGF1dGhvcj5N
YXJxdWlzLCBFbW1hbnVlbGxlIEEuPC9hdXRob3I+PC9hdXRob3JzPjwvY29udHJpYnV0b3JzPjx0
aXRsZXM+PHRpdGxlPs6x4oCyIHByZWNpcGl0YXRpb24gaW4gbmV1dHJvbi1pcnJhZGlhdGVkIEZl
4oCTQ3IgYWxsb3lzPC90aXRsZT48c2Vjb25kYXJ5LXRpdGxlPlNjcmlwdGEgTWF0ZXJpYWxpYTwv
c2Vjb25kYXJ5LXRpdGxlPjwvdGl0bGVzPjxwZXJpb2RpY2FsPjxmdWxsLXRpdGxlPlNjcmlwdGEg
TWF0ZXJpYWxpYTwvZnVsbC10aXRsZT48L3BlcmlvZGljYWw+PHBhZ2VzPjQ4LTUxPC9wYWdlcz48
dm9sdW1lPjc0PC92b2x1bWU+PGtleXdvcmRzPjxrZXl3b3JkPkZlLSgzLTE4KUNyPC9rZXl3b3Jk
PjxrZXl3b3JkPm5ldXRyb24gaXJyYWRpYXRpb248L2tleXdvcmQ+PGtleXdvcmQ+cHJlY2lwaXRh
dGVzPC9rZXl3b3JkPjxrZXl3b3JkPkFQVDwva2V5d29yZD48a2V5d29yZD5yYWRpYXRpb24gZW5o
YW5jZWQgcHJlY2lwaXRhdGlvbjwva2V5d29yZD48L2tleXdvcmRzPjxkYXRlcz48eWVhcj4yMDE0
PC95ZWFyPjwvZGF0ZXM+PGlzYm4+MTM1OTY0NjI8L2lzYm4+PHVybHM+PC91cmxzPjxlbGVjdHJv
bmljLXJlc291cmNlLW51bT4xMC4xMDE2L2ouc2NyaXB0YW1hdC4yMDEzLjEwLjAwMTwvZWxlY3Ry
b25pYy1yZXNvdXJjZS1udW0+PC9yZWNvcmQ+PC9DaXRlPjxDaXRlPjxBdXRob3I+UmVlc2U8L0F1
dGhvcj48WWVhcj4yMDE4PC9ZZWFyPjxSZWNOdW0+MjcxPC9SZWNOdW0+PHJlY29yZD48cmVjLW51
bWJlcj4yNzE8L3JlYy1udW1iZXI+PGZvcmVpZ24ta2V5cz48a2V5IGFwcD0iRU4iIGRiLWlkPSIw
NTA1MnRwMm93enMycWV6cnQxdmU5dGphOWYyNXJ3MnhmYXMiIHRpbWVzdGFtcD0iMTY2ODQ2MTEz
MSIgZ3VpZD0iYWQ0Y2Q5Y2ItMDk3ZC00ZWI2LWI0NzMtOTkzZDg0MDE5N2Q0Ij4yNzE8L2tleT48
L2ZvcmVpZ24ta2V5cz48cmVmLXR5cGUgbmFtZT0iSm91cm5hbCBBcnRpY2xlIj4xNzwvcmVmLXR5
cGU+PGNvbnRyaWJ1dG9ycz48YXV0aG9ycz48YXV0aG9yPlJlZXNlLCBFbGFpbmEgUi48L2F1dGhv
cj48YXV0aG9yPkJhY2hoYXYsIE11a2VzaDwvYXV0aG9yPjxhdXRob3I+V2VsbHMsIFBldGVyPC9h
dXRob3I+PGF1dGhvcj5ZYW1hbW90bywgVGFrdXlhPC9hdXRob3I+PGF1dGhvcj5Sb2JlcnQgT2Rl
dHRlLCBHLjwvYXV0aG9yPjxhdXRob3I+TWFycXVpcywgRW1tYW51ZWxsZSBBLjwvYXV0aG9yPjwv
YXV0aG9ycz48L2NvbnRyaWJ1dG9ycz48dGl0bGVzPjx0aXRsZT5PbiDOseKAsiBwcmVjaXBpdGF0
ZSBjb21wb3NpdGlvbiBpbiB0aGVybWFsbHkgYW5uZWFsZWQgYW5kIG5ldXRyb24taXJyYWRpYXRl
ZCBGZS0gOS0xOENyIGFsbG95czwvdGl0bGU+PHNlY29uZGFyeS10aXRsZT5Kb3VybmFsIG9mIE51
Y2xlYXIgTWF0ZXJpYWxzPC9zZWNvbmRhcnktdGl0bGU+PC90aXRsZXM+PHBlcmlvZGljYWw+PGZ1
bGwtdGl0bGU+Sm91cm5hbCBvZiBOdWNsZWFyIE1hdGVyaWFsczwvZnVsbC10aXRsZT48L3Blcmlv
ZGljYWw+PHBhZ2VzPjE5Mi0xOTg8L3BhZ2VzPjx2b2x1bWU+NTAwPC92b2x1bWU+PHNlY3Rpb24+
MTkyPC9zZWN0aW9uPjxkYXRlcz48eWVhcj4yMDE4PC95ZWFyPjwvZGF0ZXM+PGlzYm4+MDAyMjMx
MTU8L2lzYm4+PHVybHM+PC91cmxzPjxlbGVjdHJvbmljLXJlc291cmNlLW51bT4xMC4xMDE2L2ou
am51Y21hdC4yMDE3LjEyLjAzNjwvZWxlY3Ryb25pYy1yZXNvdXJjZS1udW0+PC9yZWNvcmQ+PC9D
aXRlPjxDaXRlPjxBdXRob3I+VGlzc290PC9BdXRob3I+PFllYXI+MjAxNjwvWWVhcj48UmVjTnVt
Pjc0PC9SZWNOdW0+PHJlY29yZD48cmVjLW51bWJlcj43NDwvcmVjLW51bWJlcj48Zm9yZWlnbi1r
ZXlzPjxrZXkgYXBwPSJFTiIgZGItaWQ9IjA1MDUydHAyb3d6czJxZXpydDF2ZTl0amE5ZjI1cncy
eGZhcyIgdGltZXN0YW1wPSIxNjY4NDYwODk5IiBndWlkPSI1MzA4NDdmYy04MjAzLTQ5YjYtOWI1
NS02OTg2MzU3MTczNDUiPjc0PC9rZXk+PC9mb3JlaWduLWtleXM+PHJlZi10eXBlIG5hbWU9Ikpv
dXJuYWwgQXJ0aWNsZSI+MTc8L3JlZi10eXBlPjxjb250cmlidXRvcnM+PGF1dGhvcnM+PGF1dGhv
cj5UaXNzb3QsIE8uPC9hdXRob3I+PGF1dGhvcj5QYXJlaWdlLCBDLjwvYXV0aG9yPjxhdXRob3I+
TWVzbGluLCBFLjwvYXV0aG9yPjxhdXRob3I+RGVjYW1wcywgQi48L2F1dGhvcj48YXV0aG9yPkhl
bnJ5LCBKLjwvYXV0aG9yPjwvYXV0aG9ycz48L2NvbnRyaWJ1dG9ycz48dGl0bGVzPjx0aXRsZT5L
aW5ldGljcyBvZiDOseKAsiBwcmVjaXBpdGF0aW9uIGluIGFuIGVsZWN0cm9uLWlycmFkaWF0ZWQg
RmUxNUNyIGFsbG95PC90aXRsZT48c2Vjb25kYXJ5LXRpdGxlPlNjcmlwdGEgTWF0ZXJpYWxpYTwv
c2Vjb25kYXJ5LXRpdGxlPjwvdGl0bGVzPjxwZXJpb2RpY2FsPjxmdWxsLXRpdGxlPlNjcmlwdGEg
TWF0ZXJpYWxpYTwvZnVsbC10aXRsZT48L3BlcmlvZGljYWw+PHBhZ2VzPjMxLTM1PC9wYWdlcz48
dm9sdW1lPjEyMjwvdm9sdW1lPjxrZXl3b3Jkcz48a2V5d29yZD5GZS0xNUNyPC9rZXl3b3JkPjxr
ZXl3b3JkPmVsZWN0cm9uIGlycmFkaWF0aW9uPC9rZXl3b3JkPjxrZXl3b3JkPmRpZmZlcmVudCBk
b3NlPC9rZXl3b3JkPjxrZXl3b3JkPnByZWNpcGl0YXRlcyAoZ3Jvd3RoIG1lY2hhbmlzbSk8L2tl
eXdvcmQ+PGtleXdvcmQ+ZGlzbG9jYXRpb24gbG9vcHM8L2tleXdvcmQ+PGtleXdvcmQ+QVBUPC9r
ZXl3b3JkPjxrZXl3b3JkPlRFTTwva2V5d29yZD48L2tleXdvcmRzPjxkYXRlcz48eWVhcj4yMDE2
PC95ZWFyPjwvZGF0ZXM+PGlzYm4+MTM1OTY0NjI8L2lzYm4+PHVybHM+PC91cmxzPjxlbGVjdHJv
bmljLXJlc291cmNlLW51bT4xMC4xMDE2L2ouc2NyaXB0YW1hdC4yMDE2LjA1LjAyMTwvZWxlY3Ry
b25pYy1yZXNvdXJjZS1udW0+PC9yZWNvcmQ+PC9DaXRlPjxDaXRlPjxBdXRob3I+VGlzc290PC9B
dXRob3I+PFllYXI+MjAxNjwvWWVhcj48UmVjTnVtPjQ2OTwvUmVjTnVtPjxyZWNvcmQ+PHJlYy1u
dW1iZXI+NDY5PC9yZWMtbnVtYmVyPjxmb3JlaWduLWtleXM+PGtleSBhcHA9IkVOIiBkYi1pZD0i
MDUwNTJ0cDJvd3pzMnFlenJ0MXZlOXRqYTlmMjVydzJ4ZmFzIiB0aW1lc3RhbXA9IjE2Njg0NjEz
ODciIGd1aWQ9ImFkNWIzYTYzLTI5Y2ItNGZiNi1hODM0LThkYjc5NGU3NTA2YSI+NDY5PC9rZXk+
PC9mb3JlaWduLWtleXM+PHJlZi10eXBlIG5hbWU9IkpvdXJuYWwgQXJ0aWNsZSI+MTc8L3JlZi10
eXBlPjxjb250cmlidXRvcnM+PGF1dGhvcnM+PGF1dGhvcj5UaXNzb3QsIE8uPC9hdXRob3I+PGF1
dGhvcj5QYXJlaWdlLCBDLjwvYXV0aG9yPjxhdXRob3I+TWVzbGluLCBFLjwvYXV0aG9yPjxhdXRo
b3I+RMOpY2FtcHMsIEIuPC9hdXRob3I+PGF1dGhvcj5IZW5yeSwgSi48L2F1dGhvcj48L2F1dGhv
cnM+PC9jb250cmlidXRvcnM+PHRpdGxlcz48dGl0bGU+SW5mbHVlbmNlIG9mIGluamVjdGVkIGlu
dGVyc3RpdGlhbHMgb24gzrHigLIgcHJlY2lwaXRhdGlvbiBpbiBGZeKAk0NyIGFsbG95cyB1bmRl
ciBzZWxmLWlvbiBpcnJhZGlhdGlvbjwvdGl0bGU+PHNlY29uZGFyeS10aXRsZT5NYXRlcmlhbHMg
UmVzZWFyY2ggTGV0dGVyczwvc2Vjb25kYXJ5LXRpdGxlPjwvdGl0bGVzPjxwZXJpb2RpY2FsPjxm
dWxsLXRpdGxlPk1hdGVyaWFscyBSZXNlYXJjaCBMZXR0ZXJzPC9mdWxsLXRpdGxlPjwvcGVyaW9k
aWNhbD48cGFnZXM+MTE3LTEyMzwvcGFnZXM+PHZvbHVtZT41PC92b2x1bWU+PG51bWJlcj4yPC9u
dW1iZXI+PGtleXdvcmRzPjxrZXl3b3JkPkZlLTE1Q3I8L2tleXdvcmQ+PGtleXdvcmQ+RmUgaW9u
IGlycmFkaWF0aW9uPC9rZXl3b3JkPjxrZXl3b3JkPnByZWNpcGl0YXRlczwva2V5d29yZD48a2V5
d29yZD5BUFQ8L2tleXdvcmQ+PC9rZXl3b3Jkcz48ZGF0ZXM+PHllYXI+MjAxNjwveWVhcj48L2Rh
dGVzPjxpc2JuPjIxNjYtMzgzMTwvaXNibj48dXJscz48L3VybHM+PGVsZWN0cm9uaWMtcmVzb3Vy
Y2UtbnVtPjEwLjEwODAvMjE2NjM4MzEuMjAxNi4xMjMwODk2PC9lbGVjdHJvbmljLXJlc291cmNl
LW51bT48L3JlY29yZD48L0NpdGU+PENpdGU+PEF1dGhvcj5SZWVzZTwvQXV0aG9yPjxZZWFyPjIw
MTg8L1llYXI+PFJlY051bT40NzA8L1JlY051bT48cmVjb3JkPjxyZWMtbnVtYmVyPjQ3MDwvcmVj
LW51bWJlcj48Zm9yZWlnbi1rZXlzPjxrZXkgYXBwPSJFTiIgZGItaWQ9IjA1MDUydHAyb3d6czJx
ZXpydDF2ZTl0amE5ZjI1cncyeGZhcyIgdGltZXN0YW1wPSIxNjY4NDYxMzg4IiBndWlkPSJiMmE4
ZGEyZS0wNjZlLTQ4MjktYmEyOS0xM2EzZDM3OWEyZjYiPjQ3MDwva2V5PjwvZm9yZWlnbi1rZXlz
PjxyZWYtdHlwZSBuYW1lPSJKb3VybmFsIEFydGljbGUiPjE3PC9yZWYtdHlwZT48Y29udHJpYnV0
b3JzPjxhdXRob3JzPjxhdXRob3I+UmVlc2UsIEVsYWluYSBSLjwvYXV0aG9yPjxhdXRob3I+QWxt
aXJhbGwsIE5hdGhhbjwvYXV0aG9yPjxhdXRob3I+WWFtYW1vdG8sIFRha3V5YTwvYXV0aG9yPjxh
dXRob3I+VHVtZXksIFNjb3R0PC9hdXRob3I+PGF1dGhvcj5Sb2JlcnQgT2RldHRlLCBHLjwvYXV0
aG9yPjxhdXRob3I+TWFycXVpcywgRW1tYW51ZWxsZSBBLjwvYXV0aG9yPjwvYXV0aG9ycz48L2Nv
bnRyaWJ1dG9ycz48dGl0bGVzPjx0aXRsZT5Eb3NlIHJhdGUgZGVwZW5kZW5jZSBvZiBDciBwcmVj
aXBpdGF0aW9uIGluIGFuIGlvbi1pcnJhZGlhdGVkIEZlIDE4Q3IgYWxsb3k8L3RpdGxlPjxzZWNv
bmRhcnktdGl0bGU+U2NyaXB0YSBNYXRlcmlhbGlhPC9zZWNvbmRhcnktdGl0bGU+PC90aXRsZXM+
PHBlcmlvZGljYWw+PGZ1bGwtdGl0bGU+U2NyaXB0YSBNYXRlcmlhbGlhPC9mdWxsLXRpdGxlPjwv
cGVyaW9kaWNhbD48cGFnZXM+MjEzLTIxNzwvcGFnZXM+PHZvbHVtZT4xNDY8L3ZvbHVtZT48c2Vj
dGlvbj4yMTM8L3NlY3Rpb24+PGRhdGVzPjx5ZWFyPjIwMTg8L3llYXI+PC9kYXRlcz48aXNibj4x
MzU5NjQ2MjwvaXNibj48dXJscz48L3VybHM+PGVsZWN0cm9uaWMtcmVzb3VyY2UtbnVtPjEwLjEw
MTYvai5zY3JpcHRhbWF0LjIwMTcuMTEuMDQwPC9lbGVjdHJvbmljLXJlc291cmNlLW51bT48L3Jl
Y29yZD48L0NpdGU+PENpdGU+PEF1dGhvcj5IYXJyaXNvbjwvQXV0aG9yPjxZZWFyPjIwMTk8L1ll
YXI+PFJlY051bT40NTc8L1JlY051bT48cmVjb3JkPjxyZWMtbnVtYmVyPjQ1NzwvcmVjLW51bWJl
cj48Zm9yZWlnbi1rZXlzPjxrZXkgYXBwPSJFTiIgZGItaWQ9IjA1MDUydHAyb3d6czJxZXpydDF2
ZTl0amE5ZjI1cncyeGZhcyIgdGltZXN0YW1wPSIxNjY4NDYxMzc1IiBndWlkPSI1NjQwMzNkOC00
NzYzLTQ4ZjQtOTM4OC03NmEyMThmNmNhOWUiPjQ1Nzwva2V5PjwvZm9yZWlnbi1rZXlzPjxyZWYt
dHlwZSBuYW1lPSJKb3VybmFsIEFydGljbGUiPjE3PC9yZWYtdHlwZT48Y29udHJpYnV0b3JzPjxh
dXRob3JzPjxhdXRob3I+SGFycmlzb24sIFIuIFcuPC9hdXRob3I+PGF1dGhvcj5DYXJydXRoZXJz
LCBBLiBXLjwvYXV0aG9yPjxhdXRob3I+SGlua3MsIEouIEEuPC9hdXRob3I+PGF1dGhvcj5CdXJr
ZSwgTS4gRy48L2F1dGhvcj48YXV0aG9yPkRvbm5lbGx5LCBTLiBFLjwvYXV0aG9yPjwvYXV0aG9y
cz48L2NvbnRyaWJ1dG9ycz48dGl0bGVzPjx0aXRsZT5DYXNjYWRlIHNpemUgYW5kIGRvc2UgcmF0
ZSBlZmZlY3RzIG9uIM6x4oCyIHByZWNpcGl0YXRpb24gaW4gaW9uLWlycmFkaWF0ZWQgRmUxNENy
IGFsbG95PC90aXRsZT48c2Vjb25kYXJ5LXRpdGxlPlNjcmlwdGEgTWF0ZXJpYWxpYTwvc2Vjb25k
YXJ5LXRpdGxlPjwvdGl0bGVzPjxwZXJpb2RpY2FsPjxmdWxsLXRpdGxlPlNjcmlwdGEgTWF0ZXJp
YWxpYTwvZnVsbC10aXRsZT48L3BlcmlvZGljYWw+PHBhZ2VzPjMzLTM3PC9wYWdlcz48dm9sdW1l
PjE3Mjwvdm9sdW1lPjxzZWN0aW9uPjMzPC9zZWN0aW9uPjxkYXRlcz48eWVhcj4yMDE5PC95ZWFy
PjwvZGF0ZXM+PGlzYm4+MTM1OTY0NjI8L2lzYm4+PHVybHM+PC91cmxzPjxlbGVjdHJvbmljLXJl
c291cmNlLW51bT4xMC4xMDE2L2ouc2NyaXB0YW1hdC4yMDE5LjA2LjAzNDwvZWxlY3Ryb25pYy1y
ZXNvdXJjZS1udW0+PC9yZWNvcmQ+PC9DaXRlPjwvRW5kTm90ZT4A
</w:fldData>
        </w:fldChar>
      </w:r>
      <w:r w:rsidR="00922786">
        <w:instrText xml:space="preserve"> ADDIN EN.CITE.DATA </w:instrText>
      </w:r>
      <w:r w:rsidR="00922786">
        <w:fldChar w:fldCharType="end"/>
      </w:r>
      <w:r w:rsidR="00046C63">
        <w:fldChar w:fldCharType="separate"/>
      </w:r>
      <w:r w:rsidR="00922786">
        <w:rPr>
          <w:noProof/>
        </w:rPr>
        <w:t>[5-9, 67]</w:t>
      </w:r>
      <w:r w:rsidR="00046C63">
        <w:fldChar w:fldCharType="end"/>
      </w:r>
      <w:r w:rsidR="00C2399D">
        <w:t xml:space="preserve">. In each plot, the four shadowed regions indicate the location of 4 different treatments (4 categories including thermal aging, heavy ion irradiation, proton/electron irradiation and neutron irradiation). In </w:t>
      </w:r>
      <w:r w:rsidR="00C86667">
        <w:fldChar w:fldCharType="begin"/>
      </w:r>
      <w:r w:rsidR="00C86667">
        <w:instrText xml:space="preserve"> REF _Ref127200563 \h </w:instrText>
      </w:r>
      <w:r w:rsidR="00C86667">
        <w:fldChar w:fldCharType="separate"/>
      </w:r>
      <w:r w:rsidR="00C86667">
        <w:t xml:space="preserve">Figure </w:t>
      </w:r>
      <w:r w:rsidR="00C86667">
        <w:rPr>
          <w:noProof/>
        </w:rPr>
        <w:t>5</w:t>
      </w:r>
      <w:r w:rsidR="00C86667">
        <w:t>.</w:t>
      </w:r>
      <w:r w:rsidR="00C86667">
        <w:rPr>
          <w:noProof/>
        </w:rPr>
        <w:t>5</w:t>
      </w:r>
      <w:r w:rsidR="00C86667">
        <w:fldChar w:fldCharType="end"/>
      </w:r>
      <w:r w:rsidR="00C86667">
        <w:t xml:space="preserve"> </w:t>
      </w:r>
      <w:r w:rsidR="00C2399D">
        <w:t xml:space="preserve">(a), precipitate sizes increase with irradiation or aging temperature. Ion irradiations show least temperature dependence and occupy the lower side this plot. All other three regions cover a wider range of radii from 1.5 to 3 nm. For the evolution of precipitate number density, there is no obvious trend of ion irradiation results with irradiation temperature. Especially at 300 </w:t>
      </w:r>
      <w:r w:rsidR="00C2399D">
        <w:rPr>
          <w:rFonts w:cs="Times New Roman"/>
        </w:rPr>
        <w:t>°</w:t>
      </w:r>
      <w:r w:rsidR="00C2399D">
        <w:t>C, the measured number density has a large</w:t>
      </w:r>
      <w:r w:rsidR="00C86667">
        <w:t xml:space="preserve"> </w:t>
      </w:r>
      <w:r w:rsidR="00C2399D">
        <w:t xml:space="preserve">difference of ~2 orders of magnitude when multiple studies are compared together. On the other hand, the number densities decrease with increasing temperature in other 3 categories, and there is a large overlap between proton and neutron irradiation results. In </w:t>
      </w:r>
      <w:r w:rsidR="00C86667">
        <w:fldChar w:fldCharType="begin"/>
      </w:r>
      <w:r w:rsidR="00C86667">
        <w:instrText xml:space="preserve"> REF _Ref127200563 \h </w:instrText>
      </w:r>
      <w:r w:rsidR="00C86667">
        <w:fldChar w:fldCharType="separate"/>
      </w:r>
      <w:r w:rsidR="00C86667">
        <w:t xml:space="preserve">Figure </w:t>
      </w:r>
      <w:r w:rsidR="00C86667">
        <w:rPr>
          <w:noProof/>
        </w:rPr>
        <w:t>5</w:t>
      </w:r>
      <w:r w:rsidR="00C86667">
        <w:t>.</w:t>
      </w:r>
      <w:r w:rsidR="00C86667">
        <w:rPr>
          <w:noProof/>
        </w:rPr>
        <w:t>5</w:t>
      </w:r>
      <w:r w:rsidR="00C86667">
        <w:fldChar w:fldCharType="end"/>
      </w:r>
      <w:r w:rsidR="00C86667">
        <w:t xml:space="preserve"> </w:t>
      </w:r>
      <w:r w:rsidR="00C2399D">
        <w:t xml:space="preserve">(c), all 4 types of treatments show increase in Cr concentration with increasing temperature. The slope of this increasing rate is similar among 3 </w:t>
      </w:r>
      <w:r w:rsidR="00C86667">
        <w:t xml:space="preserve">types of </w:t>
      </w:r>
      <w:r w:rsidR="00C2399D">
        <w:t>irradiation</w:t>
      </w:r>
      <w:r w:rsidR="00C86667">
        <w:t>s</w:t>
      </w:r>
      <w:r w:rsidR="00C2399D">
        <w:t xml:space="preserve">, but the results from heavy ion irradiations are located at the low concentration side of 40-70%, whereas both neutron and proton/electron irradiations give concentrated precipitates containing 70-100% Cr. Thermal aging </w:t>
      </w:r>
      <w:r w:rsidR="002A3E82">
        <w:t xml:space="preserve">leads to </w:t>
      </w:r>
      <w:r w:rsidR="00C2399D">
        <w:t xml:space="preserve">the formation of similar </w:t>
      </w:r>
      <w:r w:rsidR="00C2399D">
        <w:rPr>
          <w:rFonts w:cs="Times New Roman"/>
        </w:rPr>
        <w:t>α</w:t>
      </w:r>
      <w:r w:rsidR="00C2399D">
        <w:t xml:space="preserve">’ particles, and it is located only at the higher temperature side due to slow diffusion at &lt;450 </w:t>
      </w:r>
      <w:r w:rsidR="00C2399D">
        <w:rPr>
          <w:rFonts w:cs="Times New Roman"/>
        </w:rPr>
        <w:t>°</w:t>
      </w:r>
      <w:r w:rsidR="00C2399D">
        <w:t xml:space="preserve">C.  </w:t>
      </w:r>
    </w:p>
    <w:p w14:paraId="262BFC93" w14:textId="77777777" w:rsidR="00193B97" w:rsidRDefault="00117E0E" w:rsidP="00117E0E">
      <w:pPr>
        <w:spacing w:line="360" w:lineRule="auto"/>
        <w:ind w:firstLine="706"/>
        <w:jc w:val="both"/>
        <w:rPr>
          <w:rFonts w:cs="Times New Roman"/>
        </w:rPr>
      </w:pPr>
      <w:r>
        <w:rPr>
          <w:rFonts w:cs="Times New Roman"/>
        </w:rPr>
        <w:t xml:space="preserve">Theoretically, irradiation temperature affects the α’ precipitation in both thermodynamic and kinetic aspects: it determines the solubility of Cr in the Fe-base matrix at thermal equilibrium and affects the radiation enhanced diffusion rate. Recent experimental results suggest solubilities of ~9% Cr at 300 °C and ~14% Cr at 500 °C </w:t>
      </w:r>
      <w:r>
        <w:rPr>
          <w:rFonts w:cs="Times New Roman"/>
        </w:rPr>
        <w:fldChar w:fldCharType="begin">
          <w:fldData xml:space="preserve">PEVuZE5vdGU+PENpdGU+PEF1dGhvcj5CYWNoaGF2PC9BdXRob3I+PFllYXI+MjAxNDwvWWVhcj48
UmVjTnVtPjI2MjwvUmVjTnVtPjxEaXNwbGF5VGV4dD5bNSwgNjYsIDE3Ml08L0Rpc3BsYXlUZXh0
PjxyZWNvcmQ+PHJlYy1udW1iZXI+MjYyPC9yZWMtbnVtYmVyPjxmb3JlaWduLWtleXM+PGtleSBh
cHA9IkVOIiBkYi1pZD0iMDUwNTJ0cDJvd3pzMnFlenJ0MXZlOXRqYTlmMjVydzJ4ZmFzIiB0aW1l
c3RhbXA9IjE2Njg0NjExMjQiIGd1aWQ9IjgyMTdlZDFjLTBlNTUtNGNhNi04ODZiLWIwM2Y0NmE2
MjZlOCI+MjYyPC9rZXk+PC9mb3JlaWduLWtleXM+PHJlZi10eXBlIG5hbWU9IkpvdXJuYWwgQXJ0
aWNsZSI+MTc8L3JlZi10eXBlPjxjb250cmlidXRvcnM+PGF1dGhvcnM+PGF1dGhvcj5CYWNoaGF2
LCBNdWtlc2g8L2F1dGhvcj48YXV0aG9yPlJvYmVydCBPZGV0dGUsIEcuPC9hdXRob3I+PGF1dGhv
cj5NYXJxdWlzLCBFbW1hbnVlbGxlIEEuPC9hdXRob3I+PC9hdXRob3JzPjwvY29udHJpYnV0b3Jz
Pjx0aXRsZXM+PHRpdGxlPs6x4oCyIHByZWNpcGl0YXRpb24gaW4gbmV1dHJvbi1pcnJhZGlhdGVk
IEZl4oCTQ3IgYWxsb3lzPC90aXRsZT48c2Vjb25kYXJ5LXRpdGxlPlNjcmlwdGEgTWF0ZXJpYWxp
YTwvc2Vjb25kYXJ5LXRpdGxlPjwvdGl0bGVzPjxwZXJpb2RpY2FsPjxmdWxsLXRpdGxlPlNjcmlw
dGEgTWF0ZXJpYWxpYTwvZnVsbC10aXRsZT48L3BlcmlvZGljYWw+PHBhZ2VzPjQ4LTUxPC9wYWdl
cz48dm9sdW1lPjc0PC92b2x1bWU+PGtleXdvcmRzPjxrZXl3b3JkPkZlLSgzLTE4KUNyPC9rZXl3
b3JkPjxrZXl3b3JkPm5ldXRyb24gaXJyYWRpYXRpb248L2tleXdvcmQ+PGtleXdvcmQ+cHJlY2lw
aXRhdGVzPC9rZXl3b3JkPjxrZXl3b3JkPkFQVDwva2V5d29yZD48a2V5d29yZD5yYWRpYXRpb24g
ZW5oYW5jZWQgcHJlY2lwaXRhdGlvbjwva2V5d29yZD48L2tleXdvcmRzPjxkYXRlcz48eWVhcj4y
MDE0PC95ZWFyPjwvZGF0ZXM+PGlzYm4+MTM1OTY0NjI8L2lzYm4+PHVybHM+PC91cmxzPjxlbGVj
dHJvbmljLXJlc291cmNlLW51bT4xMC4xMDE2L2ouc2NyaXB0YW1hdC4yMDEzLjEwLjAwMTwvZWxl
Y3Ryb25pYy1yZXNvdXJjZS1udW0+PC9yZWNvcmQ+PC9DaXRlPjxDaXRlPjxBdXRob3I+Tm92eTwv
QXV0aG9yPjxZZWFyPjIwMDk8L1llYXI+PFJlY051bT4zNTg8L1JlY051bT48cmVjb3JkPjxyZWMt
bnVtYmVyPjM1ODwvcmVjLW51bWJlcj48Zm9yZWlnbi1rZXlzPjxrZXkgYXBwPSJFTiIgZGItaWQ9
IjA1MDUydHAyb3d6czJxZXpydDF2ZTl0amE5ZjI1cncyeGZhcyIgdGltZXN0YW1wPSIxNjY4NDYx
MjQ3IiBndWlkPSI1MWExNTk2YS1hYTcxLTQxZTEtYThiNy0yZDQwYjM4OTY3OGYiPjM1ODwva2V5
PjwvZm9yZWlnbi1rZXlzPjxyZWYtdHlwZSBuYW1lPSJKb3VybmFsIEFydGljbGUiPjE3PC9yZWYt
dHlwZT48Y29udHJpYnV0b3JzPjxhdXRob3JzPjxhdXRob3I+Tm92eSwgUy48L2F1dGhvcj48YXV0
aG9yPlBhcmVpZ2UsIFAuPC9hdXRob3I+PGF1dGhvcj5QYXJlaWdlLCBDLjwvYXV0aG9yPjwvYXV0
aG9ycz48L2NvbnRyaWJ1dG9ycz48dGl0bGVzPjx0aXRsZT5BdG9taWMgc2NhbGUgYW5hbHlzaXMg
YW5kIHBoYXNlIHNlcGFyYXRpb24gdW5kZXJzdGFuZGluZyBpbiBhIHRoZXJtYWxseSBhZ2VkIEZl
4oCTMjBhdC4lQ3IgYWxsb3k8L3RpdGxlPjxzZWNvbmRhcnktdGl0bGU+Sm91cm5hbCBvZiBOdWNs
ZWFyIE1hdGVyaWFsczwvc2Vjb25kYXJ5LXRpdGxlPjwvdGl0bGVzPjxwZXJpb2RpY2FsPjxmdWxs
LXRpdGxlPkpvdXJuYWwgb2YgTnVjbGVhciBNYXRlcmlhbHM8L2Z1bGwtdGl0bGU+PC9wZXJpb2Rp
Y2FsPjxwYWdlcz45Ni0xMDI8L3BhZ2VzPjx2b2x1bWU+Mzg0PC92b2x1bWU+PG51bWJlcj4yPC9u
dW1iZXI+PHNlY3Rpb24+OTY8L3NlY3Rpb24+PGRhdGVzPjx5ZWFyPjIwMDk8L3llYXI+PC9kYXRl
cz48aXNibj4wMDIyMzExNTwvaXNibj48dXJscz48L3VybHM+PGVsZWN0cm9uaWMtcmVzb3VyY2Ut
bnVtPjEwLjEwMTYvai5qbnVjbWF0LjIwMDguMTAuMDA4PC9lbGVjdHJvbmljLXJlc291cmNlLW51
bT48L3JlY29yZD48L0NpdGU+PENpdGU+PEF1dGhvcj5CZXJnbmVyPC9BdXRob3I+PFllYXI+MjAw
OTwvWWVhcj48UmVjTnVtPjI1NzwvUmVjTnVtPjxyZWNvcmQ+PHJlYy1udW1iZXI+MjU3PC9yZWMt
bnVtYmVyPjxmb3JlaWduLWtleXM+PGtleSBhcHA9IkVOIiBkYi1pZD0iMDUwNTJ0cDJvd3pzMnFl
enJ0MXZlOXRqYTlmMjVydzJ4ZmFzIiB0aW1lc3RhbXA9IjE2Njg0NjExMTkiIGd1aWQ9IjZlNWRm
OTY5LTFjZWUtNGIzYS1hZGQ3LTkyNGQ5MDVmM2Y4ZiI+MjU3PC9rZXk+PC9mb3JlaWduLWtleXM+
PHJlZi10eXBlIG5hbWU9IkpvdXJuYWwgQXJ0aWNsZSI+MTc8L3JlZi10eXBlPjxjb250cmlidXRv
cnM+PGF1dGhvcnM+PGF1dGhvcj5CZXJnbmVyLCBGLjwvYXV0aG9yPjxhdXRob3I+VWxicmljaHQs
IEEuPC9hdXRob3I+PGF1dGhvcj5IZWludHplLCBDLjwvYXV0aG9yPjwvYXV0aG9ycz48L2NvbnRy
aWJ1dG9ycz48dGl0bGVzPjx0aXRsZT5Fc3RpbWF0aW9uIG9mIHRoZSBzb2x1YmlsaXR5IGxpbWl0
IG9mIENyIGluIEZlIGF0IDMwMMKwQyBmcm9tIHNtYWxsLWFuZ2xlIG5ldXRyb24gc2NhdHRlcmlu
ZyBpbiBuZXV0cm9uLWlycmFkaWF0ZWQgRmXigJNDciBhbGxveXM8L3RpdGxlPjxzZWNvbmRhcnkt
dGl0bGU+U2NyaXB0YSBNYXRlcmlhbGlhPC9zZWNvbmRhcnktdGl0bGU+PC90aXRsZXM+PHBlcmlv
ZGljYWw+PGZ1bGwtdGl0bGU+U2NyaXB0YSBNYXRlcmlhbGlhPC9mdWxsLXRpdGxlPjwvcGVyaW9k
aWNhbD48cGFnZXM+MTA2MC0xMDYzPC9wYWdlcz48dm9sdW1lPjYxPC92b2x1bWU+PG51bWJlcj4x
MTwvbnVtYmVyPjxkYXRlcz48eWVhcj4yMDA5PC95ZWFyPjwvZGF0ZXM+PGlzYm4+MTM1OTY0NjI8
L2lzYm4+PHVybHM+PC91cmxzPjxlbGVjdHJvbmljLXJlc291cmNlLW51bT4xMC4xMDE2L2ouc2Ny
aXB0YW1hdC4yMDA5LjA4LjAyODwvZWxlY3Ryb25pYy1yZXNvdXJjZS1udW0+PC9yZWNvcmQ+PC9D
aXRlPjwvRW5kTm90ZT4A
</w:fldData>
        </w:fldChar>
      </w:r>
      <w:r w:rsidR="00B436DE">
        <w:rPr>
          <w:rFonts w:cs="Times New Roman"/>
        </w:rPr>
        <w:instrText xml:space="preserve"> ADDIN EN.CITE </w:instrText>
      </w:r>
      <w:r w:rsidR="00B436DE">
        <w:rPr>
          <w:rFonts w:cs="Times New Roman"/>
        </w:rPr>
        <w:fldChar w:fldCharType="begin">
          <w:fldData xml:space="preserve">PEVuZE5vdGU+PENpdGU+PEF1dGhvcj5CYWNoaGF2PC9BdXRob3I+PFllYXI+MjAxNDwvWWVhcj48
UmVjTnVtPjI2MjwvUmVjTnVtPjxEaXNwbGF5VGV4dD5bNSwgNjYsIDE3Ml08L0Rpc3BsYXlUZXh0
PjxyZWNvcmQ+PHJlYy1udW1iZXI+MjYyPC9yZWMtbnVtYmVyPjxmb3JlaWduLWtleXM+PGtleSBh
cHA9IkVOIiBkYi1pZD0iMDUwNTJ0cDJvd3pzMnFlenJ0MXZlOXRqYTlmMjVydzJ4ZmFzIiB0aW1l
c3RhbXA9IjE2Njg0NjExMjQiIGd1aWQ9IjgyMTdlZDFjLTBlNTUtNGNhNi04ODZiLWIwM2Y0NmE2
MjZlOCI+MjYyPC9rZXk+PC9mb3JlaWduLWtleXM+PHJlZi10eXBlIG5hbWU9IkpvdXJuYWwgQXJ0
aWNsZSI+MTc8L3JlZi10eXBlPjxjb250cmlidXRvcnM+PGF1dGhvcnM+PGF1dGhvcj5CYWNoaGF2
LCBNdWtlc2g8L2F1dGhvcj48YXV0aG9yPlJvYmVydCBPZGV0dGUsIEcuPC9hdXRob3I+PGF1dGhv
cj5NYXJxdWlzLCBFbW1hbnVlbGxlIEEuPC9hdXRob3I+PC9hdXRob3JzPjwvY29udHJpYnV0b3Jz
Pjx0aXRsZXM+PHRpdGxlPs6x4oCyIHByZWNpcGl0YXRpb24gaW4gbmV1dHJvbi1pcnJhZGlhdGVk
IEZl4oCTQ3IgYWxsb3lzPC90aXRsZT48c2Vjb25kYXJ5LXRpdGxlPlNjcmlwdGEgTWF0ZXJpYWxp
YTwvc2Vjb25kYXJ5LXRpdGxlPjwvdGl0bGVzPjxwZXJpb2RpY2FsPjxmdWxsLXRpdGxlPlNjcmlw
dGEgTWF0ZXJpYWxpYTwvZnVsbC10aXRsZT48L3BlcmlvZGljYWw+PHBhZ2VzPjQ4LTUxPC9wYWdl
cz48dm9sdW1lPjc0PC92b2x1bWU+PGtleXdvcmRzPjxrZXl3b3JkPkZlLSgzLTE4KUNyPC9rZXl3
b3JkPjxrZXl3b3JkPm5ldXRyb24gaXJyYWRpYXRpb248L2tleXdvcmQ+PGtleXdvcmQ+cHJlY2lw
aXRhdGVzPC9rZXl3b3JkPjxrZXl3b3JkPkFQVDwva2V5d29yZD48a2V5d29yZD5yYWRpYXRpb24g
ZW5oYW5jZWQgcHJlY2lwaXRhdGlvbjwva2V5d29yZD48L2tleXdvcmRzPjxkYXRlcz48eWVhcj4y
MDE0PC95ZWFyPjwvZGF0ZXM+PGlzYm4+MTM1OTY0NjI8L2lzYm4+PHVybHM+PC91cmxzPjxlbGVj
dHJvbmljLXJlc291cmNlLW51bT4xMC4xMDE2L2ouc2NyaXB0YW1hdC4yMDEzLjEwLjAwMTwvZWxl
Y3Ryb25pYy1yZXNvdXJjZS1udW0+PC9yZWNvcmQ+PC9DaXRlPjxDaXRlPjxBdXRob3I+Tm92eTwv
QXV0aG9yPjxZZWFyPjIwMDk8L1llYXI+PFJlY051bT4zNTg8L1JlY051bT48cmVjb3JkPjxyZWMt
bnVtYmVyPjM1ODwvcmVjLW51bWJlcj48Zm9yZWlnbi1rZXlzPjxrZXkgYXBwPSJFTiIgZGItaWQ9
IjA1MDUydHAyb3d6czJxZXpydDF2ZTl0amE5ZjI1cncyeGZhcyIgdGltZXN0YW1wPSIxNjY4NDYx
MjQ3IiBndWlkPSI1MWExNTk2YS1hYTcxLTQxZTEtYThiNy0yZDQwYjM4OTY3OGYiPjM1ODwva2V5
PjwvZm9yZWlnbi1rZXlzPjxyZWYtdHlwZSBuYW1lPSJKb3VybmFsIEFydGljbGUiPjE3PC9yZWYt
dHlwZT48Y29udHJpYnV0b3JzPjxhdXRob3JzPjxhdXRob3I+Tm92eSwgUy48L2F1dGhvcj48YXV0
aG9yPlBhcmVpZ2UsIFAuPC9hdXRob3I+PGF1dGhvcj5QYXJlaWdlLCBDLjwvYXV0aG9yPjwvYXV0
aG9ycz48L2NvbnRyaWJ1dG9ycz48dGl0bGVzPjx0aXRsZT5BdG9taWMgc2NhbGUgYW5hbHlzaXMg
YW5kIHBoYXNlIHNlcGFyYXRpb24gdW5kZXJzdGFuZGluZyBpbiBhIHRoZXJtYWxseSBhZ2VkIEZl
4oCTMjBhdC4lQ3IgYWxsb3k8L3RpdGxlPjxzZWNvbmRhcnktdGl0bGU+Sm91cm5hbCBvZiBOdWNs
ZWFyIE1hdGVyaWFsczwvc2Vjb25kYXJ5LXRpdGxlPjwvdGl0bGVzPjxwZXJpb2RpY2FsPjxmdWxs
LXRpdGxlPkpvdXJuYWwgb2YgTnVjbGVhciBNYXRlcmlhbHM8L2Z1bGwtdGl0bGU+PC9wZXJpb2Rp
Y2FsPjxwYWdlcz45Ni0xMDI8L3BhZ2VzPjx2b2x1bWU+Mzg0PC92b2x1bWU+PG51bWJlcj4yPC9u
dW1iZXI+PHNlY3Rpb24+OTY8L3NlY3Rpb24+PGRhdGVzPjx5ZWFyPjIwMDk8L3llYXI+PC9kYXRl
cz48aXNibj4wMDIyMzExNTwvaXNibj48dXJscz48L3VybHM+PGVsZWN0cm9uaWMtcmVzb3VyY2Ut
bnVtPjEwLjEwMTYvai5qbnVjbWF0LjIwMDguMTAuMDA4PC9lbGVjdHJvbmljLXJlc291cmNlLW51
bT48L3JlY29yZD48L0NpdGU+PENpdGU+PEF1dGhvcj5CZXJnbmVyPC9BdXRob3I+PFllYXI+MjAw
OTwvWWVhcj48UmVjTnVtPjI1NzwvUmVjTnVtPjxyZWNvcmQ+PHJlYy1udW1iZXI+MjU3PC9yZWMt
bnVtYmVyPjxmb3JlaWduLWtleXM+PGtleSBhcHA9IkVOIiBkYi1pZD0iMDUwNTJ0cDJvd3pzMnFl
enJ0MXZlOXRqYTlmMjVydzJ4ZmFzIiB0aW1lc3RhbXA9IjE2Njg0NjExMTkiIGd1aWQ9IjZlNWRm
OTY5LTFjZWUtNGIzYS1hZGQ3LTkyNGQ5MDVmM2Y4ZiI+MjU3PC9rZXk+PC9mb3JlaWduLWtleXM+
PHJlZi10eXBlIG5hbWU9IkpvdXJuYWwgQXJ0aWNsZSI+MTc8L3JlZi10eXBlPjxjb250cmlidXRv
cnM+PGF1dGhvcnM+PGF1dGhvcj5CZXJnbmVyLCBGLjwvYXV0aG9yPjxhdXRob3I+VWxicmljaHQs
IEEuPC9hdXRob3I+PGF1dGhvcj5IZWludHplLCBDLjwvYXV0aG9yPjwvYXV0aG9ycz48L2NvbnRy
aWJ1dG9ycz48dGl0bGVzPjx0aXRsZT5Fc3RpbWF0aW9uIG9mIHRoZSBzb2x1YmlsaXR5IGxpbWl0
IG9mIENyIGluIEZlIGF0IDMwMMKwQyBmcm9tIHNtYWxsLWFuZ2xlIG5ldXRyb24gc2NhdHRlcmlu
ZyBpbiBuZXV0cm9uLWlycmFkaWF0ZWQgRmXigJNDciBhbGxveXM8L3RpdGxlPjxzZWNvbmRhcnkt
dGl0bGU+U2NyaXB0YSBNYXRlcmlhbGlhPC9zZWNvbmRhcnktdGl0bGU+PC90aXRsZXM+PHBlcmlv
ZGljYWw+PGZ1bGwtdGl0bGU+U2NyaXB0YSBNYXRlcmlhbGlhPC9mdWxsLXRpdGxlPjwvcGVyaW9k
aWNhbD48cGFnZXM+MTA2MC0xMDYzPC9wYWdlcz48dm9sdW1lPjYxPC92b2x1bWU+PG51bWJlcj4x
MTwvbnVtYmVyPjxkYXRlcz48eWVhcj4yMDA5PC95ZWFyPjwvZGF0ZXM+PGlzYm4+MTM1OTY0NjI8
L2lzYm4+PHVybHM+PC91cmxzPjxlbGVjdHJvbmljLXJlc291cmNlLW51bT4xMC4xMDE2L2ouc2Ny
aXB0YW1hdC4yMDA5LjA4LjAyODwvZWxlY3Ryb25pYy1yZXNvdXJjZS1udW0+PC9yZWNvcmQ+PC9D
aXRlPjwvRW5kTm90ZT4A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[5, 66, 172]</w:t>
      </w:r>
      <w:r>
        <w:rPr>
          <w:rFonts w:cs="Times New Roman"/>
        </w:rPr>
        <w:fldChar w:fldCharType="end"/>
      </w:r>
      <w:r>
        <w:rPr>
          <w:rFonts w:cs="Times New Roman"/>
        </w:rPr>
        <w:t>. Our proton irradiation and thermal aging experiments enabled the determination</w:t>
      </w:r>
    </w:p>
    <w:p w14:paraId="62944BDA" w14:textId="77777777" w:rsidR="00193B97" w:rsidRDefault="00193B97" w:rsidP="00193B97">
      <w:pPr>
        <w:spacing w:line="360" w:lineRule="auto"/>
        <w:jc w:val="both"/>
      </w:pPr>
      <w:r>
        <w:rPr>
          <w:noProof/>
        </w:rPr>
        <w:lastRenderedPageBreak/>
        <w:drawing>
          <wp:inline distT="0" distB="0" distL="0" distR="0" wp14:anchorId="13E2864F" wp14:editId="3EB6373D">
            <wp:extent cx="5430982" cy="4678207"/>
            <wp:effectExtent l="0" t="0" r="0" b="8255"/>
            <wp:docPr id="73" name="Picture 73"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Chart, diagram, radar chart&#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46006" cy="4691149"/>
                    </a:xfrm>
                    <a:prstGeom prst="rect">
                      <a:avLst/>
                    </a:prstGeom>
                    <a:noFill/>
                  </pic:spPr>
                </pic:pic>
              </a:graphicData>
            </a:graphic>
          </wp:inline>
        </w:drawing>
      </w:r>
    </w:p>
    <w:p w14:paraId="6E2EC904" w14:textId="77777777" w:rsidR="00193B97" w:rsidRDefault="00193B97" w:rsidP="00193B97">
      <w:pPr>
        <w:pStyle w:val="Caption"/>
      </w:pPr>
      <w:bookmarkStart w:id="250" w:name="_Ref127200563"/>
      <w:bookmarkStart w:id="251" w:name="_Toc127377224"/>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5</w:t>
      </w:r>
      <w:r>
        <w:rPr>
          <w:noProof/>
        </w:rPr>
        <w:fldChar w:fldCharType="end"/>
      </w:r>
      <w:bookmarkEnd w:id="250"/>
      <w:r>
        <w:t xml:space="preserve"> Summary of (a) radius, (b) number density and (c) Cr concentration of </w:t>
      </w:r>
      <w:r>
        <w:rPr>
          <w:lang w:val="el-GR"/>
        </w:rPr>
        <w:t>α</w:t>
      </w:r>
      <w:r>
        <w:t>’ precipitates in Fe(15-19)Cr after ion, neutron, proton or electron irradiations up to 7 dpa, and thermal aging at 450-500 °C for 900-8760 hours as a function of temperature. The 4 shadowed region in each plot indicate the location of the treatments in 4 different categories as pointed out by the text.</w:t>
      </w:r>
      <w:bookmarkEnd w:id="251"/>
      <w:r>
        <w:t xml:space="preserve"> </w:t>
      </w:r>
    </w:p>
    <w:p w14:paraId="154A6869" w14:textId="77777777" w:rsidR="00193B97" w:rsidRDefault="00193B97">
      <w:pPr>
        <w:rPr>
          <w:rFonts w:cs="Times New Roman"/>
        </w:rPr>
      </w:pPr>
      <w:r>
        <w:rPr>
          <w:rFonts w:cs="Times New Roman"/>
        </w:rPr>
        <w:br w:type="page"/>
      </w:r>
    </w:p>
    <w:p w14:paraId="18CD0439" w14:textId="00854F93" w:rsidR="008443F2" w:rsidRDefault="00117E0E" w:rsidP="00193B97">
      <w:pPr>
        <w:spacing w:line="360" w:lineRule="auto"/>
        <w:jc w:val="both"/>
        <w:rPr>
          <w:rFonts w:cs="Times New Roman"/>
        </w:rPr>
      </w:pPr>
      <w:r>
        <w:rPr>
          <w:rFonts w:cs="Times New Roman"/>
        </w:rPr>
        <w:lastRenderedPageBreak/>
        <w:t xml:space="preserve"> of a more accurate phase boundary (See</w:t>
      </w:r>
      <w:r w:rsidR="00BE6B09">
        <w:rPr>
          <w:rFonts w:cs="Times New Roman"/>
        </w:rPr>
        <w:t xml:space="preserve"> </w:t>
      </w:r>
      <w:r w:rsidR="00BE6B09">
        <w:rPr>
          <w:rFonts w:cs="Times New Roman"/>
        </w:rPr>
        <w:fldChar w:fldCharType="begin"/>
      </w:r>
      <w:r w:rsidR="00BE6B09">
        <w:rPr>
          <w:rFonts w:cs="Times New Roman"/>
        </w:rPr>
        <w:instrText xml:space="preserve"> REF _Ref127195573 \h </w:instrText>
      </w:r>
      <w:r w:rsidR="00BE6B09">
        <w:rPr>
          <w:rFonts w:cs="Times New Roman"/>
        </w:rPr>
      </w:r>
      <w:r w:rsidR="00BE6B09">
        <w:rPr>
          <w:rFonts w:cs="Times New Roman"/>
        </w:rPr>
        <w:fldChar w:fldCharType="separate"/>
      </w:r>
      <w:r w:rsidR="00BE6B09">
        <w:t xml:space="preserve">Figure </w:t>
      </w:r>
      <w:r w:rsidR="00BE6B09">
        <w:rPr>
          <w:noProof/>
        </w:rPr>
        <w:t>5</w:t>
      </w:r>
      <w:r w:rsidR="00BE6B09">
        <w:t>.</w:t>
      </w:r>
      <w:r w:rsidR="00BE6B09">
        <w:rPr>
          <w:noProof/>
        </w:rPr>
        <w:t>1</w:t>
      </w:r>
      <w:r w:rsidR="00BE6B09">
        <w:rPr>
          <w:rFonts w:cs="Times New Roman"/>
        </w:rPr>
        <w:fldChar w:fldCharType="end"/>
      </w:r>
      <w:r>
        <w:rPr>
          <w:rFonts w:cs="Times New Roman"/>
        </w:rPr>
        <w:t xml:space="preserve">). For the 300-450 °C heavy ion irradiation conditions investigated in this study, the solvus line is expected to be in the range of 9-14%Cr and increase with higher temperature, which means the driving force for precipitation at higher temperatures will decrease due to the lower solute supersaturation, and the nucleation rate will be reduced according to the classical nucleation theory. On the other hand, the diffusion rate of solute atoms under irradiation conditions is also controlled by temperature. The parameter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oMath>
      <w:r>
        <w:rPr>
          <w:rFonts w:cs="Times New Roman"/>
        </w:rPr>
        <w:t xml:space="preserve"> will either increase or remain nearly constant with increasing temperature for recombination- and sink-dominant conditions, respectively. </w:t>
      </w:r>
    </w:p>
    <w:p w14:paraId="6A3EE2FE" w14:textId="77777777" w:rsidR="008443F2" w:rsidRDefault="00117E0E" w:rsidP="00117E0E">
      <w:pPr>
        <w:spacing w:line="360" w:lineRule="auto"/>
        <w:ind w:firstLine="706"/>
        <w:jc w:val="both"/>
        <w:rPr>
          <w:rFonts w:cs="Times New Roman"/>
        </w:rPr>
      </w:pPr>
      <w:r>
        <w:rPr>
          <w:rFonts w:cs="Times New Roman"/>
        </w:rPr>
        <w:t xml:space="preserve">In </w:t>
      </w:r>
      <w:r w:rsidR="003F59C7">
        <w:rPr>
          <w:rFonts w:cs="Times New Roman"/>
        </w:rPr>
        <w:t xml:space="preserve">the </w:t>
      </w:r>
      <w:r>
        <w:rPr>
          <w:rFonts w:cs="Times New Roman"/>
        </w:rPr>
        <w:t xml:space="preserve">Fe-18Cr specimen, we find the effect of increased diffusion rate is larger than the reduced driving force, as more Cr clustering was observed after irradiation at higher temperatures. However, the ballistic dissolution of precipitates is independent of temperature, so the dominance of diffusion over ballistic dissolution (i.e., the kinetics of phase separation) will be most notably promoted at higher temperatures. </w:t>
      </w:r>
    </w:p>
    <w:p w14:paraId="5199C20A" w14:textId="58A75D58" w:rsidR="00117E0E" w:rsidRDefault="00117E0E" w:rsidP="00117E0E">
      <w:pPr>
        <w:spacing w:line="360" w:lineRule="auto"/>
        <w:ind w:firstLine="706"/>
        <w:jc w:val="both"/>
        <w:rPr>
          <w:rFonts w:cs="Times New Roman"/>
        </w:rPr>
      </w:pPr>
      <w:r>
        <w:rPr>
          <w:rFonts w:cs="Times New Roman"/>
        </w:rPr>
        <w:t xml:space="preserve">However, in </w:t>
      </w:r>
      <w:r w:rsidR="0044760F">
        <w:rPr>
          <w:rFonts w:cs="Times New Roman"/>
        </w:rPr>
        <w:t xml:space="preserve">the </w:t>
      </w:r>
      <w:r>
        <w:rPr>
          <w:rFonts w:cs="Times New Roman"/>
        </w:rPr>
        <w:t>Fe-14Cr specimen, α’ precipitates were detected after irradiation at 10</w:t>
      </w:r>
      <w:r w:rsidRPr="00941087">
        <w:rPr>
          <w:rFonts w:cs="Times New Roman"/>
          <w:vertAlign w:val="superscript"/>
        </w:rPr>
        <w:t>-3</w:t>
      </w:r>
      <w:r>
        <w:rPr>
          <w:rFonts w:cs="Times New Roman"/>
        </w:rPr>
        <w:t xml:space="preserve"> dpa/s at 350 </w:t>
      </w:r>
      <w:r>
        <w:rPr>
          <w:rFonts w:ascii="Arial" w:hAnsi="Arial"/>
        </w:rPr>
        <w:t>°</w:t>
      </w:r>
      <w:r>
        <w:rPr>
          <w:rFonts w:cs="Times New Roman"/>
        </w:rPr>
        <w:t xml:space="preserve">C, but not at 450 </w:t>
      </w:r>
      <w:r>
        <w:rPr>
          <w:rFonts w:ascii="Arial" w:hAnsi="Arial"/>
        </w:rPr>
        <w:t>°</w:t>
      </w:r>
      <w:r>
        <w:rPr>
          <w:rFonts w:cs="Times New Roman"/>
        </w:rPr>
        <w:t xml:space="preserve">C. They also formed at 450 </w:t>
      </w:r>
      <w:r>
        <w:rPr>
          <w:rFonts w:ascii="Arial" w:hAnsi="Arial"/>
        </w:rPr>
        <w:t>°</w:t>
      </w:r>
      <w:r>
        <w:rPr>
          <w:rFonts w:cs="Times New Roman"/>
        </w:rPr>
        <w:t>C and lower dose rates of 10</w:t>
      </w:r>
      <w:r w:rsidRPr="00941087">
        <w:rPr>
          <w:rFonts w:cs="Times New Roman"/>
          <w:vertAlign w:val="superscript"/>
        </w:rPr>
        <w:t>-5</w:t>
      </w:r>
      <w:r>
        <w:rPr>
          <w:rFonts w:cs="Times New Roman"/>
        </w:rPr>
        <w:t>-10</w:t>
      </w:r>
      <w:r w:rsidRPr="00941087">
        <w:rPr>
          <w:rFonts w:cs="Times New Roman"/>
          <w:vertAlign w:val="superscript"/>
        </w:rPr>
        <w:t>-4</w:t>
      </w:r>
      <w:r>
        <w:rPr>
          <w:rFonts w:cs="Times New Roman"/>
        </w:rPr>
        <w:t xml:space="preserve"> dpa/s. </w:t>
      </w:r>
      <w:r w:rsidR="00024545">
        <w:rPr>
          <w:rFonts w:cs="Times New Roman"/>
        </w:rPr>
        <w:t>At the</w:t>
      </w:r>
      <w:r w:rsidR="0033507E">
        <w:rPr>
          <w:rFonts w:cs="Times New Roman"/>
        </w:rPr>
        <w:t xml:space="preserve"> irradiation condition 450 °C and 10</w:t>
      </w:r>
      <w:r w:rsidR="0033507E" w:rsidRPr="0033507E">
        <w:rPr>
          <w:rFonts w:cs="Times New Roman"/>
          <w:vertAlign w:val="superscript"/>
        </w:rPr>
        <w:t>-3</w:t>
      </w:r>
      <w:r w:rsidR="0033507E">
        <w:rPr>
          <w:rFonts w:cs="Times New Roman"/>
        </w:rPr>
        <w:t xml:space="preserve"> dpa/s, </w:t>
      </w:r>
      <w:r w:rsidR="00532EE1">
        <w:rPr>
          <w:rFonts w:cs="Times New Roman"/>
        </w:rPr>
        <w:t xml:space="preserve">the possible number density of precipitates is </w:t>
      </w:r>
      <w:r w:rsidR="00185D2B">
        <w:rPr>
          <w:rFonts w:cs="Times New Roman"/>
        </w:rPr>
        <w:t xml:space="preserve">calculated to be </w:t>
      </w:r>
      <w:r w:rsidR="00532EE1">
        <w:rPr>
          <w:rFonts w:cs="Times New Roman"/>
        </w:rPr>
        <w:t>~3×10</w:t>
      </w:r>
      <w:r w:rsidR="00532EE1" w:rsidRPr="00177C67">
        <w:rPr>
          <w:rFonts w:cs="Times New Roman"/>
          <w:vertAlign w:val="superscript"/>
        </w:rPr>
        <w:t>23</w:t>
      </w:r>
      <w:r w:rsidR="00177C67">
        <w:rPr>
          <w:rFonts w:cs="Times New Roman"/>
        </w:rPr>
        <w:t>-2×10</w:t>
      </w:r>
      <w:r w:rsidR="00177C67" w:rsidRPr="00177C67">
        <w:rPr>
          <w:rFonts w:cs="Times New Roman"/>
          <w:vertAlign w:val="superscript"/>
        </w:rPr>
        <w:t>2</w:t>
      </w:r>
      <w:r w:rsidR="00177C67">
        <w:rPr>
          <w:rFonts w:cs="Times New Roman"/>
          <w:vertAlign w:val="superscript"/>
        </w:rPr>
        <w:t>4</w:t>
      </w:r>
      <w:r w:rsidR="00177C67">
        <w:rPr>
          <w:rFonts w:cs="Times New Roman"/>
        </w:rPr>
        <w:t>/m</w:t>
      </w:r>
      <w:r w:rsidR="00177C67" w:rsidRPr="00177C67">
        <w:rPr>
          <w:rFonts w:cs="Times New Roman"/>
          <w:vertAlign w:val="superscript"/>
        </w:rPr>
        <w:t>3</w:t>
      </w:r>
      <w:r w:rsidR="00177C67">
        <w:rPr>
          <w:rFonts w:cs="Times New Roman"/>
        </w:rPr>
        <w:t xml:space="preserve">, </w:t>
      </w:r>
      <w:r w:rsidR="00C92778">
        <w:rPr>
          <w:rFonts w:cs="Times New Roman"/>
        </w:rPr>
        <w:t>if</w:t>
      </w:r>
      <w:r w:rsidR="00CC4EB2">
        <w:rPr>
          <w:rFonts w:cs="Times New Roman"/>
        </w:rPr>
        <w:t xml:space="preserve"> the available </w:t>
      </w:r>
      <w:r w:rsidR="00697E14">
        <w:rPr>
          <w:rFonts w:cs="Times New Roman"/>
        </w:rPr>
        <w:t xml:space="preserve">Cr supersaturation level </w:t>
      </w:r>
      <w:r w:rsidR="007F76F9">
        <w:rPr>
          <w:rFonts w:cs="Times New Roman"/>
        </w:rPr>
        <w:t>or</w:t>
      </w:r>
      <w:r w:rsidR="00697E14">
        <w:rPr>
          <w:rFonts w:cs="Times New Roman"/>
        </w:rPr>
        <w:t xml:space="preserve"> the volume fraction of α’ p</w:t>
      </w:r>
      <w:r w:rsidR="00FC40B6">
        <w:rPr>
          <w:rFonts w:cs="Times New Roman"/>
        </w:rPr>
        <w:t>hase</w:t>
      </w:r>
      <w:r w:rsidR="00697E14">
        <w:rPr>
          <w:rFonts w:cs="Times New Roman"/>
        </w:rPr>
        <w:t xml:space="preserve"> </w:t>
      </w:r>
      <w:r w:rsidR="0010515B">
        <w:rPr>
          <w:rFonts w:cs="Times New Roman"/>
        </w:rPr>
        <w:t>is assumed to be</w:t>
      </w:r>
      <w:r w:rsidR="00930DCB">
        <w:rPr>
          <w:rFonts w:cs="Times New Roman"/>
        </w:rPr>
        <w:t xml:space="preserve"> ~1-2%, and the precipitate radii </w:t>
      </w:r>
      <w:r w:rsidR="006B0BAA">
        <w:rPr>
          <w:rFonts w:cs="Times New Roman"/>
        </w:rPr>
        <w:t>is</w:t>
      </w:r>
      <w:r w:rsidR="00930DCB">
        <w:rPr>
          <w:rFonts w:cs="Times New Roman"/>
        </w:rPr>
        <w:t xml:space="preserve"> 1-2 nm</w:t>
      </w:r>
      <w:r w:rsidR="006B0BAA">
        <w:rPr>
          <w:rFonts w:cs="Times New Roman"/>
        </w:rPr>
        <w:t>. This calculated number density is higher than the detection limit of APT (~10</w:t>
      </w:r>
      <w:r w:rsidR="006B0BAA" w:rsidRPr="006B0BAA">
        <w:rPr>
          <w:rFonts w:cs="Times New Roman"/>
          <w:vertAlign w:val="superscript"/>
        </w:rPr>
        <w:t>22-23</w:t>
      </w:r>
      <w:r w:rsidR="006B0BAA">
        <w:rPr>
          <w:rFonts w:cs="Times New Roman"/>
        </w:rPr>
        <w:t>/m</w:t>
      </w:r>
      <w:r w:rsidR="006B0BAA" w:rsidRPr="006B0BAA">
        <w:rPr>
          <w:rFonts w:cs="Times New Roman"/>
          <w:vertAlign w:val="superscript"/>
        </w:rPr>
        <w:t>3</w:t>
      </w:r>
      <w:r w:rsidR="006B0BAA">
        <w:rPr>
          <w:rFonts w:cs="Times New Roman"/>
        </w:rPr>
        <w:t>)</w:t>
      </w:r>
      <w:r w:rsidR="008B119F">
        <w:rPr>
          <w:rFonts w:cs="Times New Roman"/>
        </w:rPr>
        <w:t>.</w:t>
      </w:r>
      <w:r w:rsidR="006B0BAA">
        <w:rPr>
          <w:rFonts w:cs="Times New Roman"/>
        </w:rPr>
        <w:t xml:space="preserve"> </w:t>
      </w:r>
      <w:r w:rsidR="00405BF0">
        <w:rPr>
          <w:rFonts w:cs="Times New Roman"/>
        </w:rPr>
        <w:t xml:space="preserve">However, </w:t>
      </w:r>
      <w:r w:rsidR="002C67EA">
        <w:rPr>
          <w:rFonts w:cs="Times New Roman"/>
        </w:rPr>
        <w:t xml:space="preserve">in Fe-18Cr, </w:t>
      </w:r>
      <w:r w:rsidR="00405BF0">
        <w:rPr>
          <w:rFonts w:cs="Times New Roman"/>
        </w:rPr>
        <w:t>it was found that the volume fraction of α’ decreased by ~</w:t>
      </w:r>
      <w:r w:rsidR="001737ED">
        <w:rPr>
          <w:rFonts w:cs="Times New Roman"/>
        </w:rPr>
        <w:t>2.7</w:t>
      </w:r>
      <w:r w:rsidR="00405BF0">
        <w:rPr>
          <w:rFonts w:cs="Times New Roman"/>
        </w:rPr>
        <w:t xml:space="preserve"> times</w:t>
      </w:r>
      <w:r w:rsidR="00E57E0D">
        <w:rPr>
          <w:rFonts w:cs="Times New Roman"/>
        </w:rPr>
        <w:t xml:space="preserve"> (from 7.6% to 2.8%)</w:t>
      </w:r>
      <w:r w:rsidR="00405BF0">
        <w:rPr>
          <w:rFonts w:cs="Times New Roman"/>
        </w:rPr>
        <w:t xml:space="preserve"> </w:t>
      </w:r>
      <w:r w:rsidR="00DC1C74">
        <w:rPr>
          <w:rFonts w:cs="Times New Roman"/>
        </w:rPr>
        <w:t xml:space="preserve">when the </w:t>
      </w:r>
      <w:r w:rsidR="005B6BA2">
        <w:rPr>
          <w:rFonts w:cs="Times New Roman"/>
        </w:rPr>
        <w:t xml:space="preserve">dose rate was increased </w:t>
      </w:r>
      <w:r w:rsidR="0020098D">
        <w:rPr>
          <w:rFonts w:cs="Times New Roman"/>
        </w:rPr>
        <w:t>from 10</w:t>
      </w:r>
      <w:r w:rsidR="0020098D" w:rsidRPr="0020098D">
        <w:rPr>
          <w:rFonts w:cs="Times New Roman"/>
          <w:vertAlign w:val="superscript"/>
        </w:rPr>
        <w:t>-5</w:t>
      </w:r>
      <w:r w:rsidR="0020098D">
        <w:rPr>
          <w:rFonts w:cs="Times New Roman"/>
        </w:rPr>
        <w:t xml:space="preserve"> </w:t>
      </w:r>
      <w:r w:rsidR="005B6BA2">
        <w:rPr>
          <w:rFonts w:cs="Times New Roman"/>
        </w:rPr>
        <w:t>to 10</w:t>
      </w:r>
      <w:r w:rsidR="005B6BA2" w:rsidRPr="0020098D">
        <w:rPr>
          <w:rFonts w:cs="Times New Roman"/>
          <w:vertAlign w:val="superscript"/>
        </w:rPr>
        <w:t>-3</w:t>
      </w:r>
      <w:r w:rsidR="005B6BA2">
        <w:rPr>
          <w:rFonts w:cs="Times New Roman"/>
        </w:rPr>
        <w:t xml:space="preserve"> dp</w:t>
      </w:r>
      <w:r w:rsidR="0020098D">
        <w:rPr>
          <w:rFonts w:cs="Times New Roman"/>
        </w:rPr>
        <w:t>a/s</w:t>
      </w:r>
      <w:r w:rsidR="00785658">
        <w:rPr>
          <w:rFonts w:cs="Times New Roman"/>
        </w:rPr>
        <w:t xml:space="preserve">. </w:t>
      </w:r>
      <w:r w:rsidR="0028152C">
        <w:rPr>
          <w:rFonts w:cs="Times New Roman"/>
        </w:rPr>
        <w:t xml:space="preserve">In Fe-14Cr, α’ volume fraction </w:t>
      </w:r>
      <w:r w:rsidR="00E57E0D">
        <w:rPr>
          <w:rFonts w:cs="Times New Roman"/>
        </w:rPr>
        <w:t xml:space="preserve">decreased </w:t>
      </w:r>
      <w:r w:rsidR="00207453">
        <w:rPr>
          <w:rFonts w:cs="Times New Roman"/>
        </w:rPr>
        <w:t xml:space="preserve">for </w:t>
      </w:r>
      <w:r w:rsidR="00126E36">
        <w:rPr>
          <w:rFonts w:cs="Times New Roman"/>
        </w:rPr>
        <w:t>~3 times (from 2.9% to 0.9%)</w:t>
      </w:r>
      <w:r w:rsidR="00E57E0D">
        <w:rPr>
          <w:rFonts w:cs="Times New Roman"/>
        </w:rPr>
        <w:t xml:space="preserve"> when the dose rate was increased for 10 times</w:t>
      </w:r>
      <w:r w:rsidR="00126E36">
        <w:rPr>
          <w:rFonts w:cs="Times New Roman"/>
        </w:rPr>
        <w:t xml:space="preserve"> (10</w:t>
      </w:r>
      <w:r w:rsidR="00126E36" w:rsidRPr="0020098D">
        <w:rPr>
          <w:rFonts w:cs="Times New Roman"/>
          <w:vertAlign w:val="superscript"/>
        </w:rPr>
        <w:t>-5</w:t>
      </w:r>
      <w:r w:rsidR="00126E36">
        <w:rPr>
          <w:rFonts w:cs="Times New Roman"/>
        </w:rPr>
        <w:t xml:space="preserve"> to 10</w:t>
      </w:r>
      <w:r w:rsidR="00126E36" w:rsidRPr="0020098D">
        <w:rPr>
          <w:rFonts w:cs="Times New Roman"/>
          <w:vertAlign w:val="superscript"/>
        </w:rPr>
        <w:t>-</w:t>
      </w:r>
      <w:r w:rsidR="00126E36">
        <w:rPr>
          <w:rFonts w:cs="Times New Roman"/>
          <w:vertAlign w:val="superscript"/>
        </w:rPr>
        <w:t>4</w:t>
      </w:r>
      <w:r w:rsidR="00126E36">
        <w:rPr>
          <w:rFonts w:cs="Times New Roman"/>
        </w:rPr>
        <w:t xml:space="preserve"> dpa/s)</w:t>
      </w:r>
      <w:r w:rsidR="00471317">
        <w:rPr>
          <w:rFonts w:cs="Times New Roman"/>
        </w:rPr>
        <w:t xml:space="preserve">, which is </w:t>
      </w:r>
      <w:r w:rsidR="0044380F">
        <w:rPr>
          <w:rFonts w:cs="Times New Roman"/>
        </w:rPr>
        <w:t>larger</w:t>
      </w:r>
      <w:r w:rsidR="00471317">
        <w:rPr>
          <w:rFonts w:cs="Times New Roman"/>
        </w:rPr>
        <w:t xml:space="preserve"> than the change in Fe-18Cr alloy.</w:t>
      </w:r>
      <w:r w:rsidR="0020098D">
        <w:rPr>
          <w:rFonts w:cs="Times New Roman"/>
        </w:rPr>
        <w:t xml:space="preserve"> </w:t>
      </w:r>
      <w:r>
        <w:rPr>
          <w:rFonts w:cs="Times New Roman"/>
        </w:rPr>
        <w:t xml:space="preserve">It </w:t>
      </w:r>
      <w:r w:rsidR="001F2101">
        <w:rPr>
          <w:rFonts w:cs="Times New Roman"/>
        </w:rPr>
        <w:t xml:space="preserve">may </w:t>
      </w:r>
      <w:r>
        <w:rPr>
          <w:rFonts w:cs="Times New Roman"/>
        </w:rPr>
        <w:t xml:space="preserve">suggest </w:t>
      </w:r>
      <w:r w:rsidR="00597425">
        <w:rPr>
          <w:rFonts w:cs="Times New Roman"/>
        </w:rPr>
        <w:t>at the dose rate of 10</w:t>
      </w:r>
      <w:r w:rsidR="00597425" w:rsidRPr="0020098D">
        <w:rPr>
          <w:rFonts w:cs="Times New Roman"/>
          <w:vertAlign w:val="superscript"/>
        </w:rPr>
        <w:t>-</w:t>
      </w:r>
      <w:r w:rsidR="00597425">
        <w:rPr>
          <w:rFonts w:cs="Times New Roman"/>
          <w:vertAlign w:val="superscript"/>
        </w:rPr>
        <w:t>3</w:t>
      </w:r>
      <w:r w:rsidR="00597425">
        <w:rPr>
          <w:rFonts w:cs="Times New Roman"/>
        </w:rPr>
        <w:t xml:space="preserve"> dpa/s, </w:t>
      </w:r>
      <w:r w:rsidR="0044380F">
        <w:rPr>
          <w:rFonts w:cs="Times New Roman"/>
        </w:rPr>
        <w:t xml:space="preserve">the </w:t>
      </w:r>
      <w:r w:rsidR="00597425">
        <w:rPr>
          <w:rFonts w:cs="Times New Roman"/>
        </w:rPr>
        <w:t>volume fraction of precipitate phase might be too low</w:t>
      </w:r>
      <w:r w:rsidR="0017008D">
        <w:rPr>
          <w:rFonts w:cs="Times New Roman"/>
        </w:rPr>
        <w:t xml:space="preserve"> (so either the precipitate size or number density would be below the detection limit) to be detected by APT.</w:t>
      </w:r>
      <w:r w:rsidR="005376B3">
        <w:rPr>
          <w:rFonts w:cs="Times New Roman"/>
        </w:rPr>
        <w:t xml:space="preserve"> It indicates</w:t>
      </w:r>
      <w:r w:rsidR="00597425">
        <w:rPr>
          <w:rFonts w:cs="Times New Roman"/>
        </w:rPr>
        <w:t xml:space="preserve"> </w:t>
      </w:r>
      <w:r>
        <w:rPr>
          <w:rFonts w:cs="Times New Roman"/>
        </w:rPr>
        <w:t xml:space="preserve">the </w:t>
      </w:r>
      <w:r w:rsidR="005376B3">
        <w:rPr>
          <w:rFonts w:cs="Times New Roman"/>
        </w:rPr>
        <w:t xml:space="preserve">decreased </w:t>
      </w:r>
      <w:r>
        <w:rPr>
          <w:rFonts w:cs="Times New Roman"/>
        </w:rPr>
        <w:t xml:space="preserve">driving force due to reduced solute supersaturation becomes dominant over increased diffusion rate at 450 </w:t>
      </w:r>
      <w:r>
        <w:rPr>
          <w:rFonts w:ascii="Arial" w:hAnsi="Arial"/>
        </w:rPr>
        <w:t>°</w:t>
      </w:r>
      <w:r>
        <w:rPr>
          <w:rFonts w:cs="Times New Roman"/>
        </w:rPr>
        <w:t xml:space="preserve">C compared to 350 </w:t>
      </w:r>
      <w:r>
        <w:rPr>
          <w:rFonts w:ascii="Arial" w:hAnsi="Arial"/>
        </w:rPr>
        <w:t>°</w:t>
      </w:r>
      <w:r>
        <w:rPr>
          <w:rFonts w:cs="Times New Roman"/>
        </w:rPr>
        <w:t xml:space="preserve">C at </w:t>
      </w:r>
      <w:r w:rsidR="0038496B">
        <w:rPr>
          <w:rFonts w:cs="Times New Roman"/>
        </w:rPr>
        <w:t xml:space="preserve">a </w:t>
      </w:r>
      <w:r>
        <w:rPr>
          <w:rFonts w:cs="Times New Roman"/>
        </w:rPr>
        <w:t xml:space="preserve">dose rate </w:t>
      </w:r>
      <w:r w:rsidR="0038496B">
        <w:rPr>
          <w:rFonts w:cs="Times New Roman"/>
        </w:rPr>
        <w:t xml:space="preserve">of </w:t>
      </w:r>
      <w:r>
        <w:rPr>
          <w:rFonts w:cs="Times New Roman"/>
        </w:rPr>
        <w:t>10</w:t>
      </w:r>
      <w:r w:rsidRPr="00941087">
        <w:rPr>
          <w:rFonts w:cs="Times New Roman"/>
          <w:vertAlign w:val="superscript"/>
        </w:rPr>
        <w:t>-3</w:t>
      </w:r>
      <w:r>
        <w:rPr>
          <w:rFonts w:cs="Times New Roman"/>
        </w:rPr>
        <w:t xml:space="preserve"> dpa/s, so they can remain stable only at lower dose rates. Generally speaking, the net influence of temperature is complicated and involves multiple factors, and it can vary greatly in different alloys. </w:t>
      </w:r>
    </w:p>
    <w:p w14:paraId="12B5ED2D" w14:textId="5D631889" w:rsidR="00117E0E" w:rsidRDefault="00117E0E" w:rsidP="00117E0E">
      <w:pPr>
        <w:spacing w:line="360" w:lineRule="auto"/>
        <w:ind w:firstLine="706"/>
        <w:jc w:val="both"/>
        <w:rPr>
          <w:rFonts w:cs="Times New Roman"/>
        </w:rPr>
      </w:pPr>
      <w:r>
        <w:rPr>
          <w:rFonts w:cs="Times New Roman"/>
        </w:rPr>
        <w:lastRenderedPageBreak/>
        <w:t>According to the theory of radiation-enhanced diffusion and ballistic dissolution, precipitates should have lower stability at lower temperatures. However, we observed superior resistance of α’ precipitates to irradiation-induced dissolution up to 0.6 dpa at ≤</w:t>
      </w:r>
      <w:r w:rsidR="00AF7F19">
        <w:rPr>
          <w:rFonts w:cs="Times New Roman"/>
        </w:rPr>
        <w:t xml:space="preserve"> R.T.</w:t>
      </w:r>
      <w:r>
        <w:rPr>
          <w:rFonts w:cs="Times New Roman"/>
        </w:rPr>
        <w:t xml:space="preserve">, which is </w:t>
      </w:r>
      <w:r w:rsidR="0064083E">
        <w:rPr>
          <w:rFonts w:cs="Times New Roman"/>
        </w:rPr>
        <w:t xml:space="preserve">in </w:t>
      </w:r>
      <w:r>
        <w:rPr>
          <w:rFonts w:cs="Times New Roman"/>
        </w:rPr>
        <w:t xml:space="preserve">conflict with the </w:t>
      </w:r>
      <w:r w:rsidR="0064083E">
        <w:rPr>
          <w:rFonts w:cs="Times New Roman"/>
        </w:rPr>
        <w:t xml:space="preserve">observed </w:t>
      </w:r>
      <w:r>
        <w:rPr>
          <w:rFonts w:cs="Times New Roman"/>
        </w:rPr>
        <w:t xml:space="preserve">complete dissolution of α’ at 300 </w:t>
      </w:r>
      <w:r>
        <w:rPr>
          <w:rFonts w:ascii="Arial" w:hAnsi="Arial"/>
        </w:rPr>
        <w:t>°</w:t>
      </w:r>
      <w:r>
        <w:rPr>
          <w:rFonts w:cs="Times New Roman"/>
        </w:rPr>
        <w:t xml:space="preserve">C, 0.37 dpa. </w:t>
      </w:r>
      <w:r>
        <w:t>The reason for this discrepancy is still unknown. Since the dissolution effect is expected to be invariant as a function of temperature, the opposite results might be related to the activation of other diffusion paths at low temperatures, which results in a diffusion rate that is not monotonically related to temperatures. Other physical mechanisms may also be important and further investigations are needed to elucidate these puzzling observations.</w:t>
      </w:r>
      <w:r w:rsidR="008E39EA">
        <w:t xml:space="preserve"> Nevertheless, the reduced core Cr concentration after irradiations was observed for both high temperature and low temperature irradiations, which are evidence for significant ballistic mixing.  </w:t>
      </w:r>
      <w:r>
        <w:t xml:space="preserve">   </w:t>
      </w:r>
    </w:p>
    <w:p w14:paraId="4B2608DB" w14:textId="6190B9E6" w:rsidR="00117E0E" w:rsidRDefault="00117E0E" w:rsidP="00117E0E">
      <w:pPr>
        <w:spacing w:line="360" w:lineRule="auto"/>
        <w:jc w:val="both"/>
      </w:pPr>
    </w:p>
    <w:p w14:paraId="7B3825FB" w14:textId="532AFEDE" w:rsidR="00117E0E" w:rsidRDefault="00117E0E" w:rsidP="00117E0E">
      <w:pPr>
        <w:pStyle w:val="Heading3"/>
      </w:pPr>
      <w:bookmarkStart w:id="252" w:name="_Toc127377051"/>
      <w:r>
        <w:t>5.2.2 Dose rate effect</w:t>
      </w:r>
      <w:bookmarkEnd w:id="252"/>
    </w:p>
    <w:p w14:paraId="0CA95AE9" w14:textId="77777777" w:rsidR="00193B97" w:rsidRDefault="00754CAA" w:rsidP="00F66348">
      <w:pPr>
        <w:spacing w:line="360" w:lineRule="auto"/>
        <w:ind w:firstLine="706"/>
        <w:jc w:val="both"/>
        <w:rPr>
          <w:rFonts w:cs="Times New Roman"/>
        </w:rPr>
      </w:pPr>
      <w:r w:rsidRPr="00F66348">
        <w:rPr>
          <w:rFonts w:cs="Times New Roman"/>
        </w:rPr>
        <w:t xml:space="preserve">To </w:t>
      </w:r>
      <w:r w:rsidR="00F66348" w:rsidRPr="00F66348">
        <w:rPr>
          <w:rFonts w:cs="Times New Roman"/>
        </w:rPr>
        <w:t>investigate</w:t>
      </w:r>
      <w:r w:rsidRPr="00F66348">
        <w:rPr>
          <w:rFonts w:cs="Times New Roman"/>
        </w:rPr>
        <w:t xml:space="preserve"> the effect of dose rate, the </w:t>
      </w:r>
      <w:r w:rsidR="0046381E" w:rsidRPr="00F66348">
        <w:rPr>
          <w:rFonts w:cs="Times New Roman"/>
        </w:rPr>
        <w:t xml:space="preserve">properties of </w:t>
      </w:r>
      <w:r w:rsidR="0046381E">
        <w:rPr>
          <w:rFonts w:cs="Times New Roman"/>
        </w:rPr>
        <w:t>α</w:t>
      </w:r>
      <w:r w:rsidR="0046381E" w:rsidRPr="00F66348">
        <w:rPr>
          <w:rFonts w:cs="Times New Roman"/>
        </w:rPr>
        <w:t xml:space="preserve">’ precipitates measured from this work and other studies </w:t>
      </w:r>
      <w:r w:rsidR="00B019B9" w:rsidRPr="00F66348">
        <w:rPr>
          <w:rFonts w:cs="Times New Roman"/>
        </w:rPr>
        <w:t>are plotted as a function of dose rate in</w:t>
      </w:r>
      <w:r w:rsidR="00932A42">
        <w:rPr>
          <w:rFonts w:cs="Times New Roman"/>
        </w:rPr>
        <w:t xml:space="preserve"> </w:t>
      </w:r>
      <w:r w:rsidR="00932A42">
        <w:rPr>
          <w:rFonts w:cs="Times New Roman"/>
        </w:rPr>
        <w:fldChar w:fldCharType="begin"/>
      </w:r>
      <w:r w:rsidR="00932A42">
        <w:rPr>
          <w:rFonts w:cs="Times New Roman"/>
        </w:rPr>
        <w:instrText xml:space="preserve"> REF _Ref127203327 \h </w:instrText>
      </w:r>
      <w:r w:rsidR="00932A42">
        <w:rPr>
          <w:rFonts w:cs="Times New Roman"/>
        </w:rPr>
      </w:r>
      <w:r w:rsidR="00932A42">
        <w:rPr>
          <w:rFonts w:cs="Times New Roman"/>
        </w:rPr>
        <w:fldChar w:fldCharType="separate"/>
      </w:r>
      <w:r w:rsidR="00932A42">
        <w:t xml:space="preserve">Figure </w:t>
      </w:r>
      <w:r w:rsidR="00932A42">
        <w:rPr>
          <w:noProof/>
        </w:rPr>
        <w:t>5</w:t>
      </w:r>
      <w:r w:rsidR="00932A42">
        <w:t>.</w:t>
      </w:r>
      <w:r w:rsidR="00932A42">
        <w:rPr>
          <w:noProof/>
        </w:rPr>
        <w:t>6</w:t>
      </w:r>
      <w:r w:rsidR="00932A42">
        <w:rPr>
          <w:rFonts w:cs="Times New Roman"/>
        </w:rPr>
        <w:fldChar w:fldCharType="end"/>
      </w:r>
      <w:r w:rsidR="00B019B9" w:rsidRPr="00F66348">
        <w:rPr>
          <w:rFonts w:cs="Times New Roman"/>
        </w:rPr>
        <w:t>. The results from thermal aging w</w:t>
      </w:r>
      <w:r w:rsidR="005C7ED8" w:rsidRPr="00F66348">
        <w:rPr>
          <w:rFonts w:cs="Times New Roman"/>
        </w:rPr>
        <w:t>ere</w:t>
      </w:r>
      <w:r w:rsidR="00B019B9" w:rsidRPr="00F66348">
        <w:rPr>
          <w:rFonts w:cs="Times New Roman"/>
        </w:rPr>
        <w:t xml:space="preserve"> plotted at the dose rate of </w:t>
      </w:r>
      <w:r w:rsidR="00A42943" w:rsidRPr="00F66348">
        <w:rPr>
          <w:rFonts w:cs="Times New Roman"/>
        </w:rPr>
        <w:t>5</w:t>
      </w:r>
      <w:r w:rsidR="00A42943">
        <w:rPr>
          <w:rFonts w:cs="Times New Roman"/>
        </w:rPr>
        <w:t>×</w:t>
      </w:r>
      <w:r w:rsidR="00A42943" w:rsidRPr="00F66348">
        <w:rPr>
          <w:rFonts w:cs="Times New Roman"/>
        </w:rPr>
        <w:t>10</w:t>
      </w:r>
      <w:r w:rsidR="00A42943" w:rsidRPr="00654EA1">
        <w:rPr>
          <w:rFonts w:cs="Times New Roman"/>
          <w:vertAlign w:val="superscript"/>
        </w:rPr>
        <w:t>-8</w:t>
      </w:r>
      <w:r w:rsidR="00A42943" w:rsidRPr="00F66348">
        <w:rPr>
          <w:rFonts w:cs="Times New Roman"/>
        </w:rPr>
        <w:t xml:space="preserve"> dpa/s </w:t>
      </w:r>
      <w:r w:rsidR="005C7ED8" w:rsidRPr="00F66348">
        <w:rPr>
          <w:rFonts w:cs="Times New Roman"/>
        </w:rPr>
        <w:t xml:space="preserve">only </w:t>
      </w:r>
      <w:r w:rsidR="00A42943" w:rsidRPr="00F66348">
        <w:rPr>
          <w:rFonts w:cs="Times New Roman"/>
        </w:rPr>
        <w:t>for convenience</w:t>
      </w:r>
      <w:r w:rsidR="004805CE" w:rsidRPr="00F66348">
        <w:rPr>
          <w:rFonts w:cs="Times New Roman"/>
        </w:rPr>
        <w:t xml:space="preserve">, </w:t>
      </w:r>
      <w:r w:rsidR="005C7ED8" w:rsidRPr="00F66348">
        <w:rPr>
          <w:rFonts w:cs="Times New Roman"/>
        </w:rPr>
        <w:t>at</w:t>
      </w:r>
      <w:r w:rsidR="004805CE" w:rsidRPr="00F66348">
        <w:rPr>
          <w:rFonts w:cs="Times New Roman"/>
        </w:rPr>
        <w:t xml:space="preserve"> which the actual dose rate is 0. </w:t>
      </w:r>
      <w:r w:rsidR="0055569A" w:rsidRPr="00F66348">
        <w:rPr>
          <w:rFonts w:cs="Times New Roman"/>
        </w:rPr>
        <w:t xml:space="preserve">Due to the </w:t>
      </w:r>
      <w:r w:rsidR="00F77216" w:rsidRPr="00F66348">
        <w:rPr>
          <w:rFonts w:cs="Times New Roman"/>
        </w:rPr>
        <w:t>narrow distribution of dose rates in the available neutron and proton/electron irradiation studies</w:t>
      </w:r>
      <w:r w:rsidR="000419C2" w:rsidRPr="00F66348">
        <w:rPr>
          <w:rFonts w:cs="Times New Roman"/>
        </w:rPr>
        <w:t xml:space="preserve">, the datapoints are spread mainly vertically. </w:t>
      </w:r>
      <w:r w:rsidR="001B7539" w:rsidRPr="00F66348">
        <w:rPr>
          <w:rFonts w:cs="Times New Roman"/>
        </w:rPr>
        <w:t xml:space="preserve">If the thermal aging studies are considered together, </w:t>
      </w:r>
      <w:r w:rsidR="009B756E" w:rsidRPr="00F66348">
        <w:rPr>
          <w:rFonts w:cs="Times New Roman"/>
        </w:rPr>
        <w:t xml:space="preserve">these 3 categories </w:t>
      </w:r>
      <w:r w:rsidR="00B45225" w:rsidRPr="00F66348">
        <w:rPr>
          <w:rFonts w:cs="Times New Roman"/>
        </w:rPr>
        <w:t xml:space="preserve">all </w:t>
      </w:r>
      <w:r w:rsidR="009B756E" w:rsidRPr="00F66348">
        <w:rPr>
          <w:rFonts w:cs="Times New Roman"/>
        </w:rPr>
        <w:t xml:space="preserve">show precipitate radii in the range of </w:t>
      </w:r>
      <w:r w:rsidR="00CF1DCF" w:rsidRPr="00F66348">
        <w:rPr>
          <w:rFonts w:cs="Times New Roman"/>
        </w:rPr>
        <w:t>~1-3 nm</w:t>
      </w:r>
      <w:r w:rsidR="00493F9C" w:rsidRPr="00F66348">
        <w:rPr>
          <w:rFonts w:cs="Times New Roman"/>
        </w:rPr>
        <w:t>, number densit</w:t>
      </w:r>
      <w:r w:rsidR="00D16459" w:rsidRPr="00F66348">
        <w:rPr>
          <w:rFonts w:cs="Times New Roman"/>
        </w:rPr>
        <w:t>ies</w:t>
      </w:r>
      <w:r w:rsidR="00493F9C" w:rsidRPr="00F66348">
        <w:rPr>
          <w:rFonts w:cs="Times New Roman"/>
        </w:rPr>
        <w:t xml:space="preserve"> in the range of 2</w:t>
      </w:r>
      <w:r w:rsidR="00493F9C">
        <w:rPr>
          <w:rFonts w:cs="Times New Roman"/>
        </w:rPr>
        <w:t>×</w:t>
      </w:r>
      <w:r w:rsidR="00493F9C" w:rsidRPr="00F66348">
        <w:rPr>
          <w:rFonts w:cs="Times New Roman"/>
        </w:rPr>
        <w:t>10</w:t>
      </w:r>
      <w:r w:rsidR="00493F9C" w:rsidRPr="00654EA1">
        <w:rPr>
          <w:rFonts w:cs="Times New Roman"/>
          <w:vertAlign w:val="superscript"/>
        </w:rPr>
        <w:t>23</w:t>
      </w:r>
      <w:r w:rsidR="00493F9C" w:rsidRPr="00F66348">
        <w:rPr>
          <w:rFonts w:cs="Times New Roman"/>
        </w:rPr>
        <w:t xml:space="preserve">- </w:t>
      </w:r>
      <w:r w:rsidR="00B45225" w:rsidRPr="00F66348">
        <w:rPr>
          <w:rFonts w:cs="Times New Roman"/>
        </w:rPr>
        <w:t>8</w:t>
      </w:r>
      <w:r w:rsidR="00B45225">
        <w:rPr>
          <w:rFonts w:cs="Times New Roman"/>
        </w:rPr>
        <w:t>×</w:t>
      </w:r>
      <w:r w:rsidR="00B45225" w:rsidRPr="00F66348">
        <w:rPr>
          <w:rFonts w:cs="Times New Roman"/>
        </w:rPr>
        <w:t>10</w:t>
      </w:r>
      <w:r w:rsidR="00B45225" w:rsidRPr="00654EA1">
        <w:rPr>
          <w:rFonts w:cs="Times New Roman"/>
          <w:vertAlign w:val="superscript"/>
        </w:rPr>
        <w:t>24</w:t>
      </w:r>
      <w:r w:rsidR="00493F9C" w:rsidRPr="00F66348">
        <w:rPr>
          <w:rFonts w:cs="Times New Roman"/>
        </w:rPr>
        <w:t>/m</w:t>
      </w:r>
      <w:r w:rsidR="00B45225" w:rsidRPr="00DE3872">
        <w:rPr>
          <w:rFonts w:cs="Times New Roman"/>
          <w:vertAlign w:val="superscript"/>
        </w:rPr>
        <w:t>3</w:t>
      </w:r>
      <w:r w:rsidR="008B0E04" w:rsidRPr="00F66348">
        <w:rPr>
          <w:rFonts w:cs="Times New Roman"/>
        </w:rPr>
        <w:t xml:space="preserve"> and precipitate Cr concentrations in the range of 70-100%</w:t>
      </w:r>
      <w:r w:rsidR="00E664A8" w:rsidRPr="00F66348">
        <w:rPr>
          <w:rFonts w:cs="Times New Roman"/>
        </w:rPr>
        <w:t xml:space="preserve">, </w:t>
      </w:r>
      <w:r w:rsidR="00654EA1">
        <w:rPr>
          <w:rFonts w:cs="Times New Roman"/>
        </w:rPr>
        <w:t>although</w:t>
      </w:r>
      <w:r w:rsidR="00E664A8" w:rsidRPr="00F66348">
        <w:rPr>
          <w:rFonts w:cs="Times New Roman"/>
        </w:rPr>
        <w:t xml:space="preserve"> </w:t>
      </w:r>
      <w:r w:rsidR="00F6092A" w:rsidRPr="00F66348">
        <w:rPr>
          <w:rFonts w:cs="Times New Roman"/>
        </w:rPr>
        <w:t>the dose rates are very different. On the other hand, i</w:t>
      </w:r>
      <w:r w:rsidR="003A0C95" w:rsidRPr="00F66348">
        <w:rPr>
          <w:rFonts w:cs="Times New Roman"/>
        </w:rPr>
        <w:t>on irradiation</w:t>
      </w:r>
      <w:r w:rsidR="00A169DA" w:rsidRPr="00F66348">
        <w:rPr>
          <w:rFonts w:cs="Times New Roman"/>
        </w:rPr>
        <w:t xml:space="preserve"> conditions cover a wider range of dose rates </w:t>
      </w:r>
      <w:r w:rsidR="00654EA1">
        <w:rPr>
          <w:rFonts w:cs="Times New Roman"/>
        </w:rPr>
        <w:t xml:space="preserve">at </w:t>
      </w:r>
      <w:r w:rsidR="00A169DA" w:rsidRPr="00F66348">
        <w:rPr>
          <w:rFonts w:cs="Times New Roman"/>
        </w:rPr>
        <w:t>10</w:t>
      </w:r>
      <w:r w:rsidR="00A169DA" w:rsidRPr="00654EA1">
        <w:rPr>
          <w:rFonts w:cs="Times New Roman"/>
          <w:vertAlign w:val="superscript"/>
        </w:rPr>
        <w:t>-5</w:t>
      </w:r>
      <w:r w:rsidR="00A169DA" w:rsidRPr="00F66348">
        <w:rPr>
          <w:rFonts w:cs="Times New Roman"/>
        </w:rPr>
        <w:t xml:space="preserve"> to 10</w:t>
      </w:r>
      <w:r w:rsidR="00A169DA" w:rsidRPr="00DE3872">
        <w:rPr>
          <w:rFonts w:cs="Times New Roman"/>
          <w:vertAlign w:val="superscript"/>
        </w:rPr>
        <w:t>-3</w:t>
      </w:r>
      <w:r w:rsidR="00A169DA" w:rsidRPr="00F66348">
        <w:rPr>
          <w:rFonts w:cs="Times New Roman"/>
        </w:rPr>
        <w:t xml:space="preserve"> dpa/s.</w:t>
      </w:r>
      <w:r w:rsidR="000122DD" w:rsidRPr="00F66348">
        <w:rPr>
          <w:rFonts w:cs="Times New Roman"/>
        </w:rPr>
        <w:t xml:space="preserve"> Within the ion irradiation results, both </w:t>
      </w:r>
      <w:r w:rsidR="007338DD" w:rsidRPr="00F66348">
        <w:rPr>
          <w:rFonts w:cs="Times New Roman"/>
        </w:rPr>
        <w:t>precipitate radii and number density don’t show any clear trend with respect to dose rate</w:t>
      </w:r>
      <w:r w:rsidR="00277A0C" w:rsidRPr="00F66348">
        <w:rPr>
          <w:rFonts w:cs="Times New Roman"/>
        </w:rPr>
        <w:t xml:space="preserve">, while precipitate Cr concentrations </w:t>
      </w:r>
      <w:r w:rsidR="00A446EB" w:rsidRPr="00F66348">
        <w:rPr>
          <w:rFonts w:cs="Times New Roman"/>
        </w:rPr>
        <w:t xml:space="preserve">is lower at higher </w:t>
      </w:r>
      <w:r w:rsidR="00277A0C" w:rsidRPr="00F66348">
        <w:rPr>
          <w:rFonts w:cs="Times New Roman"/>
        </w:rPr>
        <w:t>dose rate</w:t>
      </w:r>
      <w:r w:rsidR="00715729">
        <w:rPr>
          <w:rFonts w:cs="Times New Roman"/>
        </w:rPr>
        <w:t>s</w:t>
      </w:r>
      <w:r w:rsidR="00277A0C" w:rsidRPr="00F66348">
        <w:rPr>
          <w:rFonts w:cs="Times New Roman"/>
        </w:rPr>
        <w:t xml:space="preserve">. </w:t>
      </w:r>
      <w:r w:rsidR="0005617E" w:rsidRPr="00F66348">
        <w:rPr>
          <w:rFonts w:cs="Times New Roman"/>
        </w:rPr>
        <w:t>The dose rate</w:t>
      </w:r>
      <w:r w:rsidR="00715729">
        <w:rPr>
          <w:rFonts w:cs="Times New Roman"/>
        </w:rPr>
        <w:t>s</w:t>
      </w:r>
      <w:r w:rsidR="0005617E" w:rsidRPr="00F66348">
        <w:rPr>
          <w:rFonts w:cs="Times New Roman"/>
        </w:rPr>
        <w:t xml:space="preserve"> of proton/electron irradiations </w:t>
      </w:r>
      <w:r w:rsidR="00715729">
        <w:rPr>
          <w:rFonts w:cs="Times New Roman"/>
        </w:rPr>
        <w:t>are</w:t>
      </w:r>
      <w:r w:rsidR="0005617E" w:rsidRPr="00F66348">
        <w:rPr>
          <w:rFonts w:cs="Times New Roman"/>
        </w:rPr>
        <w:t xml:space="preserve"> similar to the lower side of ion irradiations, but th</w:t>
      </w:r>
      <w:r w:rsidR="00E82758" w:rsidRPr="00F66348">
        <w:rPr>
          <w:rFonts w:cs="Times New Roman"/>
        </w:rPr>
        <w:t xml:space="preserve">e resulting </w:t>
      </w:r>
      <w:r w:rsidR="00E82758">
        <w:rPr>
          <w:rFonts w:cs="Times New Roman"/>
        </w:rPr>
        <w:t>α</w:t>
      </w:r>
      <w:r w:rsidR="00E82758" w:rsidRPr="00F66348">
        <w:rPr>
          <w:rFonts w:cs="Times New Roman"/>
        </w:rPr>
        <w:t xml:space="preserve">’ precipitates are very different. </w:t>
      </w:r>
      <w:r w:rsidR="00472E27" w:rsidRPr="00F66348">
        <w:rPr>
          <w:rFonts w:cs="Times New Roman"/>
        </w:rPr>
        <w:t>Although the number densit</w:t>
      </w:r>
      <w:r w:rsidR="00715729">
        <w:rPr>
          <w:rFonts w:cs="Times New Roman"/>
        </w:rPr>
        <w:t>ies</w:t>
      </w:r>
      <w:r w:rsidR="00472E27" w:rsidRPr="00F66348">
        <w:rPr>
          <w:rFonts w:cs="Times New Roman"/>
        </w:rPr>
        <w:t xml:space="preserve"> of precipitates are in the comparable range</w:t>
      </w:r>
      <w:r w:rsidR="004A5492" w:rsidRPr="00F66348">
        <w:rPr>
          <w:rFonts w:cs="Times New Roman"/>
        </w:rPr>
        <w:t xml:space="preserve">, precipitates formed after ion irradiations are smaller and more dilute. </w:t>
      </w:r>
      <w:r w:rsidR="006C0D50" w:rsidRPr="00F66348">
        <w:rPr>
          <w:rFonts w:cs="Times New Roman"/>
        </w:rPr>
        <w:t xml:space="preserve">This difference </w:t>
      </w:r>
    </w:p>
    <w:p w14:paraId="3F66D5E6" w14:textId="77777777" w:rsidR="00193B97" w:rsidRDefault="00193B97" w:rsidP="00193B97">
      <w:pPr>
        <w:spacing w:line="360" w:lineRule="auto"/>
        <w:jc w:val="both"/>
        <w:rPr>
          <w:rFonts w:cs="Times New Roman"/>
        </w:rPr>
      </w:pPr>
      <w:r>
        <w:rPr>
          <w:rFonts w:cs="Times New Roman"/>
          <w:noProof/>
        </w:rPr>
        <w:lastRenderedPageBreak/>
        <w:drawing>
          <wp:inline distT="0" distB="0" distL="0" distR="0" wp14:anchorId="206771D2" wp14:editId="64AFCDA2">
            <wp:extent cx="5469908" cy="4427162"/>
            <wp:effectExtent l="0" t="0" r="0" b="0"/>
            <wp:docPr id="75" name="Picture 75"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Chart, diagram, bubble chart&#10;&#10;Description automatically generated"/>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484927" cy="4439318"/>
                    </a:xfrm>
                    <a:prstGeom prst="rect">
                      <a:avLst/>
                    </a:prstGeom>
                    <a:noFill/>
                  </pic:spPr>
                </pic:pic>
              </a:graphicData>
            </a:graphic>
          </wp:inline>
        </w:drawing>
      </w:r>
    </w:p>
    <w:p w14:paraId="6728B9A9" w14:textId="77777777" w:rsidR="00193B97" w:rsidRDefault="00193B97" w:rsidP="00193B97">
      <w:pPr>
        <w:pStyle w:val="Caption"/>
      </w:pPr>
      <w:r>
        <w:t xml:space="preserve"> </w:t>
      </w:r>
      <w:bookmarkStart w:id="253" w:name="_Ref127203327"/>
      <w:bookmarkStart w:id="254" w:name="_Toc127377225"/>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6</w:t>
      </w:r>
      <w:r>
        <w:rPr>
          <w:noProof/>
        </w:rPr>
        <w:fldChar w:fldCharType="end"/>
      </w:r>
      <w:bookmarkEnd w:id="253"/>
      <w:r>
        <w:t xml:space="preserve"> Summary of (a) radius, (b) number density and (c) Cr concentration of </w:t>
      </w:r>
      <w:r>
        <w:rPr>
          <w:lang w:val="el-GR"/>
        </w:rPr>
        <w:t>α</w:t>
      </w:r>
      <w:r>
        <w:t>’ precipitates in Fe(15-19)Cr after ion, neutron, proton or electron irradiations up to 7 dpa, and thermal aging at 450-500 °C for 900-8760 hours as a function of dose rate. The 4 shadowed region in each plot indicate the location of the treatments in 4 different categories as pointed out by the text.</w:t>
      </w:r>
      <w:bookmarkEnd w:id="254"/>
      <w:r>
        <w:t xml:space="preserve"> </w:t>
      </w:r>
    </w:p>
    <w:p w14:paraId="2AA60DA9" w14:textId="77777777" w:rsidR="00193B97" w:rsidRDefault="00193B97">
      <w:pPr>
        <w:rPr>
          <w:rFonts w:cs="Times New Roman"/>
        </w:rPr>
      </w:pPr>
      <w:r>
        <w:rPr>
          <w:rFonts w:cs="Times New Roman"/>
        </w:rPr>
        <w:br w:type="page"/>
      </w:r>
    </w:p>
    <w:p w14:paraId="262D66B4" w14:textId="51BA9DA3" w:rsidR="00932A42" w:rsidRPr="00F66348" w:rsidRDefault="006C0D50" w:rsidP="00654EA1">
      <w:pPr>
        <w:spacing w:line="360" w:lineRule="auto"/>
        <w:jc w:val="both"/>
        <w:rPr>
          <w:rFonts w:cs="Times New Roman"/>
        </w:rPr>
      </w:pPr>
      <w:r w:rsidRPr="00F66348">
        <w:rPr>
          <w:rFonts w:cs="Times New Roman"/>
        </w:rPr>
        <w:lastRenderedPageBreak/>
        <w:t xml:space="preserve">can be attributed to the </w:t>
      </w:r>
      <w:r w:rsidR="00444E9A" w:rsidRPr="00F66348">
        <w:rPr>
          <w:rFonts w:cs="Times New Roman"/>
        </w:rPr>
        <w:t xml:space="preserve">different cascade structures. </w:t>
      </w:r>
      <w:r w:rsidR="0016724C" w:rsidRPr="00F66348">
        <w:rPr>
          <w:rFonts w:cs="Times New Roman"/>
        </w:rPr>
        <w:t xml:space="preserve">Compared to neutron irradiations, the less mature precipitates formed after ion irradiations might be related to the </w:t>
      </w:r>
      <w:r w:rsidR="002C19F3" w:rsidRPr="00F66348">
        <w:rPr>
          <w:rFonts w:cs="Times New Roman"/>
        </w:rPr>
        <w:t xml:space="preserve">large difference in dose rates. </w:t>
      </w:r>
      <w:r w:rsidR="0016724C" w:rsidRPr="00F66348">
        <w:rPr>
          <w:rFonts w:cs="Times New Roman"/>
        </w:rPr>
        <w:t xml:space="preserve"> </w:t>
      </w:r>
    </w:p>
    <w:p w14:paraId="25609008" w14:textId="73CFC983" w:rsidR="00117E0E" w:rsidRDefault="00117E0E" w:rsidP="00117E0E">
      <w:pPr>
        <w:spacing w:line="360" w:lineRule="auto"/>
        <w:ind w:firstLine="706"/>
        <w:jc w:val="both"/>
        <w:rPr>
          <w:rFonts w:cs="Times New Roman"/>
        </w:rPr>
      </w:pPr>
      <w:r>
        <w:rPr>
          <w:rFonts w:cs="Times New Roman"/>
        </w:rPr>
        <w:t>Although the dose rate or ion flux is not related to the thermal equilibrium solubility, its contribution must be considered for studying the steady state parameters of precipitates under irradiations. It is also one of the major differences between neutron (10</w:t>
      </w:r>
      <w:r w:rsidRPr="008512EE">
        <w:rPr>
          <w:rFonts w:cs="Times New Roman"/>
          <w:vertAlign w:val="superscript"/>
        </w:rPr>
        <w:t>-7</w:t>
      </w:r>
      <w:r>
        <w:rPr>
          <w:rFonts w:cs="Times New Roman"/>
        </w:rPr>
        <w:t>-10</w:t>
      </w:r>
      <w:r w:rsidRPr="008512EE">
        <w:rPr>
          <w:rFonts w:cs="Times New Roman"/>
          <w:vertAlign w:val="superscript"/>
        </w:rPr>
        <w:t>-6</w:t>
      </w:r>
      <w:r>
        <w:rPr>
          <w:rFonts w:cs="Times New Roman"/>
        </w:rPr>
        <w:t xml:space="preserve"> dpa/s) and ion irradiations (10</w:t>
      </w:r>
      <w:r w:rsidRPr="008512EE">
        <w:rPr>
          <w:rFonts w:cs="Times New Roman"/>
          <w:vertAlign w:val="superscript"/>
        </w:rPr>
        <w:t>-4</w:t>
      </w:r>
      <w:r>
        <w:rPr>
          <w:rFonts w:cs="Times New Roman"/>
        </w:rPr>
        <w:t>-10</w:t>
      </w:r>
      <w:r w:rsidRPr="008512EE">
        <w:rPr>
          <w:rFonts w:cs="Times New Roman"/>
          <w:vertAlign w:val="superscript"/>
        </w:rPr>
        <w:t>-2</w:t>
      </w:r>
      <w:r>
        <w:rPr>
          <w:rFonts w:cs="Times New Roman"/>
        </w:rPr>
        <w:t xml:space="preserve"> dpa/s). To explore the stability of α’ precipitates at </w:t>
      </w:r>
      <w:r w:rsidR="00BB6AB1">
        <w:rPr>
          <w:rFonts w:cs="Times New Roman"/>
        </w:rPr>
        <w:t>application-</w:t>
      </w:r>
      <w:r>
        <w:rPr>
          <w:rFonts w:cs="Times New Roman"/>
        </w:rPr>
        <w:t xml:space="preserve">relevant temperatures (300-450 </w:t>
      </w:r>
      <w:r>
        <w:rPr>
          <w:rFonts w:ascii="Arial" w:hAnsi="Arial"/>
        </w:rPr>
        <w:t>°</w:t>
      </w:r>
      <w:r>
        <w:rPr>
          <w:rFonts w:cs="Times New Roman"/>
        </w:rPr>
        <w:t>C), irradiations at a wide range of dose rates 10</w:t>
      </w:r>
      <w:r w:rsidRPr="008512EE">
        <w:rPr>
          <w:rFonts w:cs="Times New Roman"/>
          <w:vertAlign w:val="superscript"/>
        </w:rPr>
        <w:t>-5</w:t>
      </w:r>
      <w:r>
        <w:rPr>
          <w:rFonts w:cs="Times New Roman"/>
        </w:rPr>
        <w:t>-10</w:t>
      </w:r>
      <w:r w:rsidRPr="008512EE">
        <w:rPr>
          <w:rFonts w:cs="Times New Roman"/>
          <w:vertAlign w:val="superscript"/>
        </w:rPr>
        <w:t>-3</w:t>
      </w:r>
      <w:r>
        <w:rPr>
          <w:rFonts w:cs="Times New Roman"/>
        </w:rPr>
        <w:t xml:space="preserve"> dpa/s were used</w:t>
      </w:r>
      <w:r w:rsidR="00FD6493">
        <w:rPr>
          <w:rFonts w:cs="Times New Roman"/>
        </w:rPr>
        <w:t xml:space="preserve"> in our work</w:t>
      </w:r>
      <w:r>
        <w:rPr>
          <w:rFonts w:cs="Times New Roman"/>
        </w:rPr>
        <w:t>. Precipitate stability is controlled by the competition between radiation enhanced diffusion and ballistic dissolution processes, and these rates both increase with increasing dose rate</w:t>
      </w:r>
      <w:r w:rsidR="00FD6493">
        <w:rPr>
          <w:rFonts w:cs="Times New Roman"/>
        </w:rPr>
        <w:t>s</w:t>
      </w:r>
      <w:r>
        <w:rPr>
          <w:rFonts w:cs="Times New Roman"/>
        </w:rPr>
        <w:t xml:space="preserve">. Ballistic dissolution rate increases with </w:t>
      </w:r>
      <w:r w:rsidR="00FD6493">
        <w:rPr>
          <w:rFonts w:cs="Times New Roman"/>
        </w:rPr>
        <w:t xml:space="preserve">the </w:t>
      </w:r>
      <w:r>
        <w:rPr>
          <w:rFonts w:cs="Times New Roman"/>
        </w:rPr>
        <w:t xml:space="preserve">dose rate in a linear relationship. Radiation-enhanced diffusion will be proportional to </w:t>
      </w:r>
      <m:oMath>
        <m:rad>
          <m:radPr>
            <m:degHide m:val="1"/>
            <m:ctrlPr>
              <w:rPr>
                <w:rFonts w:ascii="Cambria Math" w:hAnsi="Cambria Math" w:cs="Times New Roman"/>
                <w:i/>
              </w:rPr>
            </m:ctrlPr>
          </m:radPr>
          <m:deg/>
          <m:e>
            <m:r>
              <w:rPr>
                <w:rFonts w:ascii="Cambria Math" w:hAnsi="Cambria Math" w:cs="Times New Roman"/>
              </w:rPr>
              <m:t>dose rate</m:t>
            </m:r>
          </m:e>
        </m:rad>
      </m:oMath>
      <w:r>
        <w:rPr>
          <w:rFonts w:cs="Times New Roman"/>
        </w:rPr>
        <w:t xml:space="preserve"> at recombination dominant conditions, and linearly related to dose rate at sink dominant conditions. In alloys with intermediate sink strength, the </w:t>
      </w:r>
      <w:r w:rsidR="002F6170">
        <w:rPr>
          <w:rFonts w:cs="Times New Roman"/>
        </w:rPr>
        <w:t>dependence</w:t>
      </w:r>
      <w:r>
        <w:rPr>
          <w:rFonts w:cs="Times New Roman"/>
        </w:rPr>
        <w:t xml:space="preserve"> will </w:t>
      </w:r>
      <w:r w:rsidR="002F6170">
        <w:rPr>
          <w:rFonts w:cs="Times New Roman"/>
        </w:rPr>
        <w:t xml:space="preserve">be </w:t>
      </w:r>
      <w:r>
        <w:rPr>
          <w:rFonts w:cs="Times New Roman"/>
        </w:rPr>
        <w:t xml:space="preserve">in between. However, since precipitate nucleation is a complex process, and other factors such as </w:t>
      </w:r>
      <w:r w:rsidR="002F6170">
        <w:rPr>
          <w:rFonts w:cs="Times New Roman"/>
        </w:rPr>
        <w:t xml:space="preserve">the </w:t>
      </w:r>
      <w:r>
        <w:rPr>
          <w:rFonts w:cs="Times New Roman"/>
        </w:rPr>
        <w:t>availability of near</w:t>
      </w:r>
      <w:r w:rsidR="002F6170">
        <w:rPr>
          <w:rFonts w:cs="Times New Roman"/>
        </w:rPr>
        <w:t>by</w:t>
      </w:r>
      <w:r>
        <w:rPr>
          <w:rFonts w:cs="Times New Roman"/>
        </w:rPr>
        <w:t xml:space="preserve"> solute atoms are also </w:t>
      </w:r>
      <w:r w:rsidR="00CA7507">
        <w:rPr>
          <w:rFonts w:cs="Times New Roman"/>
        </w:rPr>
        <w:t>i</w:t>
      </w:r>
      <w:r>
        <w:rPr>
          <w:rFonts w:cs="Times New Roman"/>
        </w:rPr>
        <w:t xml:space="preserve">mportant, it is not quantitatively accurate to simply compare the ratio of these two rates. In general, </w:t>
      </w:r>
      <w:r w:rsidR="002F6170">
        <w:rPr>
          <w:rFonts w:cs="Times New Roman"/>
        </w:rPr>
        <w:t xml:space="preserve">the </w:t>
      </w:r>
      <w:r>
        <w:rPr>
          <w:rFonts w:cs="Times New Roman"/>
        </w:rPr>
        <w:t xml:space="preserve">ballistic dissolution effect will be more important at high dose rate conditions, while radiation enhanced diffusion will be more important at low dose rate conditions. Therefore, precipitates are expected to be more stable at neutron irradiation conditions, which usually have lower dose rates compared to ion irradiations. Detrimental precipitates such as α’ and Cu precipitates are generally expected to be more stable at reactor-relevant dose rates when irradiated at the same temperature. On the other hand, a high density of nano-sized particles is introduced into steels to improve their mechanical property and irradiation resistance </w:t>
      </w:r>
      <w:r>
        <w:rPr>
          <w:rFonts w:cs="Times New Roman"/>
        </w:rPr>
        <w:fldChar w:fldCharType="begin"/>
      </w:r>
      <w:r w:rsidR="00407235">
        <w:rPr>
          <w:rFonts w:cs="Times New Roman"/>
        </w:rPr>
        <w:instrText xml:space="preserve"> ADDIN EN.CITE &lt;EndNote&gt;&lt;Cite&gt;&lt;Author&gt;Odette&lt;/Author&gt;&lt;Year&gt;2008&lt;/Year&gt;&lt;RecNum&gt;194&lt;/RecNum&gt;&lt;DisplayText&gt;[17]&lt;/DisplayText&gt;&lt;record&gt;&lt;rec-number&gt;194&lt;/rec-number&gt;&lt;foreign-keys&gt;&lt;key app="EN" db-id="05052tp2owzs2qezrt1ve9tja9f25rw2xfas" timestamp="1668461050" guid="e8915350-227c-4ba3-8763-ae170e76a5ec"&gt;194&lt;/key&gt;&lt;/foreign-keys&gt;&lt;ref-type name="Journal Article"&gt;17&lt;/ref-type&gt;&lt;contributors&gt;&lt;authors&gt;&lt;author&gt;Odette, GR&lt;/author&gt;&lt;author&gt;Alinger, MJ&lt;/author&gt;&lt;author&gt;Wirth, BD&lt;/author&gt;&lt;/authors&gt;&lt;/contributors&gt;&lt;titles&gt;&lt;title&gt;Recent developments in irradiation-resistant steels&lt;/title&gt;&lt;secondary-title&gt;Annu. Rev. Mater. Res.&lt;/secondary-title&gt;&lt;/titles&gt;&lt;periodical&gt;&lt;full-title&gt;Annu. Rev. Mater. Res.&lt;/full-title&gt;&lt;/periodical&gt;&lt;pages&gt;471-503&lt;/pages&gt;&lt;volume&gt;38&lt;/volume&gt;&lt;dates&gt;&lt;year&gt;2008&lt;/year&gt;&lt;/dates&gt;&lt;isbn&gt;1531-7331&lt;/isbn&gt;&lt;urls&gt;&lt;/urls&gt;&lt;/record&gt;&lt;/Cite&gt;&lt;/EndNote&gt;</w:instrText>
      </w:r>
      <w:r>
        <w:rPr>
          <w:rFonts w:cs="Times New Roman"/>
        </w:rPr>
        <w:fldChar w:fldCharType="separate"/>
      </w:r>
      <w:r w:rsidR="00407235">
        <w:rPr>
          <w:rFonts w:cs="Times New Roman"/>
          <w:noProof/>
        </w:rPr>
        <w:t>[17]</w:t>
      </w:r>
      <w:r>
        <w:rPr>
          <w:rFonts w:cs="Times New Roman"/>
        </w:rPr>
        <w:fldChar w:fldCharType="end"/>
      </w:r>
      <w:r>
        <w:rPr>
          <w:rFonts w:cs="Times New Roman"/>
        </w:rPr>
        <w:t xml:space="preserve">. The possible coarsening of particles during prolonged low dose rate neutron irradiations could potentially be a severe problem for maintaining their functionality. In either case, the development of dispersoids or precipitates with high stability against thermal- and radiation- changes is highly desirable for reactor structural material applications. </w:t>
      </w:r>
    </w:p>
    <w:p w14:paraId="04823C88" w14:textId="360E988F" w:rsidR="00117E0E" w:rsidRDefault="00117E0E" w:rsidP="00117E0E">
      <w:pPr>
        <w:spacing w:line="360" w:lineRule="auto"/>
        <w:ind w:firstLine="706"/>
        <w:jc w:val="both"/>
        <w:rPr>
          <w:rFonts w:cs="Times New Roman"/>
        </w:rPr>
      </w:pPr>
      <w:r>
        <w:rPr>
          <w:rFonts w:cs="Times New Roman"/>
        </w:rPr>
        <w:t xml:space="preserve">In the low temperature heavy ion irradiations at -123 to </w:t>
      </w:r>
      <w:r w:rsidR="003D2929">
        <w:rPr>
          <w:rFonts w:cs="Times New Roman"/>
        </w:rPr>
        <w:t>R.T</w:t>
      </w:r>
      <w:r>
        <w:rPr>
          <w:rFonts w:cs="Times New Roman"/>
        </w:rPr>
        <w:t xml:space="preserve">, our initial expectation </w:t>
      </w:r>
      <w:r w:rsidR="007D6898">
        <w:rPr>
          <w:rFonts w:cs="Times New Roman"/>
        </w:rPr>
        <w:t>wa</w:t>
      </w:r>
      <w:r>
        <w:rPr>
          <w:rFonts w:cs="Times New Roman"/>
        </w:rPr>
        <w:t xml:space="preserve">s that ballistic dissolution will be dominant based on the dissolution of α’ at 300 </w:t>
      </w:r>
      <w:r>
        <w:rPr>
          <w:rFonts w:ascii="Arial" w:hAnsi="Arial"/>
        </w:rPr>
        <w:t>°</w:t>
      </w:r>
      <w:r>
        <w:rPr>
          <w:rFonts w:cs="Times New Roman"/>
        </w:rPr>
        <w:t>C, 10</w:t>
      </w:r>
      <w:r w:rsidRPr="00C909EC">
        <w:rPr>
          <w:rFonts w:cs="Times New Roman"/>
          <w:vertAlign w:val="superscript"/>
        </w:rPr>
        <w:t>-</w:t>
      </w:r>
      <w:r w:rsidRPr="00C909EC">
        <w:rPr>
          <w:rFonts w:cs="Times New Roman"/>
          <w:vertAlign w:val="superscript"/>
        </w:rPr>
        <w:lastRenderedPageBreak/>
        <w:t>3</w:t>
      </w:r>
      <w:r>
        <w:rPr>
          <w:rFonts w:cs="Times New Roman"/>
        </w:rPr>
        <w:t xml:space="preserve"> dpa/s, so precipitate evolution will be purely resulted from the accumulation of dissolution from displacement cascades. If this is correct, dose rates will be less important compared to doses. Since the lowest target dose was 0.1 dpa, we considered it will be much easier for the irradiation facility to manipulate and adjust beam currents if </w:t>
      </w:r>
      <w:r w:rsidR="00394284">
        <w:rPr>
          <w:rFonts w:cs="Times New Roman"/>
        </w:rPr>
        <w:t xml:space="preserve">the </w:t>
      </w:r>
      <w:r>
        <w:rPr>
          <w:rFonts w:cs="Times New Roman"/>
        </w:rPr>
        <w:t>irradiation time is not too short. Therefore, a dose rate of 3×10</w:t>
      </w:r>
      <w:r w:rsidRPr="008512EE">
        <w:rPr>
          <w:rFonts w:cs="Times New Roman"/>
          <w:vertAlign w:val="superscript"/>
        </w:rPr>
        <w:t>-4</w:t>
      </w:r>
      <w:r>
        <w:rPr>
          <w:rFonts w:cs="Times New Roman"/>
        </w:rPr>
        <w:t xml:space="preserve"> dpa/s was selected for this set of irradiations to 0.1-0.6 dpa, which resulted in irradiation times of 6</w:t>
      </w:r>
      <w:r w:rsidR="00394284">
        <w:rPr>
          <w:rFonts w:cs="Times New Roman"/>
        </w:rPr>
        <w:t xml:space="preserve"> to </w:t>
      </w:r>
      <w:r>
        <w:rPr>
          <w:rFonts w:cs="Times New Roman"/>
        </w:rPr>
        <w:t xml:space="preserve">33 minutes for each irradiation. The observed high stability of Cr precipitates at ≤ </w:t>
      </w:r>
      <w:r w:rsidR="00394284">
        <w:rPr>
          <w:rFonts w:cs="Times New Roman"/>
        </w:rPr>
        <w:t>R.T.</w:t>
      </w:r>
      <w:r>
        <w:rPr>
          <w:rFonts w:cs="Times New Roman"/>
        </w:rPr>
        <w:t xml:space="preserve"> compared to 300 </w:t>
      </w:r>
      <w:r>
        <w:rPr>
          <w:rFonts w:ascii="Arial" w:hAnsi="Arial"/>
        </w:rPr>
        <w:t>°</w:t>
      </w:r>
      <w:r>
        <w:rPr>
          <w:rFonts w:cs="Times New Roman"/>
        </w:rPr>
        <w:t xml:space="preserve">C might suggest that dose rate </w:t>
      </w:r>
      <w:r w:rsidR="00BB6AB1">
        <w:rPr>
          <w:rFonts w:cs="Times New Roman"/>
        </w:rPr>
        <w:t xml:space="preserve">might </w:t>
      </w:r>
      <w:r>
        <w:rPr>
          <w:rFonts w:cs="Times New Roman"/>
        </w:rPr>
        <w:t xml:space="preserve">also </w:t>
      </w:r>
      <w:r w:rsidR="00BB6AB1">
        <w:rPr>
          <w:rFonts w:cs="Times New Roman"/>
        </w:rPr>
        <w:t xml:space="preserve">be </w:t>
      </w:r>
      <w:r>
        <w:rPr>
          <w:rFonts w:cs="Times New Roman"/>
        </w:rPr>
        <w:t>important</w:t>
      </w:r>
      <w:r w:rsidR="00394284">
        <w:rPr>
          <w:rFonts w:cs="Times New Roman"/>
        </w:rPr>
        <w:t xml:space="preserve"> at these low temperatures</w:t>
      </w:r>
      <w:r>
        <w:rPr>
          <w:rFonts w:cs="Times New Roman"/>
        </w:rPr>
        <w:t xml:space="preserve">. </w:t>
      </w:r>
    </w:p>
    <w:p w14:paraId="1358D4AC" w14:textId="538C8EC0" w:rsidR="00117E0E" w:rsidRDefault="009813EF" w:rsidP="00117E0E">
      <w:pPr>
        <w:spacing w:line="360" w:lineRule="auto"/>
        <w:ind w:firstLine="706"/>
        <w:jc w:val="both"/>
        <w:rPr>
          <w:rFonts w:cs="Times New Roman"/>
        </w:rPr>
      </w:pPr>
      <w:r>
        <w:rPr>
          <w:rFonts w:cs="Times New Roman"/>
        </w:rPr>
        <w:t>The average</w:t>
      </w:r>
      <w:r w:rsidR="00117E0E">
        <w:rPr>
          <w:rFonts w:cs="Times New Roman"/>
        </w:rPr>
        <w:t xml:space="preserve"> </w:t>
      </w:r>
      <w:r w:rsidR="00BB6AB1">
        <w:rPr>
          <w:rFonts w:cs="Times New Roman"/>
        </w:rPr>
        <w:t xml:space="preserve">PKA </w:t>
      </w:r>
      <w:r w:rsidR="00117E0E">
        <w:rPr>
          <w:rFonts w:cs="Times New Roman"/>
        </w:rPr>
        <w:t xml:space="preserve">energy </w:t>
      </w:r>
      <w:r>
        <w:rPr>
          <w:rFonts w:cs="Times New Roman"/>
        </w:rPr>
        <w:t>generated by 800 keV protons</w:t>
      </w:r>
      <w:r w:rsidR="00117E0E">
        <w:rPr>
          <w:rFonts w:cs="Times New Roman"/>
        </w:rPr>
        <w:t xml:space="preserve"> is </w:t>
      </w:r>
      <w:r w:rsidR="00BB6AB1">
        <w:rPr>
          <w:rFonts w:cs="Times New Roman"/>
        </w:rPr>
        <w:t>less than ten</w:t>
      </w:r>
      <w:r w:rsidR="00117E0E">
        <w:rPr>
          <w:rFonts w:cs="Times New Roman"/>
        </w:rPr>
        <w:t xml:space="preserve"> times the threshold displacement energy, so radiation-enhanced diffusion is the most important process</w:t>
      </w:r>
      <w:r w:rsidR="00BB6AB1">
        <w:rPr>
          <w:rFonts w:cs="Times New Roman"/>
        </w:rPr>
        <w:t xml:space="preserve"> (i.e., ballistic dissolution effects are relatively minor)</w:t>
      </w:r>
      <w:r w:rsidR="00117E0E">
        <w:rPr>
          <w:rFonts w:cs="Times New Roman"/>
        </w:rPr>
        <w:t xml:space="preserve">. Changing </w:t>
      </w:r>
      <w:r>
        <w:rPr>
          <w:rFonts w:cs="Times New Roman"/>
        </w:rPr>
        <w:t xml:space="preserve">the </w:t>
      </w:r>
      <w:r w:rsidR="00117E0E">
        <w:rPr>
          <w:rFonts w:cs="Times New Roman"/>
        </w:rPr>
        <w:t xml:space="preserve">dose rate will mainly modify </w:t>
      </w:r>
      <w:r>
        <w:rPr>
          <w:rFonts w:cs="Times New Roman"/>
        </w:rPr>
        <w:t xml:space="preserve">the </w:t>
      </w:r>
      <w:r w:rsidR="00117E0E">
        <w:rPr>
          <w:rFonts w:cs="Times New Roman"/>
        </w:rPr>
        <w:t xml:space="preserve">diffusion </w:t>
      </w:r>
      <w:r w:rsidR="00772947">
        <w:rPr>
          <w:rFonts w:cs="Times New Roman"/>
        </w:rPr>
        <w:t>rate and</w:t>
      </w:r>
      <w:r w:rsidR="00117E0E">
        <w:rPr>
          <w:rFonts w:cs="Times New Roman"/>
        </w:rPr>
        <w:t xml:space="preserve"> control the kinetics of precipitate nucleation and growth. The final steady state of precipitate evolution is determined mainly by dose instead of dose rate. Since achieving a target dose is most important when designing </w:t>
      </w:r>
      <w:r>
        <w:rPr>
          <w:rFonts w:cs="Times New Roman"/>
        </w:rPr>
        <w:t xml:space="preserve">proton </w:t>
      </w:r>
      <w:r w:rsidR="00117E0E">
        <w:rPr>
          <w:rFonts w:cs="Times New Roman"/>
        </w:rPr>
        <w:t>irradiation parameters, the dose rate 2×10</w:t>
      </w:r>
      <w:r w:rsidR="00117E0E" w:rsidRPr="008512EE">
        <w:rPr>
          <w:rFonts w:cs="Times New Roman"/>
          <w:vertAlign w:val="superscript"/>
        </w:rPr>
        <w:t>-</w:t>
      </w:r>
      <w:r w:rsidR="00117E0E">
        <w:rPr>
          <w:rFonts w:cs="Times New Roman"/>
          <w:vertAlign w:val="superscript"/>
        </w:rPr>
        <w:t>5</w:t>
      </w:r>
      <w:r w:rsidR="00117E0E">
        <w:rPr>
          <w:rFonts w:cs="Times New Roman"/>
        </w:rPr>
        <w:t xml:space="preserve"> dpa/s was selected by considering enough time for the deposited heat to dissipate and acceptable time to reach the target dose. </w:t>
      </w:r>
    </w:p>
    <w:p w14:paraId="12DF8E3E" w14:textId="0C417FEB" w:rsidR="00117E0E" w:rsidRDefault="00117E0E" w:rsidP="00117E0E"/>
    <w:p w14:paraId="562D30B9" w14:textId="1D0CFF8E" w:rsidR="00117E0E" w:rsidRDefault="00117E0E" w:rsidP="00117E0E">
      <w:pPr>
        <w:pStyle w:val="Heading3"/>
      </w:pPr>
      <w:bookmarkStart w:id="255" w:name="_Toc127377052"/>
      <w:r>
        <w:t>5.2.</w:t>
      </w:r>
      <w:r w:rsidR="00D576E9">
        <w:t>3</w:t>
      </w:r>
      <w:r>
        <w:t xml:space="preserve"> Mathematical modeling of the irradiation results at 300-450 </w:t>
      </w:r>
      <w:r>
        <w:rPr>
          <w:rFonts w:ascii="Arial" w:hAnsi="Arial" w:cs="Arial"/>
        </w:rPr>
        <w:t>°</w:t>
      </w:r>
      <w:r>
        <w:t>C by Fe ions</w:t>
      </w:r>
      <w:bookmarkEnd w:id="255"/>
    </w:p>
    <w:p w14:paraId="2E3F8E06" w14:textId="3E4AAD76" w:rsidR="00D576E9" w:rsidRDefault="00D576E9" w:rsidP="00D576E9">
      <w:pPr>
        <w:spacing w:line="360" w:lineRule="auto"/>
        <w:ind w:firstLine="706"/>
        <w:jc w:val="both"/>
        <w:rPr>
          <w:rFonts w:cs="Times New Roman"/>
        </w:rPr>
      </w:pPr>
      <w:r>
        <w:rPr>
          <w:rFonts w:cs="Times New Roman"/>
        </w:rPr>
        <w:t>Our high temperature heavy ion irradiations focus</w:t>
      </w:r>
      <w:r w:rsidR="002D4CCE">
        <w:rPr>
          <w:rFonts w:cs="Times New Roman"/>
        </w:rPr>
        <w:t>ed</w:t>
      </w:r>
      <w:r>
        <w:rPr>
          <w:rFonts w:cs="Times New Roman"/>
        </w:rPr>
        <w:t xml:space="preserve"> on the formation of precipitates from solid solution or </w:t>
      </w:r>
      <w:r w:rsidR="009813EF">
        <w:rPr>
          <w:rFonts w:cs="Times New Roman"/>
        </w:rPr>
        <w:t xml:space="preserve">the </w:t>
      </w:r>
      <w:r>
        <w:rPr>
          <w:rFonts w:cs="Times New Roman"/>
        </w:rPr>
        <w:t xml:space="preserve">refinement of large precipitates to form finer ones. These precipitate stability cases were first evaluated in a simplified model proposed by Nelson et al. (NHM model) in 1972 </w:t>
      </w:r>
      <w:r>
        <w:rPr>
          <w:rFonts w:cs="Times New Roman"/>
        </w:rPr>
        <w:fldChar w:fldCharType="begin"/>
      </w:r>
      <w:r w:rsidR="003731C2">
        <w:rPr>
          <w:rFonts w:cs="Times New Roman"/>
        </w:rPr>
        <w:instrText xml:space="preserve"> ADDIN EN.CITE &lt;EndNote&gt;&lt;Cite&gt;&lt;Author&gt;Nelson&lt;/Author&gt;&lt;Year&gt;1972&lt;/Year&gt;&lt;RecNum&gt;192&lt;/RecNum&gt;&lt;DisplayText&gt;[100]&lt;/DisplayText&gt;&lt;record&gt;&lt;rec-number&gt;192&lt;/rec-number&gt;&lt;foreign-keys&gt;&lt;key app="EN" db-id="0wrr5pwxhs52vre0fpavf5e7a5x0rxdxwdea" timestamp="1599769612"&gt;192&lt;/key&gt;&lt;/foreign-keys&gt;&lt;ref-type name="Journal Article"&gt;17&lt;/ref-type&gt;&lt;contributors&gt;&lt;authors&gt;&lt;author&gt;Nelson, RS&lt;/author&gt;&lt;author&gt;Hudson, JA&lt;/author&gt;&lt;author&gt;Mazey, DJ&lt;/author&gt;&lt;/authors&gt;&lt;/contributors&gt;&lt;titles&gt;&lt;title&gt;The stability of precipitates in an irradiation environment&lt;/title&gt;&lt;secondary-title&gt;Journal of Nuclear Materials&lt;/secondary-title&gt;&lt;/titles&gt;&lt;periodical&gt;&lt;full-title&gt;Journal of Nuclear Materials&lt;/full-title&gt;&lt;abbr-1&gt;J. Nucl. Mater.&lt;/abbr-1&gt;&lt;abbr-2&gt;J Nucl Mater&lt;/abbr-2&gt;&lt;/periodical&gt;&lt;pages&gt;318-330&lt;/pages&gt;&lt;volume&gt;44&lt;/volume&gt;&lt;number&gt;3&lt;/number&gt;&lt;dates&gt;&lt;year&gt;1972&lt;/year&gt;&lt;/dates&gt;&lt;isbn&gt;0022-3115&lt;/isbn&gt;&lt;urls&gt;&lt;/urls&gt;&lt;/record&gt;&lt;/Cite&gt;&lt;/EndNote&gt;</w:instrText>
      </w:r>
      <w:r>
        <w:rPr>
          <w:rFonts w:cs="Times New Roman"/>
        </w:rPr>
        <w:fldChar w:fldCharType="separate"/>
      </w:r>
      <w:r w:rsidR="003731C2">
        <w:rPr>
          <w:rFonts w:cs="Times New Roman"/>
          <w:noProof/>
        </w:rPr>
        <w:t>[100]</w:t>
      </w:r>
      <w:r>
        <w:rPr>
          <w:rFonts w:cs="Times New Roman"/>
        </w:rPr>
        <w:fldChar w:fldCharType="end"/>
      </w:r>
      <w:r>
        <w:rPr>
          <w:rFonts w:cs="Times New Roman"/>
        </w:rPr>
        <w:t>. In the following, we have made several important modifications to the original NHM model to quantitatively explain the presence/absence of precipitates after irradiation.</w:t>
      </w:r>
    </w:p>
    <w:p w14:paraId="79028454" w14:textId="77777777" w:rsidR="00D576E9" w:rsidRDefault="00D576E9" w:rsidP="00D576E9">
      <w:pPr>
        <w:spacing w:line="360" w:lineRule="auto"/>
        <w:ind w:firstLine="706"/>
        <w:jc w:val="both"/>
        <w:rPr>
          <w:rFonts w:cs="Times New Roman"/>
        </w:rPr>
      </w:pPr>
      <w:r>
        <w:rPr>
          <w:rFonts w:cs="Times New Roman"/>
        </w:rPr>
        <w:t>In the original NHM model, the volumetric dissolution rate (</w:t>
      </w:r>
      <m:oMath>
        <m:r>
          <w:rPr>
            <w:rFonts w:ascii="Cambria Math" w:hAnsi="Cambria Math" w:cs="Times New Roman"/>
          </w:rPr>
          <m:t>dV/dt</m:t>
        </m:r>
      </m:oMath>
      <w:r>
        <w:rPr>
          <w:rFonts w:cs="Times New Roman"/>
        </w:rPr>
        <w:t xml:space="preserve">) of a precipitate with radius </w:t>
      </w:r>
      <m:oMath>
        <m:r>
          <w:rPr>
            <w:rFonts w:ascii="Cambria Math" w:hAnsi="Cambria Math" w:cs="Times New Roman"/>
          </w:rPr>
          <m:t>r</m:t>
        </m:r>
      </m:oMath>
      <w:r>
        <w:rPr>
          <w:rFonts w:cs="Times New Roman"/>
        </w:rPr>
        <w:t xml:space="preserve"> due to the recoil dissolution mechanism is </w:t>
      </w:r>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ϕ</m:t>
            </m:r>
          </m:num>
          <m:den>
            <m:r>
              <w:rPr>
                <w:rFonts w:ascii="Cambria Math" w:hAnsi="Cambria Math" w:cs="Times New Roman"/>
              </w:rPr>
              <m:t>N</m:t>
            </m:r>
          </m:den>
        </m:f>
      </m:oMath>
      <w:r>
        <w:rPr>
          <w:rFonts w:cs="Times New Roman"/>
        </w:rPr>
        <w:t xml:space="preserve">, where </w:t>
      </w:r>
      <m:oMath>
        <m:r>
          <w:rPr>
            <w:rFonts w:ascii="Cambria Math" w:hAnsi="Cambria Math" w:cs="Times New Roman"/>
          </w:rPr>
          <m:t>ϕ</m:t>
        </m:r>
      </m:oMath>
      <w:r>
        <w:rPr>
          <w:rFonts w:cs="Times New Roman"/>
        </w:rPr>
        <w:t xml:space="preserve"> is the flux of recoils from the cluster to the matrix and </w:t>
      </w:r>
      <m:oMath>
        <m:r>
          <w:rPr>
            <w:rFonts w:ascii="Cambria Math" w:hAnsi="Cambria Math" w:cs="Times New Roman"/>
          </w:rPr>
          <m:t>N</m:t>
        </m:r>
      </m:oMath>
      <w:r>
        <w:rPr>
          <w:rFonts w:cs="Times New Roman"/>
        </w:rPr>
        <w:t xml:space="preserve"> is the atomic density of the target. </w:t>
      </w:r>
      <m:oMath>
        <m:r>
          <w:rPr>
            <w:rFonts w:ascii="Cambria Math" w:hAnsi="Cambria Math" w:cs="Times New Roman"/>
          </w:rPr>
          <m:t>ϕ</m:t>
        </m:r>
      </m:oMath>
      <w:r>
        <w:rPr>
          <w:rFonts w:cs="Times New Roman"/>
        </w:rPr>
        <w:t xml:space="preserve"> was approximated as ~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G</m:t>
        </m:r>
      </m:oMath>
      <w:r>
        <w:rPr>
          <w:rFonts w:cs="Times New Roman"/>
        </w:rPr>
        <w:t xml:space="preserve">, in which the multiplication factor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14</m:t>
            </m:r>
          </m:sup>
        </m:sSup>
        <m:r>
          <w:rPr>
            <w:rFonts w:ascii="Cambria Math" w:hAnsi="Cambria Math" w:cs="Times New Roman"/>
          </w:rPr>
          <m:t xml:space="preserve"> </m:t>
        </m:r>
      </m:oMath>
      <w:r>
        <w:rPr>
          <w:rFonts w:cs="Times New Roman"/>
        </w:rPr>
        <w:t xml:space="preserve"> atoms/cm</w:t>
      </w:r>
      <w:r>
        <w:rPr>
          <w:rFonts w:cs="Times New Roman"/>
          <w:vertAlign w:val="superscript"/>
        </w:rPr>
        <w:t>2</w:t>
      </w:r>
      <w:r>
        <w:rPr>
          <w:rFonts w:cs="Times New Roman"/>
        </w:rPr>
        <w:t xml:space="preserve">×dpa (proportional to the inverse of the primary knock-on atom (PKA) displacement cross </w:t>
      </w:r>
      <w:r>
        <w:rPr>
          <w:rFonts w:cs="Times New Roman"/>
        </w:rPr>
        <w:lastRenderedPageBreak/>
        <w:t xml:space="preserve">section) and G is the dose rate in dpa/s. The growth rate of a precipitate was listed as </w:t>
      </w:r>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dt</m:t>
            </m:r>
          </m:den>
        </m:f>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r>
          <w:rPr>
            <w:rFonts w:ascii="Cambria Math" w:hAnsi="Cambria Math" w:cs="Times New Roman"/>
          </w:rPr>
          <m:t>cr/p</m:t>
        </m:r>
      </m:oMath>
      <w:r>
        <w:rPr>
          <w:rFonts w:cs="Times New Roman"/>
        </w:rPr>
        <w:t xml:space="preserve">, in which the </w:t>
      </w:r>
      <m:oMath>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oMath>
      <w:r>
        <w:rPr>
          <w:rFonts w:cs="Times New Roman"/>
        </w:rPr>
        <w:t xml:space="preserve"> is the radiation enhanced diffusion coefficient, </w:t>
      </w:r>
      <m:oMath>
        <m:r>
          <w:rPr>
            <w:rFonts w:ascii="Cambria Math" w:hAnsi="Cambria Math" w:cs="Times New Roman"/>
          </w:rPr>
          <m:t>c</m:t>
        </m:r>
      </m:oMath>
      <w:r>
        <w:rPr>
          <w:rFonts w:cs="Times New Roman"/>
        </w:rPr>
        <w:t xml:space="preserve"> and </w:t>
      </w:r>
      <m:oMath>
        <m:r>
          <w:rPr>
            <w:rFonts w:ascii="Cambria Math" w:hAnsi="Cambria Math" w:cs="Times New Roman"/>
          </w:rPr>
          <m:t>p</m:t>
        </m:r>
      </m:oMath>
      <w:r>
        <w:rPr>
          <w:rFonts w:cs="Times New Roman"/>
        </w:rPr>
        <w:t xml:space="preserve"> are the atomic fraction of solute in the matrix and precipitates respectively. With the boundary condition of a constant total solute concentration </w:t>
      </w:r>
      <m:oMath>
        <m:r>
          <w:rPr>
            <w:rFonts w:ascii="Cambria Math" w:hAnsi="Cambria Math" w:cs="Times New Roman"/>
          </w:rPr>
          <m:t>C</m:t>
        </m:r>
      </m:oMath>
      <w:r>
        <w:rPr>
          <w:rFonts w:cs="Times New Roman"/>
        </w:rPr>
        <w:t xml:space="preserve">: </w:t>
      </w:r>
      <m:oMath>
        <m:r>
          <w:rPr>
            <w:rFonts w:ascii="Cambria Math" w:hAnsi="Cambria Math" w:cs="Times New Roman"/>
          </w:rPr>
          <m:t>C=</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3</m:t>
            </m:r>
          </m:den>
        </m:f>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pn+c</m:t>
        </m:r>
      </m:oMath>
      <w:r>
        <w:rPr>
          <w:rFonts w:cs="Times New Roman"/>
        </w:rPr>
        <w:t>, in which</w:t>
      </w:r>
      <w:r>
        <w:t xml:space="preserve"> </w:t>
      </w:r>
      <m:oMath>
        <m:r>
          <w:rPr>
            <w:rFonts w:ascii="Cambria Math" w:hAnsi="Cambria Math" w:cs="Times New Roman"/>
          </w:rPr>
          <m:t>n</m:t>
        </m:r>
      </m:oMath>
      <w:r>
        <w:rPr>
          <w:rFonts w:cs="Times New Roman"/>
        </w:rPr>
        <w:t xml:space="preserve"> is the number of precipitates per unit volume, the steady state precipitate radius could be calculated by setting equal to zero the derivative of the sum of the recoil dissolution and regrowth coarsening terms: </w:t>
      </w:r>
    </w:p>
    <w:p w14:paraId="709B914F" w14:textId="77777777" w:rsidR="00D576E9" w:rsidRDefault="00DA76EA" w:rsidP="00387B4E">
      <w:pPr>
        <w:spacing w:line="360" w:lineRule="auto"/>
        <w:ind w:firstLine="706"/>
        <w:jc w:val="both"/>
        <w:rPr>
          <w:rFonts w:cs="Times New Roman"/>
        </w:rPr>
      </w:pPr>
      <m:oMathPara>
        <m:oMath>
          <m:f>
            <m:fPr>
              <m:ctrlPr>
                <w:rPr>
                  <w:rFonts w:ascii="Cambria Math" w:hAnsi="Cambria Math" w:cs="Times New Roman"/>
                  <w:i/>
                </w:rPr>
              </m:ctrlPr>
            </m:fPr>
            <m:num>
              <m:r>
                <w:rPr>
                  <w:rFonts w:ascii="Cambria Math" w:hAnsi="Cambria Math" w:cs="Times New Roman"/>
                </w:rPr>
                <m:t>dr</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ϕ</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r>
                <w:rPr>
                  <w:rFonts w:ascii="Cambria Math" w:hAnsi="Cambria Math" w:cs="Times New Roman"/>
                </w:rPr>
                <m:t>C</m:t>
              </m:r>
            </m:num>
            <m:den>
              <m:r>
                <w:rPr>
                  <w:rFonts w:ascii="Cambria Math" w:hAnsi="Cambria Math" w:cs="Times New Roman"/>
                </w:rPr>
                <m:t>4</m:t>
              </m:r>
              <m:r>
                <w:rPr>
                  <w:rFonts w:ascii="Cambria Math" w:hAnsi="Cambria Math" w:cs="Times New Roman"/>
                </w:rPr>
                <m:t>πpr</m:t>
              </m:r>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=0</m:t>
          </m:r>
        </m:oMath>
      </m:oMathPara>
    </w:p>
    <w:p w14:paraId="1B227B36" w14:textId="52B70164" w:rsidR="00D576E9" w:rsidRDefault="00D576E9" w:rsidP="00D576E9">
      <w:pPr>
        <w:spacing w:line="360" w:lineRule="auto"/>
        <w:ind w:firstLine="706"/>
        <w:jc w:val="both"/>
        <w:rPr>
          <w:rFonts w:cs="Times New Roman"/>
        </w:rPr>
      </w:pPr>
      <w:r>
        <w:rPr>
          <w:rFonts w:cs="Times New Roman"/>
        </w:rPr>
        <w:t xml:space="preserve">The radiation enhanced diffusion coefficient is </w:t>
      </w:r>
      <m:oMath>
        <m:sSup>
          <m:sSupPr>
            <m:ctrlPr>
              <w:rPr>
                <w:rFonts w:ascii="Cambria Math" w:hAnsi="Cambria Math" w:cs="Times New Roman"/>
              </w:rPr>
            </m:ctrlPr>
          </m:sSupPr>
          <m:e>
            <m:r>
              <w:rPr>
                <w:rFonts w:ascii="Cambria Math" w:hAnsi="Cambria Math" w:cs="Times New Roman"/>
              </w:rPr>
              <m:t>D</m:t>
            </m:r>
          </m:e>
          <m:sup>
            <m:r>
              <w:rPr>
                <w:rFonts w:ascii="Cambria Math" w:hAnsi="Cambria Math" w:cs="Times New Roman"/>
              </w:rPr>
              <m:t>irr</m:t>
            </m:r>
          </m:sup>
        </m:sSup>
        <m:r>
          <m:rPr>
            <m:sty m:val="p"/>
          </m:rP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cf</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oMath>
      <w:r>
        <w:rPr>
          <w:rFonts w:cs="Times New Roman"/>
        </w:rPr>
        <w:t xml:space="preserve"> with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v</m:t>
            </m:r>
          </m:sub>
        </m:sSub>
      </m:oMath>
      <w:r>
        <w:rPr>
          <w:rFonts w:cs="Times New Roman"/>
        </w:rPr>
        <w:t xml:space="preserve"> taken as the BCC correlation factor of 0.727 </w:t>
      </w:r>
      <w:r>
        <w:rPr>
          <w:rFonts w:cs="Times New Roman"/>
        </w:rPr>
        <w:fldChar w:fldCharType="begin"/>
      </w:r>
      <w:r w:rsidR="00B436DE">
        <w:rPr>
          <w:rFonts w:cs="Times New Roman"/>
        </w:rPr>
        <w:instrText xml:space="preserve"> ADDIN EN.CITE &lt;EndNote&gt;&lt;Cite&gt;&lt;Author&gt;Was&lt;/Author&gt;&lt;Year&gt;2016&lt;/Year&gt;&lt;RecNum&gt;119&lt;/RecNum&gt;&lt;DisplayText&gt;[173]&lt;/DisplayText&gt;&lt;record&gt;&lt;rec-number&gt;119&lt;/rec-number&gt;&lt;foreign-keys&gt;&lt;key app="EN" db-id="05052tp2owzs2qezrt1ve9tja9f25rw2xfas" timestamp="1668460993" guid="4b7c2abe-2575-48b9-8057-36adc2ea40aa"&gt;119&lt;/key&gt;&lt;/foreign-keys&gt;&lt;ref-type name="Book"&gt;6&lt;/ref-type&gt;&lt;contributors&gt;&lt;authors&gt;&lt;author&gt;Was, Gary S&lt;/author&gt;&lt;/authors&gt;&lt;/contributors&gt;&lt;titles&gt;&lt;title&gt;Fundamentals of radiation materials science: metals and alloys&lt;/title&gt;&lt;/titles&gt;&lt;dates&gt;&lt;year&gt;2016&lt;/year&gt;&lt;/dates&gt;&lt;publisher&gt;springer&lt;/publisher&gt;&lt;isbn&gt;1493934384&lt;/isbn&gt;&lt;urls&gt;&lt;/urls&gt;&lt;/record&gt;&lt;/Cite&gt;&lt;/EndNote&gt;</w:instrText>
      </w:r>
      <w:r>
        <w:rPr>
          <w:rFonts w:cs="Times New Roman"/>
        </w:rPr>
        <w:fldChar w:fldCharType="separate"/>
      </w:r>
      <w:r w:rsidR="00B436DE">
        <w:rPr>
          <w:rFonts w:cs="Times New Roman"/>
          <w:noProof/>
        </w:rPr>
        <w:t>[173]</w:t>
      </w:r>
      <w:r>
        <w:rPr>
          <w:rFonts w:cs="Times New Roman"/>
        </w:rPr>
        <w:fldChar w:fldCharType="end"/>
      </w:r>
      <w:r>
        <w:rPr>
          <w:rFonts w:cs="Times New Roman"/>
        </w:rPr>
        <w:t xml:space="preserve">. The vacancy concentration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oMath>
      <w:r>
        <w:rPr>
          <w:rFonts w:cs="Times New Roman"/>
        </w:rPr>
        <w:t xml:space="preserve"> can be calculated using either recombination dominant or sink dominant approximations </w:t>
      </w:r>
      <w:r>
        <w:rPr>
          <w:rFonts w:cs="Times New Roman"/>
        </w:rPr>
        <w:fldChar w:fldCharType="begin"/>
      </w:r>
      <w:r w:rsidR="00B436DE">
        <w:rPr>
          <w:rFonts w:cs="Times New Roman"/>
        </w:rPr>
        <w:instrText xml:space="preserve"> ADDIN EN.CITE &lt;EndNote&gt;&lt;Cite&gt;&lt;Author&gt;Mansur&lt;/Author&gt;&lt;Year&gt;1994&lt;/Year&gt;&lt;RecNum&gt;413&lt;/RecNum&gt;&lt;DisplayText&gt;[174]&lt;/DisplayText&gt;&lt;record&gt;&lt;rec-number&gt;413&lt;/rec-number&gt;&lt;foreign-keys&gt;&lt;key app="EN" db-id="05052tp2owzs2qezrt1ve9tja9f25rw2xfas" timestamp="1668461319" guid="5a8d9dbd-58a3-4fd9-b402-770bf5377c6f"&gt;413&lt;/key&gt;&lt;/foreign-keys&gt;&lt;ref-type name="Journal Article"&gt;17&lt;/ref-type&gt;&lt;contributors&gt;&lt;authors&gt;&lt;author&gt;Mansur, LK&lt;/author&gt;&lt;/authors&gt;&lt;/contributors&gt;&lt;titles&gt;&lt;title&gt;Theory and experimental background on dimensional changes in irradiated alloys&lt;/title&gt;&lt;secondary-title&gt;Journal of Nuclear Materials&lt;/secondary-title&gt;&lt;/titles&gt;&lt;periodical&gt;&lt;full-title&gt;Journal of Nuclear Materials&lt;/full-title&gt;&lt;/periodical&gt;&lt;pages&gt;97-123&lt;/pages&gt;&lt;volume&gt;216&lt;/volume&gt;&lt;dates&gt;&lt;year&gt;1994&lt;/year&gt;&lt;/dates&gt;&lt;isbn&gt;0022-3115&lt;/isbn&gt;&lt;urls&gt;&lt;/urls&gt;&lt;/record&gt;&lt;/Cite&gt;&lt;/EndNote&gt;</w:instrText>
      </w:r>
      <w:r>
        <w:rPr>
          <w:rFonts w:cs="Times New Roman"/>
        </w:rPr>
        <w:fldChar w:fldCharType="separate"/>
      </w:r>
      <w:r w:rsidR="00B436DE">
        <w:rPr>
          <w:rFonts w:cs="Times New Roman"/>
          <w:noProof/>
        </w:rPr>
        <w:t>[174]</w:t>
      </w:r>
      <w:r>
        <w:rPr>
          <w:rFonts w:cs="Times New Roman"/>
        </w:rPr>
        <w:fldChar w:fldCharType="end"/>
      </w:r>
      <w:r>
        <w:rPr>
          <w:rFonts w:cs="Times New Roman"/>
        </w:rPr>
        <w:t xml:space="preserve">. The steady state vacancy concentration in the first case is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w:rPr>
                    <w:rFonts w:ascii="Cambria Math" w:hAnsi="Cambria Math" w:cs="Times New Roman"/>
                  </w:rPr>
                  <m:t>G</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i</m:t>
                    </m:r>
                  </m:sub>
                </m:sSub>
              </m:num>
              <m:den>
                <m:r>
                  <w:rPr>
                    <w:rFonts w:ascii="Cambria Math" w:hAnsi="Cambria Math" w:cs="Times New Roman"/>
                  </w:rPr>
                  <m:t>R</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v</m:t>
                    </m:r>
                  </m:sub>
                </m:sSub>
              </m:den>
            </m:f>
          </m:e>
        </m:rad>
      </m:oMath>
      <w:r>
        <w:rPr>
          <w:rFonts w:cs="Times New Roman"/>
        </w:rPr>
        <w:t xml:space="preserve">, in which </w:t>
      </w:r>
      <m:oMath>
        <m:r>
          <w:rPr>
            <w:rFonts w:ascii="Cambria Math" w:hAnsi="Cambria Math" w:cs="Times New Roman"/>
          </w:rPr>
          <m:t>R</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m:t>
            </m:r>
            <m:r>
              <w:rPr>
                <w:rFonts w:ascii="Cambria Math" w:hAnsi="Cambria Math" w:cs="Times New Roman"/>
              </w:rPr>
              <m:t>π</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r>
              <m:rPr>
                <m:sty m:val="p"/>
              </m:rPr>
              <w:rPr>
                <w:rFonts w:ascii="Cambria Math" w:hAnsi="Cambria Math" w:cs="Times New Roman"/>
              </w:rPr>
              <m:t>)</m:t>
            </m:r>
          </m:num>
          <m:den>
            <m:r>
              <m:rPr>
                <m:sty m:val="p"/>
              </m:rPr>
              <w:rPr>
                <w:rFonts w:ascii="Cambria Math" w:hAnsi="Cambria Math" w:cs="Times New Roman"/>
              </w:rPr>
              <m:t>Ω</m:t>
            </m:r>
          </m:den>
        </m:f>
      </m:oMath>
      <w:r>
        <w:rPr>
          <w:rFonts w:cs="Times New Roman"/>
        </w:rPr>
        <w:t xml:space="preserve"> is the point defect recombination rate. The spontaneous recombination radius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c</m:t>
            </m:r>
          </m:sub>
        </m:sSub>
      </m:oMath>
      <w:r>
        <w:rPr>
          <w:rFonts w:cs="Times New Roman"/>
        </w:rPr>
        <w:t xml:space="preserve"> is about 2.26a</w:t>
      </w:r>
      <w:r>
        <w:rPr>
          <w:rFonts w:cs="Times New Roman"/>
          <w:vertAlign w:val="subscript"/>
        </w:rPr>
        <w:t>0</w:t>
      </w:r>
      <w:r>
        <w:rPr>
          <w:rFonts w:cs="Times New Roman"/>
        </w:rPr>
        <w:t xml:space="preserve"> with a</w:t>
      </w:r>
      <w:r>
        <w:rPr>
          <w:rFonts w:cs="Times New Roman"/>
          <w:vertAlign w:val="subscript"/>
        </w:rPr>
        <w:t>0</w:t>
      </w:r>
      <w:r>
        <w:rPr>
          <w:rFonts w:cs="Times New Roman"/>
        </w:rPr>
        <w:t xml:space="preserve"> as the lattice parameter and </w:t>
      </w:r>
      <m:oMath>
        <m:r>
          <m:rPr>
            <m:sty m:val="p"/>
          </m:rPr>
          <w:rPr>
            <w:rFonts w:ascii="Cambria Math" w:hAnsi="Cambria Math" w:cs="Times New Roman"/>
          </w:rPr>
          <m:t>Ω</m:t>
        </m:r>
      </m:oMath>
      <w:r>
        <w:rPr>
          <w:rFonts w:cs="Times New Roman"/>
        </w:rPr>
        <w:t xml:space="preserve"> as the atomic volume </w:t>
      </w:r>
      <w:r>
        <w:rPr>
          <w:rFonts w:cs="Times New Roman"/>
        </w:rPr>
        <w:fldChar w:fldCharType="begin"/>
      </w:r>
      <w:r w:rsidR="00B436DE">
        <w:rPr>
          <w:rFonts w:cs="Times New Roman"/>
        </w:rPr>
        <w:instrText xml:space="preserve"> ADDIN EN.CITE &lt;EndNote&gt;&lt;Cite&gt;&lt;Author&gt;Nakashima&lt;/Author&gt;&lt;Year&gt;2015&lt;/Year&gt;&lt;RecNum&gt;406&lt;/RecNum&gt;&lt;DisplayText&gt;[175]&lt;/DisplayText&gt;&lt;record&gt;&lt;rec-number&gt;406&lt;/rec-number&gt;&lt;foreign-keys&gt;&lt;key app="EN" db-id="05052tp2owzs2qezrt1ve9tja9f25rw2xfas" timestamp="1668461301" guid="41b2d082-4ab3-435f-b418-5603050ca063"&gt;406&lt;/key&gt;&lt;/foreign-keys&gt;&lt;ref-type name="Journal Article"&gt;17&lt;/ref-type&gt;&lt;contributors&gt;&lt;authors&gt;&lt;author&gt;Nakashima, K.&lt;/author&gt;&lt;author&gt;Stoller, R. E.&lt;/author&gt;&lt;author&gt;Xu, H.&lt;/author&gt;&lt;/authors&gt;&lt;/contributors&gt;&lt;auth-address&gt;Materials Science and Technology Division, Oak Ridge National Laboratory, Oak Ridge, TN 37831-6114, USA. Materials Science Research Laboratory, Central Research Institute of Electric Power Industry, Komae-shi, Tokyo 201-8511, Japan.&lt;/auth-address&gt;&lt;titles&gt;&lt;title&gt;Recombination radius of a Frenkel pair and capture radius of a self-interstitial atom by vacancy clusters in bcc Fe&lt;/title&gt;&lt;secondary-title&gt;J Phys Condens Matter&lt;/secondary-title&gt;&lt;/titles&gt;&lt;periodical&gt;&lt;full-title&gt;J Phys Condens Matter&lt;/full-title&gt;&lt;/periodical&gt;&lt;pages&gt;335401&lt;/pages&gt;&lt;volume&gt;27&lt;/volume&gt;&lt;number&gt;33&lt;/number&gt;&lt;edition&gt;2015/08/05&lt;/edition&gt;&lt;dates&gt;&lt;year&gt;2015&lt;/year&gt;&lt;pub-dates&gt;&lt;date&gt;Aug 26&lt;/date&gt;&lt;/pub-dates&gt;&lt;/dates&gt;&lt;isbn&gt;1361-648X (Electronic)&amp;#xD;0953-8984 (Linking)&lt;/isbn&gt;&lt;accession-num&gt;26241190&lt;/accession-num&gt;&lt;urls&gt;&lt;related-urls&gt;&lt;url&gt;https://www.ncbi.nlm.nih.gov/pubmed/26241190&lt;/url&gt;&lt;/related-urls&gt;&lt;/urls&gt;&lt;electronic-resource-num&gt;10.1088/0953-8984/27/33/335401&lt;/electronic-resource-num&gt;&lt;/record&gt;&lt;/Cite&gt;&lt;/EndNote&gt;</w:instrText>
      </w:r>
      <w:r>
        <w:rPr>
          <w:rFonts w:cs="Times New Roman"/>
        </w:rPr>
        <w:fldChar w:fldCharType="separate"/>
      </w:r>
      <w:r w:rsidR="00B436DE">
        <w:rPr>
          <w:rFonts w:cs="Times New Roman"/>
          <w:noProof/>
        </w:rPr>
        <w:t>[175]</w:t>
      </w:r>
      <w:r>
        <w:rPr>
          <w:rFonts w:cs="Times New Roman"/>
        </w:rPr>
        <w:fldChar w:fldCharType="end"/>
      </w:r>
      <w:r>
        <w:rPr>
          <w:rFonts w:cs="Times New Roman"/>
        </w:rPr>
        <w:t xml:space="preserve">.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v</m:t>
            </m:r>
          </m:sub>
        </m:sSub>
        <m:r>
          <m:rPr>
            <m:sty m:val="p"/>
          </m:rPr>
          <w:rPr>
            <w:rFonts w:ascii="Cambria Math" w:hAnsi="Cambria Math" w:cs="Times New Roman"/>
          </w:rPr>
          <m:t>=</m:t>
        </m:r>
        <m:rad>
          <m:radPr>
            <m:degHide m:val="1"/>
            <m:ctrlPr>
              <w:rPr>
                <w:rFonts w:ascii="Cambria Math" w:hAnsi="Cambria Math" w:cs="Times New Roman"/>
              </w:rPr>
            </m:ctrlPr>
          </m:radPr>
          <m:deg/>
          <m:e>
            <m:f>
              <m:fPr>
                <m:ctrlPr>
                  <w:rPr>
                    <w:rFonts w:ascii="Cambria Math" w:hAnsi="Cambria Math" w:cs="Times New Roman"/>
                  </w:rPr>
                </m:ctrlPr>
              </m:fPr>
              <m:num>
                <m:r>
                  <w:rPr>
                    <w:rFonts w:ascii="Cambria Math" w:hAnsi="Cambria Math" w:cs="Times New Roman"/>
                  </w:rPr>
                  <m:t>G</m:t>
                </m:r>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m:t>
                    </m:r>
                  </m:sub>
                </m:sSub>
              </m:den>
            </m:f>
          </m:e>
        </m:rad>
      </m:oMath>
      <w:r>
        <w:rPr>
          <w:rFonts w:cs="Times New Roman"/>
        </w:rPr>
        <w:t xml:space="preserve"> is the vacancy concentration for sink dominant conditions, in which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m:t>
            </m:r>
          </m:sub>
        </m:sSub>
        <m:r>
          <w:rPr>
            <w:rFonts w:ascii="Cambria Math" w:hAnsi="Cambria Math" w:cs="Times New Roman"/>
          </w:rPr>
          <m:t>=4πrn</m:t>
        </m:r>
      </m:oMath>
      <w:r>
        <w:rPr>
          <w:rFonts w:cs="Times New Roman"/>
        </w:rPr>
        <w:t xml:space="preserve"> is the sink strength of α’ precipitates (assumed to be the dominant point defect sink). The diffusivity of a single vacancy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v</m:t>
            </m:r>
          </m:sub>
        </m:sSub>
      </m:oMath>
      <w:r>
        <w:rPr>
          <w:rFonts w:cs="Times New Roman"/>
        </w:rPr>
        <w:t>) and interstitial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sub>
        </m:sSub>
      </m:oMath>
      <w:r>
        <w:rPr>
          <w:rFonts w:cs="Times New Roman"/>
        </w:rPr>
        <w:t xml:space="preserve">) can be calculated using the migration energy for vacancies and interstitials in Fe-Cr as 0.67 and 0.34 eV respectively </w:t>
      </w:r>
      <w:r>
        <w:rPr>
          <w:rFonts w:cs="Times New Roman"/>
        </w:rPr>
        <w:fldChar w:fldCharType="begin"/>
      </w:r>
      <w:r w:rsidR="00611C3D">
        <w:rPr>
          <w:rFonts w:cs="Times New Roman"/>
        </w:rPr>
        <w:instrText xml:space="preserve"> ADDIN EN.CITE &lt;EndNote&gt;&lt;Cite&gt;&lt;Author&gt;Fu&lt;/Author&gt;&lt;Year&gt;2008&lt;/Year&gt;&lt;RecNum&gt;433&lt;/RecNum&gt;&lt;DisplayText&gt;[74]&lt;/DisplayText&gt;&lt;record&gt;&lt;rec-number&gt;433&lt;/rec-number&gt;&lt;foreign-keys&gt;&lt;key app="EN" db-id="05052tp2owzs2qezrt1ve9tja9f25rw2xfas" timestamp="1668461340" guid="c2b46dd4-0604-4326-9283-e12d237aae16"&gt;433&lt;/key&gt;&lt;/foreign-keys&gt;&lt;ref-type name="Journal Article"&gt;17&lt;/ref-type&gt;&lt;contributors&gt;&lt;authors&gt;&lt;author&gt;Fu, Chu Chun&lt;/author&gt;&lt;author&gt;Willaime, F.&lt;/author&gt;&lt;/authors&gt;&lt;/contributors&gt;&lt;titles&gt;&lt;title&gt;First principles calculations in iron: structure and mobility of defect clusters and defect complexes for kinetic modelling&lt;/title&gt;&lt;secondary-title&gt;Comptes Rendus Physique&lt;/secondary-title&gt;&lt;/titles&gt;&lt;periodical&gt;&lt;full-title&gt;Comptes Rendus Physique&lt;/full-title&gt;&lt;/periodical&gt;&lt;pages&gt;335-342&lt;/pages&gt;&lt;volume&gt;9&lt;/volume&gt;&lt;number&gt;3-4&lt;/number&gt;&lt;section&gt;335&lt;/section&gt;&lt;dates&gt;&lt;year&gt;2008&lt;/year&gt;&lt;/dates&gt;&lt;isbn&gt;16310705&lt;/isbn&gt;&lt;urls&gt;&lt;/urls&gt;&lt;electronic-resource-num&gt;10.1016/j.crhy.2007.09.018&lt;/electronic-resource-num&gt;&lt;/record&gt;&lt;/Cite&gt;&lt;/EndNote&gt;</w:instrText>
      </w:r>
      <w:r>
        <w:rPr>
          <w:rFonts w:cs="Times New Roman"/>
        </w:rPr>
        <w:fldChar w:fldCharType="separate"/>
      </w:r>
      <w:r w:rsidR="00611C3D">
        <w:rPr>
          <w:rFonts w:cs="Times New Roman"/>
          <w:noProof/>
        </w:rPr>
        <w:t>[74]</w:t>
      </w:r>
      <w:r>
        <w:rPr>
          <w:rFonts w:cs="Times New Roman"/>
        </w:rPr>
        <w:fldChar w:fldCharType="end"/>
      </w:r>
      <w:r>
        <w:rPr>
          <w:rFonts w:cs="Times New Roman"/>
        </w:rPr>
        <w:t>.</w:t>
      </w:r>
    </w:p>
    <w:p w14:paraId="6D4650CA" w14:textId="51F85396" w:rsidR="00D576E9" w:rsidRDefault="00D576E9" w:rsidP="00D576E9">
      <w:pPr>
        <w:spacing w:line="360" w:lineRule="auto"/>
        <w:ind w:firstLine="706"/>
        <w:jc w:val="both"/>
        <w:rPr>
          <w:rFonts w:cs="Times New Roman"/>
        </w:rPr>
      </w:pPr>
      <w:r>
        <w:rPr>
          <w:rFonts w:cs="Times New Roman"/>
        </w:rPr>
        <w:t xml:space="preserve">Inserting the number densities measured from APT results and the equilibrium Cr content of α’ precipitates, the original NHM model predicts much larger radii of ~2-3.5 nm and extremely high volume fractions ~19% (volume fraction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f</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4</m:t>
            </m:r>
          </m:num>
          <m:den>
            <m:r>
              <m:rPr>
                <m:sty m:val="p"/>
              </m:rPr>
              <w:rPr>
                <w:rFonts w:ascii="Cambria Math" w:hAnsi="Cambria Math" w:cs="Times New Roman"/>
              </w:rPr>
              <m:t>3</m:t>
            </m:r>
          </m:den>
        </m:f>
        <m:r>
          <w:rPr>
            <w:rFonts w:ascii="Cambria Math" w:hAnsi="Cambria Math" w:cs="Times New Roman"/>
          </w:rPr>
          <m:t>π</m:t>
        </m:r>
        <m:sSup>
          <m:sSupPr>
            <m:ctrlPr>
              <w:rPr>
                <w:rFonts w:ascii="Cambria Math" w:hAnsi="Cambria Math" w:cs="Times New Roman"/>
              </w:rPr>
            </m:ctrlPr>
          </m:sSupPr>
          <m:e>
            <m:r>
              <w:rPr>
                <w:rFonts w:ascii="Cambria Math" w:hAnsi="Cambria Math" w:cs="Times New Roman"/>
              </w:rPr>
              <m:t>r</m:t>
            </m:r>
          </m:e>
          <m:sup>
            <m:r>
              <m:rPr>
                <m:sty m:val="p"/>
              </m:rPr>
              <w:rPr>
                <w:rFonts w:ascii="Cambria Math" w:hAnsi="Cambria Math" w:cs="Times New Roman"/>
              </w:rPr>
              <m:t>3</m:t>
            </m:r>
          </m:sup>
        </m:sSup>
        <m:r>
          <w:rPr>
            <w:rFonts w:ascii="Cambria Math" w:hAnsi="Cambria Math" w:cs="Times New Roman"/>
          </w:rPr>
          <m:t>n</m:t>
        </m:r>
      </m:oMath>
      <w:r>
        <w:rPr>
          <w:rFonts w:cs="Times New Roman"/>
        </w:rPr>
        <w:t xml:space="preserve">) of the precipitation phase no matter which approximation was used for calculating </w:t>
      </w:r>
      <w:r w:rsidR="00E107A3">
        <w:rPr>
          <w:rFonts w:cs="Times New Roman"/>
        </w:rPr>
        <w:t xml:space="preserve">the </w:t>
      </w:r>
      <w:r>
        <w:rPr>
          <w:rFonts w:cs="Times New Roman"/>
        </w:rPr>
        <w:t xml:space="preserve">diffusion coefficient. In other words, it predicts that all the Cr atoms would be located in the precipitates, and the size of precipitates is solely controlled by the number density, which is an input parameter. Similar overestimation also occurred when the original NHM model was used to fit the electron irradiation results of Tissot et al.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Possible reasons for this </w:t>
      </w:r>
      <w:r>
        <w:rPr>
          <w:rFonts w:cs="Times New Roman"/>
        </w:rPr>
        <w:lastRenderedPageBreak/>
        <w:t>overestimation may include an underestimation of the ballistic dissolution rate or an overestimation of the precipitate growth rate. It should be noted that the original NHM model implicitly assumes the precipitate volume density (n) is constant, which is approximately valid at intermediate temperatures near 350 °C but is not valid for high dose rates at 300 °C (ballistic dissolution dominant conditions) or for high temperatures (450 °C) where precipitate coarsening occurs. In addition, several of the terms used in the original NHM model appear to be incorrect.</w:t>
      </w:r>
    </w:p>
    <w:p w14:paraId="3D96391D" w14:textId="5AAA8EC8" w:rsidR="00D576E9" w:rsidRDefault="00D576E9" w:rsidP="00D576E9">
      <w:pPr>
        <w:spacing w:line="360" w:lineRule="auto"/>
        <w:ind w:firstLine="706"/>
        <w:jc w:val="both"/>
        <w:rPr>
          <w:rFonts w:cs="Times New Roman"/>
        </w:rPr>
      </w:pPr>
      <w:r>
        <w:rPr>
          <w:rFonts w:cs="Times New Roman"/>
        </w:rPr>
        <w:t xml:space="preserve">We have made several science-based modifications to the original NHM model in an attempt to obtain more accurate estimates of the effect of particle irradiation on precipitate size. We note that the steady state vacancy concentration or the radiation enhanced diffusivity is overestimated if the dose rate is taken simply as the point defect production rate. A point defect production efficiency of </w:t>
      </w:r>
      <m:oMath>
        <m:sSub>
          <m:sSubPr>
            <m:ctrlPr>
              <w:rPr>
                <w:rFonts w:ascii="Cambria Math" w:hAnsi="Cambria Math" w:cs="Times New Roman"/>
                <w:i/>
              </w:rPr>
            </m:ctrlPr>
          </m:sSubPr>
          <m:e>
            <m:r>
              <w:rPr>
                <w:rFonts w:ascii="Cambria Math" w:hAnsi="Cambria Math" w:cs="Times New Roman"/>
              </w:rPr>
              <m:t>ξ</m:t>
            </m:r>
          </m:e>
          <m:sub>
            <m:r>
              <w:rPr>
                <w:rFonts w:ascii="Cambria Math" w:hAnsi="Cambria Math" w:cs="Times New Roman"/>
              </w:rPr>
              <m:t>arcdpa</m:t>
            </m:r>
          </m:sub>
        </m:sSub>
      </m:oMath>
      <w:r>
        <w:rPr>
          <w:rFonts w:cs="Times New Roman"/>
        </w:rPr>
        <w:t xml:space="preserve"> ~ 0.33 is appropriate for a Fe ion energy of 8 MeV (average PKA recoil energy of ~18 keV) to correct for athermal in-cascade recombination of vacancies and interstitials </w:t>
      </w:r>
      <w:r>
        <w:rPr>
          <w:rFonts w:cs="Times New Roman"/>
        </w:rPr>
        <w:fldChar w:fldCharType="begin"/>
      </w:r>
      <w:r w:rsidR="00B436DE">
        <w:rPr>
          <w:rFonts w:cs="Times New Roman"/>
        </w:rPr>
        <w:instrText xml:space="preserve"> ADDIN EN.CITE &lt;EndNote&gt;&lt;Cite&gt;&lt;Author&gt;Nordlund&lt;/Author&gt;&lt;Year&gt;2018&lt;/Year&gt;&lt;RecNum&gt;408&lt;/RecNum&gt;&lt;DisplayText&gt;[176]&lt;/DisplayText&gt;&lt;record&gt;&lt;rec-number&gt;408&lt;/rec-number&gt;&lt;foreign-keys&gt;&lt;key app="EN" db-id="05052tp2owzs2qezrt1ve9tja9f25rw2xfas" timestamp="1668461311" guid="4a78a08c-dd8c-4362-bada-13e74818b2a7"&gt;408&lt;/key&gt;&lt;/foreign-keys&gt;&lt;ref-type name="Journal Article"&gt;17&lt;/ref-type&gt;&lt;contributors&gt;&lt;authors&gt;&lt;author&gt;Nordlund, Kai&lt;/author&gt;&lt;author&gt;Zinkle, Steven J.&lt;/author&gt;&lt;author&gt;Sand, Andrea E.&lt;/author&gt;&lt;author&gt;Granberg, Fredric&lt;/author&gt;&lt;author&gt;Averback, Robert S.&lt;/author&gt;&lt;author&gt;Stoller, Roger E.&lt;/author&gt;&lt;author&gt;Suzudo, Tomoaki&lt;/author&gt;&lt;author&gt;Malerba, Lorenzo&lt;/author&gt;&lt;author&gt;Banhart, Florian&lt;/author&gt;&lt;author&gt;Weber, William J.&lt;/author&gt;&lt;author&gt;Willaime, Francois&lt;/author&gt;&lt;author&gt;Dudarev, Sergei L.&lt;/author&gt;&lt;author&gt;Simeone, David&lt;/author&gt;&lt;/authors&gt;&lt;/contributors&gt;&lt;titles&gt;&lt;title&gt;Primary radiation damage: A review of current understanding and models&lt;/title&gt;&lt;secondary-title&gt;Journal of Nuclear Materials&lt;/secondary-title&gt;&lt;/titles&gt;&lt;periodical&gt;&lt;full-title&gt;Journal of Nuclear Materials&lt;/full-title&gt;&lt;/periodical&gt;&lt;pages&gt;450-479&lt;/pages&gt;&lt;volume&gt;512&lt;/volume&gt;&lt;section&gt;450&lt;/section&gt;&lt;dates&gt;&lt;year&gt;2018&lt;/year&gt;&lt;/dates&gt;&lt;isbn&gt;00223115&lt;/isbn&gt;&lt;urls&gt;&lt;/urls&gt;&lt;electronic-resource-num&gt;10.1016/j.jnucmat.2018.10.027&lt;/electronic-resource-num&gt;&lt;/record&gt;&lt;/Cite&gt;&lt;/EndNote&gt;</w:instrText>
      </w:r>
      <w:r>
        <w:rPr>
          <w:rFonts w:cs="Times New Roman"/>
        </w:rPr>
        <w:fldChar w:fldCharType="separate"/>
      </w:r>
      <w:r w:rsidR="00B436DE">
        <w:rPr>
          <w:rFonts w:cs="Times New Roman"/>
          <w:noProof/>
        </w:rPr>
        <w:t>[176]</w:t>
      </w:r>
      <w:r>
        <w:rPr>
          <w:rFonts w:cs="Times New Roman"/>
        </w:rPr>
        <w:fldChar w:fldCharType="end"/>
      </w:r>
      <w:r>
        <w:rPr>
          <w:rFonts w:cs="Times New Roman"/>
        </w:rPr>
        <w:t xml:space="preserve">. However, to account for the additional correlated recombination that occurs at temperatures where point defects are mobile, the corresponding vacancy production efficiency should be further reduced to around 0.1 to 0.2 for a wide range of PKA energy irradiations </w:t>
      </w:r>
      <w:r>
        <w:rPr>
          <w:rFonts w:cs="Times New Roman"/>
        </w:rPr>
        <w:fldChar w:fldCharType="begin"/>
      </w:r>
      <w:r w:rsidR="00B436DE">
        <w:rPr>
          <w:rFonts w:cs="Times New Roman"/>
        </w:rPr>
        <w:instrText xml:space="preserve"> ADDIN EN.CITE &lt;EndNote&gt;&lt;Cite&gt;&lt;Author&gt;Zinkle&lt;/Author&gt;&lt;Year&gt;1993&lt;/Year&gt;&lt;RecNum&gt;397&lt;/RecNum&gt;&lt;DisplayText&gt;[177, 178]&lt;/DisplayText&gt;&lt;record&gt;&lt;rec-number&gt;397&lt;/rec-number&gt;&lt;foreign-keys&gt;&lt;key app="EN" db-id="05052tp2owzs2qezrt1ve9tja9f25rw2xfas" timestamp="1668461295" guid="1e5960b9-e76e-4b68-96de-1625b7f1cb5b"&gt;397&lt;/key&gt;&lt;/foreign-keys&gt;&lt;ref-type name="Journal Article"&gt;17&lt;/ref-type&gt;&lt;contributors&gt;&lt;authors&gt;&lt;author&gt;Zinkle, SJ&lt;/author&gt;&lt;author&gt;Singh, BN&lt;/author&gt;&lt;/authors&gt;&lt;/contributors&gt;&lt;titles&gt;&lt;title&gt;Analysis of displacement damage and defect production under cascade damage conditions&lt;/title&gt;&lt;secondary-title&gt;Journal of nuclear materials&lt;/secondary-title&gt;&lt;/titles&gt;&lt;periodical&gt;&lt;full-title&gt;Journal of Nuclear Materials&lt;/full-title&gt;&lt;/periodical&gt;&lt;pages&gt;173-191&lt;/pages&gt;&lt;volume&gt;199&lt;/volume&gt;&lt;number&gt;3&lt;/number&gt;&lt;dates&gt;&lt;year&gt;1993&lt;/year&gt;&lt;/dates&gt;&lt;isbn&gt;0022-3115&lt;/isbn&gt;&lt;urls&gt;&lt;/urls&gt;&lt;/record&gt;&lt;/Cite&gt;&lt;Cite&gt;&lt;Author&gt;Zinkle&lt;/Author&gt;&lt;RecNum&gt;431&lt;/RecNum&gt;&lt;record&gt;&lt;rec-number&gt;431&lt;/rec-number&gt;&lt;foreign-keys&gt;&lt;key app="EN" db-id="05052tp2owzs2qezrt1ve9tja9f25rw2xfas" timestamp="1668461340" guid="bf0568ec-7edc-4c4f-85b2-f7d4f85d7d72"&gt;431&lt;/key&gt;&lt;/foreign-keys&gt;&lt;ref-type name="Journal Article"&gt;17&lt;/ref-type&gt;&lt;contributors&gt;&lt;authors&gt;&lt;author&gt;S.J. Zinkle&lt;/author&gt;&lt;author&gt;R.E. Stoller&lt;/author&gt;&lt;/authors&gt;&lt;/contributors&gt;&lt;titles&gt;&lt;title&gt;On the importance of thermally stimulated correlated defect recombination in radiation effects studies&lt;/title&gt;&lt;secondary-title&gt;Journal of Nuclear Materials&lt;/secondary-title&gt;&lt;/titles&gt;&lt;periodical&gt;&lt;full-title&gt;Journal of Nuclear Materials&lt;/full-title&gt;&lt;/periodical&gt;&lt;number&gt;submitted&lt;/number&gt;&lt;dates&gt;&lt;/dates&gt;&lt;urls&gt;&lt;/urls&gt;&lt;/record&gt;&lt;/Cite&gt;&lt;/EndNote&gt;</w:instrText>
      </w:r>
      <w:r>
        <w:rPr>
          <w:rFonts w:cs="Times New Roman"/>
        </w:rPr>
        <w:fldChar w:fldCharType="separate"/>
      </w:r>
      <w:r w:rsidR="00B436DE">
        <w:rPr>
          <w:rFonts w:cs="Times New Roman"/>
          <w:noProof/>
        </w:rPr>
        <w:t>[177, 178]</w:t>
      </w:r>
      <w:r>
        <w:rPr>
          <w:rFonts w:cs="Times New Roman"/>
        </w:rPr>
        <w:fldChar w:fldCharType="end"/>
      </w:r>
      <w:r>
        <w:rPr>
          <w:rFonts w:cs="Times New Roman"/>
        </w:rPr>
        <w:t xml:space="preserve">. Additionally, the NHM model also overestimates the precipitate growth rate by including the entire matrix solute concentration, because only the fraction of solutes that exceed the solubility limit contribute to the formation of precipitates. We have therefore modified the matrix solute concentration to be the solute supersaturation level by subtracting the solubility limit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eq</m:t>
            </m:r>
          </m:sub>
        </m:sSub>
      </m:oMath>
      <w:r>
        <w:rPr>
          <w:rFonts w:cs="Times New Roman"/>
        </w:rPr>
        <w:t xml:space="preserve">. One further modification is that the constant of 3 used in the original NHM equation for growth rate seems to be incorrect and should be replaced by 4π according to the equations in ref. </w:t>
      </w:r>
      <w:r>
        <w:rPr>
          <w:rFonts w:cs="Times New Roman"/>
        </w:rPr>
        <w:fldChar w:fldCharType="begin"/>
      </w:r>
      <w:r w:rsidR="00B436DE">
        <w:rPr>
          <w:rFonts w:cs="Times New Roman"/>
        </w:rPr>
        <w:instrText xml:space="preserve"> ADDIN EN.CITE &lt;EndNote&gt;&lt;Cite&gt;&lt;Author&gt;Ham&lt;/Author&gt;&lt;Year&gt;1958&lt;/Year&gt;&lt;RecNum&gt;412&lt;/RecNum&gt;&lt;DisplayText&gt;[179]&lt;/DisplayText&gt;&lt;record&gt;&lt;rec-number&gt;412&lt;/rec-number&gt;&lt;foreign-keys&gt;&lt;key app="EN" db-id="05052tp2owzs2qezrt1ve9tja9f25rw2xfas" timestamp="1668461318" guid="5a3185cd-ff7d-4fdf-9f7c-dee3838da775"&gt;412&lt;/key&gt;&lt;/foreign-keys&gt;&lt;ref-type name="Journal Article"&gt;17&lt;/ref-type&gt;&lt;contributors&gt;&lt;authors&gt;&lt;author&gt;Ham, Frank S&lt;/author&gt;&lt;/authors&gt;&lt;/contributors&gt;&lt;titles&gt;&lt;title&gt;Theory of diffusion-limited precipitation&lt;/title&gt;&lt;secondary-title&gt;Journal of Physics and Chemistry of Solids&lt;/secondary-title&gt;&lt;/titles&gt;&lt;periodical&gt;&lt;full-title&gt;Journal of Physics and Chemistry of Solids&lt;/full-title&gt;&lt;/periodical&gt;&lt;pages&gt;335-351&lt;/pages&gt;&lt;volume&gt;6&lt;/volume&gt;&lt;number&gt;4&lt;/number&gt;&lt;dates&gt;&lt;year&gt;1958&lt;/year&gt;&lt;/dates&gt;&lt;isbn&gt;0022-3697&lt;/isbn&gt;&lt;urls&gt;&lt;/urls&gt;&lt;/record&gt;&lt;/Cite&gt;&lt;/EndNote&gt;</w:instrText>
      </w:r>
      <w:r>
        <w:rPr>
          <w:rFonts w:cs="Times New Roman"/>
        </w:rPr>
        <w:fldChar w:fldCharType="separate"/>
      </w:r>
      <w:r w:rsidR="00B436DE">
        <w:rPr>
          <w:rFonts w:cs="Times New Roman"/>
          <w:noProof/>
        </w:rPr>
        <w:t>[179]</w:t>
      </w:r>
      <w:r>
        <w:rPr>
          <w:rFonts w:cs="Times New Roman"/>
        </w:rPr>
        <w:fldChar w:fldCharType="end"/>
      </w:r>
      <w:r>
        <w:rPr>
          <w:rFonts w:cs="Times New Roman"/>
        </w:rPr>
        <w:t xml:space="preserve"> cited in the original NHM publication (the derivation is given in section 6 of the Supplementary).  The equation for precipitate growth rate is therefore modified into:</w:t>
      </w:r>
    </w:p>
    <w:p w14:paraId="4719DE62" w14:textId="77777777" w:rsidR="00D576E9" w:rsidRDefault="00DA76EA" w:rsidP="00D576E9">
      <w:pPr>
        <w:spacing w:line="360" w:lineRule="auto"/>
        <w:ind w:firstLine="706"/>
        <w:jc w:val="both"/>
        <w:rPr>
          <w:rFonts w:cs="Times New Roman"/>
        </w:rPr>
      </w:pPr>
      <m:oMathPara>
        <m:oMath>
          <m:f>
            <m:fPr>
              <m:ctrlPr>
                <w:rPr>
                  <w:rFonts w:ascii="Cambria Math" w:hAnsi="Cambria Math" w:cs="Times New Roman"/>
                  <w:i/>
                </w:rPr>
              </m:ctrlPr>
            </m:fPr>
            <m:num>
              <m:r>
                <w:rPr>
                  <w:rFonts w:ascii="Cambria Math" w:hAnsi="Cambria Math" w:cs="Times New Roman"/>
                </w:rPr>
                <m:t>dV</m:t>
              </m:r>
            </m:num>
            <m:den>
              <m:r>
                <w:rPr>
                  <w:rFonts w:ascii="Cambria Math" w:hAnsi="Cambria Math" w:cs="Times New Roman"/>
                </w:rPr>
                <m:t>dt</m:t>
              </m:r>
            </m:den>
          </m:f>
          <m:r>
            <w:rPr>
              <w:rFonts w:ascii="Cambria Math" w:hAnsi="Cambria Math" w:cs="Times New Roman"/>
            </w:rPr>
            <m:t>=4</m:t>
          </m:r>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r>
            <w:rPr>
              <w:rFonts w:ascii="Cambria Math" w:hAnsi="Cambria Math" w:cs="Times New Roman"/>
            </w:rPr>
            <m:t>(</m:t>
          </m:r>
          <m:r>
            <w:rPr>
              <w:rFonts w:ascii="Cambria Math" w:hAnsi="Cambria Math" w:cs="Times New Roman"/>
            </w:rPr>
            <m:t>c</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eq</m:t>
              </m:r>
            </m:sub>
          </m:sSub>
          <m:r>
            <w:rPr>
              <w:rFonts w:ascii="Cambria Math" w:hAnsi="Cambria Math" w:cs="Times New Roman"/>
            </w:rPr>
            <m:t>)</m:t>
          </m:r>
          <m:r>
            <w:rPr>
              <w:rFonts w:ascii="Cambria Math" w:hAnsi="Cambria Math" w:cs="Times New Roman"/>
            </w:rPr>
            <m:t>r</m:t>
          </m:r>
          <m:r>
            <w:rPr>
              <w:rFonts w:ascii="Cambria Math" w:hAnsi="Cambria Math" w:cs="Times New Roman"/>
            </w:rPr>
            <m:t>/</m:t>
          </m:r>
          <m:r>
            <w:rPr>
              <w:rFonts w:ascii="Cambria Math" w:hAnsi="Cambria Math" w:cs="Times New Roman"/>
            </w:rPr>
            <m:t>p</m:t>
          </m:r>
        </m:oMath>
      </m:oMathPara>
    </w:p>
    <w:p w14:paraId="20AE54BC" w14:textId="77777777" w:rsidR="00D576E9" w:rsidRDefault="00D576E9" w:rsidP="00D576E9">
      <w:pPr>
        <w:spacing w:line="360" w:lineRule="auto"/>
        <w:ind w:firstLine="706"/>
        <w:jc w:val="both"/>
        <w:rPr>
          <w:rFonts w:cs="Times New Roman"/>
        </w:rPr>
      </w:pPr>
      <w:r>
        <w:rPr>
          <w:rFonts w:cs="Times New Roman"/>
        </w:rPr>
        <w:t xml:space="preserve">As for the boundary condition of constant solute concentration, the original NHM equation is valid only for low volume fractions of precipitate. If the precipitate volume fraction might reach 5-10%, then the equation should be modified by the available matrix </w:t>
      </w:r>
      <w:r>
        <w:rPr>
          <w:rFonts w:cs="Times New Roman"/>
        </w:rPr>
        <w:lastRenderedPageBreak/>
        <w:t xml:space="preserve">volume fraction, which is </w:t>
      </w:r>
      <m:oMath>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3</m:t>
            </m:r>
          </m:den>
        </m:f>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n</m:t>
        </m:r>
      </m:oMath>
      <w:r>
        <w:rPr>
          <w:rFonts w:cs="Times New Roman"/>
        </w:rPr>
        <w:t>, so the correct equation for precipitates of nonnegligible volume fraction is:</w:t>
      </w:r>
    </w:p>
    <w:p w14:paraId="5AF579E0" w14:textId="77777777" w:rsidR="00D576E9" w:rsidRDefault="00D576E9" w:rsidP="00D576E9">
      <w:pPr>
        <w:spacing w:line="360" w:lineRule="auto"/>
        <w:ind w:firstLine="706"/>
        <w:jc w:val="both"/>
        <w:rPr>
          <w:rFonts w:cs="Times New Roman"/>
        </w:rPr>
      </w:pPr>
      <m:oMathPara>
        <m:oMath>
          <m:r>
            <w:rPr>
              <w:rFonts w:ascii="Cambria Math" w:hAnsi="Cambria Math" w:cs="Times New Roman"/>
            </w:rPr>
            <m:t>p×</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3</m:t>
              </m:r>
            </m:den>
          </m:f>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n+c×</m:t>
          </m:r>
          <m:d>
            <m:dPr>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r>
                    <w:rPr>
                      <w:rFonts w:ascii="Cambria Math" w:hAnsi="Cambria Math" w:cs="Times New Roman"/>
                    </w:rPr>
                    <m:t>4</m:t>
                  </m:r>
                </m:num>
                <m:den>
                  <m:r>
                    <w:rPr>
                      <w:rFonts w:ascii="Cambria Math" w:hAnsi="Cambria Math" w:cs="Times New Roman"/>
                    </w:rPr>
                    <m:t>3</m:t>
                  </m:r>
                </m:den>
              </m:f>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n</m:t>
              </m:r>
            </m:e>
          </m:d>
          <m:r>
            <w:rPr>
              <w:rFonts w:ascii="Cambria Math" w:hAnsi="Cambria Math" w:cs="Times New Roman"/>
            </w:rPr>
            <m:t>=C</m:t>
          </m:r>
        </m:oMath>
      </m:oMathPara>
    </w:p>
    <w:p w14:paraId="1A9023F6" w14:textId="6CC04E17" w:rsidR="005134AC" w:rsidRDefault="00D576E9" w:rsidP="000B332C">
      <w:pPr>
        <w:spacing w:line="360" w:lineRule="auto"/>
        <w:ind w:firstLine="706"/>
        <w:jc w:val="both"/>
        <w:rPr>
          <w:rFonts w:cs="Times New Roman"/>
        </w:rPr>
      </w:pPr>
      <w:r>
        <w:rPr>
          <w:rFonts w:cs="Times New Roman"/>
        </w:rPr>
        <w:t>To test the effect of the modified growth rate on precipitate evolution, the experimental settings and number densities of α’ precipitates</w:t>
      </w:r>
      <w:r w:rsidR="00A2535A">
        <w:rPr>
          <w:rFonts w:cs="Times New Roman"/>
        </w:rPr>
        <w:t xml:space="preserve"> </w:t>
      </w:r>
      <w:r>
        <w:rPr>
          <w:rFonts w:cs="Times New Roman"/>
        </w:rPr>
        <w:t xml:space="preserve">reported after electron irradiations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were used, where ballistic dissolution effects are negligible. Radiation enhanced diffusion is expected to be dominant at these conditions due to the lack of displacement cascades. </w:t>
      </w:r>
      <w:r w:rsidR="0090034B">
        <w:rPr>
          <w:rFonts w:cs="Times New Roman"/>
        </w:rPr>
        <w:t>As shown in</w:t>
      </w:r>
      <w:r w:rsidR="007636EB">
        <w:rPr>
          <w:rFonts w:cs="Times New Roman"/>
        </w:rPr>
        <w:t xml:space="preserve"> </w:t>
      </w:r>
      <w:r w:rsidR="00427491">
        <w:rPr>
          <w:rFonts w:cs="Times New Roman"/>
        </w:rPr>
        <w:fldChar w:fldCharType="begin"/>
      </w:r>
      <w:r w:rsidR="00427491">
        <w:rPr>
          <w:rFonts w:cs="Times New Roman"/>
        </w:rPr>
        <w:instrText xml:space="preserve"> REF _Ref127203532 \h </w:instrText>
      </w:r>
      <w:r w:rsidR="00427491">
        <w:rPr>
          <w:rFonts w:cs="Times New Roman"/>
        </w:rPr>
      </w:r>
      <w:r w:rsidR="00427491">
        <w:rPr>
          <w:rFonts w:cs="Times New Roman"/>
        </w:rPr>
        <w:fldChar w:fldCharType="separate"/>
      </w:r>
      <w:r w:rsidR="00427491">
        <w:t xml:space="preserve">Figure </w:t>
      </w:r>
      <w:r w:rsidR="00427491">
        <w:rPr>
          <w:noProof/>
        </w:rPr>
        <w:t>5</w:t>
      </w:r>
      <w:r w:rsidR="00427491">
        <w:t>.</w:t>
      </w:r>
      <w:r w:rsidR="00427491">
        <w:rPr>
          <w:noProof/>
        </w:rPr>
        <w:t>7</w:t>
      </w:r>
      <w:r w:rsidR="00427491">
        <w:rPr>
          <w:rFonts w:cs="Times New Roman"/>
        </w:rPr>
        <w:fldChar w:fldCharType="end"/>
      </w:r>
      <w:r w:rsidR="005134AC">
        <w:rPr>
          <w:rFonts w:cs="Times New Roman"/>
        </w:rPr>
        <w:t xml:space="preserve">, </w:t>
      </w:r>
      <w:r>
        <w:rPr>
          <w:rFonts w:cs="Times New Roman"/>
        </w:rPr>
        <w:t xml:space="preserve">reasonable agreements on the steady state radii are achieved when the modifications summarized above are introduced and when the recombination dominant approximation is used, which indicates the modifications are physically correct. </w:t>
      </w:r>
      <w:r w:rsidR="000D2938">
        <w:rPr>
          <w:rFonts w:cs="Times New Roman"/>
        </w:rPr>
        <w:t xml:space="preserve">The large error bars came from APT measurements. </w:t>
      </w:r>
      <w:r>
        <w:rPr>
          <w:rFonts w:cs="Times New Roman"/>
        </w:rPr>
        <w:t xml:space="preserve">The sink dominant condition, on the other hand, results in an unreasonably high dose to achieve the steady state due to the lower diffusion rates. </w:t>
      </w:r>
      <w:r w:rsidR="005134AC">
        <w:rPr>
          <w:rFonts w:cs="Times New Roman"/>
        </w:rPr>
        <w:t xml:space="preserve">With the modified phase boundary derived from thermal aging and proton irradiations (presented in </w:t>
      </w:r>
      <w:r w:rsidR="00A2535A">
        <w:rPr>
          <w:rFonts w:cs="Times New Roman"/>
        </w:rPr>
        <w:fldChar w:fldCharType="begin"/>
      </w:r>
      <w:r w:rsidR="00A2535A">
        <w:rPr>
          <w:rFonts w:cs="Times New Roman"/>
        </w:rPr>
        <w:instrText xml:space="preserve"> REF _Ref127195573 \h </w:instrText>
      </w:r>
      <w:r w:rsidR="00A2535A">
        <w:rPr>
          <w:rFonts w:cs="Times New Roman"/>
        </w:rPr>
      </w:r>
      <w:r w:rsidR="00A2535A">
        <w:rPr>
          <w:rFonts w:cs="Times New Roman"/>
        </w:rPr>
        <w:fldChar w:fldCharType="separate"/>
      </w:r>
      <w:r w:rsidR="00A2535A">
        <w:t xml:space="preserve">Figure </w:t>
      </w:r>
      <w:r w:rsidR="00A2535A">
        <w:rPr>
          <w:noProof/>
        </w:rPr>
        <w:t>5</w:t>
      </w:r>
      <w:r w:rsidR="00A2535A">
        <w:t>.</w:t>
      </w:r>
      <w:r w:rsidR="00A2535A">
        <w:rPr>
          <w:noProof/>
        </w:rPr>
        <w:t>1</w:t>
      </w:r>
      <w:r w:rsidR="00A2535A">
        <w:rPr>
          <w:rFonts w:cs="Times New Roman"/>
        </w:rPr>
        <w:fldChar w:fldCharType="end"/>
      </w:r>
      <w:r w:rsidR="005134AC">
        <w:rPr>
          <w:rFonts w:cs="Times New Roman"/>
        </w:rPr>
        <w:t xml:space="preserve">), we have </w:t>
      </w:r>
      <w:r w:rsidR="000D2938">
        <w:rPr>
          <w:rFonts w:cs="Times New Roman"/>
        </w:rPr>
        <w:t xml:space="preserve">also </w:t>
      </w:r>
      <w:r w:rsidR="005134AC">
        <w:rPr>
          <w:rFonts w:cs="Times New Roman"/>
        </w:rPr>
        <w:t xml:space="preserve">calculated the steady state radii of α’ precipitates </w:t>
      </w:r>
      <w:r w:rsidR="009E7AC5">
        <w:rPr>
          <w:rFonts w:cs="Times New Roman"/>
        </w:rPr>
        <w:t xml:space="preserve">formed </w:t>
      </w:r>
      <w:r w:rsidR="005134AC">
        <w:rPr>
          <w:rFonts w:cs="Times New Roman"/>
        </w:rPr>
        <w:t xml:space="preserve">in Fe-10Cr </w:t>
      </w:r>
      <w:r w:rsidR="009E7AC5">
        <w:rPr>
          <w:rFonts w:cs="Times New Roman"/>
        </w:rPr>
        <w:t xml:space="preserve">and Fe-18Cr </w:t>
      </w:r>
      <w:r w:rsidR="005134AC">
        <w:rPr>
          <w:rFonts w:cs="Times New Roman"/>
        </w:rPr>
        <w:t xml:space="preserve">after proton irradiations and compared them with the experimentally measured values </w:t>
      </w:r>
      <w:r w:rsidR="00E3465A">
        <w:rPr>
          <w:rFonts w:cs="Times New Roman"/>
        </w:rPr>
        <w:t xml:space="preserve">(shown </w:t>
      </w:r>
      <w:r w:rsidR="005134AC">
        <w:rPr>
          <w:rFonts w:cs="Times New Roman"/>
        </w:rPr>
        <w:t>in</w:t>
      </w:r>
      <w:r w:rsidR="00A2535A">
        <w:rPr>
          <w:rFonts w:cs="Times New Roman"/>
        </w:rPr>
        <w:t xml:space="preserve"> </w:t>
      </w:r>
      <w:r w:rsidR="00A2535A">
        <w:rPr>
          <w:rFonts w:cs="Times New Roman"/>
        </w:rPr>
        <w:fldChar w:fldCharType="begin"/>
      </w:r>
      <w:r w:rsidR="00A2535A">
        <w:rPr>
          <w:rFonts w:cs="Times New Roman"/>
        </w:rPr>
        <w:instrText xml:space="preserve"> REF _Ref127203532 \h </w:instrText>
      </w:r>
      <w:r w:rsidR="00A2535A">
        <w:rPr>
          <w:rFonts w:cs="Times New Roman"/>
        </w:rPr>
      </w:r>
      <w:r w:rsidR="00A2535A">
        <w:rPr>
          <w:rFonts w:cs="Times New Roman"/>
        </w:rPr>
        <w:fldChar w:fldCharType="separate"/>
      </w:r>
      <w:r w:rsidR="00A2535A">
        <w:t xml:space="preserve">Figure </w:t>
      </w:r>
      <w:r w:rsidR="00A2535A">
        <w:rPr>
          <w:noProof/>
        </w:rPr>
        <w:t>5</w:t>
      </w:r>
      <w:r w:rsidR="00A2535A">
        <w:t>.</w:t>
      </w:r>
      <w:r w:rsidR="00A2535A">
        <w:rPr>
          <w:noProof/>
        </w:rPr>
        <w:t>7</w:t>
      </w:r>
      <w:r w:rsidR="00A2535A">
        <w:rPr>
          <w:rFonts w:cs="Times New Roman"/>
        </w:rPr>
        <w:fldChar w:fldCharType="end"/>
      </w:r>
      <w:r w:rsidR="00E3465A">
        <w:rPr>
          <w:rFonts w:cs="Times New Roman"/>
        </w:rPr>
        <w:t>)</w:t>
      </w:r>
      <w:r w:rsidR="005134AC">
        <w:rPr>
          <w:rFonts w:cs="Times New Roman"/>
        </w:rPr>
        <w:t xml:space="preserve">. </w:t>
      </w:r>
      <w:r w:rsidR="00E3465A">
        <w:rPr>
          <w:rFonts w:cs="Times New Roman"/>
        </w:rPr>
        <w:t>The</w:t>
      </w:r>
      <w:r w:rsidR="005134AC">
        <w:rPr>
          <w:rFonts w:cs="Times New Roman"/>
        </w:rPr>
        <w:t xml:space="preserve"> good agreements between the experimental and model values</w:t>
      </w:r>
      <w:r w:rsidR="00E3465A">
        <w:rPr>
          <w:rFonts w:cs="Times New Roman"/>
        </w:rPr>
        <w:t xml:space="preserve"> </w:t>
      </w:r>
      <w:r w:rsidR="005134AC">
        <w:rPr>
          <w:rFonts w:cs="Times New Roman"/>
        </w:rPr>
        <w:t xml:space="preserve">indicate the modified phase boundary are rather accurate.  </w:t>
      </w:r>
    </w:p>
    <w:p w14:paraId="6E9DF313" w14:textId="77777777" w:rsidR="000B332C" w:rsidRDefault="00D576E9" w:rsidP="00D576E9">
      <w:pPr>
        <w:spacing w:line="360" w:lineRule="auto"/>
        <w:ind w:firstLine="706"/>
        <w:jc w:val="both"/>
        <w:rPr>
          <w:rFonts w:cs="Times New Roman"/>
        </w:rPr>
      </w:pPr>
      <w:r>
        <w:rPr>
          <w:rFonts w:cs="Times New Roman"/>
        </w:rPr>
        <w:t xml:space="preserve">The recoil dissolution equation in the original NHM model used a multiplication factor of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 xml:space="preserve"> </m:t>
        </m:r>
      </m:oMath>
      <w:r>
        <w:rPr>
          <w:rFonts w:cs="Times New Roman"/>
        </w:rPr>
        <w:t>~1/σ</w:t>
      </w:r>
      <w:r>
        <w:rPr>
          <w:rFonts w:cs="Times New Roman"/>
          <w:vertAlign w:val="subscript"/>
        </w:rPr>
        <w:t>d</w:t>
      </w:r>
      <w:r>
        <w:rPr>
          <w:rFonts w:cs="Times New Roman"/>
        </w:rPr>
        <w:t>~10</w:t>
      </w:r>
      <w:r>
        <w:rPr>
          <w:rFonts w:cs="Times New Roman"/>
          <w:vertAlign w:val="superscript"/>
        </w:rPr>
        <w:t>14</w:t>
      </w:r>
      <w:r>
        <w:rPr>
          <w:rFonts w:cs="Times New Roman"/>
        </w:rPr>
        <w:t xml:space="preserve">  for calculating the flux of recoils </w:t>
      </w:r>
      <m:oMath>
        <m:r>
          <w:rPr>
            <w:rFonts w:ascii="Cambria Math" w:hAnsi="Cambria Math" w:cs="Times New Roman"/>
          </w:rPr>
          <m:t>ϕ</m:t>
        </m:r>
      </m:oMath>
      <w:r>
        <w:rPr>
          <w:rFonts w:cs="Times New Roman"/>
        </w:rPr>
        <w:t xml:space="preserve"> produced by a PKA,  which is about an order of magnitude smaller than typical medium-mass ion displacement cross-sections of σ</w:t>
      </w:r>
      <w:r>
        <w:rPr>
          <w:rFonts w:cs="Times New Roman"/>
          <w:vertAlign w:val="subscript"/>
        </w:rPr>
        <w:t>d</w:t>
      </w:r>
      <w:r>
        <w:rPr>
          <w:rFonts w:cs="Times New Roman"/>
        </w:rPr>
        <w:t>~10</w:t>
      </w:r>
      <w:r>
        <w:rPr>
          <w:rFonts w:cs="Times New Roman"/>
          <w:vertAlign w:val="superscript"/>
        </w:rPr>
        <w:t>-15</w:t>
      </w:r>
      <w:r>
        <w:rPr>
          <w:rFonts w:cs="Times New Roman"/>
        </w:rPr>
        <w:t xml:space="preserve"> cm</w:t>
      </w:r>
      <w:r>
        <w:rPr>
          <w:rFonts w:cs="Times New Roman"/>
          <w:vertAlign w:val="superscript"/>
        </w:rPr>
        <w:t xml:space="preserve">2 </w:t>
      </w:r>
      <w:r>
        <w:rPr>
          <w:rFonts w:cs="Times New Roman"/>
        </w:rPr>
        <w:fldChar w:fldCharType="begin"/>
      </w:r>
      <w:r w:rsidR="00B436DE">
        <w:rPr>
          <w:rFonts w:cs="Times New Roman"/>
        </w:rPr>
        <w:instrText xml:space="preserve"> ADDIN EN.CITE &lt;EndNote&gt;&lt;Cite&gt;&lt;Author&gt;Kulcinski&lt;/Author&gt;&lt;Year&gt;1971&lt;/Year&gt;&lt;RecNum&gt;438&lt;/RecNum&gt;&lt;DisplayText&gt;[180]&lt;/DisplayText&gt;&lt;record&gt;&lt;rec-number&gt;438&lt;/rec-number&gt;&lt;foreign-keys&gt;&lt;key app="EN" db-id="05052tp2owzs2qezrt1ve9tja9f25rw2xfas" timestamp="1668461344" guid="d4aa93b9-dec4-47eb-b77a-9024d72472ad"&gt;438&lt;/key&gt;&lt;/foreign-keys&gt;&lt;ref-type name="Report"&gt;27&lt;/ref-type&gt;&lt;contributors&gt;&lt;authors&gt;&lt;author&gt;Kulcinski, GL&lt;/author&gt;&lt;author&gt;Brimhall, JL&lt;/author&gt;&lt;author&gt;Kissinger, HE&lt;/author&gt;&lt;/authors&gt;&lt;/contributors&gt;&lt;titles&gt;&lt;title&gt;Production of voids in pure metals by high-energy heavy-ion bombardment&lt;/title&gt;&lt;/titles&gt;&lt;dates&gt;&lt;year&gt;1971&lt;/year&gt;&lt;/dates&gt;&lt;publisher&gt;Battelle-Northwest, Richland, Wash. Pacific Northwest Lab.&lt;/publisher&gt;&lt;urls&gt;&lt;/urls&gt;&lt;/record&gt;&lt;/Cite&gt;&lt;/EndNote&gt;</w:instrText>
      </w:r>
      <w:r>
        <w:rPr>
          <w:rFonts w:cs="Times New Roman"/>
        </w:rPr>
        <w:fldChar w:fldCharType="separate"/>
      </w:r>
      <w:r w:rsidR="00B436DE">
        <w:rPr>
          <w:rFonts w:cs="Times New Roman"/>
          <w:noProof/>
        </w:rPr>
        <w:t>[180]</w:t>
      </w:r>
      <w:r>
        <w:rPr>
          <w:rFonts w:cs="Times New Roman"/>
        </w:rPr>
        <w:fldChar w:fldCharType="end"/>
      </w:r>
      <w:r>
        <w:rPr>
          <w:rFonts w:cs="Times New Roman"/>
        </w:rPr>
        <w:t xml:space="preserve">. To get a more precise estimate of this recoil dissolution parameter, the mechanism through which the precipitate is dissolved by the displacement cascade is considered at the atomic level. Two different approaches were considered: one based on in-cascade radiation mixing, and one based on the subset of longer-range ballistically ejected atoms from the center to the outer periphery of the displacement cascade. During particle irradiations that involve damage cascades, most ion mixing occurs during the thermal spike phase, when a local high temperature region can form in the core of the cascade and replacements occur between neighboring atoms </w:t>
      </w:r>
      <w:r>
        <w:rPr>
          <w:rFonts w:cs="Times New Roman"/>
        </w:rPr>
        <w:fldChar w:fldCharType="begin">
          <w:fldData xml:space="preserve">PEVuZE5vdGU+PENpdGU+PEF1dGhvcj5BdmVyYmFjazwvQXV0aG9yPjxZZWFyPjE5ODY8L1llYXI+
PFJlY051bT45NjwvUmVjTnVtPjxEaXNwbGF5VGV4dD5bOTQsIDk2LCAxNzZdPC9EaXNwbGF5VGV4
dD48cmVjb3JkPjxyZWMtbnVtYmVyPjk2PC9yZWMtbnVtYmVyPjxmb3JlaWduLWtleXM+PGtleSBh
cHA9IkVOIiBkYi1pZD0iMDUwNTJ0cDJvd3pzMnFlenJ0MXZlOXRqYTlmMjVydzJ4ZmFzIiB0aW1l
c3RhbXA9IjE2Njg0NjA5MTMiIGd1aWQ9ImU0M2M1N2ZlLTNkOWMtNGMzMS04ZWQ1LWY4NzJjMTRh
NjgwOCI+OTY8L2tleT48L2ZvcmVpZ24ta2V5cz48cmVmLXR5cGUgbmFtZT0iSm91cm5hbCBBcnRp
Y2xlIj4xNzwvcmVmLXR5cGU+PGNvbnRyaWJ1dG9ycz48YXV0aG9ycz48YXV0aG9yPkF2ZXJiYWNr
LCBSb2JlcnQgUzwvYXV0aG9yPjwvYXV0aG9ycz48L2NvbnRyaWJ1dG9ycz48dGl0bGVzPjx0aXRs
ZT5GdW5kYW1lbnRhbCBhc3BlY3RzIG9mIGlvbiBiZWFtIG1peGluZzwvdGl0bGU+PHNlY29uZGFy
eS10aXRsZT5OdWNsZWFyIEluc3RydW1lbnRzIGFuZCBNZXRob2RzIGluIFBoeXNpY3MgUmVzZWFy
Y2ggU2VjdGlvbiBCOiBCZWFtIEludGVyYWN0aW9ucyB3aXRoIE1hdGVyaWFscyBhbmQgQXRvbXM8
L3NlY29uZGFyeS10aXRsZT48L3RpdGxlcz48cGVyaW9kaWNhbD48ZnVsbC10aXRsZT5OdWNsZWFy
IEluc3RydW1lbnRzIGFuZCBNZXRob2RzIGluIFBoeXNpY3MgUmVzZWFyY2ggU2VjdGlvbiBCOiBC
ZWFtIEludGVyYWN0aW9ucyB3aXRoIE1hdGVyaWFscyBhbmQgQXRvbXM8L2Z1bGwtdGl0bGU+PC9w
ZXJpb2RpY2FsPjxwYWdlcz42NzUtNjg3PC9wYWdlcz48dm9sdW1lPjE1PC92b2x1bWU+PG51bWJl
cj4xLTY8L251bWJlcj48ZGF0ZXM+PHllYXI+MTk4NjwveWVhcj48L2RhdGVzPjxpc2JuPjAxNjgt
NTgzWDwvaXNibj48dXJscz48L3VybHM+PC9yZWNvcmQ+PC9DaXRlPjxDaXRlPjxBdXRob3I+QXZl
cmJhY2s8L0F1dGhvcj48WWVhcj4xOTk0PC9ZZWFyPjxSZWNOdW0+NDE0PC9SZWNOdW0+PHJlY29y
ZD48cmVjLW51bWJlcj40MTQ8L3JlYy1udW1iZXI+PGZvcmVpZ24ta2V5cz48a2V5IGFwcD0iRU4i
IGRiLWlkPSIwNTA1MnRwMm93enMycWV6cnQxdmU5dGphOWYyNXJ3MnhmYXMiIHRpbWVzdGFtcD0i
MTY2ODQ2MTMxOSIgZ3VpZD0iNjMxYTdhMzItNDBmMi00MDA3LTlkM2YtOGE0YmE5ZjI4NmI4Ij40
MTQ8L2tleT48L2ZvcmVpZ24ta2V5cz48cmVmLXR5cGUgbmFtZT0iSm91cm5hbCBBcnRpY2xlIj4x
NzwvcmVmLXR5cGU+PGNvbnRyaWJ1dG9ycz48YXV0aG9ycz48YXV0aG9yPkF2ZXJiYWNrLCBSUzwv
YXV0aG9yPjwvYXV0aG9ycz48L2NvbnRyaWJ1dG9ycz48dGl0bGVzPjx0aXRsZT5BdG9taWMgZGlz
cGxhY2VtZW50IHByb2Nlc3NlcyBpbiBpcnJhZGlhdGVkIG1ldGFsczwvdGl0bGU+PHNlY29uZGFy
eS10aXRsZT5Kb3VybmFsIG9mIG51Y2xlYXIgbWF0ZXJpYWxzPC9zZWNvbmRhcnktdGl0bGU+PC90
aXRsZXM+PHBlcmlvZGljYWw+PGZ1bGwtdGl0bGU+Sm91cm5hbCBvZiBOdWNsZWFyIE1hdGVyaWFs
czwvZnVsbC10aXRsZT48L3BlcmlvZGljYWw+PHBhZ2VzPjQ5LTYyPC9wYWdlcz48dm9sdW1lPjIx
Njwvdm9sdW1lPjxkYXRlcz48eWVhcj4xOTk0PC95ZWFyPjwvZGF0ZXM+PGlzYm4+MDAyMi0zMTE1
PC9pc2JuPjx1cmxzPjwvdXJscz48L3JlY29yZD48L0NpdGU+PENpdGU+PEF1dGhvcj5Ob3JkbHVu
ZDwvQXV0aG9yPjxZZWFyPjIwMTg8L1llYXI+PFJlY051bT40MDg8L1JlY051bT48cmVjb3JkPjxy
ZWMtbnVtYmVyPjQwODwvcmVjLW51bWJlcj48Zm9yZWlnbi1rZXlzPjxrZXkgYXBwPSJFTiIgZGIt
aWQ9IjA1MDUydHAyb3d6czJxZXpydDF2ZTl0amE5ZjI1cncyeGZhcyIgdGltZXN0YW1wPSIxNjY4
NDYxMzExIiBndWlkPSI0YTc4YTA4Yy1kZDhjLTQzNjItYmFkYS0xM2U3NDgxOGIyYTciPjQwODwv
a2V5PjwvZm9yZWlnbi1rZXlzPjxyZWYtdHlwZSBuYW1lPSJKb3VybmFsIEFydGljbGUiPjE3PC9y
ZWYtdHlwZT48Y29udHJpYnV0b3JzPjxhdXRob3JzPjxhdXRob3I+Tm9yZGx1bmQsIEthaTwvYXV0
aG9yPjxhdXRob3I+Wmlua2xlLCBTdGV2ZW4gSi48L2F1dGhvcj48YXV0aG9yPlNhbmQsIEFuZHJl
YSBFLjwvYXV0aG9yPjxhdXRob3I+R3JhbmJlcmcsIEZyZWRyaWM8L2F1dGhvcj48YXV0aG9yPkF2
ZXJiYWNrLCBSb2JlcnQgUy48L2F1dGhvcj48YXV0aG9yPlN0b2xsZXIsIFJvZ2VyIEUuPC9hdXRo
b3I+PGF1dGhvcj5TdXp1ZG8sIFRvbW9ha2k8L2F1dGhvcj48YXV0aG9yPk1hbGVyYmEsIExvcmVu
em88L2F1dGhvcj48YXV0aG9yPkJhbmhhcnQsIEZsb3JpYW48L2F1dGhvcj48YXV0aG9yPldlYmVy
LCBXaWxsaWFtIEouPC9hdXRob3I+PGF1dGhvcj5XaWxsYWltZSwgRnJhbmNvaXM8L2F1dGhvcj48
YXV0aG9yPkR1ZGFyZXYsIFNlcmdlaSBMLjwvYXV0aG9yPjxhdXRob3I+U2ltZW9uZSwgRGF2aWQ8
L2F1dGhvcj48L2F1dGhvcnM+PC9jb250cmlidXRvcnM+PHRpdGxlcz48dGl0bGU+UHJpbWFyeSBy
YWRpYXRpb24gZGFtYWdlOiBBIHJldmlldyBvZiBjdXJyZW50IHVuZGVyc3RhbmRpbmcgYW5kIG1v
ZGVsczwvdGl0bGU+PHNlY29uZGFyeS10aXRsZT5Kb3VybmFsIG9mIE51Y2xlYXIgTWF0ZXJpYWxz
PC9zZWNvbmRhcnktdGl0bGU+PC90aXRsZXM+PHBlcmlvZGljYWw+PGZ1bGwtdGl0bGU+Sm91cm5h
bCBvZiBOdWNsZWFyIE1hdGVyaWFsczwvZnVsbC10aXRsZT48L3BlcmlvZGljYWw+PHBhZ2VzPjQ1
MC00Nzk8L3BhZ2VzPjx2b2x1bWU+NTEyPC92b2x1bWU+PHNlY3Rpb24+NDUwPC9zZWN0aW9uPjxk
YXRlcz48eWVhcj4yMDE4PC95ZWFyPjwvZGF0ZXM+PGlzYm4+MDAyMjMxMTU8L2lzYm4+PHVybHM+
PC91cmxzPjxlbGVjdHJvbmljLXJlc291cmNlLW51bT4xMC4xMDE2L2ouam51Y21hdC4yMDE4LjEw
LjAyNzwvZWxlY3Ryb25pYy1yZXNvdXJjZS1udW0+PC9yZWNvcmQ+PC9DaXRlPjwvRW5kTm90ZT4A
</w:fldData>
        </w:fldChar>
      </w:r>
      <w:r w:rsidR="00B436DE">
        <w:rPr>
          <w:rFonts w:cs="Times New Roman"/>
        </w:rPr>
        <w:instrText xml:space="preserve"> ADDIN EN.CITE </w:instrText>
      </w:r>
      <w:r w:rsidR="00B436DE">
        <w:rPr>
          <w:rFonts w:cs="Times New Roman"/>
        </w:rPr>
        <w:fldChar w:fldCharType="begin">
          <w:fldData xml:space="preserve">PEVuZE5vdGU+PENpdGU+PEF1dGhvcj5BdmVyYmFjazwvQXV0aG9yPjxZZWFyPjE5ODY8L1llYXI+
PFJlY051bT45NjwvUmVjTnVtPjxEaXNwbGF5VGV4dD5bOTQsIDk2LCAxNzZdPC9EaXNwbGF5VGV4
dD48cmVjb3JkPjxyZWMtbnVtYmVyPjk2PC9yZWMtbnVtYmVyPjxmb3JlaWduLWtleXM+PGtleSBh
cHA9IkVOIiBkYi1pZD0iMDUwNTJ0cDJvd3pzMnFlenJ0MXZlOXRqYTlmMjVydzJ4ZmFzIiB0aW1l
c3RhbXA9IjE2Njg0NjA5MTMiIGd1aWQ9ImU0M2M1N2ZlLTNkOWMtNGMzMS04ZWQ1LWY4NzJjMTRh
NjgwOCI+OTY8L2tleT48L2ZvcmVpZ24ta2V5cz48cmVmLXR5cGUgbmFtZT0iSm91cm5hbCBBcnRp
Y2xlIj4xNzwvcmVmLXR5cGU+PGNvbnRyaWJ1dG9ycz48YXV0aG9ycz48YXV0aG9yPkF2ZXJiYWNr
LCBSb2JlcnQgUzwvYXV0aG9yPjwvYXV0aG9ycz48L2NvbnRyaWJ1dG9ycz48dGl0bGVzPjx0aXRs
ZT5GdW5kYW1lbnRhbCBhc3BlY3RzIG9mIGlvbiBiZWFtIG1peGluZzwvdGl0bGU+PHNlY29uZGFy
eS10aXRsZT5OdWNsZWFyIEluc3RydW1lbnRzIGFuZCBNZXRob2RzIGluIFBoeXNpY3MgUmVzZWFy
Y2ggU2VjdGlvbiBCOiBCZWFtIEludGVyYWN0aW9ucyB3aXRoIE1hdGVyaWFscyBhbmQgQXRvbXM8
L3NlY29uZGFyeS10aXRsZT48L3RpdGxlcz48cGVyaW9kaWNhbD48ZnVsbC10aXRsZT5OdWNsZWFy
IEluc3RydW1lbnRzIGFuZCBNZXRob2RzIGluIFBoeXNpY3MgUmVzZWFyY2ggU2VjdGlvbiBCOiBC
ZWFtIEludGVyYWN0aW9ucyB3aXRoIE1hdGVyaWFscyBhbmQgQXRvbXM8L2Z1bGwtdGl0bGU+PC9w
ZXJpb2RpY2FsPjxwYWdlcz42NzUtNjg3PC9wYWdlcz48dm9sdW1lPjE1PC92b2x1bWU+PG51bWJl
cj4xLTY8L251bWJlcj48ZGF0ZXM+PHllYXI+MTk4NjwveWVhcj48L2RhdGVzPjxpc2JuPjAxNjgt
NTgzWDwvaXNibj48dXJscz48L3VybHM+PC9yZWNvcmQ+PC9DaXRlPjxDaXRlPjxBdXRob3I+QXZl
cmJhY2s8L0F1dGhvcj48WWVhcj4xOTk0PC9ZZWFyPjxSZWNOdW0+NDE0PC9SZWNOdW0+PHJlY29y
ZD48cmVjLW51bWJlcj40MTQ8L3JlYy1udW1iZXI+PGZvcmVpZ24ta2V5cz48a2V5IGFwcD0iRU4i
IGRiLWlkPSIwNTA1MnRwMm93enMycWV6cnQxdmU5dGphOWYyNXJ3MnhmYXMiIHRpbWVzdGFtcD0i
MTY2ODQ2MTMxOSIgZ3VpZD0iNjMxYTdhMzItNDBmMi00MDA3LTlkM2YtOGE0YmE5ZjI4NmI4Ij40
MTQ8L2tleT48L2ZvcmVpZ24ta2V5cz48cmVmLXR5cGUgbmFtZT0iSm91cm5hbCBBcnRpY2xlIj4x
NzwvcmVmLXR5cGU+PGNvbnRyaWJ1dG9ycz48YXV0aG9ycz48YXV0aG9yPkF2ZXJiYWNrLCBSUzwv
YXV0aG9yPjwvYXV0aG9ycz48L2NvbnRyaWJ1dG9ycz48dGl0bGVzPjx0aXRsZT5BdG9taWMgZGlz
cGxhY2VtZW50IHByb2Nlc3NlcyBpbiBpcnJhZGlhdGVkIG1ldGFsczwvdGl0bGU+PHNlY29uZGFy
eS10aXRsZT5Kb3VybmFsIG9mIG51Y2xlYXIgbWF0ZXJpYWxzPC9zZWNvbmRhcnktdGl0bGU+PC90
aXRsZXM+PHBlcmlvZGljYWw+PGZ1bGwtdGl0bGU+Sm91cm5hbCBvZiBOdWNsZWFyIE1hdGVyaWFs
czwvZnVsbC10aXRsZT48L3BlcmlvZGljYWw+PHBhZ2VzPjQ5LTYyPC9wYWdlcz48dm9sdW1lPjIx
Njwvdm9sdW1lPjxkYXRlcz48eWVhcj4xOTk0PC95ZWFyPjwvZGF0ZXM+PGlzYm4+MDAyMi0zMTE1
PC9pc2JuPjx1cmxzPjwvdXJscz48L3JlY29yZD48L0NpdGU+PENpdGU+PEF1dGhvcj5Ob3JkbHVu
ZDwvQXV0aG9yPjxZZWFyPjIwMTg8L1llYXI+PFJlY051bT40MDg8L1JlY051bT48cmVjb3JkPjxy
ZWMtbnVtYmVyPjQwODwvcmVjLW51bWJlcj48Zm9yZWlnbi1rZXlzPjxrZXkgYXBwPSJFTiIgZGIt
aWQ9IjA1MDUydHAyb3d6czJxZXpydDF2ZTl0amE5ZjI1cncyeGZhcyIgdGltZXN0YW1wPSIxNjY4
NDYxMzExIiBndWlkPSI0YTc4YTA4Yy1kZDhjLTQzNjItYmFkYS0xM2U3NDgxOGIyYTciPjQwODwv
a2V5PjwvZm9yZWlnbi1rZXlzPjxyZWYtdHlwZSBuYW1lPSJKb3VybmFsIEFydGljbGUiPjE3PC9y
ZWYtdHlwZT48Y29udHJpYnV0b3JzPjxhdXRob3JzPjxhdXRob3I+Tm9yZGx1bmQsIEthaTwvYXV0
aG9yPjxhdXRob3I+Wmlua2xlLCBTdGV2ZW4gSi48L2F1dGhvcj48YXV0aG9yPlNhbmQsIEFuZHJl
YSBFLjwvYXV0aG9yPjxhdXRob3I+R3JhbmJlcmcsIEZyZWRyaWM8L2F1dGhvcj48YXV0aG9yPkF2
ZXJiYWNrLCBSb2JlcnQgUy48L2F1dGhvcj48YXV0aG9yPlN0b2xsZXIsIFJvZ2VyIEUuPC9hdXRo
b3I+PGF1dGhvcj5TdXp1ZG8sIFRvbW9ha2k8L2F1dGhvcj48YXV0aG9yPk1hbGVyYmEsIExvcmVu
em88L2F1dGhvcj48YXV0aG9yPkJhbmhhcnQsIEZsb3JpYW48L2F1dGhvcj48YXV0aG9yPldlYmVy
LCBXaWxsaWFtIEouPC9hdXRob3I+PGF1dGhvcj5XaWxsYWltZSwgRnJhbmNvaXM8L2F1dGhvcj48
YXV0aG9yPkR1ZGFyZXYsIFNlcmdlaSBMLjwvYXV0aG9yPjxhdXRob3I+U2ltZW9uZSwgRGF2aWQ8
L2F1dGhvcj48L2F1dGhvcnM+PC9jb250cmlidXRvcnM+PHRpdGxlcz48dGl0bGU+UHJpbWFyeSBy
YWRpYXRpb24gZGFtYWdlOiBBIHJldmlldyBvZiBjdXJyZW50IHVuZGVyc3RhbmRpbmcgYW5kIG1v
ZGVsczwvdGl0bGU+PHNlY29uZGFyeS10aXRsZT5Kb3VybmFsIG9mIE51Y2xlYXIgTWF0ZXJpYWxz
PC9zZWNvbmRhcnktdGl0bGU+PC90aXRsZXM+PHBlcmlvZGljYWw+PGZ1bGwtdGl0bGU+Sm91cm5h
bCBvZiBOdWNsZWFyIE1hdGVyaWFsczwvZnVsbC10aXRsZT48L3BlcmlvZGljYWw+PHBhZ2VzPjQ1
MC00Nzk8L3BhZ2VzPjx2b2x1bWU+NTEyPC92b2x1bWU+PHNlY3Rpb24+NDUwPC9zZWN0aW9uPjxk
YXRlcz48eWVhcj4yMDE4PC95ZWFyPjwvZGF0ZXM+PGlzYm4+MDAyMjMxMTU8L2lzYm4+PHVybHM+
PC91cmxzPjxlbGVjdHJvbmljLXJlc291cmNlLW51bT4xMC4xMDE2L2ouam51Y21hdC4yMDE4LjEw
LjAyNzwvZWxlY3Ryb25pYy1yZXNvdXJjZS1udW0+PC9yZWNvcmQ+PC9DaXRlPjwvRW5kTm90ZT4A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[94, 96, 176]</w:t>
      </w:r>
      <w:r>
        <w:rPr>
          <w:rFonts w:cs="Times New Roman"/>
        </w:rPr>
        <w:fldChar w:fldCharType="end"/>
      </w:r>
      <w:r>
        <w:rPr>
          <w:rFonts w:cs="Times New Roman"/>
        </w:rPr>
        <w:t>. Radiation</w:t>
      </w:r>
    </w:p>
    <w:p w14:paraId="7F919BEA" w14:textId="77777777" w:rsidR="000B332C" w:rsidRDefault="000B332C" w:rsidP="000B332C">
      <w:pPr>
        <w:spacing w:line="360" w:lineRule="auto"/>
        <w:jc w:val="center"/>
        <w:rPr>
          <w:rFonts w:cs="Times New Roman"/>
        </w:rPr>
      </w:pPr>
      <w:r w:rsidRPr="00D16842">
        <w:rPr>
          <w:rFonts w:cs="Times New Roman"/>
          <w:noProof/>
        </w:rPr>
        <w:lastRenderedPageBreak/>
        <w:drawing>
          <wp:inline distT="0" distB="0" distL="0" distR="0" wp14:anchorId="6982A401" wp14:editId="53DA9FAA">
            <wp:extent cx="4024745" cy="3400953"/>
            <wp:effectExtent l="0" t="0" r="0" b="9525"/>
            <wp:docPr id="69" name="Picture 18" descr="Chart&#10;&#10;Description automatically generated">
              <a:extLst xmlns:a="http://schemas.openxmlformats.org/drawingml/2006/main">
                <a:ext uri="{FF2B5EF4-FFF2-40B4-BE49-F238E27FC236}">
                  <a16:creationId xmlns:a16="http://schemas.microsoft.com/office/drawing/2014/main" id="{C76C3279-7FE2-4730-92D9-FDD3E85AF6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18" descr="Chart&#10;&#10;Description automatically generated">
                      <a:extLst>
                        <a:ext uri="{FF2B5EF4-FFF2-40B4-BE49-F238E27FC236}">
                          <a16:creationId xmlns:a16="http://schemas.microsoft.com/office/drawing/2014/main" id="{C76C3279-7FE2-4730-92D9-FDD3E85AF628}"/>
                        </a:ext>
                      </a:extLst>
                    </pic:cNvPr>
                    <pic:cNvPicPr>
                      <a:picLocks noChangeAspect="1"/>
                    </pic:cNvPicPr>
                  </pic:nvPicPr>
                  <pic:blipFill>
                    <a:blip r:embed="rId80">
                      <a:extLst>
                        <a:ext uri="{28A0092B-C50C-407E-A947-70E740481C1C}">
                          <a14:useLocalDpi xmlns:a14="http://schemas.microsoft.com/office/drawing/2010/main" val="0"/>
                        </a:ext>
                      </a:extLst>
                    </a:blip>
                    <a:stretch>
                      <a:fillRect/>
                    </a:stretch>
                  </pic:blipFill>
                  <pic:spPr>
                    <a:xfrm>
                      <a:off x="0" y="0"/>
                      <a:ext cx="4028974" cy="3404527"/>
                    </a:xfrm>
                    <a:prstGeom prst="rect">
                      <a:avLst/>
                    </a:prstGeom>
                  </pic:spPr>
                </pic:pic>
              </a:graphicData>
            </a:graphic>
          </wp:inline>
        </w:drawing>
      </w:r>
    </w:p>
    <w:p w14:paraId="101750C7" w14:textId="77777777" w:rsidR="000B332C" w:rsidRDefault="000B332C" w:rsidP="000B332C">
      <w:pPr>
        <w:pStyle w:val="Caption"/>
      </w:pPr>
      <w:bookmarkStart w:id="256" w:name="_Ref127203532"/>
      <w:bookmarkStart w:id="257" w:name="_Toc127377226"/>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7</w:t>
      </w:r>
      <w:r>
        <w:rPr>
          <w:noProof/>
        </w:rPr>
        <w:fldChar w:fldCharType="end"/>
      </w:r>
      <w:bookmarkEnd w:id="256"/>
      <w:r>
        <w:t xml:space="preserve"> Comparison between radii measured with APT (filled symbols) and calculated with the modified NHM model (open symbols) for α’ precipitates formed in Fe-(10-18)Cr after proton or electron irradiations. The legends with EXP denote experimentally measured values from the current study and Tissot et al. </w:t>
      </w:r>
      <w:r>
        <w:fldChar w:fldCharType="begin"/>
      </w:r>
      <w: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Pr>
          <w:rFonts w:hint="eastAsia"/>
        </w:rPr>
        <w:instrText xml:space="preserve">, J.&lt;/author&gt;&lt;/authors&gt;&lt;/contributors&gt;&lt;titles&gt;&lt;title&gt;Kinetics of </w:instrText>
      </w:r>
      <w:r>
        <w:rPr>
          <w:rFonts w:hint="eastAsia"/>
        </w:rPr>
        <w:instrText>α′</w:instrText>
      </w:r>
      <w:r>
        <w:rPr>
          <w:rFonts w:hint="eastAsia"/>
        </w:rPr>
        <w:instrText xml:space="preserve"> precipitation in an electron-irradiated Fe15Cr alloy&lt;/title&gt;&lt;secondary-title&gt;Scripta Materialia&lt;/secondary-title&gt;&lt;/titles&gt;&lt;periodical&gt;&lt;full-title&gt;Scripta Materialia&lt;/full-title&gt;&lt;/periodic</w:instrText>
      </w:r>
      <w: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fldChar w:fldCharType="separate"/>
      </w:r>
      <w:r>
        <w:rPr>
          <w:noProof/>
        </w:rPr>
        <w:t>[67]</w:t>
      </w:r>
      <w:r>
        <w:fldChar w:fldCharType="end"/>
      </w:r>
      <w:r>
        <w:t>. The legends with MODEL denote calculated values from the modified NHM model.</w:t>
      </w:r>
      <w:bookmarkEnd w:id="257"/>
    </w:p>
    <w:p w14:paraId="0B48B698" w14:textId="77777777" w:rsidR="000B332C" w:rsidRDefault="000B332C">
      <w:pPr>
        <w:rPr>
          <w:rFonts w:cs="Times New Roman"/>
        </w:rPr>
      </w:pPr>
      <w:r>
        <w:rPr>
          <w:rFonts w:cs="Times New Roman"/>
        </w:rPr>
        <w:br w:type="page"/>
      </w:r>
    </w:p>
    <w:p w14:paraId="7D520739" w14:textId="1FD6C6E4" w:rsidR="00D576E9" w:rsidRDefault="00D576E9" w:rsidP="000B332C">
      <w:pPr>
        <w:spacing w:line="360" w:lineRule="auto"/>
        <w:jc w:val="both"/>
        <w:rPr>
          <w:rFonts w:cs="Times New Roman"/>
        </w:rPr>
      </w:pPr>
      <w:r>
        <w:rPr>
          <w:rFonts w:cs="Times New Roman"/>
        </w:rPr>
        <w:lastRenderedPageBreak/>
        <w:t xml:space="preserve">mixing is important for the disordering of alloys and </w:t>
      </w:r>
      <w:r w:rsidR="00803131">
        <w:rPr>
          <w:rFonts w:cs="Times New Roman"/>
        </w:rPr>
        <w:t xml:space="preserve">the </w:t>
      </w:r>
      <w:r>
        <w:rPr>
          <w:rFonts w:cs="Times New Roman"/>
        </w:rPr>
        <w:t xml:space="preserve">dissolution of nanoscale precipitates. The degree of atomic mixing can be quantified by the replacement per atomic displacement (RPA) parameter, which could provide a basis for estimating ballistic dissolution. However, the distances that most atoms travel during the thermal spike phase are short-ranged due to intense in-cascade recombination; this phase generally persists for only a few picoseconds. The long-range displaced atoms are considered to be more important to the dissolution of precipitates as this can lead to </w:t>
      </w:r>
      <w:r w:rsidR="00803131">
        <w:rPr>
          <w:rFonts w:cs="Times New Roman"/>
        </w:rPr>
        <w:t xml:space="preserve">the </w:t>
      </w:r>
      <w:r>
        <w:rPr>
          <w:rFonts w:cs="Times New Roman"/>
        </w:rPr>
        <w:t xml:space="preserve">direct ejection of solute atoms from the precipitates and </w:t>
      </w:r>
      <w:r w:rsidR="00803131">
        <w:rPr>
          <w:rFonts w:cs="Times New Roman"/>
        </w:rPr>
        <w:t xml:space="preserve">the </w:t>
      </w:r>
      <w:r>
        <w:rPr>
          <w:rFonts w:cs="Times New Roman"/>
        </w:rPr>
        <w:t>direct injection of matrix solvent atoms into the precipitate. The dissolution rates resulting from this subset of longer-range displaced atoms as well as from overall radiation mixing are quantified in the following.</w:t>
      </w:r>
    </w:p>
    <w:p w14:paraId="3573F086" w14:textId="72FD01DB" w:rsidR="0071741C" w:rsidRDefault="0071741C" w:rsidP="0071741C">
      <w:pPr>
        <w:spacing w:line="360" w:lineRule="auto"/>
        <w:ind w:firstLine="706"/>
        <w:jc w:val="both"/>
        <w:rPr>
          <w:rFonts w:cs="Times New Roman"/>
        </w:rPr>
      </w:pPr>
      <w:r>
        <w:rPr>
          <w:rFonts w:cs="Times New Roman"/>
        </w:rPr>
        <w:t xml:space="preserve">If the precipitate dissolution mainly occurs during the thermal spike phase due to radiation mixing, the dissolution parameter can be estimated using SRIM-2013 simulations and considering the concept of RPA </w:t>
      </w:r>
      <w:r>
        <w:rPr>
          <w:rFonts w:cs="Times New Roman"/>
        </w:rPr>
        <w:fldChar w:fldCharType="begin">
          <w:fldData xml:space="preserve">PEVuZE5vdGU+PENpdGU+PEF1dGhvcj5Ob3JkbHVuZDwvQXV0aG9yPjxZZWFyPjIwMTg8L1llYXI+
PFJlY051bT40MDg8L1JlY051bT48RGlzcGxheVRleHQ+WzE3NiwgMTgxXTwvRGlzcGxheVRleHQ+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Q2l0ZT48QXV0aG9yPlppZWdsZXI8L0F1dGhvcj48WWVhcj4yMDEwPC9ZZWFyPjxSZWNOdW0+NDIx
PC9SZWNOdW0+PHJlY29yZD48cmVjLW51bWJlcj40MjE8L3JlYy1udW1iZXI+PGZvcmVpZ24ta2V5
cz48a2V5IGFwcD0iRU4iIGRiLWlkPSIwNTA1MnRwMm93enMycWV6cnQxdmU5dGphOWYyNXJ3Mnhm
YXMiIHRpbWVzdGFtcD0iMTY2ODQ2MTMyNCIgZ3VpZD0iN2JlODk4MGEtZjBiNC00ZGZmLTgzMGQt
NjYxMTU0ZGZmZTExIj40MjE8L2tleT48L2ZvcmVpZ24ta2V5cz48cmVmLXR5cGUgbmFtZT0iSm91
cm5hbCBBcnRpY2xlIj4xNzwvcmVmLXR5cGU+PGNvbnRyaWJ1dG9ycz48YXV0aG9ycz48YXV0aG9y
PlppZWdsZXIsIEphbWVzIEY8L2F1dGhvcj48YXV0aG9yPlppZWdsZXIsIE1hdHRoaWFzIEQ8L2F1
dGhvcj48YXV0aG9yPkJpZXJzYWNrLCBKb2NoZW4gUDwvYXV0aG9yPjwvYXV0aG9ycz48L2NvbnRy
aWJ1dG9ycz48dGl0bGVzPjx0aXRsZT5TUklN4oCTVGhlIHN0b3BwaW5nIGFuZCByYW5nZSBvZiBp
b25zIGluIG1hdHRlciAoMjAxMCk8L3RpdGxlPjxzZWNvbmRhcnktdGl0bGU+TnVjbGVhciBJbnN0
cnVtZW50cyBhbmQgTWV0aG9kcyBpbiBQaHlzaWNzIFJlc2VhcmNoIFNlY3Rpb24gQjogQmVhbSBJ
bnRlcmFjdGlvbnMgd2l0aCBNYXRlcmlhbHMgYW5kIEF0b21zPC9zZWNvbmRhcnktdGl0bGU+PC90
aXRsZXM+PHBlcmlvZGljYWw+PGZ1bGwtdGl0bGU+TnVjbGVhciBJbnN0cnVtZW50cyBhbmQgTWV0
aG9kcyBpbiBQaHlzaWNzIFJlc2VhcmNoIFNlY3Rpb24gQjogQmVhbSBJbnRlcmFjdGlvbnMgd2l0
aCBNYXRlcmlhbHMgYW5kIEF0b21zPC9mdWxsLXRpdGxlPjwvcGVyaW9kaWNhbD48cGFnZXM+MTgx
OC0xODIzPC9wYWdlcz48dm9sdW1lPjI2ODwvdm9sdW1lPjxudW1iZXI+MTEtMTI8L251bWJlcj48
ZGF0ZXM+PHllYXI+MjAxMDwveWVhcj48L2RhdGVzPjxpc2JuPjAxNjgtNTgzWDwvaXNibj48dXJs
cz48L3VybHM+PC9yZWNvcmQ+PC9DaXRlPjwvRW5kTm90ZT4A
</w:fldData>
        </w:fldChar>
      </w:r>
      <w:r w:rsidR="00B436DE">
        <w:rPr>
          <w:rFonts w:cs="Times New Roman"/>
        </w:rPr>
        <w:instrText xml:space="preserve"> ADDIN EN.CITE </w:instrText>
      </w:r>
      <w:r w:rsidR="00B436DE">
        <w:rPr>
          <w:rFonts w:cs="Times New Roman"/>
        </w:rPr>
        <w:fldChar w:fldCharType="begin">
          <w:fldData xml:space="preserve">PEVuZE5vdGU+PENpdGU+PEF1dGhvcj5Ob3JkbHVuZDwvQXV0aG9yPjxZZWFyPjIwMTg8L1llYXI+
PFJlY051bT40MDg8L1JlY051bT48RGlzcGxheVRleHQ+WzE3NiwgMTgxXTwvRGlzcGxheVRleHQ+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Q2l0ZT48QXV0aG9yPlppZWdsZXI8L0F1dGhvcj48WWVhcj4yMDEwPC9ZZWFyPjxSZWNOdW0+NDIx
PC9SZWNOdW0+PHJlY29yZD48cmVjLW51bWJlcj40MjE8L3JlYy1udW1iZXI+PGZvcmVpZ24ta2V5
cz48a2V5IGFwcD0iRU4iIGRiLWlkPSIwNTA1MnRwMm93enMycWV6cnQxdmU5dGphOWYyNXJ3Mnhm
YXMiIHRpbWVzdGFtcD0iMTY2ODQ2MTMyNCIgZ3VpZD0iN2JlODk4MGEtZjBiNC00ZGZmLTgzMGQt
NjYxMTU0ZGZmZTExIj40MjE8L2tleT48L2ZvcmVpZ24ta2V5cz48cmVmLXR5cGUgbmFtZT0iSm91
cm5hbCBBcnRpY2xlIj4xNzwvcmVmLXR5cGU+PGNvbnRyaWJ1dG9ycz48YXV0aG9ycz48YXV0aG9y
PlppZWdsZXIsIEphbWVzIEY8L2F1dGhvcj48YXV0aG9yPlppZWdsZXIsIE1hdHRoaWFzIEQ8L2F1
dGhvcj48YXV0aG9yPkJpZXJzYWNrLCBKb2NoZW4gUDwvYXV0aG9yPjwvYXV0aG9ycz48L2NvbnRy
aWJ1dG9ycz48dGl0bGVzPjx0aXRsZT5TUklN4oCTVGhlIHN0b3BwaW5nIGFuZCByYW5nZSBvZiBp
b25zIGluIG1hdHRlciAoMjAxMCk8L3RpdGxlPjxzZWNvbmRhcnktdGl0bGU+TnVjbGVhciBJbnN0
cnVtZW50cyBhbmQgTWV0aG9kcyBpbiBQaHlzaWNzIFJlc2VhcmNoIFNlY3Rpb24gQjogQmVhbSBJ
bnRlcmFjdGlvbnMgd2l0aCBNYXRlcmlhbHMgYW5kIEF0b21zPC9zZWNvbmRhcnktdGl0bGU+PC90
aXRsZXM+PHBlcmlvZGljYWw+PGZ1bGwtdGl0bGU+TnVjbGVhciBJbnN0cnVtZW50cyBhbmQgTWV0
aG9kcyBpbiBQaHlzaWNzIFJlc2VhcmNoIFNlY3Rpb24gQjogQmVhbSBJbnRlcmFjdGlvbnMgd2l0
aCBNYXRlcmlhbHMgYW5kIEF0b21zPC9mdWxsLXRpdGxlPjwvcGVyaW9kaWNhbD48cGFnZXM+MTgx
OC0xODIzPC9wYWdlcz48dm9sdW1lPjI2ODwvdm9sdW1lPjxudW1iZXI+MTEtMTI8L251bWJlcj48
ZGF0ZXM+PHllYXI+MjAxMDwveWVhcj48L2RhdGVzPjxpc2JuPjAxNjgtNTgzWDwvaXNibj48dXJs
cz48L3VybHM+PC9yZWNvcmQ+PC9DaXRlPjwvRW5kTm90ZT4A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[176, 181]</w:t>
      </w:r>
      <w:r>
        <w:rPr>
          <w:rFonts w:cs="Times New Roman"/>
        </w:rPr>
        <w:fldChar w:fldCharType="end"/>
      </w:r>
      <w:r>
        <w:rPr>
          <w:rFonts w:cs="Times New Roman"/>
        </w:rPr>
        <w:t>. The number of recoils (</w:t>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NRT</m:t>
            </m:r>
          </m:sub>
        </m:sSub>
      </m:oMath>
      <w:r>
        <w:rPr>
          <w:rFonts w:cs="Times New Roman"/>
        </w:rPr>
        <w:t>) in the unit of displacement/Å×ion produced by each injected ion was calculated by the SRIM ion collision code using the damage energy method</w:t>
      </w:r>
      <w:r w:rsidR="00013058">
        <w:rPr>
          <w:rFonts w:cs="Times New Roman"/>
        </w:rPr>
        <w:t xml:space="preserve"> </w:t>
      </w:r>
      <w:r w:rsidR="00BA0759">
        <w:rPr>
          <w:rFonts w:cs="Times New Roman"/>
        </w:rPr>
        <w:fldChar w:fldCharType="begin"/>
      </w:r>
      <w:r w:rsidR="00B436DE">
        <w:rPr>
          <w:rFonts w:cs="Times New Roman"/>
        </w:rPr>
        <w:instrText xml:space="preserve"> ADDIN EN.CITE &lt;EndNote&gt;&lt;Cite&gt;&lt;Author&gt;Agarwal&lt;/Author&gt;&lt;Year&gt;2021&lt;/Year&gt;&lt;RecNum&gt;324&lt;/RecNum&gt;&lt;DisplayText&gt;[152]&lt;/DisplayText&gt;&lt;record&gt;&lt;rec-number&gt;324&lt;/rec-number&gt;&lt;foreign-keys&gt;&lt;key app="EN" db-id="05052tp2owzs2qezrt1ve9tja9f25rw2xfas" timestamp="1668461195" guid="e6bb26e2-f515-4ac8-b985-72ce6006d77a"&gt;324&lt;/key&gt;&lt;/foreign-keys&gt;&lt;ref-type name="Journal Article"&gt;17&lt;/ref-type&gt;&lt;contributors&gt;&lt;authors&gt;&lt;author&gt;Agarwal, S&lt;/author&gt;&lt;author&gt;Lin, Y&lt;/author&gt;&lt;author&gt;Li, C&lt;/author&gt;&lt;author&gt;Stoller, RE&lt;/author&gt;&lt;author&gt;Zinkle, SJ&lt;/author&gt;&lt;/authors&gt;&lt;/contributors&gt;&lt;titles&gt;&lt;title&gt;On the use of SRIM for calculating vacancy production: Quick calculation and full-cascade options&lt;/title&gt;&lt;secondary-title&gt;Nuclear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Atoms&lt;/full-title&gt;&lt;/periodical&gt;&lt;pages&gt;11-29&lt;/pages&gt;&lt;volume&gt;503&lt;/volume&gt;&lt;dates&gt;&lt;year&gt;2021&lt;/year&gt;&lt;/dates&gt;&lt;isbn&gt;0168-583X&lt;/isbn&gt;&lt;urls&gt;&lt;/urls&gt;&lt;/record&gt;&lt;/Cite&gt;&lt;/EndNote&gt;</w:instrText>
      </w:r>
      <w:r w:rsidR="00BA0759">
        <w:rPr>
          <w:rFonts w:cs="Times New Roman"/>
        </w:rPr>
        <w:fldChar w:fldCharType="separate"/>
      </w:r>
      <w:r w:rsidR="00B436DE">
        <w:rPr>
          <w:rFonts w:cs="Times New Roman"/>
          <w:noProof/>
        </w:rPr>
        <w:t>[152]</w:t>
      </w:r>
      <w:r w:rsidR="00BA0759">
        <w:rPr>
          <w:rFonts w:cs="Times New Roman"/>
        </w:rPr>
        <w:fldChar w:fldCharType="end"/>
      </w:r>
      <w:r>
        <w:rPr>
          <w:rFonts w:cs="Times New Roman"/>
        </w:rPr>
        <w:t xml:space="preserve">. As a further modification of the ballistic dissolution term, the RPA parameter was used to quantify in-cascade radiation mixing rather than simply using the dpa value. The replacement per displacement ratio is </w:t>
      </w:r>
      <m:oMath>
        <m:sSub>
          <m:sSubPr>
            <m:ctrlPr>
              <w:rPr>
                <w:rFonts w:ascii="Cambria Math" w:hAnsi="Cambria Math" w:cs="Times New Roman"/>
                <w:i/>
              </w:rPr>
            </m:ctrlPr>
          </m:sSubPr>
          <m:e>
            <m:r>
              <w:rPr>
                <w:rFonts w:ascii="Cambria Math" w:hAnsi="Cambria Math" w:cs="Times New Roman"/>
              </w:rPr>
              <m:t>ξ</m:t>
            </m:r>
          </m:e>
          <m:sub>
            <m:r>
              <w:rPr>
                <w:rFonts w:ascii="Cambria Math" w:hAnsi="Cambria Math" w:cs="Times New Roman"/>
              </w:rPr>
              <m:t>rpa</m:t>
            </m:r>
          </m:sub>
        </m:sSub>
        <m:r>
          <w:rPr>
            <w:rFonts w:ascii="Cambria Math" w:hAnsi="Cambria Math" w:cs="Times New Roman"/>
          </w:rPr>
          <m:t xml:space="preserve">~50 </m:t>
        </m:r>
      </m:oMath>
      <w:r>
        <w:rPr>
          <w:rFonts w:cs="Times New Roman"/>
        </w:rPr>
        <w:t xml:space="preserve"> for the investigated ion irradiation conditions with a mean PKA recoil energy of ~15 keV </w:t>
      </w:r>
      <w:r>
        <w:rPr>
          <w:rFonts w:cs="Times New Roman"/>
        </w:rPr>
        <w:fldChar w:fldCharType="begin">
          <w:fldData xml:space="preserve">PEVuZE5vdGU+PENpdGU+PEF1dGhvcj5Ob3JkbHVuZDwvQXV0aG9yPjxZZWFyPjIwMTg8L1llYXI+
PFJlY051bT40MDg8L1JlY051bT48RGlzcGxheVRleHQ+WzE3NiwgMTgyXTwvRGlzcGxheVRleHQ+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Q2l0ZT48QXV0aG9yPkFnYXJ3YWw8L0F1dGhvcj48WWVhcj4yMDIwPC9ZZWFyPjxSZWNOdW0+NDAx
PC9SZWNOdW0+PHJlY29yZD48cmVjLW51bWJlcj40MDE8L3JlYy1udW1iZXI+PGZvcmVpZ24ta2V5
cz48a2V5IGFwcD0iRU4iIGRiLWlkPSIwNTA1MnRwMm93enMycWV6cnQxdmU5dGphOWYyNXJ3Mnhm
YXMiIHRpbWVzdGFtcD0iMTY2ODQ2MTI5OSIgZ3VpZD0iMmZhYjk0MjAtYWE5Zi00MzM4LWE1YWYt
MzMwYzNlOGY3ZWFkIj40MDE8L2tleT48L2ZvcmVpZ24ta2V5cz48cmVmLXR5cGUgbmFtZT0iQm9v
ayBTZWN0aW9uIj41PC9yZWYtdHlwZT48Y29udHJpYnV0b3JzPjxhdXRob3JzPjxhdXRob3I+QWdh
cndhbCwgU2hyYWRoYTwvYXV0aG9yPjxhdXRob3I+Wmlua2xlLCBTdGV2ZW4gSjwvYXV0aG9yPjwv
YXV0aG9ycz48c2Vjb25kYXJ5LWF1dGhvcnM+PGF1dGhvcj5SSk0gS29uaW5ncyA8L2F1dGhvcj48
YXV0aG9yPlJFIFN0b2xsZXIgPC9hdXRob3I+PC9zZWNvbmRhcnktYXV0aG9ycz48L2NvbnRyaWJ1
dG9ycz48dGl0bGVzPjx0aXRsZT5FeHBlcmltZW50YWwgU3R1ZGllcyBvbiBQcmltYXJ5IERhbWFn
ZSBGb3JtYXRpb248L3RpdGxlPjxzZWNvbmRhcnktdGl0bGU+Q29tcHJlaGVuc2l2ZSBOdWNsZWFy
IE1hdGVyaWFscywgMm5kIEVkLjwvc2Vjb25kYXJ5LXRpdGxlPjwvdGl0bGVzPjxwYWdlcz43NC05
MDwvcGFnZXM+PHZvbHVtZT4xPC92b2x1bWU+PHNlY3Rpb24+MS4wMzwvc2VjdGlvbj48ZGF0ZXM+
PHllYXI+MjAyMDwveWVhcj48L2RhdGVzPjxwdWItbG9jYXRpb24+T3hmb3JkPC9wdWItbG9jYXRp
b24+PHB1Ymxpc2hlcj5FbHNldmllcjwvcHVibGlzaGVyPjx1cmxzPjwvdXJscz48L3JlY29yZD48
L0NpdGU+PC9FbmROb3RlPn==
</w:fldData>
        </w:fldChar>
      </w:r>
      <w:r w:rsidR="00B436DE">
        <w:rPr>
          <w:rFonts w:cs="Times New Roman"/>
        </w:rPr>
        <w:instrText xml:space="preserve"> ADDIN EN.CITE </w:instrText>
      </w:r>
      <w:r w:rsidR="00B436DE">
        <w:rPr>
          <w:rFonts w:cs="Times New Roman"/>
        </w:rPr>
        <w:fldChar w:fldCharType="begin">
          <w:fldData xml:space="preserve">PEVuZE5vdGU+PENpdGU+PEF1dGhvcj5Ob3JkbHVuZDwvQXV0aG9yPjxZZWFyPjIwMTg8L1llYXI+
PFJlY051bT40MDg8L1JlY051bT48RGlzcGxheVRleHQ+WzE3NiwgMTgyXTwvRGlzcGxheVRleHQ+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Q2l0ZT48QXV0aG9yPkFnYXJ3YWw8L0F1dGhvcj48WWVhcj4yMDIwPC9ZZWFyPjxSZWNOdW0+NDAx
PC9SZWNOdW0+PHJlY29yZD48cmVjLW51bWJlcj40MDE8L3JlYy1udW1iZXI+PGZvcmVpZ24ta2V5
cz48a2V5IGFwcD0iRU4iIGRiLWlkPSIwNTA1MnRwMm93enMycWV6cnQxdmU5dGphOWYyNXJ3Mnhm
YXMiIHRpbWVzdGFtcD0iMTY2ODQ2MTI5OSIgZ3VpZD0iMmZhYjk0MjAtYWE5Zi00MzM4LWE1YWYt
MzMwYzNlOGY3ZWFkIj40MDE8L2tleT48L2ZvcmVpZ24ta2V5cz48cmVmLXR5cGUgbmFtZT0iQm9v
ayBTZWN0aW9uIj41PC9yZWYtdHlwZT48Y29udHJpYnV0b3JzPjxhdXRob3JzPjxhdXRob3I+QWdh
cndhbCwgU2hyYWRoYTwvYXV0aG9yPjxhdXRob3I+Wmlua2xlLCBTdGV2ZW4gSjwvYXV0aG9yPjwv
YXV0aG9ycz48c2Vjb25kYXJ5LWF1dGhvcnM+PGF1dGhvcj5SSk0gS29uaW5ncyA8L2F1dGhvcj48
YXV0aG9yPlJFIFN0b2xsZXIgPC9hdXRob3I+PC9zZWNvbmRhcnktYXV0aG9ycz48L2NvbnRyaWJ1
dG9ycz48dGl0bGVzPjx0aXRsZT5FeHBlcmltZW50YWwgU3R1ZGllcyBvbiBQcmltYXJ5IERhbWFn
ZSBGb3JtYXRpb248L3RpdGxlPjxzZWNvbmRhcnktdGl0bGU+Q29tcHJlaGVuc2l2ZSBOdWNsZWFy
IE1hdGVyaWFscywgMm5kIEVkLjwvc2Vjb25kYXJ5LXRpdGxlPjwvdGl0bGVzPjxwYWdlcz43NC05
MDwvcGFnZXM+PHZvbHVtZT4xPC92b2x1bWU+PHNlY3Rpb24+MS4wMzwvc2VjdGlvbj48ZGF0ZXM+
PHllYXI+MjAyMDwveWVhcj48L2RhdGVzPjxwdWItbG9jYXRpb24+T3hmb3JkPC9wdWItbG9jYXRp
b24+PHB1Ymxpc2hlcj5FbHNldmllcjwvcHVibGlzaGVyPjx1cmxzPjwvdXJscz48L3JlY29yZD48
L0NpdGU+PC9FbmROb3RlPn==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[176, 182]</w:t>
      </w:r>
      <w:r>
        <w:rPr>
          <w:rFonts w:cs="Times New Roman"/>
        </w:rPr>
        <w:fldChar w:fldCharType="end"/>
      </w:r>
      <w:r>
        <w:rPr>
          <w:rFonts w:cs="Times New Roman"/>
        </w:rPr>
        <w:t xml:space="preserve">. Therefore, the term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oMath>
      <w:r>
        <w:rPr>
          <w:rFonts w:cs="Times New Roman"/>
        </w:rPr>
        <w:t xml:space="preserve"> to quantify the number of recoils per dpa is:</w:t>
      </w:r>
    </w:p>
    <w:p w14:paraId="3BDF21D1" w14:textId="77777777" w:rsidR="0071741C" w:rsidRDefault="00DA76EA" w:rsidP="0071741C">
      <w:pPr>
        <w:spacing w:line="360" w:lineRule="auto"/>
        <w:ind w:firstLine="706"/>
        <w:jc w:val="both"/>
        <w:rPr>
          <w:rFonts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N</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ξ</m:t>
                  </m:r>
                </m:e>
                <m:sub>
                  <m:r>
                    <w:rPr>
                      <w:rFonts w:ascii="Cambria Math" w:hAnsi="Cambria Math" w:cs="Times New Roman"/>
                    </w:rPr>
                    <m:t>rpa</m:t>
                  </m:r>
                </m:sub>
              </m:sSub>
            </m:num>
            <m:den>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NRT</m:t>
                  </m:r>
                </m:sub>
              </m:sSub>
            </m:den>
          </m:f>
          <m:r>
            <w:rPr>
              <w:rFonts w:ascii="Cambria Math" w:hAnsi="Cambria Math" w:cs="Times New Roman"/>
            </w:rPr>
            <m:t xml:space="preserve">      (6)</m:t>
          </m:r>
        </m:oMath>
      </m:oMathPara>
    </w:p>
    <w:p w14:paraId="7A21204B" w14:textId="77777777" w:rsidR="0071741C" w:rsidRDefault="0071741C" w:rsidP="0071741C">
      <w:pPr>
        <w:spacing w:line="360" w:lineRule="auto"/>
        <w:jc w:val="both"/>
        <w:rPr>
          <w:rFonts w:cs="Times New Roman"/>
        </w:rPr>
      </w:pPr>
      <w:r>
        <w:rPr>
          <w:rFonts w:cs="Times New Roman"/>
        </w:rPr>
        <w:t xml:space="preserve">The ballistic dissolution factor calculated by this method in the observed midrange depth region of this study for bombardment by 8 MeV Fe ions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=1.17×</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17</m:t>
            </m:r>
          </m:sup>
        </m:sSup>
      </m:oMath>
      <w:r>
        <w:rPr>
          <w:rFonts w:cs="Times New Roman"/>
        </w:rPr>
        <w:t xml:space="preserve"> atoms/cm</w:t>
      </w:r>
      <w:r>
        <w:rPr>
          <w:rFonts w:cs="Times New Roman"/>
          <w:vertAlign w:val="superscript"/>
        </w:rPr>
        <w:t>2</w:t>
      </w:r>
      <w:r>
        <w:rPr>
          <w:rFonts w:cs="Times New Roman"/>
        </w:rPr>
        <w:t xml:space="preserve">×dpa.  </w:t>
      </w:r>
    </w:p>
    <w:p w14:paraId="63E0E77D" w14:textId="6EF380AF" w:rsidR="0071741C" w:rsidRDefault="0071741C" w:rsidP="0071741C">
      <w:pPr>
        <w:spacing w:line="360" w:lineRule="auto"/>
        <w:ind w:firstLine="706"/>
        <w:jc w:val="both"/>
        <w:rPr>
          <w:rFonts w:cs="Times New Roman"/>
        </w:rPr>
      </w:pPr>
      <w:r>
        <w:rPr>
          <w:rFonts w:cs="Times New Roman"/>
        </w:rPr>
        <w:t>To account for the dissolution caused by the long-range displaced atoms in the second method, it is important to estimate the ratio (A) of the number of atoms ejected beyond a critical distance compared to the calculated residual displacements in the displacement event calculated using SRIM, and the average distance traveled by them (</w:t>
      </w:r>
      <m:oMath>
        <m:r>
          <w:rPr>
            <w:rFonts w:ascii="Cambria Math" w:hAnsi="Cambria Math" w:cs="Times New Roman"/>
          </w:rPr>
          <m:t>l</m:t>
        </m:r>
      </m:oMath>
      <w:r>
        <w:rPr>
          <w:rFonts w:cs="Times New Roman"/>
        </w:rPr>
        <w:t xml:space="preserve">). This long-range displaced atom ballistic dissolution factor can be calculated with equations (14) and (16) in Ref. </w:t>
      </w:r>
      <w:r>
        <w:rPr>
          <w:rFonts w:cs="Times New Roman"/>
        </w:rPr>
        <w:fldChar w:fldCharType="begin"/>
      </w:r>
      <w:r w:rsidR="00B436DE">
        <w:rPr>
          <w:rFonts w:cs="Times New Roman"/>
        </w:rPr>
        <w:instrText xml:space="preserve"> ADDIN EN.CITE &lt;EndNote&gt;&lt;Cite&gt;&lt;Author&gt;Marwick&lt;/Author&gt;&lt;Year&gt;1981&lt;/Year&gt;&lt;RecNum&gt;410&lt;/RecNum&gt;&lt;DisplayText&gt;[183]&lt;/DisplayText&gt;&lt;record&gt;&lt;rec-number&gt;410&lt;/rec-number&gt;&lt;foreign-keys&gt;&lt;key app="EN" db-id="05052tp2owzs2qezrt1ve9tja9f25rw2xfas" timestamp="1668461317" guid="5770ab98-4593-4915-91a8-039a4b910a6a"&gt;410&lt;/key&gt;&lt;/foreign-keys&gt;&lt;ref-type name="Journal Article"&gt;17&lt;/ref-type&gt;&lt;contributors&gt;&lt;authors&gt;&lt;author&gt;Marwick, AD&lt;/author&gt;&lt;/authors&gt;&lt;/contributors&gt;&lt;titles&gt;&lt;title&gt;Solute segregation and precipitate stability in irradiated alloys&lt;/title&gt;&lt;secondary-title&gt;Nuclear Instruments and Methods&lt;/secondary-title&gt;&lt;/titles&gt;&lt;periodical&gt;&lt;full-title&gt;Nuclear Instruments and Methods&lt;/full-title&gt;&lt;/periodical&gt;&lt;pages&gt;827-843&lt;/pages&gt;&lt;volume&gt;182&lt;/volume&gt;&lt;dates&gt;&lt;year&gt;1981&lt;/year&gt;&lt;/dates&gt;&lt;isbn&gt;0029-554X&lt;/isbn&gt;&lt;urls&gt;&lt;/urls&gt;&lt;/record&gt;&lt;/Cite&gt;&lt;/EndNote&gt;</w:instrText>
      </w:r>
      <w:r>
        <w:rPr>
          <w:rFonts w:cs="Times New Roman"/>
        </w:rPr>
        <w:fldChar w:fldCharType="separate"/>
      </w:r>
      <w:r w:rsidR="00B436DE">
        <w:rPr>
          <w:rFonts w:cs="Times New Roman"/>
          <w:noProof/>
        </w:rPr>
        <w:t>[183]</w:t>
      </w:r>
      <w:r>
        <w:rPr>
          <w:rFonts w:cs="Times New Roman"/>
        </w:rPr>
        <w:fldChar w:fldCharType="end"/>
      </w:r>
      <w:r>
        <w:rPr>
          <w:rFonts w:cs="Times New Roman"/>
        </w:rPr>
        <w:t>:</w:t>
      </w:r>
    </w:p>
    <w:p w14:paraId="461D8532" w14:textId="282A64B2" w:rsidR="0071741C" w:rsidRDefault="00DA76EA" w:rsidP="0071741C">
      <w:pPr>
        <w:spacing w:line="360" w:lineRule="auto"/>
        <w:ind w:firstLine="706"/>
        <w:jc w:val="both"/>
        <w:rPr>
          <w:rFonts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6</m:t>
              </m:r>
            </m:den>
          </m:f>
          <m:r>
            <w:rPr>
              <w:rFonts w:ascii="Cambria Math" w:hAnsi="Cambria Math" w:cs="Times New Roman"/>
            </w:rPr>
            <m:t>A</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2</m:t>
              </m:r>
            </m:sup>
          </m:sSup>
          <m:d>
            <m:dPr>
              <m:ctrlPr>
                <w:rPr>
                  <w:rFonts w:ascii="Cambria Math" w:hAnsi="Cambria Math" w:cs="Times New Roman"/>
                  <w:i/>
                </w:rPr>
              </m:ctrlPr>
            </m:dPr>
            <m:e>
              <m:r>
                <w:rPr>
                  <w:rFonts w:ascii="Cambria Math" w:hAnsi="Cambria Math" w:cs="Times New Roman"/>
                </w:rPr>
                <m:t>p</m:t>
              </m:r>
              <m:r>
                <w:rPr>
                  <w:rFonts w:ascii="Cambria Math" w:hAnsi="Cambria Math" w:cs="Times New Roman"/>
                </w:rPr>
                <m:t>-</m:t>
              </m:r>
              <m:r>
                <w:rPr>
                  <w:rFonts w:ascii="Cambria Math" w:hAnsi="Cambria Math" w:cs="Times New Roman"/>
                </w:rPr>
                <m:t>c</m:t>
              </m:r>
            </m:e>
          </m:d>
          <m:r>
            <w:rPr>
              <w:rFonts w:ascii="Cambria Math" w:hAnsi="Cambria Math" w:cs="Times New Roman"/>
            </w:rPr>
            <m:t>N</m:t>
          </m:r>
          <m:r>
            <w:rPr>
              <w:rFonts w:ascii="Cambria Math" w:hAnsi="Cambria Math" w:cs="Times New Roman"/>
            </w:rPr>
            <m:t>/</m:t>
          </m:r>
          <m:r>
            <w:rPr>
              <w:rFonts w:ascii="Cambria Math" w:hAnsi="Cambria Math" w:cs="Times New Roman"/>
            </w:rPr>
            <m:t>δ</m:t>
          </m:r>
        </m:oMath>
      </m:oMathPara>
    </w:p>
    <w:p w14:paraId="758BA062" w14:textId="3EBD6C51" w:rsidR="0071741C" w:rsidRDefault="0071741C" w:rsidP="0071741C">
      <w:pPr>
        <w:spacing w:line="360" w:lineRule="auto"/>
        <w:ind w:firstLine="706"/>
        <w:jc w:val="both"/>
        <w:rPr>
          <w:rFonts w:cs="Times New Roman"/>
        </w:rPr>
      </w:pPr>
      <w:r>
        <w:rPr>
          <w:rFonts w:cs="Times New Roman"/>
        </w:rPr>
        <w:t xml:space="preserve">where </w:t>
      </w:r>
      <m:oMath>
        <m:r>
          <w:rPr>
            <w:rFonts w:ascii="Cambria Math" w:hAnsi="Cambria Math" w:cs="Times New Roman"/>
          </w:rPr>
          <m:t>δ</m:t>
        </m:r>
      </m:oMath>
      <w:r>
        <w:rPr>
          <w:rFonts w:cs="Times New Roman"/>
        </w:rPr>
        <w:t xml:space="preserve"> is the thickness of the interface and can be estimated to be the nearest neighbor distance. Unfortunately, no information on </w:t>
      </w:r>
      <m:oMath>
        <m:r>
          <w:rPr>
            <w:rFonts w:ascii="Cambria Math" w:hAnsi="Cambria Math" w:cs="Times New Roman"/>
          </w:rPr>
          <m:t>A</m:t>
        </m:r>
      </m:oMath>
      <w:r>
        <w:rPr>
          <w:rFonts w:cs="Times New Roman"/>
        </w:rPr>
        <w:t xml:space="preserve"> or </w:t>
      </w:r>
      <m:oMath>
        <m:r>
          <w:rPr>
            <w:rFonts w:ascii="Cambria Math" w:hAnsi="Cambria Math" w:cs="Times New Roman"/>
          </w:rPr>
          <m:t>l</m:t>
        </m:r>
      </m:oMath>
      <w:r>
        <w:rPr>
          <w:rFonts w:cs="Times New Roman"/>
        </w:rPr>
        <w:t xml:space="preserve"> is available for the FeCr system. Using a critical value of the fourth nearest neighbor distance to define the long-range displaced atoms and the molecular dynamics results reported in </w:t>
      </w:r>
      <w:r>
        <w:rPr>
          <w:rFonts w:cs="Times New Roman"/>
        </w:rPr>
        <w:fldChar w:fldCharType="begin"/>
      </w:r>
      <w:r w:rsidR="00B436DE">
        <w:rPr>
          <w:rFonts w:cs="Times New Roman"/>
        </w:rPr>
        <w:instrText xml:space="preserve"> ADDIN EN.CITE &lt;EndNote&gt;&lt;Cite&gt;&lt;Author&gt;Enrique&lt;/Author&gt;&lt;Year&gt;2003&lt;/Year&gt;&lt;RecNum&gt;388&lt;/RecNum&gt;&lt;DisplayText&gt;[184, 185]&lt;/DisplayText&gt;&lt;record&gt;&lt;rec-number&gt;388&lt;/rec-number&gt;&lt;foreign-keys&gt;&lt;key app="EN" db-id="0wrr5pwxhs52vre0fpavf5e7a5x0rxdxwdea" timestamp="1620168034"&gt;388&lt;/key&gt;&lt;key app="ENWeb" db-id=""&gt;0&lt;/key&gt;&lt;/foreign-keys&gt;&lt;ref-type name="Journal Article"&gt;17&lt;/ref-type&gt;&lt;contributors&gt;&lt;authors&gt;&lt;author&gt;Enrique, R. A.&lt;/author&gt;&lt;author&gt;Nordlund, K.&lt;/author&gt;&lt;author&gt;Averback, R. S.&lt;/author&gt;&lt;author&gt;Bellon, P.&lt;/author&gt;&lt;/authors&gt;&lt;/contributors&gt;&lt;titles&gt;&lt;title&gt;Simulations of dynamical stabilization of Ag–Cu nanocomposites by ion-beam processing&lt;/title&gt;&lt;secondary-title&gt;Journal of Applied Physics&lt;/secondary-title&gt;&lt;/titles&gt;&lt;periodical&gt;&lt;full-title&gt;Journal of Applied Physics&lt;/full-title&gt;&lt;abbr-1&gt;J. Appl. Phys.&lt;/abbr-1&gt;&lt;abbr-2&gt;J Appl Phys&lt;/abbr-2&gt;&lt;/periodical&gt;&lt;pages&gt;2917-2923&lt;/pages&gt;&lt;volume&gt;93&lt;/volume&gt;&lt;number&gt;5&lt;/number&gt;&lt;section&gt;2917&lt;/section&gt;&lt;dates&gt;&lt;year&gt;2003&lt;/year&gt;&lt;/dates&gt;&lt;isbn&gt;0021-8979&amp;#xD;1089-7550&lt;/isbn&gt;&lt;urls&gt;&lt;/urls&gt;&lt;electronic-resource-num&gt;10.1063/1.1540743&lt;/electronic-resource-num&gt;&lt;/record&gt;&lt;/Cite&gt;&lt;Cite&gt;&lt;Author&gt;Averback&lt;/Author&gt;&lt;Year&gt;1997&lt;/Year&gt;&lt;RecNum&gt;407&lt;/RecNum&gt;&lt;record&gt;&lt;rec-number&gt;407&lt;/rec-number&gt;&lt;foreign-keys&gt;&lt;key app="EN" db-id="05052tp2owzs2qezrt1ve9tja9f25rw2xfas" timestamp="1668461302" guid="42ab9c9b-c928-414b-a441-7ee993589214"&gt;407&lt;/key&gt;&lt;/foreign-keys&gt;&lt;ref-type name="Journal Article"&gt;17&lt;/ref-type&gt;&lt;contributors&gt;&lt;authors&gt;&lt;author&gt;Averback, Robert S&lt;/author&gt;&lt;author&gt;Diaz De La Rubia, T&lt;/author&gt;&lt;/authors&gt;&lt;/contributors&gt;&lt;titles&gt;&lt;title&gt;Displacement damage in irradiated metals and semiconductors&lt;/title&gt;&lt;secondary-title&gt;Solid state physics (New York. 1955)&lt;/secondary-title&gt;&lt;/titles&gt;&lt;periodical&gt;&lt;full-title&gt;Solid state physics (New York. 1955)&lt;/full-title&gt;&lt;/periodical&gt;&lt;pages&gt;281-402&lt;/pages&gt;&lt;volume&gt;51&lt;/volume&gt;&lt;dates&gt;&lt;year&gt;1997&lt;/year&gt;&lt;/dates&gt;&lt;isbn&gt;0081-1947&lt;/isbn&gt;&lt;urls&gt;&lt;/urls&gt;&lt;/record&gt;&lt;/Cite&gt;&lt;/EndNote&gt;</w:instrText>
      </w:r>
      <w:r>
        <w:rPr>
          <w:rFonts w:cs="Times New Roman"/>
        </w:rPr>
        <w:fldChar w:fldCharType="separate"/>
      </w:r>
      <w:r w:rsidR="00B436DE">
        <w:rPr>
          <w:rFonts w:cs="Times New Roman"/>
          <w:noProof/>
        </w:rPr>
        <w:t>[184, 185]</w:t>
      </w:r>
      <w:r>
        <w:rPr>
          <w:rFonts w:cs="Times New Roman"/>
        </w:rPr>
        <w:fldChar w:fldCharType="end"/>
      </w:r>
      <w:r>
        <w:rPr>
          <w:rFonts w:cs="Times New Roman"/>
        </w:rPr>
        <w:t xml:space="preserve">, the number of these atoms is ~5.6 times what was predicted by SRIM, and they travel an average distance of ~7 angstroms in Ni and Ag-Cu system, so the resulting ballistic dissolution factor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=1.4×</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16</m:t>
            </m:r>
          </m:sup>
        </m:sSup>
      </m:oMath>
      <w:r>
        <w:rPr>
          <w:rFonts w:cs="Times New Roman"/>
        </w:rPr>
        <w:t xml:space="preserve"> atoms/cm</w:t>
      </w:r>
      <w:r>
        <w:rPr>
          <w:rFonts w:cs="Times New Roman"/>
          <w:vertAlign w:val="superscript"/>
        </w:rPr>
        <w:t>2</w:t>
      </w:r>
      <w:r>
        <w:rPr>
          <w:rFonts w:cs="Times New Roman"/>
        </w:rPr>
        <w:t>×dpa. Although the estimated ballistic dissolution factor using the subset of long-range displaced atoms is around 10 times lower than the factor calculated using the RPA value, both methods presented here suggest a much higher dissolution rate parameter compared to the original NHM model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14</m:t>
            </m:r>
          </m:sup>
        </m:sSup>
      </m:oMath>
      <w:r>
        <w:rPr>
          <w:rFonts w:cs="Times New Roman"/>
        </w:rPr>
        <w:t xml:space="preserve"> atoms/cm</w:t>
      </w:r>
      <w:r>
        <w:rPr>
          <w:rFonts w:cs="Times New Roman"/>
          <w:vertAlign w:val="superscript"/>
        </w:rPr>
        <w:t>2</w:t>
      </w:r>
      <w:r>
        <w:rPr>
          <w:rFonts w:cs="Times New Roman"/>
        </w:rPr>
        <w:t xml:space="preserve">×dpa).   </w:t>
      </w:r>
    </w:p>
    <w:p w14:paraId="0894CBE9" w14:textId="77777777" w:rsidR="0071741C" w:rsidRDefault="0071741C" w:rsidP="0071741C">
      <w:pPr>
        <w:spacing w:line="360" w:lineRule="auto"/>
        <w:ind w:firstLine="706"/>
        <w:jc w:val="both"/>
        <w:rPr>
          <w:rFonts w:cs="Times New Roman"/>
        </w:rPr>
      </w:pPr>
      <w:r>
        <w:rPr>
          <w:rFonts w:cs="Times New Roman"/>
        </w:rPr>
        <w:t>With these modifications, the revised equation to calculate the precipitate radius at steady state is:</w:t>
      </w:r>
    </w:p>
    <w:p w14:paraId="4F5F6A4F" w14:textId="77777777" w:rsidR="0071741C" w:rsidRDefault="00DA76EA" w:rsidP="0071741C">
      <w:pPr>
        <w:spacing w:line="360" w:lineRule="auto"/>
        <w:ind w:firstLine="706"/>
        <w:jc w:val="both"/>
        <w:rPr>
          <w:rFonts w:cs="Times New Roman"/>
        </w:rPr>
      </w:pPr>
      <m:oMathPara>
        <m:oMath>
          <m:f>
            <m:fPr>
              <m:ctrlPr>
                <w:rPr>
                  <w:rFonts w:ascii="Cambria Math" w:hAnsi="Cambria Math" w:cs="Times New Roman"/>
                  <w:i/>
                </w:rPr>
              </m:ctrlPr>
            </m:fPr>
            <m:num>
              <m:r>
                <w:rPr>
                  <w:rFonts w:ascii="Cambria Math" w:hAnsi="Cambria Math" w:cs="Times New Roman"/>
                </w:rPr>
                <m:t>dr</m:t>
              </m:r>
            </m:num>
            <m:den>
              <m:r>
                <w:rPr>
                  <w:rFonts w:ascii="Cambria Math" w:hAnsi="Cambria Math" w:cs="Times New Roman"/>
                </w:rPr>
                <m:t>dt</m:t>
              </m:r>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G</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r>
                <w:rPr>
                  <w:rFonts w:ascii="Cambria Math" w:hAnsi="Cambria Math" w:cs="Times New Roman"/>
                </w:rPr>
                <m:t>C</m:t>
              </m:r>
            </m:num>
            <m:den>
              <m:r>
                <w:rPr>
                  <w:rFonts w:ascii="Cambria Math" w:hAnsi="Cambria Math" w:cs="Times New Roman"/>
                </w:rPr>
                <m:t>rp</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3-4</m:t>
              </m:r>
              <m:r>
                <w:rPr>
                  <w:rFonts w:ascii="Cambria Math" w:hAnsi="Cambria Math" w:cs="Times New Roman"/>
                </w:rPr>
                <m:t>πn</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irr</m:t>
                  </m:r>
                </m:sup>
              </m:sSup>
            </m:num>
            <m:den>
              <m:r>
                <w:rPr>
                  <w:rFonts w:ascii="Cambria Math" w:hAnsi="Cambria Math" w:cs="Times New Roman"/>
                </w:rPr>
                <m:t>rp</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4</m:t>
              </m:r>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np</m:t>
              </m:r>
            </m:num>
            <m:den>
              <m:r>
                <w:rPr>
                  <w:rFonts w:ascii="Cambria Math" w:hAnsi="Cambria Math" w:cs="Times New Roman"/>
                </w:rPr>
                <m:t>3-4</m:t>
              </m:r>
              <m:r>
                <w:rPr>
                  <w:rFonts w:ascii="Cambria Math" w:hAnsi="Cambria Math" w:cs="Times New Roman"/>
                </w:rPr>
                <m:t>π</m:t>
              </m:r>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3</m:t>
                  </m:r>
                </m:sup>
              </m:sSup>
              <m:r>
                <w:rPr>
                  <w:rFonts w:ascii="Cambria Math" w:hAnsi="Cambria Math" w:cs="Times New Roman"/>
                </w:rPr>
                <m:t>n</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eq</m:t>
              </m:r>
            </m:sub>
          </m:sSub>
          <m:r>
            <w:rPr>
              <w:rFonts w:ascii="Cambria Math" w:hAnsi="Cambria Math" w:cs="Times New Roman"/>
            </w:rPr>
            <m:t>)=0</m:t>
          </m:r>
        </m:oMath>
      </m:oMathPara>
    </w:p>
    <w:p w14:paraId="335A8DF9" w14:textId="77777777" w:rsidR="000B332C" w:rsidRDefault="0071741C" w:rsidP="0071741C">
      <w:pPr>
        <w:spacing w:line="360" w:lineRule="auto"/>
        <w:ind w:firstLine="706"/>
        <w:jc w:val="both"/>
        <w:rPr>
          <w:rFonts w:cs="Times New Roman"/>
        </w:rPr>
      </w:pPr>
      <w:r>
        <w:rPr>
          <w:rFonts w:cs="Times New Roman"/>
        </w:rPr>
        <w:t xml:space="preserve">We observed that a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m</m:t>
            </m:r>
          </m:sub>
        </m:sSub>
      </m:oMath>
      <w:r>
        <w:rPr>
          <w:rFonts w:cs="Times New Roman"/>
        </w:rPr>
        <w:t xml:space="preserve"> value of </w:t>
      </w:r>
      <m:oMath>
        <m:r>
          <m:rPr>
            <m:sty m:val="p"/>
          </m:rPr>
          <w:rPr>
            <w:rFonts w:ascii="Cambria Math" w:hAnsi="Cambria Math" w:cs="Times New Roman"/>
          </w:rPr>
          <m:t>1.17×</m:t>
        </m:r>
        <m:sSup>
          <m:sSupPr>
            <m:ctrlPr>
              <w:rPr>
                <w:rFonts w:ascii="Cambria Math" w:hAnsi="Cambria Math" w:cs="Times New Roman"/>
              </w:rPr>
            </m:ctrlPr>
          </m:sSupPr>
          <m:e>
            <m:r>
              <m:rPr>
                <m:sty m:val="p"/>
              </m:rPr>
              <w:rPr>
                <w:rFonts w:ascii="Cambria Math" w:hAnsi="Cambria Math" w:cs="Times New Roman"/>
              </w:rPr>
              <m:t>10</m:t>
            </m:r>
          </m:e>
          <m:sup>
            <m:r>
              <m:rPr>
                <m:sty m:val="p"/>
              </m:rPr>
              <w:rPr>
                <w:rFonts w:ascii="Cambria Math" w:hAnsi="Cambria Math" w:cs="Times New Roman"/>
              </w:rPr>
              <m:t>17</m:t>
            </m:r>
          </m:sup>
        </m:sSup>
      </m:oMath>
      <w:r>
        <w:rPr>
          <w:rFonts w:cs="Times New Roman"/>
        </w:rPr>
        <w:t xml:space="preserve"> atoms/cm</w:t>
      </w:r>
      <w:r>
        <w:rPr>
          <w:rFonts w:cs="Times New Roman"/>
          <w:vertAlign w:val="superscript"/>
        </w:rPr>
        <w:t>2</w:t>
      </w:r>
      <w:r>
        <w:rPr>
          <w:rFonts w:cs="Times New Roman"/>
        </w:rPr>
        <w:t xml:space="preserve">×dpa tends to slightly underestimate the steady state radii when compared to experimental measurements in this work and the ion irradiation result by Tissot et al </w:t>
      </w:r>
      <w:r>
        <w:rPr>
          <w:rFonts w:cs="Times New Roman"/>
        </w:rPr>
        <w:fldChar w:fldCharType="begin"/>
      </w:r>
      <w:r w:rsidR="00282F57">
        <w:rPr>
          <w:rFonts w:cs="Times New Roman"/>
        </w:rP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cs="Times New Roman" w:hint="eastAsia"/>
        </w:rPr>
        <w:instrText xml:space="preserve">ry, J.&lt;/author&gt;&lt;/authors&gt;&lt;/contributors&gt;&lt;titles&gt;&lt;title&gt;Influence of injected interstitials on </w:instrText>
      </w:r>
      <w:r w:rsidR="00282F57">
        <w:rPr>
          <w:rFonts w:cs="Times New Roman" w:hint="eastAsia"/>
        </w:rPr>
        <w:instrText>α′</w:instrText>
      </w:r>
      <w:r w:rsidR="00282F57">
        <w:rPr>
          <w:rFonts w:cs="Times New Roman" w:hint="eastAsia"/>
        </w:rPr>
        <w:instrText xml:space="preserve"> precipitation in Fe</w:instrText>
      </w:r>
      <w:r w:rsidR="00282F57">
        <w:rPr>
          <w:rFonts w:cs="Times New Roman" w:hint="eastAsia"/>
        </w:rPr>
        <w:instrText>–</w:instrText>
      </w:r>
      <w:r w:rsidR="00282F57">
        <w:rPr>
          <w:rFonts w:cs="Times New Roman" w:hint="eastAsia"/>
        </w:rPr>
        <w:instrText>Cr alloys under self-ion irradiation&lt;/title&gt;&lt;secondary-title&gt;Materials Research Letters&lt;/secondary-title&gt;&lt;/titles&gt;&lt;periodical&gt;&lt;full-title&gt;</w:instrText>
      </w:r>
      <w:r w:rsidR="00282F57">
        <w:rPr>
          <w:rFonts w:cs="Times New Roman"/>
        </w:rP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rPr>
          <w:rFonts w:cs="Times New Roman"/>
        </w:rPr>
        <w:fldChar w:fldCharType="separate"/>
      </w:r>
      <w:r w:rsidR="00282F57">
        <w:rPr>
          <w:rFonts w:cs="Times New Roman"/>
          <w:noProof/>
        </w:rPr>
        <w:t>[7]</w:t>
      </w:r>
      <w:r>
        <w:rPr>
          <w:rFonts w:cs="Times New Roman"/>
        </w:rPr>
        <w:fldChar w:fldCharType="end"/>
      </w:r>
      <w:r>
        <w:rPr>
          <w:rFonts w:cs="Times New Roman"/>
        </w:rPr>
        <w:t xml:space="preserve">. On the other hand, using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=1.4×</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16</m:t>
            </m:r>
          </m:sup>
        </m:sSup>
      </m:oMath>
      <w:r>
        <w:rPr>
          <w:rFonts w:cs="Times New Roman"/>
        </w:rPr>
        <w:t xml:space="preserve">, the steady state radii was overestimated in most ion irradiation conditions. Generally good quantitative agreements between experiment and model predictions for most irradiation conditions were achieved by assuming recombination-dominant conditions with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=8×</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16</m:t>
            </m:r>
          </m:sup>
        </m:sSup>
      </m:oMath>
      <w:r>
        <w:rPr>
          <w:rFonts w:cs="Times New Roman"/>
        </w:rPr>
        <w:t xml:space="preserve"> atoms/cm</w:t>
      </w:r>
      <w:r>
        <w:rPr>
          <w:rFonts w:cs="Times New Roman"/>
          <w:vertAlign w:val="superscript"/>
        </w:rPr>
        <w:t>2</w:t>
      </w:r>
      <w:r>
        <w:rPr>
          <w:rFonts w:cs="Times New Roman"/>
        </w:rPr>
        <w:t xml:space="preserve">×dpa. The </w:t>
      </w:r>
      <w:r w:rsidR="00027203">
        <w:rPr>
          <w:rFonts w:cs="Times New Roman"/>
        </w:rPr>
        <w:t xml:space="preserve">radii of </w:t>
      </w:r>
      <w:r>
        <w:rPr>
          <w:rFonts w:cs="Times New Roman"/>
        </w:rPr>
        <w:t xml:space="preserve">α’ precipitate </w:t>
      </w:r>
      <w:r w:rsidR="00027203">
        <w:rPr>
          <w:rFonts w:cs="Times New Roman"/>
        </w:rPr>
        <w:t>formed in Fe-18Cr</w:t>
      </w:r>
      <w:r>
        <w:rPr>
          <w:rFonts w:cs="Times New Roman"/>
        </w:rPr>
        <w:t xml:space="preserve"> predicted for this case are compared to the experimentally measured values in</w:t>
      </w:r>
      <w:r w:rsidR="00A2535A">
        <w:rPr>
          <w:rFonts w:cs="Times New Roman"/>
        </w:rPr>
        <w:t xml:space="preserve"> </w:t>
      </w:r>
      <w:r w:rsidR="00A2535A">
        <w:rPr>
          <w:rFonts w:cs="Times New Roman"/>
        </w:rPr>
        <w:fldChar w:fldCharType="begin"/>
      </w:r>
      <w:r w:rsidR="00A2535A">
        <w:rPr>
          <w:rFonts w:cs="Times New Roman"/>
        </w:rPr>
        <w:instrText xml:space="preserve"> REF _Ref119482095 \h </w:instrText>
      </w:r>
      <w:r w:rsidR="00A2535A">
        <w:rPr>
          <w:rFonts w:cs="Times New Roman"/>
        </w:rPr>
      </w:r>
      <w:r w:rsidR="00A2535A">
        <w:rPr>
          <w:rFonts w:cs="Times New Roman"/>
        </w:rPr>
        <w:fldChar w:fldCharType="separate"/>
      </w:r>
      <w:r w:rsidR="00A2535A">
        <w:t xml:space="preserve">Figure </w:t>
      </w:r>
      <w:r w:rsidR="00A2535A">
        <w:rPr>
          <w:noProof/>
        </w:rPr>
        <w:t>5</w:t>
      </w:r>
      <w:r w:rsidR="00A2535A">
        <w:t>.</w:t>
      </w:r>
      <w:r w:rsidR="00A2535A">
        <w:rPr>
          <w:noProof/>
        </w:rPr>
        <w:t>8</w:t>
      </w:r>
      <w:r w:rsidR="00A2535A">
        <w:rPr>
          <w:rFonts w:cs="Times New Roman"/>
        </w:rPr>
        <w:fldChar w:fldCharType="end"/>
      </w:r>
      <w:r w:rsidR="00A2535A">
        <w:rPr>
          <w:rFonts w:cs="Times New Roman"/>
        </w:rPr>
        <w:t>.</w:t>
      </w:r>
      <w:r>
        <w:rPr>
          <w:rFonts w:cs="Times New Roman"/>
        </w:rPr>
        <w:t xml:space="preserve"> For the cluster analysis of APT datasets, the N</w:t>
      </w:r>
      <w:r>
        <w:rPr>
          <w:rFonts w:cs="Times New Roman"/>
          <w:vertAlign w:val="subscript"/>
        </w:rPr>
        <w:t>min</w:t>
      </w:r>
      <w:r>
        <w:rPr>
          <w:rFonts w:cs="Times New Roman"/>
        </w:rPr>
        <w:t xml:space="preserve"> was set to be 16 atoms, which corresponds to a cluster with a radius</w:t>
      </w:r>
      <w:r w:rsidR="004D5224">
        <w:rPr>
          <w:rFonts w:cs="Times New Roman"/>
        </w:rPr>
        <w:t xml:space="preserve"> </w:t>
      </w:r>
      <w:r>
        <w:rPr>
          <w:rFonts w:cs="Times New Roman"/>
        </w:rPr>
        <w:t xml:space="preserve"> ~0.5 nm, so any clusters with sizes smaller than 0.5 nm are not detectable by the current APT analysis method. At the irradiation condition of 300 °C and 10</w:t>
      </w:r>
      <w:r>
        <w:rPr>
          <w:rFonts w:cs="Times New Roman"/>
          <w:vertAlign w:val="superscript"/>
        </w:rPr>
        <w:t>-3</w:t>
      </w:r>
      <w:r>
        <w:rPr>
          <w:rFonts w:cs="Times New Roman"/>
        </w:rPr>
        <w:t xml:space="preserve"> dpa/s, the predicted steady state radii are 0.58 nm assuming the number density of precipitates to be 10</w:t>
      </w:r>
      <w:r>
        <w:rPr>
          <w:rFonts w:cs="Times New Roman"/>
          <w:vertAlign w:val="superscript"/>
        </w:rPr>
        <w:t>23</w:t>
      </w:r>
      <w:r>
        <w:rPr>
          <w:rFonts w:cs="Times New Roman"/>
        </w:rPr>
        <w:t xml:space="preserve"> or 10</w:t>
      </w:r>
      <w:r>
        <w:rPr>
          <w:rFonts w:cs="Times New Roman"/>
          <w:vertAlign w:val="superscript"/>
        </w:rPr>
        <w:t>24</w:t>
      </w:r>
      <w:r>
        <w:rPr>
          <w:rFonts w:cs="Times New Roman"/>
        </w:rPr>
        <w:t>/m</w:t>
      </w:r>
      <w:r>
        <w:rPr>
          <w:rFonts w:cs="Times New Roman"/>
          <w:vertAlign w:val="superscript"/>
        </w:rPr>
        <w:t>3</w:t>
      </w:r>
      <w:r>
        <w:rPr>
          <w:rFonts w:cs="Times New Roman"/>
        </w:rPr>
        <w:t xml:space="preserve">, which is approaching the APT detection limit </w:t>
      </w:r>
    </w:p>
    <w:p w14:paraId="1E793DCC" w14:textId="77777777" w:rsidR="000B332C" w:rsidRDefault="000B332C" w:rsidP="000B332C">
      <w:pPr>
        <w:keepNext/>
        <w:spacing w:line="360" w:lineRule="auto"/>
        <w:jc w:val="center"/>
      </w:pPr>
      <w:r>
        <w:rPr>
          <w:noProof/>
        </w:rPr>
        <w:lastRenderedPageBreak/>
        <w:drawing>
          <wp:inline distT="0" distB="0" distL="0" distR="0" wp14:anchorId="5D3B69A6" wp14:editId="2D1F5845">
            <wp:extent cx="4849260" cy="3962400"/>
            <wp:effectExtent l="0" t="0" r="8890"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line chart&#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l="6824" t="6989" r="9409" b="3522"/>
                    <a:stretch>
                      <a:fillRect/>
                    </a:stretch>
                  </pic:blipFill>
                  <pic:spPr bwMode="auto">
                    <a:xfrm>
                      <a:off x="0" y="0"/>
                      <a:ext cx="4852435" cy="3964995"/>
                    </a:xfrm>
                    <a:prstGeom prst="rect">
                      <a:avLst/>
                    </a:prstGeom>
                    <a:noFill/>
                    <a:ln>
                      <a:noFill/>
                    </a:ln>
                  </pic:spPr>
                </pic:pic>
              </a:graphicData>
            </a:graphic>
          </wp:inline>
        </w:drawing>
      </w:r>
    </w:p>
    <w:p w14:paraId="2C448F55" w14:textId="77777777" w:rsidR="000B332C" w:rsidRDefault="000B332C" w:rsidP="000B332C">
      <w:pPr>
        <w:pStyle w:val="Caption"/>
      </w:pPr>
      <w:bookmarkStart w:id="258" w:name="_Ref119482095"/>
      <w:bookmarkStart w:id="259" w:name="_Toc127377227"/>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8</w:t>
      </w:r>
      <w:r>
        <w:rPr>
          <w:noProof/>
        </w:rPr>
        <w:fldChar w:fldCharType="end"/>
      </w:r>
      <w:bookmarkEnd w:id="258"/>
      <w:r>
        <w:t xml:space="preserve"> Comparison between radii measured with APT (filled symbols) and calculated with the modified NHM model (open symbols) for α’ precipitates formed in Fe-18Cr after 8 MeV Fe irradiation at 300-450 °C. The legends with EXP denote experimentally measured values from the current study and Tissot et al. </w:t>
      </w:r>
      <w:r>
        <w:fldChar w:fldCharType="begin"/>
      </w:r>
      <w: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Pr>
          <w:rFonts w:hint="eastAsia"/>
        </w:rPr>
        <w:instrText xml:space="preserve">ry, J.&lt;/author&gt;&lt;/authors&gt;&lt;/contributors&gt;&lt;titles&gt;&lt;title&gt;Influence of injected interstitials on </w:instrText>
      </w:r>
      <w:r>
        <w:rPr>
          <w:rFonts w:hint="eastAsia"/>
        </w:rPr>
        <w:instrText>α′</w:instrText>
      </w:r>
      <w:r>
        <w:rPr>
          <w:rFonts w:hint="eastAsia"/>
        </w:rPr>
        <w:instrText xml:space="preserve"> precipitation in Fe</w:instrText>
      </w:r>
      <w:r>
        <w:rPr>
          <w:rFonts w:hint="eastAsia"/>
        </w:rPr>
        <w:instrText>–</w:instrText>
      </w:r>
      <w:r>
        <w:rPr>
          <w:rFonts w:hint="eastAsia"/>
        </w:rPr>
        <w:instrText>Cr alloys under self-ion irradiation&lt;/title&gt;&lt;secondary-title&gt;Materials Research Letters&lt;/secondary-title&gt;&lt;/titles&gt;&lt;periodical&gt;&lt;full-title&gt;</w:instrText>
      </w:r>
      <w: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Pr>
          <w:noProof/>
        </w:rPr>
        <w:t>[7]</w:t>
      </w:r>
      <w:r>
        <w:fldChar w:fldCharType="end"/>
      </w:r>
      <w:r>
        <w:t>. The legends with MODEL denote calculated values from the modified NHM model.</w:t>
      </w:r>
      <w:bookmarkEnd w:id="259"/>
    </w:p>
    <w:p w14:paraId="4DED2A36" w14:textId="77777777" w:rsidR="000B332C" w:rsidRDefault="000B332C">
      <w:pPr>
        <w:rPr>
          <w:rFonts w:cs="Times New Roman"/>
        </w:rPr>
      </w:pPr>
      <w:r>
        <w:rPr>
          <w:rFonts w:cs="Times New Roman"/>
        </w:rPr>
        <w:br w:type="page"/>
      </w:r>
    </w:p>
    <w:p w14:paraId="36A5CC8A" w14:textId="72B434FA" w:rsidR="00FE0D95" w:rsidRPr="000B332C" w:rsidRDefault="0071741C" w:rsidP="000B332C">
      <w:pPr>
        <w:spacing w:line="360" w:lineRule="auto"/>
        <w:jc w:val="both"/>
        <w:rPr>
          <w:rFonts w:cs="Times New Roman"/>
        </w:rPr>
      </w:pPr>
      <w:r>
        <w:rPr>
          <w:rFonts w:cs="Times New Roman"/>
        </w:rPr>
        <w:lastRenderedPageBreak/>
        <w:t xml:space="preserve">and consistent with our experimental observations. The overestimation of steady state radii with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m</m:t>
            </m:r>
          </m:sub>
        </m:sSub>
        <m:r>
          <w:rPr>
            <w:rFonts w:ascii="Cambria Math" w:hAnsi="Cambria Math" w:cs="Times New Roman"/>
          </w:rPr>
          <m:t>=1.4×</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16</m:t>
            </m:r>
          </m:sup>
        </m:sSup>
      </m:oMath>
      <w:r>
        <w:rPr>
          <w:rFonts w:cs="Times New Roman"/>
        </w:rPr>
        <w:t xml:space="preserve"> implies that the exclusion of mean square displacement distances less than fourth nearest neighbor distance may not be appropriate to define the portion of displaced atoms that contribute to precipitate dissolution; atoms that are ballistically displaced shorter distances may also be important.</w:t>
      </w:r>
    </w:p>
    <w:p w14:paraId="05CBA8A4" w14:textId="599CC1AD" w:rsidR="00EF3E3F" w:rsidRDefault="00FE0D95" w:rsidP="00EF3E3F">
      <w:pPr>
        <w:spacing w:line="360" w:lineRule="auto"/>
        <w:ind w:firstLine="706"/>
        <w:jc w:val="both"/>
        <w:rPr>
          <w:rFonts w:cs="Times New Roman"/>
        </w:rPr>
      </w:pPr>
      <w:r>
        <w:rPr>
          <w:rFonts w:cs="Times New Roman"/>
        </w:rPr>
        <w:t xml:space="preserve">If sink dominant conditions are assumed (considering the potentially very large sink strength of α’ precipitates), the modified NHM model predicts complete dissolution of precipitates at all conditions no matter which of the two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m</m:t>
            </m:r>
          </m:sub>
        </m:sSub>
      </m:oMath>
      <w:r>
        <w:rPr>
          <w:rFonts w:cs="Times New Roman"/>
        </w:rPr>
        <w:t xml:space="preserve"> values are selected (i.e., there is insufficient radiation-enhanced diffusion to regrow the precipitates due to the low steady state point defect concentrations caused by high sink strength). This disagreement with our experimental observations may indicate that α’ precipitates have a weak interaction with point defects, which is reasonable because the lattice mismatch between α-Fe and α’-Cr is very small. The point defects in the vicinity of precipitates may not experience any noticeable strain field, and if they hop into the α- α’ interface they might be weakly bound and easily desorbed. Since the sink strength from other features such as network dislocations and dislocation loops was relatively low for the investigated irradiation conditions, the recombination-dominant approximation is considered to be appropriate to obtain steady state vacancy concentrations in this alloy system. This evaluation is also supported by the better fitting of electron irradiated Fe-Cr precipitate results with recombination dominant conditions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w:t>
      </w:r>
    </w:p>
    <w:p w14:paraId="352AE1AA" w14:textId="1F760313" w:rsidR="00D772E0" w:rsidRDefault="00D772E0" w:rsidP="0047246D">
      <w:pPr>
        <w:spacing w:line="360" w:lineRule="auto"/>
        <w:ind w:firstLine="706"/>
        <w:jc w:val="both"/>
        <w:rPr>
          <w:rFonts w:cs="Times New Roman"/>
        </w:rPr>
      </w:pPr>
      <w:r>
        <w:rPr>
          <w:rFonts w:cs="Times New Roman"/>
        </w:rPr>
        <w:t>The results for Fe-1</w:t>
      </w:r>
      <w:r w:rsidR="00006EEA">
        <w:rPr>
          <w:rFonts w:cs="Times New Roman"/>
        </w:rPr>
        <w:t>2</w:t>
      </w:r>
      <w:r>
        <w:rPr>
          <w:rFonts w:cs="Times New Roman"/>
        </w:rPr>
        <w:t>Cr and Fe-1</w:t>
      </w:r>
      <w:r w:rsidR="00006EEA">
        <w:rPr>
          <w:rFonts w:cs="Times New Roman"/>
        </w:rPr>
        <w:t>4</w:t>
      </w:r>
      <w:r>
        <w:rPr>
          <w:rFonts w:cs="Times New Roman"/>
        </w:rPr>
        <w:t>Cr</w:t>
      </w:r>
      <w:r w:rsidR="00867F08">
        <w:rPr>
          <w:rFonts w:cs="Times New Roman"/>
        </w:rPr>
        <w:t xml:space="preserve"> conditions are given in</w:t>
      </w:r>
      <w:r w:rsidR="00194984">
        <w:rPr>
          <w:rFonts w:cs="Times New Roman"/>
        </w:rPr>
        <w:t xml:space="preserve"> </w:t>
      </w:r>
      <w:r w:rsidR="00194984">
        <w:rPr>
          <w:rFonts w:cs="Times New Roman"/>
        </w:rPr>
        <w:fldChar w:fldCharType="begin"/>
      </w:r>
      <w:r w:rsidR="00194984">
        <w:rPr>
          <w:rFonts w:cs="Times New Roman"/>
        </w:rPr>
        <w:instrText xml:space="preserve"> REF _Ref127203801 \h </w:instrText>
      </w:r>
      <w:r w:rsidR="00194984">
        <w:rPr>
          <w:rFonts w:cs="Times New Roman"/>
        </w:rPr>
      </w:r>
      <w:r w:rsidR="00194984">
        <w:rPr>
          <w:rFonts w:cs="Times New Roman"/>
        </w:rPr>
        <w:fldChar w:fldCharType="separate"/>
      </w:r>
      <w:r w:rsidR="00194984">
        <w:t xml:space="preserve">Figure </w:t>
      </w:r>
      <w:r w:rsidR="00194984">
        <w:rPr>
          <w:noProof/>
        </w:rPr>
        <w:t>5</w:t>
      </w:r>
      <w:r w:rsidR="00194984">
        <w:t>.</w:t>
      </w:r>
      <w:r w:rsidR="00194984">
        <w:rPr>
          <w:noProof/>
        </w:rPr>
        <w:t>9</w:t>
      </w:r>
      <w:r w:rsidR="00194984">
        <w:rPr>
          <w:rFonts w:cs="Times New Roman"/>
        </w:rPr>
        <w:fldChar w:fldCharType="end"/>
      </w:r>
      <w:r w:rsidR="00867F08">
        <w:rPr>
          <w:rFonts w:cs="Times New Roman"/>
        </w:rPr>
        <w:t xml:space="preserve">. </w:t>
      </w:r>
      <w:r w:rsidR="00006EEA">
        <w:rPr>
          <w:rFonts w:cs="Times New Roman"/>
        </w:rPr>
        <w:t>In Fe-12Cr specimen</w:t>
      </w:r>
      <w:r w:rsidR="008B3D7A">
        <w:rPr>
          <w:rFonts w:cs="Times New Roman"/>
        </w:rPr>
        <w:t>s</w:t>
      </w:r>
      <w:r w:rsidR="000009D1">
        <w:rPr>
          <w:rFonts w:cs="Times New Roman"/>
        </w:rPr>
        <w:t xml:space="preserve">, the steady state radii are reasonably estimated and the </w:t>
      </w:r>
      <w:r w:rsidR="006A5935">
        <w:rPr>
          <w:rFonts w:cs="Times New Roman"/>
        </w:rPr>
        <w:t xml:space="preserve">absence of α’ was correctly explained. </w:t>
      </w:r>
      <w:r w:rsidR="00A82995">
        <w:rPr>
          <w:rFonts w:cs="Times New Roman"/>
        </w:rPr>
        <w:t xml:space="preserve">However, it should be pointed out that a </w:t>
      </w:r>
      <w:r w:rsidR="00CE6DAB">
        <w:rPr>
          <w:rFonts w:cs="Times New Roman"/>
        </w:rPr>
        <w:t xml:space="preserve">smaller ballistic dissolution factor must be used to achieve these agreements. </w:t>
      </w:r>
      <w:r w:rsidR="008B3D7A">
        <w:rPr>
          <w:rFonts w:cs="Times New Roman"/>
        </w:rPr>
        <w:t>In Fe-14Cr</w:t>
      </w:r>
      <w:r w:rsidR="00EF3E3F">
        <w:rPr>
          <w:rFonts w:cs="Times New Roman"/>
        </w:rPr>
        <w:t>, s</w:t>
      </w:r>
      <w:r w:rsidR="00EF3E3F" w:rsidRPr="00EF3E3F">
        <w:rPr>
          <w:rFonts w:cs="Times New Roman"/>
        </w:rPr>
        <w:t xml:space="preserve">teady state radii of </w:t>
      </w:r>
      <w:r w:rsidR="00EF3E3F" w:rsidRPr="00EF3E3F">
        <w:rPr>
          <w:rFonts w:cs="Times New Roman"/>
          <w:lang w:val="el-GR"/>
        </w:rPr>
        <w:t>α</w:t>
      </w:r>
      <w:r w:rsidR="00EF3E3F" w:rsidRPr="00EF3E3F">
        <w:rPr>
          <w:rFonts w:cs="Times New Roman"/>
        </w:rPr>
        <w:t>’ were correctly estimated at lower dose rates (10</w:t>
      </w:r>
      <w:r w:rsidR="00EF3E3F" w:rsidRPr="00EF3E3F">
        <w:rPr>
          <w:rFonts w:cs="Times New Roman"/>
          <w:vertAlign w:val="superscript"/>
        </w:rPr>
        <w:t>-5</w:t>
      </w:r>
      <w:r w:rsidR="00EF3E3F" w:rsidRPr="00EF3E3F">
        <w:rPr>
          <w:rFonts w:cs="Times New Roman"/>
        </w:rPr>
        <w:t>-10</w:t>
      </w:r>
      <w:r w:rsidR="00EF3E3F" w:rsidRPr="00EF3E3F">
        <w:rPr>
          <w:rFonts w:cs="Times New Roman"/>
          <w:vertAlign w:val="superscript"/>
        </w:rPr>
        <w:t>-4</w:t>
      </w:r>
      <w:r w:rsidR="00EF3E3F" w:rsidRPr="00EF3E3F">
        <w:rPr>
          <w:rFonts w:cs="Times New Roman"/>
        </w:rPr>
        <w:t xml:space="preserve"> dpa/s)</w:t>
      </w:r>
      <w:r w:rsidR="005616B7">
        <w:rPr>
          <w:rFonts w:cs="Times New Roman"/>
        </w:rPr>
        <w:t>.</w:t>
      </w:r>
      <w:r w:rsidR="0047246D">
        <w:rPr>
          <w:rFonts w:cs="Times New Roman"/>
        </w:rPr>
        <w:t xml:space="preserve"> </w:t>
      </w:r>
      <w:r w:rsidR="005616B7">
        <w:rPr>
          <w:rFonts w:cs="Times New Roman"/>
        </w:rPr>
        <w:t>L</w:t>
      </w:r>
      <w:r w:rsidR="00EF3E3F" w:rsidRPr="00EF3E3F">
        <w:rPr>
          <w:rFonts w:cs="Times New Roman"/>
        </w:rPr>
        <w:t>arge difference between experiments and model estimations exist</w:t>
      </w:r>
      <w:r w:rsidR="005616B7">
        <w:rPr>
          <w:rFonts w:cs="Times New Roman"/>
        </w:rPr>
        <w:t>s</w:t>
      </w:r>
      <w:r w:rsidR="00EF3E3F" w:rsidRPr="00EF3E3F">
        <w:rPr>
          <w:rFonts w:cs="Times New Roman"/>
        </w:rPr>
        <w:t xml:space="preserve"> at 10</w:t>
      </w:r>
      <w:r w:rsidR="00EF3E3F" w:rsidRPr="00EF3E3F">
        <w:rPr>
          <w:rFonts w:cs="Times New Roman"/>
          <w:vertAlign w:val="superscript"/>
        </w:rPr>
        <w:t>-3</w:t>
      </w:r>
      <w:r w:rsidR="00EF3E3F" w:rsidRPr="00EF3E3F">
        <w:rPr>
          <w:rFonts w:cs="Times New Roman"/>
        </w:rPr>
        <w:t xml:space="preserve"> dpa/s or strong coarsening conditions</w:t>
      </w:r>
      <w:r w:rsidR="0047246D">
        <w:rPr>
          <w:rFonts w:cs="Times New Roman"/>
        </w:rPr>
        <w:t xml:space="preserve"> (450 °C, 3.7 dpa)</w:t>
      </w:r>
      <w:r w:rsidR="005616B7">
        <w:rPr>
          <w:rFonts w:cs="Times New Roman"/>
        </w:rPr>
        <w:t>, in which t</w:t>
      </w:r>
      <w:r w:rsidR="006A135F">
        <w:rPr>
          <w:rFonts w:cs="Times New Roman"/>
        </w:rPr>
        <w:t xml:space="preserve">he modified NHM model underestimated the steady state radii in both cases. </w:t>
      </w:r>
      <w:r w:rsidR="00C80562">
        <w:rPr>
          <w:rFonts w:cs="Times New Roman"/>
        </w:rPr>
        <w:t xml:space="preserve">The need of </w:t>
      </w:r>
      <w:r w:rsidR="00D01DC4">
        <w:rPr>
          <w:rFonts w:cs="Times New Roman"/>
        </w:rPr>
        <w:t>a smaller</w:t>
      </w:r>
      <w:r w:rsidR="00C80562">
        <w:rPr>
          <w:rFonts w:cs="Times New Roman"/>
        </w:rPr>
        <w:t xml:space="preserve"> </w:t>
      </w:r>
      <w:r w:rsidR="00130400">
        <w:rPr>
          <w:rFonts w:cs="Times New Roman"/>
        </w:rPr>
        <w:t xml:space="preserve">dissolution factor in Fe-12Cr </w:t>
      </w:r>
      <w:r w:rsidR="0063696C">
        <w:rPr>
          <w:rFonts w:cs="Times New Roman"/>
        </w:rPr>
        <w:t xml:space="preserve">and </w:t>
      </w:r>
      <w:r w:rsidR="00D01DC4">
        <w:rPr>
          <w:rFonts w:cs="Times New Roman"/>
        </w:rPr>
        <w:t>the un</w:t>
      </w:r>
      <w:r w:rsidR="003B24BA">
        <w:rPr>
          <w:rFonts w:cs="Times New Roman"/>
        </w:rPr>
        <w:t>derestimations</w:t>
      </w:r>
      <w:r w:rsidR="00D01DC4">
        <w:rPr>
          <w:rFonts w:cs="Times New Roman"/>
        </w:rPr>
        <w:t xml:space="preserve"> in Fe-14Cr </w:t>
      </w:r>
      <w:r w:rsidR="003B24BA">
        <w:rPr>
          <w:rFonts w:cs="Times New Roman"/>
        </w:rPr>
        <w:t xml:space="preserve">may suggest the ballistic dissolution rate is slower when the number density of precipitates is very low. </w:t>
      </w:r>
    </w:p>
    <w:p w14:paraId="7F171C06" w14:textId="349B1681" w:rsidR="00D16842" w:rsidRDefault="00D16842" w:rsidP="00FE0D95">
      <w:pPr>
        <w:spacing w:line="360" w:lineRule="auto"/>
        <w:ind w:firstLine="706"/>
        <w:jc w:val="both"/>
        <w:rPr>
          <w:rFonts w:cs="Times New Roman"/>
        </w:rPr>
      </w:pPr>
    </w:p>
    <w:p w14:paraId="3CBB2450" w14:textId="54271727" w:rsidR="00D16842" w:rsidRDefault="00756C39" w:rsidP="00D16842">
      <w:pPr>
        <w:spacing w:line="360" w:lineRule="auto"/>
        <w:jc w:val="center"/>
        <w:rPr>
          <w:rFonts w:cs="Times New Roman"/>
        </w:rPr>
      </w:pPr>
      <w:r>
        <w:rPr>
          <w:rFonts w:cs="Times New Roman"/>
          <w:noProof/>
        </w:rPr>
        <w:drawing>
          <wp:inline distT="0" distB="0" distL="0" distR="0" wp14:anchorId="7A181700" wp14:editId="03F2ACD8">
            <wp:extent cx="5534891" cy="2324717"/>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48380" cy="2330383"/>
                    </a:xfrm>
                    <a:prstGeom prst="rect">
                      <a:avLst/>
                    </a:prstGeom>
                    <a:noFill/>
                  </pic:spPr>
                </pic:pic>
              </a:graphicData>
            </a:graphic>
          </wp:inline>
        </w:drawing>
      </w:r>
    </w:p>
    <w:p w14:paraId="4B20C341" w14:textId="1695FA04" w:rsidR="000B332C" w:rsidRDefault="00F07A2B" w:rsidP="00E73258">
      <w:pPr>
        <w:pStyle w:val="Caption"/>
      </w:pPr>
      <w:bookmarkStart w:id="260" w:name="_Ref127203801"/>
      <w:bookmarkStart w:id="261" w:name="_Toc127377228"/>
      <w:r>
        <w:t xml:space="preserve">Figure </w:t>
      </w:r>
      <w:r w:rsidR="00DA76EA">
        <w:fldChar w:fldCharType="begin"/>
      </w:r>
      <w:r w:rsidR="00DA76EA">
        <w:instrText xml:space="preserve"> STYLEREF 1 \s </w:instrText>
      </w:r>
      <w:r w:rsidR="00DA76EA">
        <w:fldChar w:fldCharType="separate"/>
      </w:r>
      <w:r w:rsidR="00913ABA">
        <w:rPr>
          <w:noProof/>
        </w:rPr>
        <w:t>5</w:t>
      </w:r>
      <w:r w:rsidR="00DA76EA">
        <w:rPr>
          <w:noProof/>
        </w:rPr>
        <w:fldChar w:fldCharType="end"/>
      </w:r>
      <w:r w:rsidR="00913ABA">
        <w:t>.</w:t>
      </w:r>
      <w:r w:rsidR="00DA76EA">
        <w:fldChar w:fldCharType="begin"/>
      </w:r>
      <w:r w:rsidR="00DA76EA">
        <w:instrText xml:space="preserve"> SEQ Figure \* ARABIC \s 1 </w:instrText>
      </w:r>
      <w:r w:rsidR="00DA76EA">
        <w:fldChar w:fldCharType="separate"/>
      </w:r>
      <w:r w:rsidR="00913ABA">
        <w:rPr>
          <w:noProof/>
        </w:rPr>
        <w:t>9</w:t>
      </w:r>
      <w:r w:rsidR="00DA76EA">
        <w:rPr>
          <w:noProof/>
        </w:rPr>
        <w:fldChar w:fldCharType="end"/>
      </w:r>
      <w:bookmarkEnd w:id="260"/>
      <w:r>
        <w:t xml:space="preserve"> Comparison between radii measured with APT (filled symbols) and calculated with the modified NHM model (open symbols) for α’ precipitates formed in </w:t>
      </w:r>
      <w:r w:rsidR="00B3029F">
        <w:t>Fe-12Cr and Fe-14Cr after 8 MeV Fe irradiation</w:t>
      </w:r>
      <w:r>
        <w:t>. The legends with EXP denote experimentally measured value</w:t>
      </w:r>
      <w:r w:rsidR="001A4EE4">
        <w:t>s and the ones</w:t>
      </w:r>
      <w:r>
        <w:t xml:space="preserve"> with MODEL denote calculated values from the modified NHM model.</w:t>
      </w:r>
      <w:r w:rsidR="009B163C">
        <w:t xml:space="preserve"> The shadowed region indicates the good agreements at the </w:t>
      </w:r>
      <w:r w:rsidR="009B163C" w:rsidRPr="00EF3E3F">
        <w:t>lower dose rates (10</w:t>
      </w:r>
      <w:r w:rsidR="009B163C" w:rsidRPr="00EF3E3F">
        <w:rPr>
          <w:vertAlign w:val="superscript"/>
        </w:rPr>
        <w:t>-5</w:t>
      </w:r>
      <w:r w:rsidR="009B163C" w:rsidRPr="00EF3E3F">
        <w:t>-10</w:t>
      </w:r>
      <w:r w:rsidR="009B163C" w:rsidRPr="00EF3E3F">
        <w:rPr>
          <w:vertAlign w:val="superscript"/>
        </w:rPr>
        <w:t>-4</w:t>
      </w:r>
      <w:r w:rsidR="009B163C" w:rsidRPr="00EF3E3F">
        <w:t xml:space="preserve"> dpa/s)</w:t>
      </w:r>
      <w:r w:rsidR="009B163C">
        <w:t>.</w:t>
      </w:r>
      <w:bookmarkEnd w:id="261"/>
    </w:p>
    <w:p w14:paraId="756F8AE6" w14:textId="71751C59" w:rsidR="00FE0D95" w:rsidRPr="000B332C" w:rsidRDefault="000B332C" w:rsidP="000B332C">
      <w:pPr>
        <w:rPr>
          <w:rFonts w:cs="Times New Roman"/>
          <w:iCs/>
          <w:color w:val="000000" w:themeColor="text1"/>
          <w:sz w:val="22"/>
          <w:szCs w:val="20"/>
        </w:rPr>
      </w:pPr>
      <w:r>
        <w:br w:type="page"/>
      </w:r>
    </w:p>
    <w:p w14:paraId="48B4A8D7" w14:textId="5A7286CC" w:rsidR="00FE0D95" w:rsidRDefault="00FE0D95" w:rsidP="00FE0D95">
      <w:pPr>
        <w:spacing w:line="360" w:lineRule="auto"/>
        <w:ind w:firstLine="720"/>
        <w:jc w:val="both"/>
        <w:rPr>
          <w:rFonts w:cs="Times New Roman"/>
        </w:rPr>
      </w:pPr>
      <w:r>
        <w:rPr>
          <w:rFonts w:cs="Times New Roman"/>
        </w:rPr>
        <w:lastRenderedPageBreak/>
        <w:t xml:space="preserve">There are two terms in the equation to calculate steady state precipitate radii that account for the decrease of precipitate radius. The first term is associated with the dissolution effect from displacement cascades, and the second term is due to the boundary condition of constant solute concentration. According to our modified NHM model, </w:t>
      </w:r>
      <w:r w:rsidR="00D30A75">
        <w:rPr>
          <w:rFonts w:cs="Times New Roman"/>
        </w:rPr>
        <w:t xml:space="preserve">in the Fe-18Cr </w:t>
      </w:r>
      <w:r w:rsidR="001E7540">
        <w:rPr>
          <w:rFonts w:cs="Times New Roman"/>
        </w:rPr>
        <w:t>system</w:t>
      </w:r>
      <w:r w:rsidR="00D30A75">
        <w:rPr>
          <w:rFonts w:cs="Times New Roman"/>
        </w:rPr>
        <w:t xml:space="preserve">, </w:t>
      </w:r>
      <w:r>
        <w:rPr>
          <w:rFonts w:cs="Times New Roman"/>
        </w:rPr>
        <w:t>the radius decrease due to ballistic dissolution is slightly larger than or comparable to the decrease caused by limited concentration of solutes at the irradiation conditions of both dose rates at 300 °C and for 10</w:t>
      </w:r>
      <w:r>
        <w:rPr>
          <w:rFonts w:cs="Times New Roman"/>
          <w:vertAlign w:val="superscript"/>
        </w:rPr>
        <w:t>-3</w:t>
      </w:r>
      <w:r>
        <w:rPr>
          <w:rFonts w:cs="Times New Roman"/>
        </w:rPr>
        <w:t xml:space="preserve"> dpa/s at 350 °C. The influence of the limit of solute atoms is more pronounced at other irradiation conditions. These modeling results demonstrate that it is generally not appropriate to simply compare the ballistic diffusion coefficient and radiation enhanced diffusion coefficient for determining the stability of precipitates over a wide range of irradiation conditions </w:t>
      </w:r>
      <w:r>
        <w:rPr>
          <w:rFonts w:cs="Times New Roman"/>
        </w:rPr>
        <w:fldChar w:fldCharType="begin">
          <w:fldData xml:space="preserve">PEVuZE5vdGU+PENpdGU+PEF1dGhvcj5MZXNjb2F0PC9BdXRob3I+PFllYXI+MjAxNDwvWWVhcj48
UmVjTnVtPjQxOTwvUmVjTnVtPjxEaXNwbGF5VGV4dD5bMTAyLCAxNzBdPC9EaXNwbGF5VGV4dD48
cmVjb3JkPjxyZWMtbnVtYmVyPjQxOTwvcmVjLW51bWJlcj48Zm9yZWlnbi1rZXlzPjxrZXkgYXBw
PSJFTiIgZGItaWQ9IjA1MDUydHAyb3d6czJxZXpydDF2ZTl0amE5ZjI1cncyeGZhcyIgdGltZXN0
YW1wPSIxNjY4NDYxMzIyIiBndWlkPSI2ZTIzZmEwZS1mMTA4LTRlN2YtYjg2Mi0yZWVjN2QxYmE3
NmQiPjQxOTwva2V5PjwvZm9yZWlnbi1rZXlzPjxyZWYtdHlwZSBuYW1lPSJKb3VybmFsIEFydGlj
bGUiPjE3PC9yZWYtdHlwZT48Y29udHJpYnV0b3JzPjxhdXRob3JzPjxhdXRob3I+TGVzY29hdCwg
TS4gTC48L2F1dGhvcj48YXV0aG9yPlJpYmlzLCBKLjwvYXV0aG9yPjxhdXRob3I+Q2hlbiwgWS48
L2F1dGhvcj48YXV0aG9yPk1hcnF1aXMsIEUuIEEuPC9hdXRob3I+PGF1dGhvcj5Cb3JkYXMsIEUu
PC9hdXRob3I+PGF1dGhvcj5Ucm9jZWxsaWVyLCBQLjwvYXV0aG9yPjxhdXRob3I+U2VycnV5cywg
WS48L2F1dGhvcj48YXV0aG9yPkdlbnRpbHMsIEEuPC9hdXRob3I+PGF1dGhvcj5LYcOvdGFzb3Ys
IE8uPC9hdXRob3I+PGF1dGhvcj5kZSBDYXJsYW4sIFkuPC9hdXRob3I+PGF1dGhvcj5MZWdyaXMs
IEEuPC9hdXRob3I+PC9hdXRob3JzPjwvY29udHJpYnV0b3JzPjx0aXRsZXM+PHRpdGxlPlJhZGlh
dGlvbi1pbmR1Y2VkIE9zdHdhbGQgcmlwZW5pbmcgaW4gb3hpZGUgZGlzcGVyc2lvbiBzdHJlbmd0
aGVuZWQgZmVycml0aWMgc3RlZWxzIGlycmFkaWF0ZWQgYXQgaGlnaCBpb24gZG9zZTwvdGl0bGU+
PHNlY29uZGFyeS10aXRsZT5BY3RhIE1hdGVyaWFsaWE8L3NlY29uZGFyeS10aXRsZT48L3RpdGxl
cz48cGVyaW9kaWNhbD48ZnVsbC10aXRsZT5BY3RhIE1hdGVyaWFsaWE8L2Z1bGwtdGl0bGU+PC9w
ZXJpb2RpY2FsPjxwYWdlcz4zMjgtMzQwPC9wYWdlcz48dm9sdW1lPjc4PC92b2x1bWU+PGRhdGVz
Pjx5ZWFyPjIwMTQ8L3llYXI+PC9kYXRlcz48aXNibj4xMzU5NjQ1NDwvaXNibj48dXJscz48L3Vy
bHM+PGVsZWN0cm9uaWMtcmVzb3VyY2UtbnVtPjEwLjEwMTYvai5hY3RhbWF0LjIwMTQuMDYuMDYw
PC9lbGVjdHJvbmljLXJlc291cmNlLW51bT48L3JlY29yZD48L0NpdGU+PENpdGU+PEF1dGhvcj5T
b2lzc29uPC9BdXRob3I+PFllYXI+MjAxODwvWWVhcj48UmVjTnVtPjIzMDwvUmVjTnVtPjxyZWNv
cmQ+PHJlYy1udW1iZXI+MjMwPC9yZWMtbnVtYmVyPjxmb3JlaWduLWtleXM+PGtleSBhcHA9IkVO
IiBkYi1pZD0iMDUwNTJ0cDJvd3pzMnFlenJ0MXZlOXRqYTlmMjVydzJ4ZmFzIiB0aW1lc3RhbXA9
IjE2Njg0NjEwOTAiIGd1aWQ9ImUxNDI0NGQ2LTBmNzMtNGRiYi04NjMxLTA4ZGZkYjRjZDFlYSI+
MjMwPC9rZXk+PC9mb3JlaWduLWtleXM+PHJlZi10eXBlIG5hbWU9IkpvdXJuYWwgQXJ0aWNsZSI+
MTc8L3JlZi10eXBlPjxjb250cmlidXRvcnM+PGF1dGhvcnM+PGF1dGhvcj5Tb2lzc29uLCBGcsOp
ZMOpcmljPC9hdXRob3I+PGF1dGhvcj5NZXNsaW4sIEVzdGVsbGU8L2F1dGhvcj48YXV0aG9yPlRp
c3NvdCwgT2xpdmllcjwvYXV0aG9yPjwvYXV0aG9ycz48L2NvbnRyaWJ1dG9ycz48dGl0bGVzPjx0
aXRsZT5BdG9taXN0aWMgbW9kZWxpbmcgb2YgzrHigJkgcHJlY2lwaXRhdGlvbiBpbiBGZS1DciBh
bGxveXMgdW5kZXIgY2hhcmdlZCBwYXJ0aWNsZXMgYW5kIG5ldXRyb24gaXJyYWRpYXRpb25zOiBF
ZmZlY3RzIG9mIGJhbGxpc3RpYyBtaXhpbmcgYW5kIHNpbmsgZGVuc2l0aWVzPC90aXRsZT48c2Vj
b25kYXJ5LXRpdGxlPkpvdXJuYWwgb2YgTnVjbGVhciBNYXRlcmlhbHM8L3NlY29uZGFyeS10aXRs
ZT48L3RpdGxlcz48cGVyaW9kaWNhbD48ZnVsbC10aXRsZT5Kb3VybmFsIG9mIE51Y2xlYXIgTWF0
ZXJpYWxzPC9mdWxsLXRpdGxlPjwvcGVyaW9kaWNhbD48cGFnZXM+NTgzLTU5NDwvcGFnZXM+PHZv
bHVtZT41MDg8L3ZvbHVtZT48c2VjdGlvbj41ODM8L3NlY3Rpb24+PGRhdGVzPjx5ZWFyPjIwMTg8
L3llYXI+PC9kYXRlcz48aXNibj4wMDIyMzExNTwvaXNibj48dXJscz48L3VybHM+PGVsZWN0cm9u
aWMtcmVzb3VyY2UtbnVtPjEwLjEwMTYvai5qbnVjbWF0LjIwMTguMDYuMDE1PC9lbGVjdHJvbmlj
LXJlc291cmNlLW51bT48L3JlY29yZD48L0NpdGU+PC9FbmROb3RlPn==
</w:fldData>
        </w:fldChar>
      </w:r>
      <w:r w:rsidR="00B436DE">
        <w:rPr>
          <w:rFonts w:cs="Times New Roman"/>
        </w:rPr>
        <w:instrText xml:space="preserve"> ADDIN EN.CITE </w:instrText>
      </w:r>
      <w:r w:rsidR="00B436DE">
        <w:rPr>
          <w:rFonts w:cs="Times New Roman"/>
        </w:rPr>
        <w:fldChar w:fldCharType="begin">
          <w:fldData xml:space="preserve">PEVuZE5vdGU+PENpdGU+PEF1dGhvcj5MZXNjb2F0PC9BdXRob3I+PFllYXI+MjAxNDwvWWVhcj48
UmVjTnVtPjQxOTwvUmVjTnVtPjxEaXNwbGF5VGV4dD5bMTAyLCAxNzBdPC9EaXNwbGF5VGV4dD48
cmVjb3JkPjxyZWMtbnVtYmVyPjQxOTwvcmVjLW51bWJlcj48Zm9yZWlnbi1rZXlzPjxrZXkgYXBw
PSJFTiIgZGItaWQ9IjA1MDUydHAyb3d6czJxZXpydDF2ZTl0amE5ZjI1cncyeGZhcyIgdGltZXN0
YW1wPSIxNjY4NDYxMzIyIiBndWlkPSI2ZTIzZmEwZS1mMTA4LTRlN2YtYjg2Mi0yZWVjN2QxYmE3
NmQiPjQxOTwva2V5PjwvZm9yZWlnbi1rZXlzPjxyZWYtdHlwZSBuYW1lPSJKb3VybmFsIEFydGlj
bGUiPjE3PC9yZWYtdHlwZT48Y29udHJpYnV0b3JzPjxhdXRob3JzPjxhdXRob3I+TGVzY29hdCwg
TS4gTC48L2F1dGhvcj48YXV0aG9yPlJpYmlzLCBKLjwvYXV0aG9yPjxhdXRob3I+Q2hlbiwgWS48
L2F1dGhvcj48YXV0aG9yPk1hcnF1aXMsIEUuIEEuPC9hdXRob3I+PGF1dGhvcj5Cb3JkYXMsIEUu
PC9hdXRob3I+PGF1dGhvcj5Ucm9jZWxsaWVyLCBQLjwvYXV0aG9yPjxhdXRob3I+U2VycnV5cywg
WS48L2F1dGhvcj48YXV0aG9yPkdlbnRpbHMsIEEuPC9hdXRob3I+PGF1dGhvcj5LYcOvdGFzb3Ys
IE8uPC9hdXRob3I+PGF1dGhvcj5kZSBDYXJsYW4sIFkuPC9hdXRob3I+PGF1dGhvcj5MZWdyaXMs
IEEuPC9hdXRob3I+PC9hdXRob3JzPjwvY29udHJpYnV0b3JzPjx0aXRsZXM+PHRpdGxlPlJhZGlh
dGlvbi1pbmR1Y2VkIE9zdHdhbGQgcmlwZW5pbmcgaW4gb3hpZGUgZGlzcGVyc2lvbiBzdHJlbmd0
aGVuZWQgZmVycml0aWMgc3RlZWxzIGlycmFkaWF0ZWQgYXQgaGlnaCBpb24gZG9zZTwvdGl0bGU+
PHNlY29uZGFyeS10aXRsZT5BY3RhIE1hdGVyaWFsaWE8L3NlY29uZGFyeS10aXRsZT48L3RpdGxl
cz48cGVyaW9kaWNhbD48ZnVsbC10aXRsZT5BY3RhIE1hdGVyaWFsaWE8L2Z1bGwtdGl0bGU+PC9w
ZXJpb2RpY2FsPjxwYWdlcz4zMjgtMzQwPC9wYWdlcz48dm9sdW1lPjc4PC92b2x1bWU+PGRhdGVz
Pjx5ZWFyPjIwMTQ8L3llYXI+PC9kYXRlcz48aXNibj4xMzU5NjQ1NDwvaXNibj48dXJscz48L3Vy
bHM+PGVsZWN0cm9uaWMtcmVzb3VyY2UtbnVtPjEwLjEwMTYvai5hY3RhbWF0LjIwMTQuMDYuMDYw
PC9lbGVjdHJvbmljLXJlc291cmNlLW51bT48L3JlY29yZD48L0NpdGU+PENpdGU+PEF1dGhvcj5T
b2lzc29uPC9BdXRob3I+PFllYXI+MjAxODwvWWVhcj48UmVjTnVtPjIzMDwvUmVjTnVtPjxyZWNv
cmQ+PHJlYy1udW1iZXI+MjMwPC9yZWMtbnVtYmVyPjxmb3JlaWduLWtleXM+PGtleSBhcHA9IkVO
IiBkYi1pZD0iMDUwNTJ0cDJvd3pzMnFlenJ0MXZlOXRqYTlmMjVydzJ4ZmFzIiB0aW1lc3RhbXA9
IjE2Njg0NjEwOTAiIGd1aWQ9ImUxNDI0NGQ2LTBmNzMtNGRiYi04NjMxLTA4ZGZkYjRjZDFlYSI+
MjMwPC9rZXk+PC9mb3JlaWduLWtleXM+PHJlZi10eXBlIG5hbWU9IkpvdXJuYWwgQXJ0aWNsZSI+
MTc8L3JlZi10eXBlPjxjb250cmlidXRvcnM+PGF1dGhvcnM+PGF1dGhvcj5Tb2lzc29uLCBGcsOp
ZMOpcmljPC9hdXRob3I+PGF1dGhvcj5NZXNsaW4sIEVzdGVsbGU8L2F1dGhvcj48YXV0aG9yPlRp
c3NvdCwgT2xpdmllcjwvYXV0aG9yPjwvYXV0aG9ycz48L2NvbnRyaWJ1dG9ycz48dGl0bGVzPjx0
aXRsZT5BdG9taXN0aWMgbW9kZWxpbmcgb2YgzrHigJkgcHJlY2lwaXRhdGlvbiBpbiBGZS1DciBh
bGxveXMgdW5kZXIgY2hhcmdlZCBwYXJ0aWNsZXMgYW5kIG5ldXRyb24gaXJyYWRpYXRpb25zOiBF
ZmZlY3RzIG9mIGJhbGxpc3RpYyBtaXhpbmcgYW5kIHNpbmsgZGVuc2l0aWVzPC90aXRsZT48c2Vj
b25kYXJ5LXRpdGxlPkpvdXJuYWwgb2YgTnVjbGVhciBNYXRlcmlhbHM8L3NlY29uZGFyeS10aXRs
ZT48L3RpdGxlcz48cGVyaW9kaWNhbD48ZnVsbC10aXRsZT5Kb3VybmFsIG9mIE51Y2xlYXIgTWF0
ZXJpYWxzPC9mdWxsLXRpdGxlPjwvcGVyaW9kaWNhbD48cGFnZXM+NTgzLTU5NDwvcGFnZXM+PHZv
bHVtZT41MDg8L3ZvbHVtZT48c2VjdGlvbj41ODM8L3NlY3Rpb24+PGRhdGVzPjx5ZWFyPjIwMTg8
L3llYXI+PC9kYXRlcz48aXNibj4wMDIyMzExNTwvaXNibj48dXJscz48L3VybHM+PGVsZWN0cm9u
aWMtcmVzb3VyY2UtbnVtPjEwLjEwMTYvai5qbnVjbWF0LjIwMTguMDYuMDE1PC9lbGVjdHJvbmlj
LXJlc291cmNlLW51bT48L3JlY29yZD48L0NpdGU+PC9FbmROb3RlPn==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[102, 170]</w:t>
      </w:r>
      <w:r>
        <w:rPr>
          <w:rFonts w:cs="Times New Roman"/>
        </w:rPr>
        <w:fldChar w:fldCharType="end"/>
      </w:r>
      <w:r>
        <w:rPr>
          <w:rFonts w:cs="Times New Roman"/>
        </w:rPr>
        <w:t xml:space="preserve">. The value of radiation enhanced diffusion coefficient is 3-4 orders of magnitude higher than the ballistic diffusion coefficient calculated with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6</m:t>
            </m:r>
          </m:den>
        </m:f>
        <m:r>
          <w:rPr>
            <w:rFonts w:ascii="Cambria Math" w:hAnsi="Cambria Math" w:cs="Times New Roman"/>
          </w:rPr>
          <m:t>G</m:t>
        </m:r>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x</m:t>
                </m:r>
              </m:e>
            </m:acc>
          </m:e>
          <m:sup>
            <m:r>
              <w:rPr>
                <w:rFonts w:ascii="Cambria Math" w:hAnsi="Cambria Math" w:cs="Times New Roman"/>
              </w:rPr>
              <m:t>2</m:t>
            </m:r>
          </m:sup>
        </m:sSup>
      </m:oMath>
      <w:r>
        <w:rPr>
          <w:rFonts w:cs="Times New Roman"/>
        </w:rPr>
        <w:t xml:space="preserve"> (</w:t>
      </w:r>
      <m:oMath>
        <m:acc>
          <m:accPr>
            <m:chr m:val="̅"/>
            <m:ctrlPr>
              <w:rPr>
                <w:rFonts w:ascii="Cambria Math" w:hAnsi="Cambria Math" w:cs="Times New Roman"/>
                <w:i/>
              </w:rPr>
            </m:ctrlPr>
          </m:accPr>
          <m:e>
            <m:r>
              <w:rPr>
                <w:rFonts w:ascii="Cambria Math" w:hAnsi="Cambria Math" w:cs="Times New Roman"/>
              </w:rPr>
              <m:t>x</m:t>
            </m:r>
          </m:e>
        </m:acc>
      </m:oMath>
      <w:r>
        <w:rPr>
          <w:rFonts w:cs="Times New Roman"/>
        </w:rPr>
        <w:t xml:space="preserve"> is average displaced distance and treated as nearest neighbor distance here) at all investigated irradiation conditions, which doesn’t comply with the absence of precipitates observed at 300 °C and 10</w:t>
      </w:r>
      <w:r>
        <w:rPr>
          <w:rFonts w:cs="Times New Roman"/>
          <w:vertAlign w:val="superscript"/>
        </w:rPr>
        <w:t>-3</w:t>
      </w:r>
      <w:r>
        <w:rPr>
          <w:rFonts w:cs="Times New Roman"/>
        </w:rPr>
        <w:t xml:space="preserve"> dpa/s </w:t>
      </w:r>
      <w:r>
        <w:rPr>
          <w:rFonts w:cs="Times New Roman"/>
        </w:rPr>
        <w:fldChar w:fldCharType="begin"/>
      </w:r>
      <w:r w:rsidR="003731C2">
        <w:rPr>
          <w:rFonts w:cs="Times New Roman"/>
        </w:rPr>
        <w:instrText xml:space="preserve"> ADDIN EN.CITE &lt;EndNote&gt;&lt;Cite&gt;&lt;Author&gt;Lescoat&lt;/Author&gt;&lt;Year&gt;2014&lt;/Year&gt;&lt;RecNum&gt;419&lt;/RecNum&gt;&lt;DisplayText&gt;[94, 102]&lt;/DisplayText&gt;&lt;record&gt;&lt;rec-number&gt;419&lt;/rec-number&gt;&lt;foreign-keys&gt;&lt;key app="EN" db-id="05052tp2owzs2qezrt1ve9tja9f25rw2xfas" timestamp="1668461322" guid="6e23fa0e-f108-4e7f-b862-2eec7d1ba76d"&gt;419&lt;/key&gt;&lt;/foreign-keys&gt;&lt;ref-type name="Journal Article"&gt;17&lt;/ref-type&gt;&lt;contributors&gt;&lt;authors&gt;&lt;author&gt;Lescoat, M. L.&lt;/author&gt;&lt;author&gt;Ribis, J.&lt;/author&gt;&lt;author&gt;Chen, Y.&lt;/author&gt;&lt;author&gt;Marquis, E. A.&lt;/author&gt;&lt;author&gt;Bordas, E.&lt;/author&gt;&lt;author&gt;Trocellier, P.&lt;/author&gt;&lt;author&gt;Serruys, Y.&lt;/author&gt;&lt;author&gt;Gentils, A.&lt;/author&gt;&lt;author&gt;Kaïtasov, O.&lt;/author&gt;&lt;author&gt;de Carlan, Y.&lt;/author&gt;&lt;author&gt;Legris, A.&lt;/author&gt;&lt;/authors&gt;&lt;/contributors&gt;&lt;titles&gt;&lt;title&gt;Radiation-induced Ostwald ripening in oxide dispersion strengthened ferritic steels irradiated at high ion dose&lt;/title&gt;&lt;secondary-title&gt;Acta Materialia&lt;/secondary-title&gt;&lt;/titles&gt;&lt;periodical&gt;&lt;full-title&gt;Acta Materialia&lt;/full-title&gt;&lt;/periodical&gt;&lt;pages&gt;328-340&lt;/pages&gt;&lt;volume&gt;78&lt;/volume&gt;&lt;dates&gt;&lt;year&gt;2014&lt;/year&gt;&lt;/dates&gt;&lt;isbn&gt;13596454&lt;/isbn&gt;&lt;urls&gt;&lt;/urls&gt;&lt;electronic-resource-num&gt;10.1016/j.actamat.2014.06.060&lt;/electronic-resource-num&gt;&lt;/record&gt;&lt;/Cite&gt;&lt;Cite&gt;&lt;Author&gt;Averback&lt;/Author&gt;&lt;Year&gt;1986&lt;/Year&gt;&lt;RecNum&gt;208&lt;/RecNum&gt;&lt;record&gt;&lt;rec-number&gt;208&lt;/rec-number&gt;&lt;foreign-keys&gt;&lt;key app="EN" db-id="0wrr5pwxhs52vre0fpavf5e7a5x0rxdxwdea" timestamp="1600268450"&gt;208&lt;/key&gt;&lt;/foreign-keys&gt;&lt;ref-type name="Journal Article"&gt;17&lt;/ref-type&gt;&lt;contributors&gt;&lt;authors&gt;&lt;author&gt;Averback, Robert S&lt;/author&gt;&lt;/authors&gt;&lt;/contributors&gt;&lt;titles&gt;&lt;title&gt;Fundamental aspects of ion beam mixing&lt;/title&gt;&lt;secondary-title&gt;Nuclear Instruments and Methods in Physics Research Section B: Beam Interactions with Materials and Atoms&lt;/secondary-title&gt;&lt;/titles&gt;&lt;pages&gt;675-687&lt;/pages&gt;&lt;volume&gt;15&lt;/volume&gt;&lt;number&gt;1-6&lt;/number&gt;&lt;dates&gt;&lt;year&gt;1986&lt;/year&gt;&lt;/dates&gt;&lt;isbn&gt;0168-583X&lt;/isbn&gt;&lt;urls&gt;&lt;/urls&gt;&lt;/record&gt;&lt;/Cite&gt;&lt;/EndNote&gt;</w:instrText>
      </w:r>
      <w:r>
        <w:rPr>
          <w:rFonts w:cs="Times New Roman"/>
        </w:rPr>
        <w:fldChar w:fldCharType="separate"/>
      </w:r>
      <w:r w:rsidR="003731C2">
        <w:rPr>
          <w:rFonts w:cs="Times New Roman"/>
          <w:noProof/>
        </w:rPr>
        <w:t>[94, 102]</w:t>
      </w:r>
      <w:r>
        <w:rPr>
          <w:rFonts w:cs="Times New Roman"/>
        </w:rPr>
        <w:fldChar w:fldCharType="end"/>
      </w:r>
      <w:r>
        <w:rPr>
          <w:rFonts w:cs="Times New Roman"/>
        </w:rPr>
        <w:t xml:space="preserve">. This modified NHM model is applicable not only to heavy ion irradiations which involve the ballistic dissolution of precipitates, but also to electron irradiation results of Tissot et al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For electron irradiation conditions the replacement per displacement (RPA) value and the point defect production efficiency (corrected for correlated recombination) should be adjusted to 2 and 0.2 respectively </w:t>
      </w:r>
      <w:r>
        <w:rPr>
          <w:rFonts w:cs="Times New Roman"/>
        </w:rPr>
        <w:fldChar w:fldCharType="begin">
          <w:fldData xml:space="preserve">PEVuZE5vdGU+PENpdGU+PEF1dGhvcj5Ob3JkbHVuZDwvQXV0aG9yPjxZZWFyPjIwMTg8L1llYXI+
PFJlY051bT40MDg8L1JlY051bT48RGlzcGxheVRleHQ+WzE3NiwgMTc3XTwvRGlzcGxheVRleHQ+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Q2l0ZT48QXV0aG9yPlppbmtsZTwvQXV0aG9yPjxZZWFyPjE5OTM8L1llYXI+PFJlY051bT4zOTc8
L1JlY051bT48cmVjb3JkPjxyZWMtbnVtYmVyPjM5NzwvcmVjLW51bWJlcj48Zm9yZWlnbi1rZXlz
PjxrZXkgYXBwPSJFTiIgZGItaWQ9IjA1MDUydHAyb3d6czJxZXpydDF2ZTl0amE5ZjI1cncyeGZh
cyIgdGltZXN0YW1wPSIxNjY4NDYxMjk1IiBndWlkPSIxZTU5NjBiOS1lNzZlLTRiNjgtOTZkZS0x
NjI1YjdmMWNiNWIiPjM5Nzwva2V5PjwvZm9yZWlnbi1rZXlzPjxyZWYtdHlwZSBuYW1lPSJKb3Vy
bmFsIEFydGljbGUiPjE3PC9yZWYtdHlwZT48Y29udHJpYnV0b3JzPjxhdXRob3JzPjxhdXRob3I+
Wmlua2xlLCBTSjwvYXV0aG9yPjxhdXRob3I+U2luZ2gsIEJOPC9hdXRob3I+PC9hdXRob3JzPjwv
Y29udHJpYnV0b3JzPjx0aXRsZXM+PHRpdGxlPkFuYWx5c2lzIG9mIGRpc3BsYWNlbWVudCBkYW1h
Z2UgYW5kIGRlZmVjdCBwcm9kdWN0aW9uIHVuZGVyIGNhc2NhZGUgZGFtYWdlIGNvbmRpdGlvbnM8
L3RpdGxlPjxzZWNvbmRhcnktdGl0bGU+Sm91cm5hbCBvZiBudWNsZWFyIG1hdGVyaWFsczwvc2Vj
b25kYXJ5LXRpdGxlPjwvdGl0bGVzPjxwZXJpb2RpY2FsPjxmdWxsLXRpdGxlPkpvdXJuYWwgb2Yg
TnVjbGVhciBNYXRlcmlhbHM8L2Z1bGwtdGl0bGU+PC9wZXJpb2RpY2FsPjxwYWdlcz4xNzMtMTkx
PC9wYWdlcz48dm9sdW1lPjE5OTwvdm9sdW1lPjxudW1iZXI+MzwvbnVtYmVyPjxkYXRlcz48eWVh
cj4xOTkzPC95ZWFyPjwvZGF0ZXM+PGlzYm4+MDAyMi0zMTE1PC9pc2JuPjx1cmxzPjwvdXJscz48
L3JlY29yZD48L0NpdGU+PC9FbmROb3RlPn==
</w:fldData>
        </w:fldChar>
      </w:r>
      <w:r w:rsidR="00B436DE">
        <w:rPr>
          <w:rFonts w:cs="Times New Roman"/>
        </w:rPr>
        <w:instrText xml:space="preserve"> ADDIN EN.CITE </w:instrText>
      </w:r>
      <w:r w:rsidR="00B436DE">
        <w:rPr>
          <w:rFonts w:cs="Times New Roman"/>
        </w:rPr>
        <w:fldChar w:fldCharType="begin">
          <w:fldData xml:space="preserve">PEVuZE5vdGU+PENpdGU+PEF1dGhvcj5Ob3JkbHVuZDwvQXV0aG9yPjxZZWFyPjIwMTg8L1llYXI+
PFJlY051bT40MDg8L1JlY051bT48RGlzcGxheVRleHQ+WzE3NiwgMTc3XTwvRGlzcGxheVRleHQ+
PHJlY29yZD48cmVjLW51bWJlcj40MDg8L3JlYy1udW1iZXI+PGZvcmVpZ24ta2V5cz48a2V5IGFw
cD0iRU4iIGRiLWlkPSIwNTA1MnRwMm93enMycWV6cnQxdmU5dGphOWYyNXJ3MnhmYXMiIHRpbWVz
dGFtcD0iMTY2ODQ2MTMxMSIgZ3VpZD0iNGE3OGEwOGMtZGQ4Yy00MzYyLWJhZGEtMTNlNzQ4MThi
MmE3Ij40MDg8L2tleT48L2ZvcmVpZ24ta2V5cz48cmVmLXR5cGUgbmFtZT0iSm91cm5hbCBBcnRp
Y2xlIj4xNzwvcmVmLXR5cGU+PGNvbnRyaWJ1dG9ycz48YXV0aG9ycz48YXV0aG9yPk5vcmRsdW5k
LCBLYWk8L2F1dGhvcj48YXV0aG9yPlppbmtsZSwgU3RldmVuIEouPC9hdXRob3I+PGF1dGhvcj5T
YW5kLCBBbmRyZWEgRS48L2F1dGhvcj48YXV0aG9yPkdyYW5iZXJnLCBGcmVkcmljPC9hdXRob3I+
PGF1dGhvcj5BdmVyYmFjaywgUm9iZXJ0IFMuPC9hdXRob3I+PGF1dGhvcj5TdG9sbGVyLCBSb2dl
ciBFLjwvYXV0aG9yPjxhdXRob3I+U3V6dWRvLCBUb21vYWtpPC9hdXRob3I+PGF1dGhvcj5NYWxl
cmJhLCBMb3JlbnpvPC9hdXRob3I+PGF1dGhvcj5CYW5oYXJ0LCBGbG9yaWFuPC9hdXRob3I+PGF1
dGhvcj5XZWJlciwgV2lsbGlhbSBKLjwvYXV0aG9yPjxhdXRob3I+V2lsbGFpbWUsIEZyYW5jb2lz
PC9hdXRob3I+PGF1dGhvcj5EdWRhcmV2LCBTZXJnZWkgTC48L2F1dGhvcj48YXV0aG9yPlNpbWVv
bmUsIERhdmlkPC9hdXRob3I+PC9hdXRob3JzPjwvY29udHJpYnV0b3JzPjx0aXRsZXM+PHRpdGxl
PlByaW1hcnkgcmFkaWF0aW9uIGRhbWFnZTogQSByZXZpZXcgb2YgY3VycmVudCB1bmRlcnN0YW5k
aW5nIGFuZCBtb2RlbHM8L3RpdGxlPjxzZWNvbmRhcnktdGl0bGU+Sm91cm5hbCBvZiBOdWNsZWFy
IE1hdGVyaWFsczwvc2Vjb25kYXJ5LXRpdGxlPjwvdGl0bGVzPjxwZXJpb2RpY2FsPjxmdWxsLXRp
dGxlPkpvdXJuYWwgb2YgTnVjbGVhciBNYXRlcmlhbHM8L2Z1bGwtdGl0bGU+PC9wZXJpb2RpY2Fs
PjxwYWdlcz40NTAtNDc5PC9wYWdlcz48dm9sdW1lPjUxMjwvdm9sdW1lPjxzZWN0aW9uPjQ1MDwv
c2VjdGlvbj48ZGF0ZXM+PHllYXI+MjAxODwveWVhcj48L2RhdGVzPjxpc2JuPjAwMjIzMTE1PC9p
c2JuPjx1cmxzPjwvdXJscz48ZWxlY3Ryb25pYy1yZXNvdXJjZS1udW0+MTAuMTAxNi9qLmpudWNt
YXQuMjAxOC4xMC4wMjc8L2VsZWN0cm9uaWMtcmVzb3VyY2UtbnVtPjwvcmVjb3JkPjwvQ2l0ZT48
Q2l0ZT48QXV0aG9yPlppbmtsZTwvQXV0aG9yPjxZZWFyPjE5OTM8L1llYXI+PFJlY051bT4zOTc8
L1JlY051bT48cmVjb3JkPjxyZWMtbnVtYmVyPjM5NzwvcmVjLW51bWJlcj48Zm9yZWlnbi1rZXlz
PjxrZXkgYXBwPSJFTiIgZGItaWQ9IjA1MDUydHAyb3d6czJxZXpydDF2ZTl0amE5ZjI1cncyeGZh
cyIgdGltZXN0YW1wPSIxNjY4NDYxMjk1IiBndWlkPSIxZTU5NjBiOS1lNzZlLTRiNjgtOTZkZS0x
NjI1YjdmMWNiNWIiPjM5Nzwva2V5PjwvZm9yZWlnbi1rZXlzPjxyZWYtdHlwZSBuYW1lPSJKb3Vy
bmFsIEFydGljbGUiPjE3PC9yZWYtdHlwZT48Y29udHJpYnV0b3JzPjxhdXRob3JzPjxhdXRob3I+
Wmlua2xlLCBTSjwvYXV0aG9yPjxhdXRob3I+U2luZ2gsIEJOPC9hdXRob3I+PC9hdXRob3JzPjwv
Y29udHJpYnV0b3JzPjx0aXRsZXM+PHRpdGxlPkFuYWx5c2lzIG9mIGRpc3BsYWNlbWVudCBkYW1h
Z2UgYW5kIGRlZmVjdCBwcm9kdWN0aW9uIHVuZGVyIGNhc2NhZGUgZGFtYWdlIGNvbmRpdGlvbnM8
L3RpdGxlPjxzZWNvbmRhcnktdGl0bGU+Sm91cm5hbCBvZiBudWNsZWFyIG1hdGVyaWFsczwvc2Vj
b25kYXJ5LXRpdGxlPjwvdGl0bGVzPjxwZXJpb2RpY2FsPjxmdWxsLXRpdGxlPkpvdXJuYWwgb2Yg
TnVjbGVhciBNYXRlcmlhbHM8L2Z1bGwtdGl0bGU+PC9wZXJpb2RpY2FsPjxwYWdlcz4xNzMtMTkx
PC9wYWdlcz48dm9sdW1lPjE5OTwvdm9sdW1lPjxudW1iZXI+MzwvbnVtYmVyPjxkYXRlcz48eWVh
cj4xOTkzPC95ZWFyPjwvZGF0ZXM+PGlzYm4+MDAyMi0zMTE1PC9pc2JuPjx1cmxzPjwvdXJscz48
L3JlY29yZD48L0NpdGU+PC9FbmROb3RlPn==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[176, 177]</w:t>
      </w:r>
      <w:r>
        <w:rPr>
          <w:rFonts w:cs="Times New Roman"/>
        </w:rPr>
        <w:fldChar w:fldCharType="end"/>
      </w:r>
      <w:r>
        <w:rPr>
          <w:rFonts w:cs="Times New Roman"/>
        </w:rPr>
        <w:t>.</w:t>
      </w:r>
    </w:p>
    <w:p w14:paraId="1828BD07" w14:textId="77777777" w:rsidR="00E217E4" w:rsidRDefault="00FE0D95" w:rsidP="00FE0D95">
      <w:pPr>
        <w:spacing w:line="360" w:lineRule="auto"/>
        <w:ind w:firstLine="706"/>
        <w:jc w:val="both"/>
        <w:rPr>
          <w:rFonts w:cs="Times New Roman"/>
        </w:rPr>
      </w:pPr>
      <w:r>
        <w:rPr>
          <w:rFonts w:cs="Times New Roman"/>
        </w:rPr>
        <w:t xml:space="preserve">The experimental observation that the steady state radius of α’ precipitates is controlled by irradiation dose rate and temperature irrespective of the starting size is in agreement with the predictions of the modified NHM model. If the starting size of precipitates is smaller than this equilibrium value or there are no precipitates, the supersaturation of solute atoms and enhancement of diffusivity will cause the precipitates to nucleate and grow up to the equilibrium size. If the specimen starts with very large precipitates, the ballistic dissolution will result in their shrinkage and increase the solute concentration in the matrix, and then the re-precipitation of fine solute clusters could occur. This process continues until all large precipitates are replaced by smaller ones. </w:t>
      </w:r>
    </w:p>
    <w:p w14:paraId="06E9761B" w14:textId="58B5F45F" w:rsidR="00D85C80" w:rsidRPr="000B332C" w:rsidRDefault="00FE0D95" w:rsidP="000B332C">
      <w:pPr>
        <w:spacing w:line="360" w:lineRule="auto"/>
        <w:ind w:firstLine="706"/>
        <w:jc w:val="both"/>
        <w:rPr>
          <w:rFonts w:cs="Times New Roman"/>
        </w:rPr>
      </w:pPr>
      <w:r>
        <w:rPr>
          <w:rFonts w:cs="Times New Roman"/>
        </w:rPr>
        <w:lastRenderedPageBreak/>
        <w:t xml:space="preserve">Several examples comparing the evolution of precipitate sizes with irradiation dose predicted by the modified NHM model and experimental datapoints from </w:t>
      </w:r>
      <w:r w:rsidR="00E217E4">
        <w:rPr>
          <w:rFonts w:cs="Times New Roman"/>
        </w:rPr>
        <w:t xml:space="preserve">the heavy ion irradiations in </w:t>
      </w:r>
      <w:r>
        <w:rPr>
          <w:rFonts w:cs="Times New Roman"/>
        </w:rPr>
        <w:t>this work</w:t>
      </w:r>
      <w:r w:rsidR="00E217E4">
        <w:rPr>
          <w:rFonts w:cs="Times New Roman"/>
        </w:rPr>
        <w:t xml:space="preserve"> are presented in </w:t>
      </w:r>
      <w:r w:rsidR="00D85C80">
        <w:rPr>
          <w:rFonts w:cs="Times New Roman"/>
        </w:rPr>
        <w:fldChar w:fldCharType="begin"/>
      </w:r>
      <w:r w:rsidR="00D85C80">
        <w:rPr>
          <w:rFonts w:cs="Times New Roman"/>
        </w:rPr>
        <w:instrText xml:space="preserve"> REF _Ref127204547 \h </w:instrText>
      </w:r>
      <w:r w:rsidR="00D85C80">
        <w:rPr>
          <w:rFonts w:cs="Times New Roman"/>
        </w:rPr>
      </w:r>
      <w:r w:rsidR="00D85C80">
        <w:rPr>
          <w:rFonts w:cs="Times New Roman"/>
        </w:rPr>
        <w:fldChar w:fldCharType="separate"/>
      </w:r>
      <w:r w:rsidR="00D85C80">
        <w:t xml:space="preserve">Figure </w:t>
      </w:r>
      <w:r w:rsidR="00D85C80">
        <w:rPr>
          <w:noProof/>
        </w:rPr>
        <w:t>5</w:t>
      </w:r>
      <w:r w:rsidR="00D85C80">
        <w:t>.</w:t>
      </w:r>
      <w:r w:rsidR="00D85C80">
        <w:rPr>
          <w:noProof/>
        </w:rPr>
        <w:t>10</w:t>
      </w:r>
      <w:r w:rsidR="00D85C80">
        <w:rPr>
          <w:rFonts w:cs="Times New Roman"/>
        </w:rPr>
        <w:fldChar w:fldCharType="end"/>
      </w:r>
      <w:r w:rsidR="00E217E4">
        <w:rPr>
          <w:rFonts w:cs="Times New Roman"/>
        </w:rPr>
        <w:t xml:space="preserve">. </w:t>
      </w:r>
      <w:r w:rsidR="00B25C82">
        <w:rPr>
          <w:rFonts w:cs="Times New Roman"/>
        </w:rPr>
        <w:t xml:space="preserve">In </w:t>
      </w:r>
      <w:r w:rsidR="00D85C80">
        <w:rPr>
          <w:rFonts w:cs="Times New Roman"/>
        </w:rPr>
        <w:fldChar w:fldCharType="begin"/>
      </w:r>
      <w:r w:rsidR="00D85C80">
        <w:rPr>
          <w:rFonts w:cs="Times New Roman"/>
        </w:rPr>
        <w:instrText xml:space="preserve"> REF _Ref127204547 \h </w:instrText>
      </w:r>
      <w:r w:rsidR="00D85C80">
        <w:rPr>
          <w:rFonts w:cs="Times New Roman"/>
        </w:rPr>
      </w:r>
      <w:r w:rsidR="00D85C80">
        <w:rPr>
          <w:rFonts w:cs="Times New Roman"/>
        </w:rPr>
        <w:fldChar w:fldCharType="separate"/>
      </w:r>
      <w:r w:rsidR="00D85C80">
        <w:t xml:space="preserve">Figure </w:t>
      </w:r>
      <w:r w:rsidR="00D85C80">
        <w:rPr>
          <w:noProof/>
        </w:rPr>
        <w:t>5</w:t>
      </w:r>
      <w:r w:rsidR="00D85C80">
        <w:t>.</w:t>
      </w:r>
      <w:r w:rsidR="00D85C80">
        <w:rPr>
          <w:noProof/>
        </w:rPr>
        <w:t>10</w:t>
      </w:r>
      <w:r w:rsidR="00D85C80">
        <w:rPr>
          <w:rFonts w:cs="Times New Roman"/>
        </w:rPr>
        <w:fldChar w:fldCharType="end"/>
      </w:r>
      <w:r w:rsidR="00D85C80">
        <w:rPr>
          <w:rFonts w:cs="Times New Roman"/>
        </w:rPr>
        <w:t xml:space="preserve"> </w:t>
      </w:r>
      <w:r w:rsidR="00B25C82">
        <w:rPr>
          <w:rFonts w:cs="Times New Roman"/>
        </w:rPr>
        <w:t>(a), r</w:t>
      </w:r>
      <w:r w:rsidR="00E217E4">
        <w:rPr>
          <w:rFonts w:cs="Times New Roman"/>
        </w:rPr>
        <w:t>easonable agreements on both dose and α’ radius are achieved for the conditions at 300 °C and 10</w:t>
      </w:r>
      <w:r w:rsidR="00E217E4">
        <w:rPr>
          <w:rFonts w:cs="Times New Roman"/>
          <w:vertAlign w:val="superscript"/>
        </w:rPr>
        <w:t>-3</w:t>
      </w:r>
      <w:r w:rsidR="00E217E4">
        <w:rPr>
          <w:rFonts w:cs="Times New Roman"/>
        </w:rPr>
        <w:t xml:space="preserve"> dpa/s from either solid solution or aged state, and ion irradiation at 450 °C and 10</w:t>
      </w:r>
      <w:r w:rsidR="00E217E4">
        <w:rPr>
          <w:rFonts w:cs="Times New Roman"/>
          <w:vertAlign w:val="superscript"/>
        </w:rPr>
        <w:t>-3</w:t>
      </w:r>
      <w:r w:rsidR="00E217E4">
        <w:rPr>
          <w:rFonts w:cs="Times New Roman"/>
        </w:rPr>
        <w:t xml:space="preserve"> dpa/s from solid solution state.</w:t>
      </w:r>
      <w:r w:rsidR="00225456">
        <w:rPr>
          <w:rFonts w:cs="Times New Roman"/>
        </w:rPr>
        <w:t xml:space="preserve"> At the </w:t>
      </w:r>
      <w:r w:rsidR="0097759D">
        <w:rPr>
          <w:rFonts w:cs="Times New Roman"/>
        </w:rPr>
        <w:t>four</w:t>
      </w:r>
      <w:r w:rsidR="00225456">
        <w:rPr>
          <w:rFonts w:cs="Times New Roman"/>
        </w:rPr>
        <w:t xml:space="preserve"> ion irradiations that involved lower dose rates (</w:t>
      </w:r>
      <w:r w:rsidR="00BC541A">
        <w:rPr>
          <w:rFonts w:cs="Times New Roman"/>
        </w:rPr>
        <w:t>10</w:t>
      </w:r>
      <w:r w:rsidR="00BC541A" w:rsidRPr="00BC541A">
        <w:rPr>
          <w:rFonts w:cs="Times New Roman"/>
          <w:vertAlign w:val="superscript"/>
        </w:rPr>
        <w:t>-4</w:t>
      </w:r>
      <w:r w:rsidR="00BC541A">
        <w:rPr>
          <w:rFonts w:cs="Times New Roman"/>
        </w:rPr>
        <w:t xml:space="preserve"> to </w:t>
      </w:r>
      <w:r w:rsidR="00225456">
        <w:rPr>
          <w:rFonts w:cs="Times New Roman"/>
        </w:rPr>
        <w:t>10</w:t>
      </w:r>
      <w:r w:rsidR="00225456">
        <w:rPr>
          <w:rFonts w:cs="Times New Roman"/>
          <w:vertAlign w:val="superscript"/>
        </w:rPr>
        <w:t>-5</w:t>
      </w:r>
      <w:r w:rsidR="00225456">
        <w:rPr>
          <w:rFonts w:cs="Times New Roman"/>
        </w:rPr>
        <w:t>), although the steady state radii were correctly reproduced by the modified NHM model, much lower doses are predicted by the model to reach the steady state.</w:t>
      </w:r>
      <w:r w:rsidR="00B25C82">
        <w:rPr>
          <w:rFonts w:cs="Times New Roman"/>
        </w:rPr>
        <w:t xml:space="preserve"> As for the sample with pre-existing α’ ion irradiated at 450 °C and 10</w:t>
      </w:r>
      <w:r w:rsidR="00B25C82">
        <w:rPr>
          <w:rFonts w:cs="Times New Roman"/>
          <w:vertAlign w:val="superscript"/>
        </w:rPr>
        <w:t>-3</w:t>
      </w:r>
      <w:r w:rsidR="00B25C82">
        <w:rPr>
          <w:rFonts w:cs="Times New Roman"/>
        </w:rPr>
        <w:t xml:space="preserve"> dpa/s, both the radius and saturation dose appear to deviate significantly from the model predictions. As noted in the results section, a possible reason for the slower dissolution rate at 450 °C is the higher radiation enhanced diffusion rates, so the precipitates can keep high solute concentration and large size, and thus increase the driving force for Cr to diffuse back and decrease the effectiveness of displacement cascade. </w:t>
      </w:r>
      <w:r w:rsidR="000D489B">
        <w:rPr>
          <w:rFonts w:cs="Times New Roman"/>
        </w:rPr>
        <w:t xml:space="preserve">Although the modified NHM model correctly predicts the formation of α’ precipitates under irradiation conditions used in Ref. </w:t>
      </w:r>
      <w:r w:rsidR="000D489B">
        <w:rPr>
          <w:rFonts w:cs="Times New Roman"/>
        </w:rPr>
        <w:fldChar w:fldCharType="begin">
          <w:fldData xml:space="preserve">PEVuZE5vdGU+PENpdGU+PEF1dGhvcj5SZWVzZTwvQXV0aG9yPjxZZWFyPjIwMTg8L1llYXI+PFJl
Y051bT40NzA8L1JlY051bT48RGlzcGxheVRleHQ+WzgsIDldPC9EaXNwbGF5VGV4dD48cmVjb3Jk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bmljLXJlc291cmNlLW51bT48L3JlY29yZD48L0NpdGU+PENpdGU+PEF1dGhvcj5IYXJyaXNvbjwv
QXV0aG9yPjxZZWFyPjIwMTk8L1llYXI+PFJlY051bT40NTc8L1JlY051bT48cmVjb3JkPjxyZWMt
bnVtYmVyPjQ1NzwvcmVjLW51bWJlcj48Zm9yZWlnbi1rZXlzPjxrZXkgYXBwPSJFTiIgZGItaWQ9
IjA1MDUydHAyb3d6czJxZXpydDF2ZTl0amE5ZjI1cncyeGZhcyIgdGltZXN0YW1wPSIxNjY4NDYx
Mzc1IiBndWlkPSI1NjQwMzNkOC00NzYzLTQ4ZjQtOTM4OC03NmEyMThmNmNhOWUiPjQ1Nzwva2V5
PjwvZm9yZWlnbi1rZXlzPjxyZWYtdHlwZSBuYW1lPSJKb3VybmFsIEFydGljbGUiPjE3PC9yZWYt
dHlwZT48Y29udHJpYnV0b3JzPjxhdXRob3JzPjxhdXRob3I+SGFycmlzb24sIFIuIFcuPC9hdXRo
b3I+PGF1dGhvcj5DYXJydXRoZXJzLCBBLiBXLjwvYXV0aG9yPjxhdXRob3I+SGlua3MsIEouIEEu
PC9hdXRob3I+PGF1dGhvcj5CdXJrZSwgTS4gRy48L2F1dGhvcj48YXV0aG9yPkRvbm5lbGx5LCBT
LiBFLjwvYXV0aG9yPjwvYXV0aG9ycz48L2NvbnRyaWJ1dG9ycz48dGl0bGVzPjx0aXRsZT5DYXNj
YWRlIHNpemUgYW5kIGRvc2UgcmF0ZSBlZmZlY3RzIG9uIM6x4oCyIHByZWNpcGl0YXRpb24gaW4g
aW9uLWlycmFkaWF0ZWQgRmUxNENyIGFsbG95PC90aXRsZT48c2Vjb25kYXJ5LXRpdGxlPlNjcmlw
dGEgTWF0ZXJpYWxpYTwvc2Vjb25kYXJ5LXRpdGxlPjwvdGl0bGVzPjxwZXJpb2RpY2FsPjxmdWxs
LXRpdGxlPlNjcmlwdGEgTWF0ZXJpYWxpYTwvZnVsbC10aXRsZT48L3BlcmlvZGljYWw+PHBhZ2Vz
PjMzLTM3PC9wYWdlcz48dm9sdW1lPjE3Mjwvdm9sdW1lPjxzZWN0aW9uPjMzPC9zZWN0aW9uPjxk
YXRlcz48eWVhcj4yMDE5PC95ZWFyPjwvZGF0ZXM+PGlzYm4+MTM1OTY0NjI8L2lzYm4+PHVybHM+
PC91cmxzPjxlbGVjdHJvbmljLXJlc291cmNlLW51bT4xMC4xMDE2L2ouc2NyaXB0YW1hdC4yMDE5
LjA2LjAzNDwvZWxlY3Ryb25pYy1yZXNvdXJjZS1udW0+PC9yZWNvcmQ+PC9DaXRlPjwvRW5kTm90
ZT5=
</w:fldData>
        </w:fldChar>
      </w:r>
      <w:r w:rsidR="000D489B">
        <w:rPr>
          <w:rFonts w:cs="Times New Roman"/>
        </w:rPr>
        <w:instrText xml:space="preserve"> ADDIN EN.CITE </w:instrText>
      </w:r>
      <w:r w:rsidR="000D489B">
        <w:rPr>
          <w:rFonts w:cs="Times New Roman"/>
        </w:rPr>
        <w:fldChar w:fldCharType="begin">
          <w:fldData xml:space="preserve">PEVuZE5vdGU+PENpdGU+PEF1dGhvcj5SZWVzZTwvQXV0aG9yPjxZZWFyPjIwMTg8L1llYXI+PFJl
Y051bT40NzA8L1JlY051bT48RGlzcGxheVRleHQ+WzgsIDldPC9EaXNwbGF5VGV4dD48cmVjb3Jk
PjxyZWMtbnVtYmVyPjQ3MDwvcmVjLW51bWJlcj48Zm9yZWlnbi1rZXlzPjxrZXkgYXBwPSJFTiIg
ZGItaWQ9IjA1MDUydHAyb3d6czJxZXpydDF2ZTl0amE5ZjI1cncyeGZhcyIgdGltZXN0YW1wPSIx
NjY4NDYxMzg4IiBndWlkPSJiMmE4ZGEyZS0wNjZlLTQ4MjktYmEyOS0xM2EzZDM3OWEyZjYiPjQ3
MDwva2V5PjwvZm9yZWlnbi1rZXlzPjxyZWYtdHlwZSBuYW1lPSJKb3VybmFsIEFydGljbGUiPjE3
PC9yZWYtdHlwZT48Y29udHJpYnV0b3JzPjxhdXRob3JzPjxhdXRob3I+UmVlc2UsIEVsYWluYSBS
LjwvYXV0aG9yPjxhdXRob3I+QWxtaXJhbGwsIE5hdGhhbjwvYXV0aG9yPjxhdXRob3I+WWFtYW1v
dG8sIFRha3V5YTwvYXV0aG9yPjxhdXRob3I+VHVtZXksIFNjb3R0PC9hdXRob3I+PGF1dGhvcj5S
b2JlcnQgT2RldHRlLCBHLjwvYXV0aG9yPjxhdXRob3I+TWFycXVpcywgRW1tYW51ZWxsZSBBLjwv
YXV0aG9yPjwvYXV0aG9ycz48L2NvbnRyaWJ1dG9ycz48dGl0bGVzPjx0aXRsZT5Eb3NlIHJhdGUg
ZGVwZW5kZW5jZSBvZiBDciBwcmVjaXBpdGF0aW9uIGluIGFuIGlvbi1pcnJhZGlhdGVkIEZlIDE4
Q3IgYWxsb3k8L3RpdGxlPjxzZWNvbmRhcnktdGl0bGU+U2NyaXB0YSBNYXRlcmlhbGlhPC9zZWNv
bmRhcnktdGl0bGU+PC90aXRsZXM+PHBlcmlvZGljYWw+PGZ1bGwtdGl0bGU+U2NyaXB0YSBNYXRl
cmlhbGlhPC9mdWxsLXRpdGxlPjwvcGVyaW9kaWNhbD48cGFnZXM+MjEzLTIxNzwvcGFnZXM+PHZv
bHVtZT4xNDY8L3ZvbHVtZT48c2VjdGlvbj4yMTM8L3NlY3Rpb24+PGRhdGVzPjx5ZWFyPjIwMTg8
L3llYXI+PC9kYXRlcz48aXNibj4xMzU5NjQ2MjwvaXNibj48dXJscz48L3VybHM+PGVsZWN0cm9u
aWMtcmVzb3VyY2UtbnVtPjEwLjEwMTYvai5zY3JpcHRhbWF0LjIwMTcuMTEuMDQwPC9lbGVjdHJv
bmljLXJlc291cmNlLW51bT48L3JlY29yZD48L0NpdGU+PENpdGU+PEF1dGhvcj5IYXJyaXNvbjwv
QXV0aG9yPjxZZWFyPjIwMTk8L1llYXI+PFJlY051bT40NTc8L1JlY051bT48cmVjb3JkPjxyZWMt
bnVtYmVyPjQ1NzwvcmVjLW51bWJlcj48Zm9yZWlnbi1rZXlzPjxrZXkgYXBwPSJFTiIgZGItaWQ9
IjA1MDUydHAyb3d6czJxZXpydDF2ZTl0amE5ZjI1cncyeGZhcyIgdGltZXN0YW1wPSIxNjY4NDYx
Mzc1IiBndWlkPSI1NjQwMzNkOC00NzYzLTQ4ZjQtOTM4OC03NmEyMThmNmNhOWUiPjQ1Nzwva2V5
PjwvZm9yZWlnbi1rZXlzPjxyZWYtdHlwZSBuYW1lPSJKb3VybmFsIEFydGljbGUiPjE3PC9yZWYt
dHlwZT48Y29udHJpYnV0b3JzPjxhdXRob3JzPjxhdXRob3I+SGFycmlzb24sIFIuIFcuPC9hdXRo
b3I+PGF1dGhvcj5DYXJydXRoZXJzLCBBLiBXLjwvYXV0aG9yPjxhdXRob3I+SGlua3MsIEouIEEu
PC9hdXRob3I+PGF1dGhvcj5CdXJrZSwgTS4gRy48L2F1dGhvcj48YXV0aG9yPkRvbm5lbGx5LCBT
LiBFLjwvYXV0aG9yPjwvYXV0aG9ycz48L2NvbnRyaWJ1dG9ycz48dGl0bGVzPjx0aXRsZT5DYXNj
YWRlIHNpemUgYW5kIGRvc2UgcmF0ZSBlZmZlY3RzIG9uIM6x4oCyIHByZWNpcGl0YXRpb24gaW4g
aW9uLWlycmFkaWF0ZWQgRmUxNENyIGFsbG95PC90aXRsZT48c2Vjb25kYXJ5LXRpdGxlPlNjcmlw
dGEgTWF0ZXJpYWxpYTwvc2Vjb25kYXJ5LXRpdGxlPjwvdGl0bGVzPjxwZXJpb2RpY2FsPjxmdWxs
LXRpdGxlPlNjcmlwdGEgTWF0ZXJpYWxpYTwvZnVsbC10aXRsZT48L3BlcmlvZGljYWw+PHBhZ2Vz
PjMzLTM3PC9wYWdlcz48dm9sdW1lPjE3Mjwvdm9sdW1lPjxzZWN0aW9uPjMzPC9zZWN0aW9uPjxk
YXRlcz48eWVhcj4yMDE5PC95ZWFyPjwvZGF0ZXM+PGlzYm4+MTM1OTY0NjI8L2lzYm4+PHVybHM+
PC91cmxzPjxlbGVjdHJvbmljLXJlc291cmNlLW51bT4xMC4xMDE2L2ouc2NyaXB0YW1hdC4yMDE5
LjA2LjAzNDwvZWxlY3Ryb25pYy1yZXNvdXJjZS1udW0+PC9yZWNvcmQ+PC9DaXRlPjwvRW5kTm90
ZT5=
</w:fldData>
        </w:fldChar>
      </w:r>
      <w:r w:rsidR="000D489B">
        <w:rPr>
          <w:rFonts w:cs="Times New Roman"/>
        </w:rPr>
        <w:instrText xml:space="preserve"> ADDIN EN.CITE.DATA </w:instrText>
      </w:r>
      <w:r w:rsidR="000D489B">
        <w:rPr>
          <w:rFonts w:cs="Times New Roman"/>
        </w:rPr>
      </w:r>
      <w:r w:rsidR="000D489B">
        <w:rPr>
          <w:rFonts w:cs="Times New Roman"/>
        </w:rPr>
        <w:fldChar w:fldCharType="end"/>
      </w:r>
      <w:r w:rsidR="000D489B">
        <w:rPr>
          <w:rFonts w:cs="Times New Roman"/>
        </w:rPr>
      </w:r>
      <w:r w:rsidR="000D489B">
        <w:rPr>
          <w:rFonts w:cs="Times New Roman"/>
        </w:rPr>
        <w:fldChar w:fldCharType="separate"/>
      </w:r>
      <w:r w:rsidR="000D489B">
        <w:rPr>
          <w:rFonts w:cs="Times New Roman"/>
          <w:noProof/>
        </w:rPr>
        <w:t>[8, 9]</w:t>
      </w:r>
      <w:r w:rsidR="000D489B">
        <w:rPr>
          <w:rFonts w:cs="Times New Roman"/>
        </w:rPr>
        <w:fldChar w:fldCharType="end"/>
      </w:r>
      <w:r w:rsidR="000D489B">
        <w:rPr>
          <w:rFonts w:cs="Times New Roman"/>
        </w:rPr>
        <w:t>, the steady state radii could not be well reproduced, which might originate from the difference in characterization and data analysis methods that can introduce large differences on the measured precipitate number densities.</w:t>
      </w:r>
      <w:r w:rsidR="00D621E6">
        <w:rPr>
          <w:rFonts w:cs="Times New Roman"/>
        </w:rPr>
        <w:t xml:space="preserve"> </w:t>
      </w:r>
      <w:r w:rsidR="00B25C82">
        <w:rPr>
          <w:rFonts w:cs="Times New Roman"/>
        </w:rPr>
        <w:t xml:space="preserve">However, as presented in </w:t>
      </w:r>
      <w:r w:rsidR="00D85C80">
        <w:rPr>
          <w:rFonts w:cs="Times New Roman"/>
        </w:rPr>
        <w:fldChar w:fldCharType="begin"/>
      </w:r>
      <w:r w:rsidR="00D85C80">
        <w:rPr>
          <w:rFonts w:cs="Times New Roman"/>
        </w:rPr>
        <w:instrText xml:space="preserve"> REF _Ref127204547 \h </w:instrText>
      </w:r>
      <w:r w:rsidR="00D85C80">
        <w:rPr>
          <w:rFonts w:cs="Times New Roman"/>
        </w:rPr>
      </w:r>
      <w:r w:rsidR="00D85C80">
        <w:rPr>
          <w:rFonts w:cs="Times New Roman"/>
        </w:rPr>
        <w:fldChar w:fldCharType="separate"/>
      </w:r>
      <w:r w:rsidR="00D85C80">
        <w:t xml:space="preserve">Figure </w:t>
      </w:r>
      <w:r w:rsidR="00D85C80">
        <w:rPr>
          <w:noProof/>
        </w:rPr>
        <w:t>5</w:t>
      </w:r>
      <w:r w:rsidR="00D85C80">
        <w:t>.</w:t>
      </w:r>
      <w:r w:rsidR="00D85C80">
        <w:rPr>
          <w:noProof/>
        </w:rPr>
        <w:t>10</w:t>
      </w:r>
      <w:r w:rsidR="00D85C80">
        <w:rPr>
          <w:rFonts w:cs="Times New Roman"/>
        </w:rPr>
        <w:fldChar w:fldCharType="end"/>
      </w:r>
      <w:r w:rsidR="00D85C80">
        <w:rPr>
          <w:rFonts w:cs="Times New Roman"/>
        </w:rPr>
        <w:t xml:space="preserve"> </w:t>
      </w:r>
      <w:r w:rsidR="00B25C82">
        <w:rPr>
          <w:rFonts w:cs="Times New Roman"/>
        </w:rPr>
        <w:t xml:space="preserve">(b), </w:t>
      </w:r>
      <w:r w:rsidR="0063696F">
        <w:rPr>
          <w:rFonts w:cs="Times New Roman"/>
        </w:rPr>
        <w:t xml:space="preserve">the modified NHM model predicted the complete dissolution of pre-existing precipitates </w:t>
      </w:r>
      <w:r w:rsidR="00DD2480">
        <w:rPr>
          <w:rFonts w:cs="Times New Roman"/>
        </w:rPr>
        <w:t>at low dose</w:t>
      </w:r>
      <w:r w:rsidR="00D85C80">
        <w:rPr>
          <w:rFonts w:cs="Times New Roman"/>
        </w:rPr>
        <w:t>s</w:t>
      </w:r>
      <w:r w:rsidR="00DD2480">
        <w:rPr>
          <w:rFonts w:cs="Times New Roman"/>
        </w:rPr>
        <w:t xml:space="preserve"> of 0.1-0.2 dpa at cryogenic to room temperatures</w:t>
      </w:r>
      <w:r w:rsidR="009C2515">
        <w:rPr>
          <w:rFonts w:cs="Times New Roman"/>
        </w:rPr>
        <w:t xml:space="preserve">, which doesn’t agree with the survival of precipitates at 0.6 dpa observed after irradiations. </w:t>
      </w:r>
    </w:p>
    <w:p w14:paraId="05BF2C20" w14:textId="77777777" w:rsidR="000B332C" w:rsidRDefault="002A2EA9" w:rsidP="009B1F6E">
      <w:pPr>
        <w:spacing w:line="360" w:lineRule="auto"/>
        <w:ind w:firstLine="706"/>
        <w:jc w:val="both"/>
        <w:rPr>
          <w:rFonts w:cs="Times New Roman"/>
        </w:rPr>
      </w:pPr>
      <w:r>
        <w:rPr>
          <w:rFonts w:cs="Times New Roman"/>
        </w:rPr>
        <w:fldChar w:fldCharType="begin"/>
      </w:r>
      <w:r>
        <w:rPr>
          <w:rFonts w:cs="Times New Roman"/>
        </w:rPr>
        <w:instrText xml:space="preserve"> REF _Ref127206151 \h </w:instrText>
      </w:r>
      <w:r>
        <w:rPr>
          <w:rFonts w:cs="Times New Roman"/>
        </w:rPr>
      </w:r>
      <w:r>
        <w:rPr>
          <w:rFonts w:cs="Times New Roman"/>
        </w:rPr>
        <w:fldChar w:fldCharType="separate"/>
      </w:r>
      <w:r>
        <w:t xml:space="preserve">Figure </w:t>
      </w:r>
      <w:r>
        <w:rPr>
          <w:noProof/>
        </w:rPr>
        <w:t>5</w:t>
      </w:r>
      <w:r>
        <w:t>.</w:t>
      </w:r>
      <w:r>
        <w:rPr>
          <w:noProof/>
        </w:rPr>
        <w:t>11</w:t>
      </w:r>
      <w:r>
        <w:rPr>
          <w:rFonts w:cs="Times New Roman"/>
        </w:rPr>
        <w:fldChar w:fldCharType="end"/>
      </w:r>
      <w:r>
        <w:rPr>
          <w:rFonts w:cs="Times New Roman"/>
        </w:rPr>
        <w:t xml:space="preserve"> </w:t>
      </w:r>
      <w:r w:rsidR="00E86264" w:rsidRPr="009B1F6E">
        <w:rPr>
          <w:rFonts w:cs="Times New Roman"/>
        </w:rPr>
        <w:t xml:space="preserve">shows similar </w:t>
      </w:r>
      <w:r w:rsidR="00C824C9" w:rsidRPr="009B1F6E">
        <w:rPr>
          <w:rFonts w:cs="Times New Roman"/>
        </w:rPr>
        <w:t xml:space="preserve">evolutions and </w:t>
      </w:r>
      <w:r w:rsidR="00E86264" w:rsidRPr="009B1F6E">
        <w:rPr>
          <w:rFonts w:cs="Times New Roman"/>
        </w:rPr>
        <w:t xml:space="preserve">comparison for proton/electron </w:t>
      </w:r>
      <w:r w:rsidR="007D01C2" w:rsidRPr="009B1F6E">
        <w:rPr>
          <w:rFonts w:cs="Times New Roman"/>
        </w:rPr>
        <w:t xml:space="preserve">and neutron </w:t>
      </w:r>
      <w:r w:rsidR="00E86264" w:rsidRPr="009B1F6E">
        <w:rPr>
          <w:rFonts w:cs="Times New Roman"/>
        </w:rPr>
        <w:t>irradiation conditions.</w:t>
      </w:r>
      <w:r w:rsidR="007D01C2" w:rsidRPr="009B1F6E">
        <w:rPr>
          <w:rFonts w:cs="Times New Roman"/>
        </w:rPr>
        <w:t xml:space="preserve"> </w:t>
      </w:r>
      <w:r w:rsidR="00487136" w:rsidRPr="009B1F6E">
        <w:rPr>
          <w:rFonts w:cs="Times New Roman"/>
        </w:rPr>
        <w:t xml:space="preserve">For the proton or electron irradiations, steady state radii are reasonably </w:t>
      </w:r>
      <w:r w:rsidR="00A655DB" w:rsidRPr="009B1F6E">
        <w:rPr>
          <w:rFonts w:cs="Times New Roman"/>
        </w:rPr>
        <w:t>estimated at all conditions</w:t>
      </w:r>
      <w:r w:rsidR="005455BF">
        <w:rPr>
          <w:rFonts w:cs="Times New Roman"/>
        </w:rPr>
        <w:t xml:space="preserve"> </w:t>
      </w:r>
      <w:r w:rsidR="005455BF">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sidR="005455BF">
        <w:rPr>
          <w:rFonts w:cs="Times New Roman"/>
        </w:rPr>
        <w:fldChar w:fldCharType="separate"/>
      </w:r>
      <w:r w:rsidR="00922786">
        <w:rPr>
          <w:rFonts w:cs="Times New Roman"/>
          <w:noProof/>
        </w:rPr>
        <w:t>[67]</w:t>
      </w:r>
      <w:r w:rsidR="005455BF">
        <w:rPr>
          <w:rFonts w:cs="Times New Roman"/>
        </w:rPr>
        <w:fldChar w:fldCharType="end"/>
      </w:r>
      <w:r w:rsidR="00945CDD" w:rsidRPr="009B1F6E">
        <w:rPr>
          <w:rFonts w:cs="Times New Roman"/>
        </w:rPr>
        <w:t>. The dose to reach steady states were also correctly calculated for electron irradiation</w:t>
      </w:r>
      <w:r w:rsidR="00712857" w:rsidRPr="009B1F6E">
        <w:rPr>
          <w:rFonts w:cs="Times New Roman"/>
        </w:rPr>
        <w:t xml:space="preserve">s at 250-400 </w:t>
      </w:r>
      <w:r w:rsidR="00712857">
        <w:rPr>
          <w:rFonts w:cs="Times New Roman"/>
        </w:rPr>
        <w:t>°</w:t>
      </w:r>
      <w:r w:rsidR="00712857" w:rsidRPr="009B1F6E">
        <w:rPr>
          <w:rFonts w:cs="Times New Roman"/>
        </w:rPr>
        <w:t>C</w:t>
      </w:r>
      <w:r>
        <w:rPr>
          <w:rFonts w:cs="Times New Roman"/>
        </w:rPr>
        <w:t>.</w:t>
      </w:r>
      <w:r w:rsidR="00A655DB" w:rsidRPr="009B1F6E">
        <w:rPr>
          <w:rFonts w:cs="Times New Roman"/>
        </w:rPr>
        <w:t xml:space="preserve"> </w:t>
      </w:r>
      <w:r w:rsidR="00F73102" w:rsidRPr="009B1F6E">
        <w:rPr>
          <w:rFonts w:cs="Times New Roman"/>
        </w:rPr>
        <w:t>However</w:t>
      </w:r>
      <w:r w:rsidR="004B15D0" w:rsidRPr="009B1F6E">
        <w:rPr>
          <w:rFonts w:cs="Times New Roman"/>
        </w:rPr>
        <w:t>, this model underestimated the dose</w:t>
      </w:r>
      <w:r w:rsidR="00D4044D">
        <w:rPr>
          <w:rFonts w:cs="Times New Roman"/>
        </w:rPr>
        <w:t>s</w:t>
      </w:r>
      <w:r w:rsidR="004B15D0" w:rsidRPr="009B1F6E">
        <w:rPr>
          <w:rFonts w:cs="Times New Roman"/>
        </w:rPr>
        <w:t xml:space="preserve"> </w:t>
      </w:r>
      <w:r w:rsidR="00712857" w:rsidRPr="009B1F6E">
        <w:rPr>
          <w:rFonts w:cs="Times New Roman"/>
        </w:rPr>
        <w:t xml:space="preserve">for ~10 times </w:t>
      </w:r>
      <w:r w:rsidR="00F11E1F" w:rsidRPr="009B1F6E">
        <w:rPr>
          <w:rFonts w:cs="Times New Roman"/>
        </w:rPr>
        <w:t>in Fe-18Cr and ~4 times in Fe-10Cr</w:t>
      </w:r>
      <w:r w:rsidR="001A049C">
        <w:rPr>
          <w:rFonts w:cs="Times New Roman"/>
        </w:rPr>
        <w:t xml:space="preserve"> at</w:t>
      </w:r>
      <w:r w:rsidR="001A049C" w:rsidRPr="009B1F6E">
        <w:rPr>
          <w:rFonts w:cs="Times New Roman"/>
        </w:rPr>
        <w:t xml:space="preserve"> proton irradiations </w:t>
      </w:r>
      <w:r w:rsidR="001A049C">
        <w:rPr>
          <w:rFonts w:cs="Times New Roman"/>
        </w:rPr>
        <w:t>conditions</w:t>
      </w:r>
      <w:r w:rsidR="00F11E1F" w:rsidRPr="009B1F6E">
        <w:rPr>
          <w:rFonts w:cs="Times New Roman"/>
        </w:rPr>
        <w:t>.</w:t>
      </w:r>
      <w:r w:rsidR="00945CDD" w:rsidRPr="009B1F6E">
        <w:rPr>
          <w:rFonts w:cs="Times New Roman"/>
        </w:rPr>
        <w:t xml:space="preserve"> </w:t>
      </w:r>
      <w:r w:rsidR="00DF72CE" w:rsidRPr="009B1F6E">
        <w:rPr>
          <w:rFonts w:cs="Times New Roman"/>
        </w:rPr>
        <w:t>Similar under</w:t>
      </w:r>
      <w:r w:rsidR="002153A1" w:rsidRPr="009B1F6E">
        <w:rPr>
          <w:rFonts w:cs="Times New Roman"/>
        </w:rPr>
        <w:t xml:space="preserve">estimations in </w:t>
      </w:r>
      <w:r w:rsidR="00A72D8C">
        <w:rPr>
          <w:rFonts w:cs="Times New Roman"/>
        </w:rPr>
        <w:t xml:space="preserve">required </w:t>
      </w:r>
      <w:r w:rsidR="002153A1" w:rsidRPr="009B1F6E">
        <w:rPr>
          <w:rFonts w:cs="Times New Roman"/>
        </w:rPr>
        <w:t xml:space="preserve">dose also happens for neutron irradiation results, although the steady state radii were </w:t>
      </w:r>
      <w:r w:rsidR="00BE66CF" w:rsidRPr="009B1F6E">
        <w:rPr>
          <w:rFonts w:cs="Times New Roman"/>
        </w:rPr>
        <w:t xml:space="preserve">reasonably fitted by the model. It must be pointed out that the </w:t>
      </w:r>
      <w:r w:rsidR="003F431A" w:rsidRPr="009B1F6E">
        <w:rPr>
          <w:rFonts w:cs="Times New Roman"/>
        </w:rPr>
        <w:t>APT datasets from Bachhav et al were re-analyzed by our algorithm</w:t>
      </w:r>
      <w:r w:rsidR="00D4044D">
        <w:rPr>
          <w:rFonts w:cs="Times New Roman"/>
        </w:rPr>
        <w:t xml:space="preserve"> </w:t>
      </w:r>
      <w:r w:rsidR="00034F50">
        <w:rPr>
          <w:rFonts w:cs="Times New Roman"/>
        </w:rPr>
        <w:fldChar w:fldCharType="begin"/>
      </w:r>
      <w:r w:rsidR="00034F50">
        <w:rPr>
          <w:rFonts w:cs="Times New Roman"/>
        </w:rPr>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034F50">
        <w:rPr>
          <w:rFonts w:cs="Times New Roman" w:hint="eastAsia"/>
        </w:rPr>
        <w:instrText>tributors&gt;&lt;titles&gt;&lt;title&gt;</w:instrText>
      </w:r>
      <w:r w:rsidR="00034F50">
        <w:rPr>
          <w:rFonts w:cs="Times New Roman" w:hint="eastAsia"/>
        </w:rPr>
        <w:instrText>α′</w:instrText>
      </w:r>
      <w:r w:rsidR="00034F50">
        <w:rPr>
          <w:rFonts w:cs="Times New Roman" w:hint="eastAsia"/>
        </w:rPr>
        <w:instrText xml:space="preserve"> precipitation in neutron-irradiated Fe</w:instrText>
      </w:r>
      <w:r w:rsidR="00034F50">
        <w:rPr>
          <w:rFonts w:cs="Times New Roman" w:hint="eastAsia"/>
        </w:rPr>
        <w:instrText>–</w:instrText>
      </w:r>
      <w:r w:rsidR="00034F50">
        <w:rPr>
          <w:rFonts w:cs="Times New Roman" w:hint="eastAsia"/>
        </w:rPr>
        <w:instrText>Cr alloys&lt;/title&gt;&lt;secondary-title&gt;Scripta Materialia&lt;/secondary-title&gt;&lt;/titles&gt;&lt;periodical&gt;&lt;full-title&gt;Scripta Materialia&lt;/full-title&gt;&lt;/periodical&gt;&lt;pages&gt;48-51&lt;/pages&gt;&lt;volume&gt;74&lt;/volume&gt;&lt;k</w:instrText>
      </w:r>
      <w:r w:rsidR="00034F50">
        <w:rPr>
          <w:rFonts w:cs="Times New Roman"/>
        </w:rPr>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sidR="00034F50">
        <w:rPr>
          <w:rFonts w:cs="Times New Roman"/>
        </w:rPr>
        <w:fldChar w:fldCharType="separate"/>
      </w:r>
      <w:r w:rsidR="00034F50">
        <w:rPr>
          <w:rFonts w:cs="Times New Roman"/>
          <w:noProof/>
        </w:rPr>
        <w:t>[5]</w:t>
      </w:r>
      <w:r w:rsidR="00034F50">
        <w:rPr>
          <w:rFonts w:cs="Times New Roman"/>
        </w:rPr>
        <w:fldChar w:fldCharType="end"/>
      </w:r>
      <w:r w:rsidR="00CA1353" w:rsidRPr="009B1F6E">
        <w:rPr>
          <w:rFonts w:cs="Times New Roman"/>
        </w:rPr>
        <w:t xml:space="preserve">. </w:t>
      </w:r>
      <w:r w:rsidR="00CA1353">
        <w:rPr>
          <w:rFonts w:cs="Times New Roman"/>
        </w:rPr>
        <w:t>Since we considered all precipitate atoms for radius calculation, the resulting</w:t>
      </w:r>
    </w:p>
    <w:p w14:paraId="1D268940" w14:textId="77777777" w:rsidR="000B332C" w:rsidRDefault="000B332C" w:rsidP="000B332C">
      <w:pPr>
        <w:spacing w:line="360" w:lineRule="auto"/>
        <w:jc w:val="both"/>
        <w:rPr>
          <w:rFonts w:cs="Times New Roman"/>
        </w:rPr>
      </w:pPr>
      <w:r w:rsidRPr="008F3CBB">
        <w:rPr>
          <w:rFonts w:cs="Times New Roman"/>
          <w:noProof/>
        </w:rPr>
        <w:lastRenderedPageBreak/>
        <w:drawing>
          <wp:inline distT="0" distB="0" distL="0" distR="0" wp14:anchorId="525BA4F0" wp14:editId="20D35DE9">
            <wp:extent cx="5479473" cy="3585948"/>
            <wp:effectExtent l="0" t="0" r="6985" b="0"/>
            <wp:docPr id="76" name="Picture 4" descr="Chart&#10;&#10;Description automatically generated with medium confidence">
              <a:extLst xmlns:a="http://schemas.openxmlformats.org/drawingml/2006/main">
                <a:ext uri="{FF2B5EF4-FFF2-40B4-BE49-F238E27FC236}">
                  <a16:creationId xmlns:a16="http://schemas.microsoft.com/office/drawing/2014/main" id="{73AF8AEC-AC4C-FC17-9C82-F20D4BA752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10;&#10;Description automatically generated with medium confidence">
                      <a:extLst>
                        <a:ext uri="{FF2B5EF4-FFF2-40B4-BE49-F238E27FC236}">
                          <a16:creationId xmlns:a16="http://schemas.microsoft.com/office/drawing/2014/main" id="{73AF8AEC-AC4C-FC17-9C82-F20D4BA752DE}"/>
                        </a:ext>
                      </a:extLst>
                    </pic:cNvPr>
                    <pic:cNvPicPr>
                      <a:picLocks noChangeAspect="1"/>
                    </pic:cNvPicPr>
                  </pic:nvPicPr>
                  <pic:blipFill rotWithShape="1">
                    <a:blip r:embed="rId83">
                      <a:extLst>
                        <a:ext uri="{28A0092B-C50C-407E-A947-70E740481C1C}">
                          <a14:useLocalDpi xmlns:a14="http://schemas.microsoft.com/office/drawing/2010/main" val="0"/>
                        </a:ext>
                      </a:extLst>
                    </a:blip>
                    <a:srcRect l="1262" t="-196" r="1"/>
                    <a:stretch/>
                  </pic:blipFill>
                  <pic:spPr bwMode="auto">
                    <a:xfrm>
                      <a:off x="0" y="0"/>
                      <a:ext cx="5482925" cy="3588207"/>
                    </a:xfrm>
                    <a:prstGeom prst="rect">
                      <a:avLst/>
                    </a:prstGeom>
                    <a:ln>
                      <a:noFill/>
                    </a:ln>
                    <a:extLst>
                      <a:ext uri="{53640926-AAD7-44D8-BBD7-CCE9431645EC}">
                        <a14:shadowObscured xmlns:a14="http://schemas.microsoft.com/office/drawing/2010/main"/>
                      </a:ext>
                    </a:extLst>
                  </pic:spPr>
                </pic:pic>
              </a:graphicData>
            </a:graphic>
          </wp:inline>
        </w:drawing>
      </w:r>
    </w:p>
    <w:p w14:paraId="6A6C2887" w14:textId="42FA2C44" w:rsidR="000B332C" w:rsidRDefault="000B332C" w:rsidP="000B332C">
      <w:pPr>
        <w:pStyle w:val="Caption"/>
      </w:pPr>
      <w:bookmarkStart w:id="262" w:name="_Ref127204547"/>
      <w:bookmarkStart w:id="263" w:name="_Toc127377229"/>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10</w:t>
      </w:r>
      <w:r>
        <w:rPr>
          <w:noProof/>
        </w:rPr>
        <w:fldChar w:fldCharType="end"/>
      </w:r>
      <w:bookmarkEnd w:id="262"/>
      <w:r>
        <w:t xml:space="preserve"> Comparison between the evolution of α’ precipitate radii with dose predicted with modified NHM model (curves) and the experimental measurements (isolated data points) for heavy ion irradiation at (a) 300-450 °C and (b) cryogenic to room temperature </w:t>
      </w:r>
      <w:r>
        <w:fldChar w:fldCharType="begin"/>
      </w:r>
      <w: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Pr>
          <w:rFonts w:hint="eastAsia"/>
        </w:rPr>
        <w:instrText xml:space="preserve">ry, J.&lt;/author&gt;&lt;/authors&gt;&lt;/contributors&gt;&lt;titles&gt;&lt;title&gt;Influence of injected interstitials on </w:instrText>
      </w:r>
      <w:r>
        <w:rPr>
          <w:rFonts w:hint="eastAsia"/>
        </w:rPr>
        <w:instrText>α′</w:instrText>
      </w:r>
      <w:r>
        <w:rPr>
          <w:rFonts w:hint="eastAsia"/>
        </w:rPr>
        <w:instrText xml:space="preserve"> precipitation in Fe</w:instrText>
      </w:r>
      <w:r>
        <w:rPr>
          <w:rFonts w:hint="eastAsia"/>
        </w:rPr>
        <w:instrText>–</w:instrText>
      </w:r>
      <w:r>
        <w:rPr>
          <w:rFonts w:hint="eastAsia"/>
        </w:rPr>
        <w:instrText>Cr alloys under self-ion irradiation&lt;/title&gt;&lt;secondary-title&gt;Materials Research Letters&lt;/secondary-title&gt;&lt;/titles&gt;&lt;periodical&gt;&lt;full-title&gt;</w:instrText>
      </w:r>
      <w: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Pr>
          <w:noProof/>
        </w:rPr>
        <w:t>[7]</w:t>
      </w:r>
      <w:r>
        <w:fldChar w:fldCharType="end"/>
      </w:r>
      <w:r>
        <w:t>.</w:t>
      </w:r>
      <w:bookmarkEnd w:id="263"/>
    </w:p>
    <w:p w14:paraId="128112E9" w14:textId="77777777" w:rsidR="005001F8" w:rsidRPr="005001F8" w:rsidRDefault="005001F8" w:rsidP="005001F8"/>
    <w:p w14:paraId="24B9C0F5" w14:textId="77777777" w:rsidR="000B332C" w:rsidRDefault="000B332C" w:rsidP="000B332C">
      <w:pPr>
        <w:jc w:val="center"/>
        <w:rPr>
          <w:rFonts w:cs="Times New Roman"/>
        </w:rPr>
      </w:pPr>
      <w:r w:rsidRPr="00227448">
        <w:rPr>
          <w:rFonts w:cs="Times New Roman"/>
          <w:noProof/>
        </w:rPr>
        <w:lastRenderedPageBreak/>
        <w:drawing>
          <wp:inline distT="0" distB="0" distL="0" distR="0" wp14:anchorId="0CFBA49D" wp14:editId="2CE6D94D">
            <wp:extent cx="4907806" cy="5170805"/>
            <wp:effectExtent l="0" t="0" r="7620" b="0"/>
            <wp:docPr id="77" name="Picture 2" descr="Chart&#10;&#10;Description automatically generated">
              <a:extLst xmlns:a="http://schemas.openxmlformats.org/drawingml/2006/main">
                <a:ext uri="{FF2B5EF4-FFF2-40B4-BE49-F238E27FC236}">
                  <a16:creationId xmlns:a16="http://schemas.microsoft.com/office/drawing/2014/main" id="{5B7EA1D4-CC73-B2E8-122F-14D866E24F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10;&#10;Description automatically generated">
                      <a:extLst>
                        <a:ext uri="{FF2B5EF4-FFF2-40B4-BE49-F238E27FC236}">
                          <a16:creationId xmlns:a16="http://schemas.microsoft.com/office/drawing/2014/main" id="{5B7EA1D4-CC73-B2E8-122F-14D866E24F68}"/>
                        </a:ext>
                      </a:extLst>
                    </pic:cNvPr>
                    <pic:cNvPicPr>
                      <a:picLocks noChangeAspect="1"/>
                    </pic:cNvPicPr>
                  </pic:nvPicPr>
                  <pic:blipFill>
                    <a:blip r:embed="rId84">
                      <a:extLst>
                        <a:ext uri="{28A0092B-C50C-407E-A947-70E740481C1C}">
                          <a14:useLocalDpi xmlns:a14="http://schemas.microsoft.com/office/drawing/2010/main" val="0"/>
                        </a:ext>
                      </a:extLst>
                    </a:blip>
                    <a:stretch>
                      <a:fillRect/>
                    </a:stretch>
                  </pic:blipFill>
                  <pic:spPr>
                    <a:xfrm>
                      <a:off x="0" y="0"/>
                      <a:ext cx="4913316" cy="5176610"/>
                    </a:xfrm>
                    <a:prstGeom prst="rect">
                      <a:avLst/>
                    </a:prstGeom>
                  </pic:spPr>
                </pic:pic>
              </a:graphicData>
            </a:graphic>
          </wp:inline>
        </w:drawing>
      </w:r>
    </w:p>
    <w:p w14:paraId="052C3BB8" w14:textId="77777777" w:rsidR="000B332C" w:rsidRPr="00D85C80" w:rsidRDefault="000B332C" w:rsidP="000B332C">
      <w:pPr>
        <w:pStyle w:val="Caption"/>
      </w:pPr>
      <w:bookmarkStart w:id="264" w:name="_Ref127206151"/>
      <w:bookmarkStart w:id="265" w:name="_Toc127377230"/>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11</w:t>
      </w:r>
      <w:r>
        <w:rPr>
          <w:noProof/>
        </w:rPr>
        <w:fldChar w:fldCharType="end"/>
      </w:r>
      <w:bookmarkEnd w:id="264"/>
      <w:r>
        <w:t xml:space="preserve"> Comparison between the evolution of α’ precipitate radii with dose predicted with modified NHM model (curves) and the experimental measurements (isolated data points) for (a) proton/electron and (b) neutron irradiation conditions </w:t>
      </w:r>
      <w:r>
        <w:fldChar w:fldCharType="begin">
          <w:fldData xml:space="preserve">PEVuZE5vdGU+PENpdGU+PEF1dGhvcj5SZWVzZTwvQXV0aG9yPjxZZWFyPjIwMTg8L1llYXI+PFJl
Y051bT4yNzE8L1JlY051bT48RGlzcGxheVRleHQ+WzUsIDYsIDY3XTwvRGlzcGxheVRleHQ+PHJl
Y29yZD48cmVjLW51bWJlcj4yNzE8L3JlYy1udW1iZXI+PGZvcmVpZ24ta2V5cz48a2V5IGFwcD0i
RU4iIGRiLWlkPSIwNTA1MnRwMm93enMycWV6cnQxdmU5dGphOWYyNXJ3MnhmYXMiIHRpbWVzdGFt
cD0iMTY2ODQ2MTEzMSIgZ3VpZD0iYWQ0Y2Q5Y2ItMDk3ZC00ZWI2LWI0NzMtOTkzZDg0MDE5N2Q0
Ij4yNzE8L2tleT48L2ZvcmVpZ24ta2V5cz48cmVmLXR5cGUgbmFtZT0iSm91cm5hbCBBcnRpY2xl
Ij4xNzwvcmVmLXR5cGU+PGNvbnRyaWJ1dG9ycz48YXV0aG9ycz48YXV0aG9yPlJlZXNlLCBFbGFp
bmEgUi48L2F1dGhvcj48YXV0aG9yPkJhY2hoYXYsIE11a2VzaDwvYXV0aG9yPjxhdXRob3I+V2Vs
bHMsIFBldGVyPC9hdXRob3I+PGF1dGhvcj5ZYW1hbW90bywgVGFrdXlhPC9hdXRob3I+PGF1dGhv
cj5Sb2JlcnQgT2RldHRlLCBHLjwvYXV0aG9yPjxhdXRob3I+TWFycXVpcywgRW1tYW51ZWxsZSBB
LjwvYXV0aG9yPjwvYXV0aG9ycz48L2NvbnRyaWJ1dG9ycz48dGl0bGVzPjx0aXRsZT5PbiDOseKA
siBwcmVjaXBpdGF0ZSBjb21wb3NpdGlvbiBpbiB0aGVybWFsbHkgYW5uZWFsZWQgYW5kIG5ldXRy
b24taXJyYWRpYXRlZCBGZS0gOS0xOENyIGFsbG95czwvdGl0bGU+PHNlY29uZGFyeS10aXRsZT5K
b3VybmFsIG9mIE51Y2xlYXIgTWF0ZXJpYWxzPC9zZWNvbmRhcnktdGl0bGU+PC90aXRsZXM+PHBl
cmlvZGljYWw+PGZ1bGwtdGl0bGU+Sm91cm5hbCBvZiBOdWNsZWFyIE1hdGVyaWFsczwvZnVsbC10
aXRsZT48L3BlcmlvZGljYWw+PHBhZ2VzPjE5Mi0xOTg8L3BhZ2VzPjx2b2x1bWU+NTAwPC92b2x1
bWU+PHNlY3Rpb24+MTkyPC9zZWN0aW9uPjxkYXRlcz48eWVhcj4yMDE4PC95ZWFyPjwvZGF0ZXM+
PGlzYm4+MDAyMjMxMTU8L2lzYm4+PHVybHM+PC91cmxzPjxlbGVjdHJvbmljLXJlc291cmNlLW51
bT4xMC4xMDE2L2ouam51Y21hdC4yMDE3LjEyLjAzNjwvZWxlY3Ryb25pYy1yZXNvdXJjZS1udW0+
PC9yZWNvcmQ+PC9DaXRlPjxDaXRlPjxBdXRob3I+QmFjaGhhdjwvQXV0aG9yPjxZZWFyPjIwMTQ8
L1llYXI+PFJlY051bT4yNjI8L1JlY051bT48cmVjb3JkPjxyZWMtbnVtYmVyPjI2MjwvcmVjLW51
bWJlcj48Zm9yZWlnbi1rZXlzPjxrZXkgYXBwPSJFTiIgZGItaWQ9IjA1MDUydHAyb3d6czJxZXpy
dDF2ZTl0amE5ZjI1cncyeGZhcyIgdGltZXN0YW1wPSIxNjY4NDYxMTI0IiBndWlkPSI4MjE3ZWQx
Yy0wZTU1LTRjYTYtODg2Yi1iMDNmNDZhNjI2ZTgiPjI2Mjwva2V5PjwvZm9yZWlnbi1rZXlzPjxy
ZWYtdHlwZSBuYW1lPSJKb3VybmFsIEFydGljbGUiPjE3PC9yZWYtdHlwZT48Y29udHJpYnV0b3Jz
PjxhdXRob3JzPjxhdXRob3I+QmFjaGhhdiwgTXVrZXNoPC9hdXRob3I+PGF1dGhvcj5Sb2JlcnQg
T2RldHRlLCBHLjwvYXV0aG9yPjxhdXRob3I+TWFycXVpcywgRW1tYW51ZWxsZSBBLjwvYXV0aG9y
PjwvYXV0aG9ycz48L2NvbnRyaWJ1dG9ycz48dGl0bGVzPjx0aXRsZT7OseKAsiBwcmVjaXBpdGF0
aW9uIGluIG5ldXRyb24taXJyYWRpYXRlZCBGZeKAk0NyIGFsbG95czwvdGl0bGU+PHNlY29uZGFy
eS10aXRsZT5TY3JpcHRhIE1hdGVyaWFsaWE8L3NlY29uZGFyeS10aXRsZT48L3RpdGxlcz48cGVy
aW9kaWNhbD48ZnVsbC10aXRsZT5TY3JpcHRhIE1hdGVyaWFsaWE8L2Z1bGwtdGl0bGU+PC9wZXJp
b2RpY2FsPjxwYWdlcz40OC01MTwvcGFnZXM+PHZvbHVtZT43NDwvdm9sdW1lPjxrZXl3b3Jkcz48
a2V5d29yZD5GZS0oMy0xOClDcjwva2V5d29yZD48a2V5d29yZD5uZXV0cm9uIGlycmFkaWF0aW9u
PC9rZXl3b3JkPjxrZXl3b3JkPnByZWNpcGl0YXRlczwva2V5d29yZD48a2V5d29yZD5BUFQ8L2tl
eXdvcmQ+PGtleXdvcmQ+cmFkaWF0aW9uIGVuaGFuY2VkIHByZWNpcGl0YXRpb248L2tleXdvcmQ+
PC9rZXl3b3Jkcz48ZGF0ZXM+PHllYXI+MjAxNDwveWVhcj48L2RhdGVzPjxpc2JuPjEzNTk2NDYy
PC9pc2JuPjx1cmxzPjwvdXJscz48ZWxlY3Ryb25pYy1yZXNvdXJjZS1udW0+MTAuMTAxNi9qLnNj
cmlwdGFtYXQuMjAxMy4xMC4wMDE8L2VsZWN0cm9uaWMtcmVzb3VyY2UtbnVtPjwvcmVjb3JkPjwv
Q2l0ZT48Q2l0ZT48QXV0aG9yPlRpc3NvdDwvQXV0aG9yPjxZZWFyPjIwMTY8L1llYXI+PFJlY051
bT43NDwvUmVjTnVtPjxyZWNvcmQ+PHJlYy1udW1iZXI+NzQ8L3JlYy1udW1iZXI+PGZvcmVpZ24t
a2V5cz48a2V5IGFwcD0iRU4iIGRiLWlkPSIwNTA1MnRwMm93enMycWV6cnQxdmU5dGphOWYyNXJ3
MnhmYXMiIHRpbWVzdGFtcD0iMTY2ODQ2MDg5OSIgZ3VpZD0iNTMwODQ3ZmMtODIwMy00OWI2LTli
NTUtNjk4NjM1NzE3MzQ1Ij43NDwva2V5PjwvZm9yZWlnbi1rZXlzPjxyZWYtdHlwZSBuYW1lPSJK
b3VybmFsIEFydGljbGUiPjE3PC9yZWYtdHlwZT48Y29udHJpYnV0b3JzPjxhdXRob3JzPjxhdXRo
b3I+VGlzc290LCBPLjwvYXV0aG9yPjxhdXRob3I+UGFyZWlnZSwgQy48L2F1dGhvcj48YXV0aG9y
Pk1lc2xpbiwgRS48L2F1dGhvcj48YXV0aG9yPkRlY2FtcHMsIEIuPC9hdXRob3I+PGF1dGhvcj5I
ZW5yeSwgSi48L2F1dGhvcj48L2F1dGhvcnM+PC9jb250cmlidXRvcnM+PHRpdGxlcz48dGl0bGU+
S2luZXRpY3Mgb2YgzrHigLIgcHJlY2lwaXRhdGlvbiBpbiBhbiBlbGVjdHJvbi1pcnJhZGlhdGVk
IEZlMTVDciBhbGxveTwvdGl0bGU+PHNlY29uZGFyeS10aXRsZT5TY3JpcHRhIE1hdGVyaWFsaWE8
L3NlY29uZGFyeS10aXRsZT48L3RpdGxlcz48cGVyaW9kaWNhbD48ZnVsbC10aXRsZT5TY3JpcHRh
IE1hdGVyaWFsaWE8L2Z1bGwtdGl0bGU+PC9wZXJpb2RpY2FsPjxwYWdlcz4zMS0zNTwvcGFnZXM+
PHZvbHVtZT4xMjI8L3ZvbHVtZT48a2V5d29yZHM+PGtleXdvcmQ+RmUtMTVDcjwva2V5d29yZD48
a2V5d29yZD5lbGVjdHJvbiBpcnJhZGlhdGlvbjwva2V5d29yZD48a2V5d29yZD5kaWZmZXJlbnQg
ZG9zZTwva2V5d29yZD48a2V5d29yZD5wcmVjaXBpdGF0ZXMgKGdyb3d0aCBtZWNoYW5pc20pPC9r
ZXl3b3JkPjxrZXl3b3JkPmRpc2xvY2F0aW9uIGxvb3BzPC9rZXl3b3JkPjxrZXl3b3JkPkFQVDwv
a2V5d29yZD48a2V5d29yZD5URU08L2tleXdvcmQ+PC9rZXl3b3Jkcz48ZGF0ZXM+PHllYXI+MjAx
NjwveWVhcj48L2RhdGVzPjxpc2JuPjEzNTk2NDYyPC9pc2JuPjx1cmxzPjwvdXJscz48ZWxlY3Ry
b25pYy1yZXNvdXJjZS1udW0+MTAuMTAxNi9qLnNjcmlwdGFtYXQuMjAxNi4wNS4wMjE8L2VsZWN0
cm9uaWMtcmVzb3VyY2UtbnVtPjwvcmVjb3JkPjwvQ2l0ZT48L0VuZE5vdGU+AG==
</w:fldData>
        </w:fldChar>
      </w:r>
      <w:r>
        <w:instrText xml:space="preserve"> ADDIN EN.CITE </w:instrText>
      </w:r>
      <w:r>
        <w:fldChar w:fldCharType="begin">
          <w:fldData xml:space="preserve">PEVuZE5vdGU+PENpdGU+PEF1dGhvcj5SZWVzZTwvQXV0aG9yPjxZZWFyPjIwMTg8L1llYXI+PFJl
Y051bT4yNzE8L1JlY051bT48RGlzcGxheVRleHQ+WzUsIDYsIDY3XTwvRGlzcGxheVRleHQ+PHJl
Y29yZD48cmVjLW51bWJlcj4yNzE8L3JlYy1udW1iZXI+PGZvcmVpZ24ta2V5cz48a2V5IGFwcD0i
RU4iIGRiLWlkPSIwNTA1MnRwMm93enMycWV6cnQxdmU5dGphOWYyNXJ3MnhmYXMiIHRpbWVzdGFt
cD0iMTY2ODQ2MTEzMSIgZ3VpZD0iYWQ0Y2Q5Y2ItMDk3ZC00ZWI2LWI0NzMtOTkzZDg0MDE5N2Q0
Ij4yNzE8L2tleT48L2ZvcmVpZ24ta2V5cz48cmVmLXR5cGUgbmFtZT0iSm91cm5hbCBBcnRpY2xl
Ij4xNzwvcmVmLXR5cGU+PGNvbnRyaWJ1dG9ycz48YXV0aG9ycz48YXV0aG9yPlJlZXNlLCBFbGFp
bmEgUi48L2F1dGhvcj48YXV0aG9yPkJhY2hoYXYsIE11a2VzaDwvYXV0aG9yPjxhdXRob3I+V2Vs
bHMsIFBldGVyPC9hdXRob3I+PGF1dGhvcj5ZYW1hbW90bywgVGFrdXlhPC9hdXRob3I+PGF1dGhv
cj5Sb2JlcnQgT2RldHRlLCBHLjwvYXV0aG9yPjxhdXRob3I+TWFycXVpcywgRW1tYW51ZWxsZSBB
LjwvYXV0aG9yPjwvYXV0aG9ycz48L2NvbnRyaWJ1dG9ycz48dGl0bGVzPjx0aXRsZT5PbiDOseKA
siBwcmVjaXBpdGF0ZSBjb21wb3NpdGlvbiBpbiB0aGVybWFsbHkgYW5uZWFsZWQgYW5kIG5ldXRy
b24taXJyYWRpYXRlZCBGZS0gOS0xOENyIGFsbG95czwvdGl0bGU+PHNlY29uZGFyeS10aXRsZT5K
b3VybmFsIG9mIE51Y2xlYXIgTWF0ZXJpYWxzPC9zZWNvbmRhcnktdGl0bGU+PC90aXRsZXM+PHBl
cmlvZGljYWw+PGZ1bGwtdGl0bGU+Sm91cm5hbCBvZiBOdWNsZWFyIE1hdGVyaWFsczwvZnVsbC10
aXRsZT48L3BlcmlvZGljYWw+PHBhZ2VzPjE5Mi0xOTg8L3BhZ2VzPjx2b2x1bWU+NTAwPC92b2x1
bWU+PHNlY3Rpb24+MTkyPC9zZWN0aW9uPjxkYXRlcz48eWVhcj4yMDE4PC95ZWFyPjwvZGF0ZXM+
PGlzYm4+MDAyMjMxMTU8L2lzYm4+PHVybHM+PC91cmxzPjxlbGVjdHJvbmljLXJlc291cmNlLW51
bT4xMC4xMDE2L2ouam51Y21hdC4yMDE3LjEyLjAzNjwvZWxlY3Ryb25pYy1yZXNvdXJjZS1udW0+
PC9yZWNvcmQ+PC9DaXRlPjxDaXRlPjxBdXRob3I+QmFjaGhhdjwvQXV0aG9yPjxZZWFyPjIwMTQ8
L1llYXI+PFJlY051bT4yNjI8L1JlY051bT48cmVjb3JkPjxyZWMtbnVtYmVyPjI2MjwvcmVjLW51
bWJlcj48Zm9yZWlnbi1rZXlzPjxrZXkgYXBwPSJFTiIgZGItaWQ9IjA1MDUydHAyb3d6czJxZXpy
dDF2ZTl0amE5ZjI1cncyeGZhcyIgdGltZXN0YW1wPSIxNjY4NDYxMTI0IiBndWlkPSI4MjE3ZWQx
Yy0wZTU1LTRjYTYtODg2Yi1iMDNmNDZhNjI2ZTgiPjI2Mjwva2V5PjwvZm9yZWlnbi1rZXlzPjxy
ZWYtdHlwZSBuYW1lPSJKb3VybmFsIEFydGljbGUiPjE3PC9yZWYtdHlwZT48Y29udHJpYnV0b3Jz
PjxhdXRob3JzPjxhdXRob3I+QmFjaGhhdiwgTXVrZXNoPC9hdXRob3I+PGF1dGhvcj5Sb2JlcnQg
T2RldHRlLCBHLjwvYXV0aG9yPjxhdXRob3I+TWFycXVpcywgRW1tYW51ZWxsZSBBLjwvYXV0aG9y
PjwvYXV0aG9ycz48L2NvbnRyaWJ1dG9ycz48dGl0bGVzPjx0aXRsZT7OseKAsiBwcmVjaXBpdGF0
aW9uIGluIG5ldXRyb24taXJyYWRpYXRlZCBGZeKAk0NyIGFsbG95czwvdGl0bGU+PHNlY29uZGFy
eS10aXRsZT5TY3JpcHRhIE1hdGVyaWFsaWE8L3NlY29uZGFyeS10aXRsZT48L3RpdGxlcz48cGVy
aW9kaWNhbD48ZnVsbC10aXRsZT5TY3JpcHRhIE1hdGVyaWFsaWE8L2Z1bGwtdGl0bGU+PC9wZXJp
b2RpY2FsPjxwYWdlcz40OC01MTwvcGFnZXM+PHZvbHVtZT43NDwvdm9sdW1lPjxrZXl3b3Jkcz48
a2V5d29yZD5GZS0oMy0xOClDcjwva2V5d29yZD48a2V5d29yZD5uZXV0cm9uIGlycmFkaWF0aW9u
PC9rZXl3b3JkPjxrZXl3b3JkPnByZWNpcGl0YXRlczwva2V5d29yZD48a2V5d29yZD5BUFQ8L2tl
eXdvcmQ+PGtleXdvcmQ+cmFkaWF0aW9uIGVuaGFuY2VkIHByZWNpcGl0YXRpb248L2tleXdvcmQ+
PC9rZXl3b3Jkcz48ZGF0ZXM+PHllYXI+MjAxNDwveWVhcj48L2RhdGVzPjxpc2JuPjEzNTk2NDYy
PC9pc2JuPjx1cmxzPjwvdXJscz48ZWxlY3Ryb25pYy1yZXNvdXJjZS1udW0+MTAuMTAxNi9qLnNj
cmlwdGFtYXQuMjAxMy4xMC4wMDE8L2VsZWN0cm9uaWMtcmVzb3VyY2UtbnVtPjwvcmVjb3JkPjwv
Q2l0ZT48Q2l0ZT48QXV0aG9yPlRpc3NvdDwvQXV0aG9yPjxZZWFyPjIwMTY8L1llYXI+PFJlY051
bT43NDwvUmVjTnVtPjxyZWNvcmQ+PHJlYy1udW1iZXI+NzQ8L3JlYy1udW1iZXI+PGZvcmVpZ24t
a2V5cz48a2V5IGFwcD0iRU4iIGRiLWlkPSIwNTA1MnRwMm93enMycWV6cnQxdmU5dGphOWYyNXJ3
MnhmYXMiIHRpbWVzdGFtcD0iMTY2ODQ2MDg5OSIgZ3VpZD0iNTMwODQ3ZmMtODIwMy00OWI2LTli
NTUtNjk4NjM1NzE3MzQ1Ij43NDwva2V5PjwvZm9yZWlnbi1rZXlzPjxyZWYtdHlwZSBuYW1lPSJK
b3VybmFsIEFydGljbGUiPjE3PC9yZWYtdHlwZT48Y29udHJpYnV0b3JzPjxhdXRob3JzPjxhdXRo
b3I+VGlzc290LCBPLjwvYXV0aG9yPjxhdXRob3I+UGFyZWlnZSwgQy48L2F1dGhvcj48YXV0aG9y
Pk1lc2xpbiwgRS48L2F1dGhvcj48YXV0aG9yPkRlY2FtcHMsIEIuPC9hdXRob3I+PGF1dGhvcj5I
ZW5yeSwgSi48L2F1dGhvcj48L2F1dGhvcnM+PC9jb250cmlidXRvcnM+PHRpdGxlcz48dGl0bGU+
S2luZXRpY3Mgb2YgzrHigLIgcHJlY2lwaXRhdGlvbiBpbiBhbiBlbGVjdHJvbi1pcnJhZGlhdGVk
IEZlMTVDciBhbGxveTwvdGl0bGU+PHNlY29uZGFyeS10aXRsZT5TY3JpcHRhIE1hdGVyaWFsaWE8
L3NlY29uZGFyeS10aXRsZT48L3RpdGxlcz48cGVyaW9kaWNhbD48ZnVsbC10aXRsZT5TY3JpcHRh
IE1hdGVyaWFsaWE8L2Z1bGwtdGl0bGU+PC9wZXJpb2RpY2FsPjxwYWdlcz4zMS0zNTwvcGFnZXM+
PHZvbHVtZT4xMjI8L3ZvbHVtZT48a2V5d29yZHM+PGtleXdvcmQ+RmUtMTVDcjwva2V5d29yZD48
a2V5d29yZD5lbGVjdHJvbiBpcnJhZGlhdGlvbjwva2V5d29yZD48a2V5d29yZD5kaWZmZXJlbnQg
ZG9zZTwva2V5d29yZD48a2V5d29yZD5wcmVjaXBpdGF0ZXMgKGdyb3d0aCBtZWNoYW5pc20pPC9r
ZXl3b3JkPjxrZXl3b3JkPmRpc2xvY2F0aW9uIGxvb3BzPC9rZXl3b3JkPjxrZXl3b3JkPkFQVDwv
a2V5d29yZD48a2V5d29yZD5URU08L2tleXdvcmQ+PC9rZXl3b3Jkcz48ZGF0ZXM+PHllYXI+MjAx
NjwveWVhcj48L2RhdGVzPjxpc2JuPjEzNTk2NDYyPC9pc2JuPjx1cmxzPjwvdXJscz48ZWxlY3Ry
b25pYy1yZXNvdXJjZS1udW0+MTAuMTAxNi9qLnNjcmlwdGFtYXQuMjAxNi4wNS4wMjE8L2VsZWN0
cm9uaWMtcmVzb3VyY2UtbnVtPjwvcmVjb3JkPjwvQ2l0ZT48L0VuZE5vdGU+AG==
</w:fldData>
        </w:fldChar>
      </w:r>
      <w:r>
        <w:instrText xml:space="preserve"> ADDIN EN.CITE.DATA </w:instrText>
      </w:r>
      <w:r>
        <w:fldChar w:fldCharType="end"/>
      </w:r>
      <w:r>
        <w:fldChar w:fldCharType="separate"/>
      </w:r>
      <w:r>
        <w:rPr>
          <w:noProof/>
        </w:rPr>
        <w:t>[5, 6, 67]</w:t>
      </w:r>
      <w:r>
        <w:fldChar w:fldCharType="end"/>
      </w:r>
      <w:r>
        <w:t>.</w:t>
      </w:r>
      <w:bookmarkEnd w:id="265"/>
    </w:p>
    <w:p w14:paraId="017FC148" w14:textId="77777777" w:rsidR="000B332C" w:rsidRDefault="000B332C">
      <w:pPr>
        <w:rPr>
          <w:rFonts w:cs="Times New Roman"/>
        </w:rPr>
      </w:pPr>
      <w:r>
        <w:rPr>
          <w:rFonts w:cs="Times New Roman"/>
        </w:rPr>
        <w:br w:type="page"/>
      </w:r>
    </w:p>
    <w:p w14:paraId="16B4B990" w14:textId="244301DD" w:rsidR="00D576E9" w:rsidRPr="005001F8" w:rsidRDefault="00CA1353" w:rsidP="005001F8">
      <w:pPr>
        <w:spacing w:line="360" w:lineRule="auto"/>
        <w:jc w:val="both"/>
        <w:rPr>
          <w:rFonts w:cs="Times New Roman"/>
        </w:rPr>
      </w:pPr>
      <w:r>
        <w:rPr>
          <w:rFonts w:cs="Times New Roman"/>
        </w:rPr>
        <w:lastRenderedPageBreak/>
        <w:t xml:space="preserve">radius was larger than what was originally reported. The number densities reported by Reese et al </w:t>
      </w:r>
      <w:r w:rsidR="00A72D8C">
        <w:rPr>
          <w:rFonts w:cs="Times New Roman"/>
        </w:rPr>
        <w:t>seem</w:t>
      </w:r>
      <w:r>
        <w:rPr>
          <w:rFonts w:cs="Times New Roman"/>
        </w:rPr>
        <w:t xml:space="preserve"> too low if the </w:t>
      </w:r>
      <w:r w:rsidR="001B2D53">
        <w:rPr>
          <w:rFonts w:cs="Times New Roman"/>
        </w:rPr>
        <w:t>decrease in matrix solute concentrations (close to the volume fraction of precipitates) were considered</w:t>
      </w:r>
      <w:r w:rsidR="00BD26A3">
        <w:rPr>
          <w:rFonts w:cs="Times New Roman"/>
        </w:rPr>
        <w:t xml:space="preserve">, so the numbers used here are corrected based on the </w:t>
      </w:r>
      <w:r w:rsidR="009B1F6E">
        <w:rPr>
          <w:rFonts w:cs="Times New Roman"/>
        </w:rPr>
        <w:t>decreased matrix composition</w:t>
      </w:r>
      <w:r w:rsidR="00034F50">
        <w:rPr>
          <w:rFonts w:cs="Times New Roman"/>
        </w:rPr>
        <w:t xml:space="preserve"> </w:t>
      </w:r>
      <w:r w:rsidR="00034F50">
        <w:rPr>
          <w:rFonts w:cs="Times New Roman"/>
        </w:rPr>
        <w:fldChar w:fldCharType="begin"/>
      </w:r>
      <w:r w:rsidR="00034F50">
        <w:rPr>
          <w:rFonts w:cs="Times New Roman"/>
        </w:rPr>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034F50">
        <w:rPr>
          <w:rFonts w:cs="Times New Roman" w:hint="eastAsia"/>
        </w:rPr>
        <w:instrText xml:space="preserve">thor&gt;&lt;author&gt;Robert Odette, G.&lt;/author&gt;&lt;author&gt;Marquis, Emmanuelle A.&lt;/author&gt;&lt;/authors&gt;&lt;/contributors&gt;&lt;titles&gt;&lt;title&gt;On </w:instrText>
      </w:r>
      <w:r w:rsidR="00034F50">
        <w:rPr>
          <w:rFonts w:cs="Times New Roman" w:hint="eastAsia"/>
        </w:rPr>
        <w:instrText>α′</w:instrText>
      </w:r>
      <w:r w:rsidR="00034F50">
        <w:rPr>
          <w:rFonts w:cs="Times New Roman" w:hint="eastAsia"/>
        </w:rPr>
        <w:instrText xml:space="preserve"> precipitate composition in thermally annealed and neutron-irradiated Fe- 9-18Cr alloys&lt;/title&gt;&lt;secondary-title&gt;Journal of Nuclear M</w:instrText>
      </w:r>
      <w:r w:rsidR="00034F50">
        <w:rPr>
          <w:rFonts w:cs="Times New Roman"/>
        </w:rPr>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rsidR="00034F50">
        <w:rPr>
          <w:rFonts w:cs="Times New Roman"/>
        </w:rPr>
        <w:fldChar w:fldCharType="separate"/>
      </w:r>
      <w:r w:rsidR="00034F50">
        <w:rPr>
          <w:rFonts w:cs="Times New Roman"/>
          <w:noProof/>
        </w:rPr>
        <w:t>[6]</w:t>
      </w:r>
      <w:r w:rsidR="00034F50">
        <w:rPr>
          <w:rFonts w:cs="Times New Roman"/>
        </w:rPr>
        <w:fldChar w:fldCharType="end"/>
      </w:r>
      <w:r w:rsidR="009B1F6E">
        <w:rPr>
          <w:rFonts w:cs="Times New Roman"/>
        </w:rPr>
        <w:t>.</w:t>
      </w:r>
    </w:p>
    <w:p w14:paraId="63697B31" w14:textId="75C7CE7A" w:rsidR="00FE0D95" w:rsidRDefault="00FE0D95" w:rsidP="00FE0D95">
      <w:pPr>
        <w:spacing w:line="360" w:lineRule="auto"/>
        <w:ind w:firstLine="706"/>
        <w:jc w:val="both"/>
        <w:rPr>
          <w:rFonts w:cs="Times New Roman"/>
        </w:rPr>
      </w:pPr>
      <w:r>
        <w:rPr>
          <w:rFonts w:cs="Times New Roman"/>
        </w:rPr>
        <w:t xml:space="preserve">In general, good qualitative agreement on precipitate growth and shrinkage with experimental observations is achieved </w:t>
      </w:r>
      <w:r w:rsidR="00037B6C">
        <w:rPr>
          <w:rFonts w:cs="Times New Roman"/>
        </w:rPr>
        <w:t xml:space="preserve">by this modified NHM model </w:t>
      </w:r>
      <w:r>
        <w:rPr>
          <w:rFonts w:cs="Times New Roman"/>
        </w:rPr>
        <w:t>(in contrast to large discrepancies with the original NHM model) due to the inclusion of more appropriate physical terms. The sizes of α’ precipitates and the doses to reach saturation during the irradiation of FeCr alloys were quantitatively accurately predicted for a large portion of irradiation conditions. However, the required dose was significantly underestimated during ion irradiation at 450 °C and 10</w:t>
      </w:r>
      <w:r>
        <w:rPr>
          <w:rFonts w:cs="Times New Roman"/>
          <w:vertAlign w:val="superscript"/>
        </w:rPr>
        <w:t>-5</w:t>
      </w:r>
      <w:r>
        <w:rPr>
          <w:rFonts w:cs="Times New Roman"/>
        </w:rPr>
        <w:t>-10</w:t>
      </w:r>
      <w:r>
        <w:rPr>
          <w:rFonts w:cs="Times New Roman"/>
          <w:vertAlign w:val="superscript"/>
        </w:rPr>
        <w:t>-4</w:t>
      </w:r>
      <w:r>
        <w:rPr>
          <w:rFonts w:cs="Times New Roman"/>
        </w:rPr>
        <w:t xml:space="preserve"> dpa/s,</w:t>
      </w:r>
      <w:r w:rsidR="00806139">
        <w:rPr>
          <w:rFonts w:cs="Times New Roman"/>
        </w:rPr>
        <w:t xml:space="preserve"> neutron irradiations and proton irradiations</w:t>
      </w:r>
      <w:r w:rsidR="00CB3913">
        <w:rPr>
          <w:rFonts w:cs="Times New Roman"/>
        </w:rPr>
        <w:t>.</w:t>
      </w:r>
      <w:r>
        <w:rPr>
          <w:rFonts w:cs="Times New Roman"/>
        </w:rPr>
        <w:t xml:space="preserve"> </w:t>
      </w:r>
      <w:r w:rsidR="00CB3913">
        <w:rPr>
          <w:rFonts w:cs="Times New Roman"/>
        </w:rPr>
        <w:t xml:space="preserve">This suggests that the net growth rate is somewhat overestimated in the model predictions, which might be related to the loss of point defect at sinks that are not considered in the analysis, </w:t>
      </w:r>
      <w:r w:rsidR="000D489B">
        <w:rPr>
          <w:rFonts w:cs="Times New Roman"/>
        </w:rPr>
        <w:t xml:space="preserve">the number density change </w:t>
      </w:r>
      <w:r w:rsidR="00CB3913">
        <w:rPr>
          <w:rFonts w:cs="Times New Roman"/>
        </w:rPr>
        <w:t>or the lower nucleation rate that causes prolonged nucleation regimes at these conditions</w:t>
      </w:r>
      <w:r w:rsidR="000D489B">
        <w:rPr>
          <w:rFonts w:cs="Times New Roman"/>
        </w:rPr>
        <w:t xml:space="preserve">, </w:t>
      </w:r>
      <w:r>
        <w:rPr>
          <w:rFonts w:cs="Times New Roman"/>
        </w:rPr>
        <w:t xml:space="preserve">which </w:t>
      </w:r>
      <w:r w:rsidR="000D489B">
        <w:rPr>
          <w:rFonts w:cs="Times New Roman"/>
        </w:rPr>
        <w:t>are</w:t>
      </w:r>
      <w:r>
        <w:rPr>
          <w:rFonts w:cs="Times New Roman"/>
        </w:rPr>
        <w:t xml:space="preserve"> not comprehensively included in this model. </w:t>
      </w:r>
      <w:r w:rsidR="00A72D8C">
        <w:rPr>
          <w:rFonts w:cs="Times New Roman"/>
        </w:rPr>
        <w:t xml:space="preserve">The disagreement </w:t>
      </w:r>
      <w:r w:rsidR="00ED5216">
        <w:rPr>
          <w:rFonts w:cs="Times New Roman"/>
        </w:rPr>
        <w:t>between model prediction</w:t>
      </w:r>
      <w:r w:rsidR="00317F95">
        <w:rPr>
          <w:rFonts w:cs="Times New Roman"/>
        </w:rPr>
        <w:t>s</w:t>
      </w:r>
      <w:r w:rsidR="00ED5216">
        <w:rPr>
          <w:rFonts w:cs="Times New Roman"/>
        </w:rPr>
        <w:t xml:space="preserve"> and measured precipitate radii at cryogenic to room temperatures suggest</w:t>
      </w:r>
      <w:r w:rsidR="00C96903">
        <w:rPr>
          <w:rFonts w:cs="Times New Roman"/>
        </w:rPr>
        <w:t>s</w:t>
      </w:r>
      <w:r w:rsidR="00ED5216">
        <w:rPr>
          <w:rFonts w:cs="Times New Roman"/>
        </w:rPr>
        <w:t xml:space="preserve"> that </w:t>
      </w:r>
      <w:r w:rsidR="008173ED">
        <w:rPr>
          <w:rFonts w:cs="Times New Roman"/>
        </w:rPr>
        <w:t xml:space="preserve">other explanations are needed to understand </w:t>
      </w:r>
      <w:r w:rsidR="00FE1472">
        <w:rPr>
          <w:rFonts w:cs="Times New Roman"/>
        </w:rPr>
        <w:t xml:space="preserve"> </w:t>
      </w:r>
      <w:r w:rsidR="00317F95">
        <w:rPr>
          <w:rFonts w:cs="Times New Roman"/>
        </w:rPr>
        <w:t>the precipitate evolutions</w:t>
      </w:r>
      <w:r w:rsidR="00C96903">
        <w:rPr>
          <w:rFonts w:cs="Times New Roman"/>
        </w:rPr>
        <w:t xml:space="preserve"> at this low temperatures</w:t>
      </w:r>
      <w:r w:rsidR="00317F95">
        <w:rPr>
          <w:rFonts w:cs="Times New Roman"/>
        </w:rPr>
        <w:t xml:space="preserve">. </w:t>
      </w:r>
      <w:r>
        <w:rPr>
          <w:rFonts w:cs="Times New Roman"/>
        </w:rPr>
        <w:t xml:space="preserve">The better agreement with experimental observations by using recombination dominant approximation indicates that </w:t>
      </w:r>
      <w:r>
        <w:rPr>
          <w:rFonts w:ascii="Symbol" w:hAnsi="Symbol" w:cs="Times New Roman"/>
        </w:rPr>
        <w:t></w:t>
      </w:r>
      <w:r>
        <w:rPr>
          <w:rFonts w:cs="Times New Roman"/>
        </w:rPr>
        <w:t>’ precipitates may not be effective point defect recombination centers, despite their very high number density in Fe-18Cr after irradiation at 300-450 °C. This apparent low effective sink strength might be attributed to a small lattice mismatch at the precipitate/matrix interface, which results in a small spontaneous absorption distance and weak binding of point defects so that they are easily desorbed before experiencing recombination.</w:t>
      </w:r>
    </w:p>
    <w:p w14:paraId="08DFA6CB" w14:textId="070E7252" w:rsidR="00607F61" w:rsidRDefault="00607F61" w:rsidP="00607F61">
      <w:pPr>
        <w:spacing w:line="360" w:lineRule="auto"/>
        <w:jc w:val="both"/>
        <w:rPr>
          <w:rFonts w:cs="Times New Roman"/>
        </w:rPr>
      </w:pPr>
    </w:p>
    <w:p w14:paraId="6C068431" w14:textId="77777777" w:rsidR="00607F61" w:rsidRDefault="00607F61" w:rsidP="00607F61">
      <w:pPr>
        <w:pStyle w:val="Heading2"/>
        <w:rPr>
          <w:rFonts w:cs="Times New Roman"/>
        </w:rPr>
      </w:pPr>
      <w:bookmarkStart w:id="266" w:name="_Toc127377053"/>
      <w:r>
        <w:rPr>
          <w:rFonts w:cs="Times New Roman"/>
        </w:rPr>
        <w:t>5.3 Effect of implanted particle types</w:t>
      </w:r>
      <w:bookmarkEnd w:id="266"/>
    </w:p>
    <w:p w14:paraId="62C67778" w14:textId="77777777" w:rsidR="00607F61" w:rsidRDefault="00607F61" w:rsidP="00607F61">
      <w:pPr>
        <w:spacing w:before="240" w:line="360" w:lineRule="auto"/>
        <w:ind w:firstLine="720"/>
        <w:jc w:val="both"/>
        <w:rPr>
          <w:rFonts w:cs="Times New Roman"/>
        </w:rPr>
      </w:pPr>
      <w:r w:rsidRPr="00E60556">
        <w:rPr>
          <w:rFonts w:cs="Times New Roman"/>
        </w:rPr>
        <w:t xml:space="preserve">In this study, irradiations were performed at </w:t>
      </w:r>
      <w:r>
        <w:rPr>
          <w:rFonts w:cs="Times New Roman"/>
        </w:rPr>
        <w:t>similar temperatures of 2</w:t>
      </w:r>
      <w:r w:rsidRPr="00E60556">
        <w:rPr>
          <w:rFonts w:cs="Times New Roman"/>
        </w:rPr>
        <w:t>50</w:t>
      </w:r>
      <w:r>
        <w:rPr>
          <w:rFonts w:cs="Times New Roman"/>
        </w:rPr>
        <w:t>-</w:t>
      </w:r>
      <w:r w:rsidRPr="00E60556">
        <w:rPr>
          <w:rFonts w:cs="Times New Roman"/>
        </w:rPr>
        <w:t>450 °C using both heavy ions and protons</w:t>
      </w:r>
      <w:r>
        <w:rPr>
          <w:rFonts w:cs="Times New Roman"/>
        </w:rPr>
        <w:t xml:space="preserve">, which gave very different results regarding Cr precipitate evolution and Cr atom segregation on loops. </w:t>
      </w:r>
    </w:p>
    <w:p w14:paraId="706E1445" w14:textId="77777777" w:rsidR="001A089A" w:rsidRDefault="00607F61" w:rsidP="001A089A">
      <w:pPr>
        <w:spacing w:line="360" w:lineRule="auto"/>
        <w:ind w:firstLine="720"/>
        <w:jc w:val="both"/>
        <w:rPr>
          <w:rFonts w:cs="Times New Roman"/>
        </w:rPr>
      </w:pPr>
      <w:r>
        <w:rPr>
          <w:rFonts w:cs="Times New Roman"/>
        </w:rPr>
        <w:lastRenderedPageBreak/>
        <w:t>The properties of homogeneous Cr precipitate</w:t>
      </w:r>
      <w:r w:rsidR="00C97188">
        <w:rPr>
          <w:rFonts w:cs="Times New Roman"/>
        </w:rPr>
        <w:t>s</w:t>
      </w:r>
      <w:r>
        <w:rPr>
          <w:rFonts w:cs="Times New Roman"/>
        </w:rPr>
        <w:t xml:space="preserve"> formed after irradiation by heavy ion</w:t>
      </w:r>
      <w:r w:rsidR="00965711">
        <w:rPr>
          <w:rFonts w:cs="Times New Roman"/>
        </w:rPr>
        <w:t>s</w:t>
      </w:r>
      <w:r>
        <w:rPr>
          <w:rFonts w:cs="Times New Roman"/>
        </w:rPr>
        <w:t xml:space="preserve">, protons and neutrons </w:t>
      </w:r>
      <w:r>
        <w:rPr>
          <w:rFonts w:cs="Times New Roman"/>
        </w:rPr>
        <w:fldChar w:fldCharType="begin"/>
      </w:r>
      <w:r w:rsidR="0033279F">
        <w:rPr>
          <w:rFonts w:cs="Times New Roman"/>
        </w:rPr>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33279F">
        <w:rPr>
          <w:rFonts w:cs="Times New Roman" w:hint="eastAsia"/>
        </w:rPr>
        <w:instrText xml:space="preserve">thor&gt;&lt;author&gt;Robert Odette, G.&lt;/author&gt;&lt;author&gt;Marquis, Emmanuelle A.&lt;/author&gt;&lt;/authors&gt;&lt;/contributors&gt;&lt;titles&gt;&lt;title&gt;On </w:instrText>
      </w:r>
      <w:r w:rsidR="0033279F">
        <w:rPr>
          <w:rFonts w:cs="Times New Roman" w:hint="eastAsia"/>
        </w:rPr>
        <w:instrText>α′</w:instrText>
      </w:r>
      <w:r w:rsidR="0033279F">
        <w:rPr>
          <w:rFonts w:cs="Times New Roman" w:hint="eastAsia"/>
        </w:rPr>
        <w:instrText xml:space="preserve"> precipitate composition in thermally annealed and neutron-irradiated Fe- 9-18Cr alloys&lt;/title&gt;&lt;secondary-title&gt;Journal of Nuclear M</w:instrText>
      </w:r>
      <w:r w:rsidR="0033279F">
        <w:rPr>
          <w:rFonts w:cs="Times New Roman"/>
        </w:rPr>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rPr>
          <w:rFonts w:cs="Times New Roman"/>
        </w:rPr>
        <w:fldChar w:fldCharType="separate"/>
      </w:r>
      <w:r w:rsidR="0033279F">
        <w:rPr>
          <w:rFonts w:cs="Times New Roman"/>
          <w:noProof/>
        </w:rPr>
        <w:t>[6]</w:t>
      </w:r>
      <w:r>
        <w:rPr>
          <w:rFonts w:cs="Times New Roman"/>
        </w:rPr>
        <w:fldChar w:fldCharType="end"/>
      </w:r>
      <w:r>
        <w:rPr>
          <w:rFonts w:cs="Times New Roman"/>
        </w:rPr>
        <w:t xml:space="preserve"> at 320-455 </w:t>
      </w:r>
      <w:r>
        <w:rPr>
          <w:rFonts w:ascii="Arial" w:hAnsi="Arial"/>
        </w:rPr>
        <w:t>°</w:t>
      </w:r>
      <w:r>
        <w:rPr>
          <w:rFonts w:cs="Times New Roman"/>
        </w:rPr>
        <w:t xml:space="preserve">C are summarized in </w:t>
      </w:r>
      <w:r>
        <w:rPr>
          <w:rFonts w:cs="Times New Roman"/>
        </w:rPr>
        <w:fldChar w:fldCharType="begin"/>
      </w:r>
      <w:r>
        <w:rPr>
          <w:rFonts w:cs="Times New Roman"/>
        </w:rPr>
        <w:instrText xml:space="preserve"> REF _Ref119351523 \h </w:instrText>
      </w:r>
      <w:r>
        <w:rPr>
          <w:rFonts w:cs="Times New Roman"/>
        </w:rPr>
      </w:r>
      <w:r>
        <w:rPr>
          <w:rFonts w:cs="Times New Roman"/>
        </w:rPr>
        <w:fldChar w:fldCharType="separate"/>
      </w:r>
      <w:r w:rsidR="0013323D">
        <w:t xml:space="preserve">Table </w:t>
      </w:r>
      <w:r w:rsidR="0013323D">
        <w:rPr>
          <w:noProof/>
        </w:rPr>
        <w:t>5</w:t>
      </w:r>
      <w:r w:rsidR="0013323D">
        <w:t>.</w:t>
      </w:r>
      <w:r w:rsidR="0013323D">
        <w:rPr>
          <w:noProof/>
        </w:rPr>
        <w:t>1</w:t>
      </w:r>
      <w:r>
        <w:rPr>
          <w:rFonts w:cs="Times New Roman"/>
        </w:rPr>
        <w:fldChar w:fldCharType="end"/>
      </w:r>
      <w:r>
        <w:rPr>
          <w:rFonts w:cs="Times New Roman"/>
        </w:rPr>
        <w:t xml:space="preserve">. At 350 </w:t>
      </w:r>
      <w:r>
        <w:rPr>
          <w:rFonts w:ascii="Arial" w:hAnsi="Arial"/>
        </w:rPr>
        <w:t>°</w:t>
      </w:r>
      <w:r>
        <w:rPr>
          <w:rFonts w:cs="Times New Roman"/>
        </w:rPr>
        <w:t xml:space="preserve">C, precipitates formed from proton irradiations are more mature: they have larger sizes, lower number density and higher volume fraction. The Cr concentration inside precipitates is also much higher than the value measured after Fe ion irradiations. However, their Cr contents are similar to what was measured after neutron irradiation by Reese et al </w:t>
      </w:r>
      <w:r>
        <w:rPr>
          <w:rFonts w:cs="Times New Roman"/>
        </w:rPr>
        <w:fldChar w:fldCharType="begin"/>
      </w:r>
      <w:r w:rsidR="0033279F">
        <w:rPr>
          <w:rFonts w:cs="Times New Roman"/>
        </w:rPr>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sidR="0033279F">
        <w:rPr>
          <w:rFonts w:cs="Times New Roman" w:hint="eastAsia"/>
        </w:rPr>
        <w:instrText xml:space="preserve">thor&gt;&lt;author&gt;Robert Odette, G.&lt;/author&gt;&lt;author&gt;Marquis, Emmanuelle A.&lt;/author&gt;&lt;/authors&gt;&lt;/contributors&gt;&lt;titles&gt;&lt;title&gt;On </w:instrText>
      </w:r>
      <w:r w:rsidR="0033279F">
        <w:rPr>
          <w:rFonts w:cs="Times New Roman" w:hint="eastAsia"/>
        </w:rPr>
        <w:instrText>α′</w:instrText>
      </w:r>
      <w:r w:rsidR="0033279F">
        <w:rPr>
          <w:rFonts w:cs="Times New Roman" w:hint="eastAsia"/>
        </w:rPr>
        <w:instrText xml:space="preserve"> precipitate composition in thermally annealed and neutron-irradiated Fe- 9-18Cr alloys&lt;/title&gt;&lt;secondary-title&gt;Journal of Nuclear M</w:instrText>
      </w:r>
      <w:r w:rsidR="0033279F">
        <w:rPr>
          <w:rFonts w:cs="Times New Roman"/>
        </w:rPr>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rPr>
          <w:rFonts w:cs="Times New Roman"/>
        </w:rPr>
        <w:fldChar w:fldCharType="separate"/>
      </w:r>
      <w:r w:rsidR="0033279F">
        <w:rPr>
          <w:rFonts w:cs="Times New Roman"/>
          <w:noProof/>
        </w:rPr>
        <w:t>[6]</w:t>
      </w:r>
      <w:r>
        <w:rPr>
          <w:rFonts w:cs="Times New Roman"/>
        </w:rPr>
        <w:fldChar w:fldCharType="end"/>
      </w:r>
      <w:r>
        <w:rPr>
          <w:rFonts w:cs="Times New Roman"/>
        </w:rPr>
        <w:t xml:space="preserve">. At ~450 </w:t>
      </w:r>
      <w:r>
        <w:rPr>
          <w:rFonts w:ascii="Arial" w:hAnsi="Arial"/>
        </w:rPr>
        <w:t>°</w:t>
      </w:r>
      <w:r>
        <w:rPr>
          <w:rFonts w:cs="Times New Roman"/>
        </w:rPr>
        <w:t xml:space="preserve">C, both neutron and proton irradiations resulted in similar precipitate sizes, number density and high precipitate core Cr concentrations, which indicate the more coarsening of precipitates compared to Fe ion irradiations. </w:t>
      </w:r>
    </w:p>
    <w:p w14:paraId="3F722E19" w14:textId="13D1F98A" w:rsidR="001A089A" w:rsidRDefault="00607F61" w:rsidP="00347BAE">
      <w:pPr>
        <w:spacing w:line="360" w:lineRule="auto"/>
        <w:ind w:firstLine="720"/>
        <w:jc w:val="both"/>
        <w:rPr>
          <w:rFonts w:cs="Times New Roman"/>
        </w:rPr>
      </w:pPr>
      <w:r w:rsidRPr="00BC5ED4">
        <w:rPr>
          <w:rFonts w:cs="Times New Roman"/>
        </w:rPr>
        <w:t xml:space="preserve">The datapoints presented in </w:t>
      </w:r>
      <w:r w:rsidR="00B915E9">
        <w:rPr>
          <w:rFonts w:cs="Times New Roman"/>
        </w:rPr>
        <w:fldChar w:fldCharType="begin"/>
      </w:r>
      <w:r w:rsidR="00B915E9">
        <w:rPr>
          <w:rFonts w:cs="Times New Roman"/>
        </w:rPr>
        <w:instrText xml:space="preserve"> REF _Ref119351523 \h </w:instrText>
      </w:r>
      <w:r w:rsidR="00B915E9">
        <w:rPr>
          <w:rFonts w:cs="Times New Roman"/>
        </w:rPr>
      </w:r>
      <w:r w:rsidR="00B915E9">
        <w:rPr>
          <w:rFonts w:cs="Times New Roman"/>
        </w:rPr>
        <w:fldChar w:fldCharType="separate"/>
      </w:r>
      <w:r w:rsidR="0013323D">
        <w:t xml:space="preserve">Table </w:t>
      </w:r>
      <w:r w:rsidR="0013323D">
        <w:rPr>
          <w:noProof/>
        </w:rPr>
        <w:t>5</w:t>
      </w:r>
      <w:r w:rsidR="0013323D">
        <w:t>.</w:t>
      </w:r>
      <w:r w:rsidR="0013323D">
        <w:rPr>
          <w:noProof/>
        </w:rPr>
        <w:t>1</w:t>
      </w:r>
      <w:r w:rsidR="00B915E9">
        <w:rPr>
          <w:rFonts w:cs="Times New Roman"/>
        </w:rPr>
        <w:fldChar w:fldCharType="end"/>
      </w:r>
      <w:r w:rsidRPr="00BC5ED4">
        <w:rPr>
          <w:rFonts w:cs="Times New Roman"/>
        </w:rPr>
        <w:t xml:space="preserve"> suggest that </w:t>
      </w:r>
      <w:r>
        <w:rPr>
          <w:rFonts w:cs="Times New Roman"/>
        </w:rPr>
        <w:t xml:space="preserve">α’ </w:t>
      </w:r>
      <w:r w:rsidRPr="00BC5ED4">
        <w:rPr>
          <w:rFonts w:cs="Times New Roman"/>
        </w:rPr>
        <w:t xml:space="preserve">precipitate evolution is similar between neutron and proton irradiations, while Fe ion irradiations lead to the formation of smaller and more dilute precipitates. </w:t>
      </w:r>
      <w:r>
        <w:rPr>
          <w:rFonts w:cs="Times New Roman"/>
        </w:rPr>
        <w:t xml:space="preserve">These differences can be partially understood by the difference in PKA/recoil energies and their distributions during irradiations by various particles, and the different dose rates, which are compared in </w:t>
      </w:r>
      <w:r w:rsidR="00B915E9">
        <w:rPr>
          <w:rFonts w:cs="Times New Roman"/>
        </w:rPr>
        <w:fldChar w:fldCharType="begin"/>
      </w:r>
      <w:r w:rsidR="00B915E9">
        <w:rPr>
          <w:rFonts w:cs="Times New Roman"/>
        </w:rPr>
        <w:instrText xml:space="preserve"> REF _Ref119351629 \h </w:instrText>
      </w:r>
      <w:r w:rsidR="00B915E9">
        <w:rPr>
          <w:rFonts w:cs="Times New Roman"/>
        </w:rPr>
      </w:r>
      <w:r w:rsidR="00B915E9">
        <w:rPr>
          <w:rFonts w:cs="Times New Roman"/>
        </w:rPr>
        <w:fldChar w:fldCharType="separate"/>
      </w:r>
      <w:r w:rsidR="0013323D">
        <w:t xml:space="preserve">Table </w:t>
      </w:r>
      <w:r w:rsidR="0013323D">
        <w:rPr>
          <w:noProof/>
        </w:rPr>
        <w:t>5</w:t>
      </w:r>
      <w:r w:rsidR="0013323D">
        <w:t>.</w:t>
      </w:r>
      <w:r w:rsidR="0013323D">
        <w:rPr>
          <w:noProof/>
        </w:rPr>
        <w:t>2</w:t>
      </w:r>
      <w:r w:rsidR="00B915E9">
        <w:rPr>
          <w:rFonts w:cs="Times New Roman"/>
        </w:rPr>
        <w:fldChar w:fldCharType="end"/>
      </w:r>
      <w:r>
        <w:rPr>
          <w:rFonts w:cs="Times New Roman"/>
        </w:rPr>
        <w:t xml:space="preserve">, 1 MeV neutron irradiation gives the maximum recoil energy similar to that of 800 keV proton, but the mean recoil energy is closer to that of Fe ions. Since the spectrum of recoil energies generated by Fe and protons both favors the lower energy side, the similar mean recoil energy by Fe ions and neutron irradiation </w:t>
      </w:r>
      <w:r w:rsidR="001A089A">
        <w:rPr>
          <w:rFonts w:cs="Times New Roman"/>
        </w:rPr>
        <w:t>suggests</w:t>
      </w:r>
      <w:r>
        <w:rPr>
          <w:rFonts w:cs="Times New Roman"/>
        </w:rPr>
        <w:t xml:space="preserve"> the displacement damage cascade structure might be similar in these two cases. However, ion mixing caused by displacement cascades lasts for only a few picoseconds, which is followed by the relative</w:t>
      </w:r>
      <w:r w:rsidR="00F631E9">
        <w:rPr>
          <w:rFonts w:cs="Times New Roman"/>
        </w:rPr>
        <w:t>ly</w:t>
      </w:r>
      <w:r>
        <w:rPr>
          <w:rFonts w:cs="Times New Roman"/>
        </w:rPr>
        <w:t xml:space="preserve"> longer time of precipitate recovery by radiation enhanced diffusion. The much lower dose rate during neutron irradiations implies that this recovery time would be much longer, so precipitate formation is preferred. On the other hand, the mean recoil energy of 800 keV protons </w:t>
      </w:r>
      <w:r w:rsidR="0063461C">
        <w:rPr>
          <w:rFonts w:cs="Times New Roman"/>
        </w:rPr>
        <w:t>is</w:t>
      </w:r>
      <w:r>
        <w:rPr>
          <w:rFonts w:cs="Times New Roman"/>
        </w:rPr>
        <w:t xml:space="preserve"> only several times of the threshold displacement energy of Fe (40 eV), so mainly point defects are created and then contribute to the diffusion of solute atoms to form precipitates. Therefore, both neutron and proton irradiations would favor the formation of precipitates compared to heavy ion irradiation due to either the lower dose rate, or the lack of displacement cascade induced dissolution, respectively. </w:t>
      </w:r>
    </w:p>
    <w:p w14:paraId="4702A8D8" w14:textId="77777777" w:rsidR="00347BAE" w:rsidRDefault="00B915E9" w:rsidP="00B915E9">
      <w:pPr>
        <w:spacing w:line="360" w:lineRule="auto"/>
        <w:ind w:firstLine="720"/>
        <w:jc w:val="both"/>
        <w:rPr>
          <w:rFonts w:cs="Times New Roman"/>
        </w:rPr>
      </w:pPr>
      <w:r>
        <w:rPr>
          <w:rFonts w:cs="Times New Roman"/>
        </w:rPr>
        <w:t xml:space="preserve">Radiation induced segregation of solute atoms at point defect sinks also results from the migration of point defects, which is similar to the physical path of precipitate formation. </w:t>
      </w:r>
    </w:p>
    <w:p w14:paraId="210B1376" w14:textId="77777777" w:rsidR="00347BAE" w:rsidRDefault="00347BAE" w:rsidP="00347BAE">
      <w:pPr>
        <w:pStyle w:val="Caption"/>
      </w:pPr>
      <w:bookmarkStart w:id="267" w:name="_Ref119351523"/>
      <w:bookmarkStart w:id="268" w:name="_Toc127377094"/>
      <w:r>
        <w:lastRenderedPageBreak/>
        <w:t xml:space="preserve">Table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Table \* ARABIC \s 1 </w:instrText>
      </w:r>
      <w:r>
        <w:fldChar w:fldCharType="separate"/>
      </w:r>
      <w:r>
        <w:rPr>
          <w:noProof/>
        </w:rPr>
        <w:t>1</w:t>
      </w:r>
      <w:r>
        <w:rPr>
          <w:noProof/>
        </w:rPr>
        <w:fldChar w:fldCharType="end"/>
      </w:r>
      <w:bookmarkEnd w:id="267"/>
      <w:r>
        <w:t xml:space="preserve"> Characteristics of α’ precipitates in Fe-18Cr irradiated by different particles. Fe and proton irradiation results are from this work. Neutron irradiation results are from </w:t>
      </w:r>
      <w:r>
        <w:fldChar w:fldCharType="begin"/>
      </w:r>
      <w:r>
        <w:instrText xml:space="preserve"> ADDIN EN.CITE &lt;EndNote&gt;&lt;Cite&gt;&lt;Author&gt;Reese&lt;/Author&gt;&lt;Year&gt;2018&lt;/Year&gt;&lt;RecNum&gt;271&lt;/RecNum&gt;&lt;DisplayText&gt;[6]&lt;/DisplayText&gt;&lt;record&gt;&lt;rec-number&gt;271&lt;/rec-number&gt;&lt;foreign-keys&gt;&lt;key app="EN" db-id="05052tp2owzs2qezrt1ve9tja9f25rw2xfas" timestamp="1668461131" guid="ad4cd9cb-097d-4eb6-b473-993d840197d4"&gt;271&lt;/key&gt;&lt;/foreign-keys&gt;&lt;ref-type name="Journal Article"&gt;17&lt;/ref-type&gt;&lt;contributors&gt;&lt;authors&gt;&lt;author&gt;Reese, Elaina R.&lt;/author&gt;&lt;author&gt;Bachhav, Mukesh&lt;/author&gt;&lt;author&gt;Wells, Peter&lt;/author&gt;&lt;author&gt;Yamamoto, Takuya&lt;/au</w:instrText>
      </w:r>
      <w:r>
        <w:rPr>
          <w:rFonts w:hint="eastAsia"/>
        </w:rPr>
        <w:instrText xml:space="preserve">thor&gt;&lt;author&gt;Robert Odette, G.&lt;/author&gt;&lt;author&gt;Marquis, Emmanuelle A.&lt;/author&gt;&lt;/authors&gt;&lt;/contributors&gt;&lt;titles&gt;&lt;title&gt;On </w:instrText>
      </w:r>
      <w:r>
        <w:rPr>
          <w:rFonts w:hint="eastAsia"/>
        </w:rPr>
        <w:instrText>α′</w:instrText>
      </w:r>
      <w:r>
        <w:rPr>
          <w:rFonts w:hint="eastAsia"/>
        </w:rPr>
        <w:instrText xml:space="preserve"> precipitate composition in thermally annealed and neutron-irradiated Fe- 9-18Cr alloys&lt;/title&gt;&lt;secondary-title&gt;Journal of Nuclear M</w:instrText>
      </w:r>
      <w:r>
        <w:instrText>aterials&lt;/secondary-title&gt;&lt;/titles&gt;&lt;periodical&gt;&lt;full-title&gt;Journal of Nuclear Materials&lt;/full-title&gt;&lt;/periodical&gt;&lt;pages&gt;192-198&lt;/pages&gt;&lt;volume&gt;500&lt;/volume&gt;&lt;section&gt;192&lt;/section&gt;&lt;dates&gt;&lt;year&gt;2018&lt;/year&gt;&lt;/dates&gt;&lt;isbn&gt;00223115&lt;/isbn&gt;&lt;urls&gt;&lt;/urls&gt;&lt;electronic-resource-num&gt;10.1016/j.jnucmat.2017.12.036&lt;/electronic-resource-num&gt;&lt;/record&gt;&lt;/Cite&gt;&lt;/EndNote&gt;</w:instrText>
      </w:r>
      <w:r>
        <w:fldChar w:fldCharType="separate"/>
      </w:r>
      <w:r>
        <w:rPr>
          <w:noProof/>
        </w:rPr>
        <w:t>[6]</w:t>
      </w:r>
      <w:r>
        <w:fldChar w:fldCharType="end"/>
      </w:r>
      <w:r>
        <w:t>.</w:t>
      </w:r>
      <w:bookmarkEnd w:id="268"/>
    </w:p>
    <w:tbl>
      <w:tblPr>
        <w:tblW w:w="5000" w:type="pct"/>
        <w:tblLayout w:type="fixed"/>
        <w:tblCellMar>
          <w:left w:w="0" w:type="dxa"/>
          <w:right w:w="0" w:type="dxa"/>
        </w:tblCellMar>
        <w:tblLook w:val="0420" w:firstRow="1" w:lastRow="0" w:firstColumn="0" w:lastColumn="0" w:noHBand="0" w:noVBand="1"/>
      </w:tblPr>
      <w:tblGrid>
        <w:gridCol w:w="898"/>
        <w:gridCol w:w="1260"/>
        <w:gridCol w:w="722"/>
        <w:gridCol w:w="1170"/>
        <w:gridCol w:w="1170"/>
        <w:gridCol w:w="1260"/>
        <w:gridCol w:w="1080"/>
        <w:gridCol w:w="1080"/>
      </w:tblGrid>
      <w:tr w:rsidR="00347BAE" w:rsidRPr="008B2DEE" w14:paraId="4D87211F" w14:textId="77777777" w:rsidTr="00CD01F6">
        <w:trPr>
          <w:trHeight w:val="20"/>
        </w:trPr>
        <w:tc>
          <w:tcPr>
            <w:tcW w:w="520" w:type="pct"/>
            <w:tcBorders>
              <w:top w:val="single" w:sz="24" w:space="0" w:color="000000"/>
              <w:left w:val="nil"/>
              <w:bottom w:val="single" w:sz="8" w:space="0" w:color="000000"/>
              <w:right w:val="nil"/>
            </w:tcBorders>
            <w:vAlign w:val="center"/>
          </w:tcPr>
          <w:p w14:paraId="40F65C00"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Particle type</w:t>
            </w:r>
          </w:p>
        </w:tc>
        <w:tc>
          <w:tcPr>
            <w:tcW w:w="72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6344670"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Irradiation temperature</w:t>
            </w:r>
          </w:p>
          <w:p w14:paraId="5E7F19BE"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(°C)</w:t>
            </w:r>
          </w:p>
        </w:tc>
        <w:tc>
          <w:tcPr>
            <w:tcW w:w="418"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D0B6CCF"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Dose</w:t>
            </w:r>
          </w:p>
          <w:p w14:paraId="4A5A126C"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(dpa)</w:t>
            </w:r>
          </w:p>
        </w:tc>
        <w:tc>
          <w:tcPr>
            <w:tcW w:w="67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C818F2C"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Radius</w:t>
            </w:r>
          </w:p>
          <w:p w14:paraId="115E984D"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(nm)</w:t>
            </w:r>
          </w:p>
        </w:tc>
        <w:tc>
          <w:tcPr>
            <w:tcW w:w="677"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75058BA0"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Number density</w:t>
            </w:r>
          </w:p>
          <w:p w14:paraId="70CA682B"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(10</w:t>
            </w:r>
            <w:r w:rsidRPr="008B2DEE">
              <w:rPr>
                <w:rFonts w:eastAsia="Times New Roman" w:cs="Times New Roman"/>
                <w:color w:val="000000" w:themeColor="text1"/>
                <w:kern w:val="24"/>
                <w:sz w:val="19"/>
                <w:szCs w:val="19"/>
                <w:vertAlign w:val="superscript"/>
              </w:rPr>
              <w:t>24</w:t>
            </w:r>
            <w:r w:rsidRPr="008B2DEE">
              <w:rPr>
                <w:rFonts w:eastAsia="Times New Roman" w:cs="Times New Roman"/>
                <w:color w:val="000000" w:themeColor="text1"/>
                <w:kern w:val="24"/>
                <w:sz w:val="19"/>
                <w:szCs w:val="19"/>
              </w:rPr>
              <w:t>/m</w:t>
            </w:r>
            <w:r w:rsidRPr="008B2DEE">
              <w:rPr>
                <w:rFonts w:eastAsia="Times New Roman" w:cs="Times New Roman"/>
                <w:color w:val="000000" w:themeColor="text1"/>
                <w:kern w:val="24"/>
                <w:sz w:val="19"/>
                <w:szCs w:val="19"/>
                <w:vertAlign w:val="superscript"/>
              </w:rPr>
              <w:t>3</w:t>
            </w:r>
            <w:r w:rsidRPr="008B2DEE">
              <w:rPr>
                <w:rFonts w:eastAsia="Times New Roman" w:cs="Times New Roman"/>
                <w:color w:val="000000" w:themeColor="text1"/>
                <w:kern w:val="24"/>
                <w:sz w:val="19"/>
                <w:szCs w:val="19"/>
              </w:rPr>
              <w:t>)</w:t>
            </w:r>
          </w:p>
        </w:tc>
        <w:tc>
          <w:tcPr>
            <w:tcW w:w="729"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00B1AF5" w14:textId="77777777" w:rsidR="00347BA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 xml:space="preserve">Cluster core Cr content </w:t>
            </w:r>
          </w:p>
          <w:p w14:paraId="6515DAAE"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(at. %)</w:t>
            </w:r>
          </w:p>
        </w:tc>
        <w:tc>
          <w:tcPr>
            <w:tcW w:w="625"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2732F76" w14:textId="77777777" w:rsidR="00347BA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 xml:space="preserve">Matrix Cr content </w:t>
            </w:r>
          </w:p>
          <w:p w14:paraId="67F08B12"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(at. %)</w:t>
            </w:r>
          </w:p>
        </w:tc>
        <w:tc>
          <w:tcPr>
            <w:tcW w:w="625" w:type="pct"/>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12141D24"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Volume fraction</w:t>
            </w:r>
          </w:p>
          <w:p w14:paraId="28AE9B43"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w:t>
            </w:r>
          </w:p>
        </w:tc>
      </w:tr>
      <w:tr w:rsidR="00347BAE" w:rsidRPr="008B2DEE" w14:paraId="6117036F" w14:textId="77777777" w:rsidTr="00CD01F6">
        <w:trPr>
          <w:trHeight w:val="20"/>
        </w:trPr>
        <w:tc>
          <w:tcPr>
            <w:tcW w:w="520" w:type="pct"/>
            <w:tcBorders>
              <w:top w:val="single" w:sz="8" w:space="0" w:color="000000"/>
              <w:left w:val="nil"/>
              <w:bottom w:val="nil"/>
              <w:right w:val="nil"/>
            </w:tcBorders>
            <w:vAlign w:val="center"/>
          </w:tcPr>
          <w:p w14:paraId="540E7C8D"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8 MeV Fe</w:t>
            </w:r>
          </w:p>
        </w:tc>
        <w:tc>
          <w:tcPr>
            <w:tcW w:w="72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4ACD0257"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350</w:t>
            </w:r>
          </w:p>
        </w:tc>
        <w:tc>
          <w:tcPr>
            <w:tcW w:w="418"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5DFAAA2"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3.7</w:t>
            </w:r>
          </w:p>
        </w:tc>
        <w:tc>
          <w:tcPr>
            <w:tcW w:w="67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60A1D953"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1.29 ± 0.01</w:t>
            </w:r>
          </w:p>
        </w:tc>
        <w:tc>
          <w:tcPr>
            <w:tcW w:w="677"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C1B2224"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4.0 ± 0.7</w:t>
            </w:r>
          </w:p>
        </w:tc>
        <w:tc>
          <w:tcPr>
            <w:tcW w:w="729"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77F98283"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57.9 ± 7.3</w:t>
            </w:r>
          </w:p>
        </w:tc>
        <w:tc>
          <w:tcPr>
            <w:tcW w:w="625"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A10C7B6"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15.4 ± 0.5</w:t>
            </w:r>
          </w:p>
        </w:tc>
        <w:tc>
          <w:tcPr>
            <w:tcW w:w="625" w:type="pct"/>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0CA6F27"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4.1 ± 0.8</w:t>
            </w:r>
          </w:p>
        </w:tc>
      </w:tr>
      <w:tr w:rsidR="00347BAE" w:rsidRPr="008B2DEE" w14:paraId="3E2F80DF" w14:textId="77777777" w:rsidTr="00CD01F6">
        <w:trPr>
          <w:trHeight w:val="20"/>
        </w:trPr>
        <w:tc>
          <w:tcPr>
            <w:tcW w:w="520" w:type="pct"/>
            <w:tcBorders>
              <w:top w:val="nil"/>
              <w:left w:val="nil"/>
              <w:bottom w:val="nil"/>
              <w:right w:val="nil"/>
            </w:tcBorders>
            <w:vAlign w:val="center"/>
          </w:tcPr>
          <w:p w14:paraId="4AEB921D"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800 keV P*</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4A5145BD"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350</w:t>
            </w:r>
          </w:p>
        </w:tc>
        <w:tc>
          <w:tcPr>
            <w:tcW w:w="418" w:type="pct"/>
            <w:tcBorders>
              <w:top w:val="nil"/>
              <w:left w:val="nil"/>
              <w:bottom w:val="nil"/>
              <w:right w:val="nil"/>
            </w:tcBorders>
            <w:shd w:val="clear" w:color="auto" w:fill="auto"/>
            <w:tcMar>
              <w:top w:w="72" w:type="dxa"/>
              <w:left w:w="144" w:type="dxa"/>
              <w:bottom w:w="72" w:type="dxa"/>
              <w:right w:w="144" w:type="dxa"/>
            </w:tcMar>
            <w:vAlign w:val="center"/>
          </w:tcPr>
          <w:p w14:paraId="2AED5062"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2</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6D318894"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1.98</w:t>
            </w:r>
            <w:r w:rsidRPr="008B2DEE">
              <w:rPr>
                <w:rFonts w:eastAsia="Times New Roman" w:cs="Times New Roman"/>
                <w:color w:val="000000" w:themeColor="text1"/>
                <w:kern w:val="24"/>
                <w:sz w:val="19"/>
                <w:szCs w:val="19"/>
              </w:rPr>
              <w:t xml:space="preserve"> ± 0.0</w:t>
            </w:r>
            <w:r>
              <w:rPr>
                <w:rFonts w:eastAsia="Times New Roman" w:cs="Times New Roman"/>
                <w:color w:val="000000" w:themeColor="text1"/>
                <w:kern w:val="24"/>
                <w:sz w:val="19"/>
                <w:szCs w:val="19"/>
              </w:rPr>
              <w:t>7</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205192D3"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2.6</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2</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747A6245"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86.6</w:t>
            </w:r>
            <w:r w:rsidRPr="008B2DEE">
              <w:rPr>
                <w:rFonts w:eastAsia="Times New Roman" w:cs="Times New Roman"/>
                <w:color w:val="000000" w:themeColor="text1"/>
                <w:kern w:val="24"/>
                <w:sz w:val="19"/>
                <w:szCs w:val="19"/>
              </w:rPr>
              <w:t xml:space="preserve"> ± </w:t>
            </w:r>
            <w:r>
              <w:rPr>
                <w:rFonts w:eastAsia="Times New Roman" w:cs="Times New Roman"/>
                <w:color w:val="000000" w:themeColor="text1"/>
                <w:kern w:val="24"/>
                <w:sz w:val="19"/>
                <w:szCs w:val="19"/>
              </w:rPr>
              <w:t>1.8</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1618E50F"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10.9</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2</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54182AD1"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10.7</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2</w:t>
            </w:r>
          </w:p>
        </w:tc>
      </w:tr>
      <w:tr w:rsidR="00347BAE" w:rsidRPr="008B2DEE" w14:paraId="1ACFFA9C" w14:textId="77777777" w:rsidTr="00CD01F6">
        <w:trPr>
          <w:trHeight w:val="20"/>
        </w:trPr>
        <w:tc>
          <w:tcPr>
            <w:tcW w:w="520" w:type="pct"/>
            <w:tcBorders>
              <w:top w:val="nil"/>
              <w:left w:val="nil"/>
              <w:bottom w:val="nil"/>
              <w:right w:val="nil"/>
            </w:tcBorders>
            <w:vAlign w:val="center"/>
          </w:tcPr>
          <w:p w14:paraId="3F6FC8E6" w14:textId="77777777" w:rsidR="00347BAE" w:rsidRDefault="00347BAE" w:rsidP="00CD01F6">
            <w:pPr>
              <w:jc w:val="center"/>
              <w:rPr>
                <w:rFonts w:eastAsia="Times New Roman" w:cs="Times New Roman"/>
                <w:sz w:val="19"/>
                <w:szCs w:val="19"/>
              </w:rPr>
            </w:pPr>
            <w:r>
              <w:rPr>
                <w:rFonts w:eastAsia="Times New Roman" w:cs="Times New Roman"/>
                <w:sz w:val="19"/>
                <w:szCs w:val="19"/>
              </w:rPr>
              <w:t>Neutron</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3E7AE9E2" w14:textId="77777777" w:rsidR="00347BAE" w:rsidRDefault="00347BAE" w:rsidP="00CD01F6">
            <w:pPr>
              <w:jc w:val="center"/>
              <w:rPr>
                <w:rFonts w:eastAsia="Times New Roman" w:cs="Times New Roman"/>
                <w:sz w:val="19"/>
                <w:szCs w:val="19"/>
              </w:rPr>
            </w:pPr>
            <w:r>
              <w:rPr>
                <w:rFonts w:eastAsia="Times New Roman" w:cs="Times New Roman"/>
                <w:sz w:val="19"/>
                <w:szCs w:val="19"/>
              </w:rPr>
              <w:t>320</w:t>
            </w:r>
          </w:p>
        </w:tc>
        <w:tc>
          <w:tcPr>
            <w:tcW w:w="418" w:type="pct"/>
            <w:tcBorders>
              <w:top w:val="nil"/>
              <w:left w:val="nil"/>
              <w:bottom w:val="nil"/>
              <w:right w:val="nil"/>
            </w:tcBorders>
            <w:shd w:val="clear" w:color="auto" w:fill="auto"/>
            <w:tcMar>
              <w:top w:w="72" w:type="dxa"/>
              <w:left w:w="144" w:type="dxa"/>
              <w:bottom w:w="72" w:type="dxa"/>
              <w:right w:w="144" w:type="dxa"/>
            </w:tcMar>
            <w:vAlign w:val="center"/>
          </w:tcPr>
          <w:p w14:paraId="0C6B6423"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7</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0EED4ED0"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1.4</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2</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40F5289A"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1.6</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8</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182367C7"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84.2</w:t>
            </w:r>
            <w:r w:rsidRPr="008B2DEE">
              <w:rPr>
                <w:rFonts w:eastAsia="Times New Roman" w:cs="Times New Roman"/>
                <w:color w:val="000000" w:themeColor="text1"/>
                <w:kern w:val="24"/>
                <w:sz w:val="19"/>
                <w:szCs w:val="19"/>
              </w:rPr>
              <w:t xml:space="preserve"> ± </w:t>
            </w:r>
            <w:r>
              <w:rPr>
                <w:rFonts w:eastAsia="Times New Roman" w:cs="Times New Roman"/>
                <w:color w:val="000000" w:themeColor="text1"/>
                <w:kern w:val="24"/>
                <w:sz w:val="19"/>
                <w:szCs w:val="19"/>
              </w:rPr>
              <w:t>1.1</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2150E9E1"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11.5</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4</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38291323"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w:t>
            </w:r>
          </w:p>
        </w:tc>
      </w:tr>
      <w:tr w:rsidR="00347BAE" w:rsidRPr="008B2DEE" w14:paraId="5B263B85" w14:textId="77777777" w:rsidTr="00CD01F6">
        <w:trPr>
          <w:trHeight w:val="20"/>
        </w:trPr>
        <w:tc>
          <w:tcPr>
            <w:tcW w:w="520" w:type="pct"/>
            <w:tcBorders>
              <w:top w:val="nil"/>
              <w:left w:val="nil"/>
              <w:bottom w:val="nil"/>
              <w:right w:val="nil"/>
            </w:tcBorders>
            <w:vAlign w:val="center"/>
          </w:tcPr>
          <w:p w14:paraId="37CE04CB" w14:textId="77777777" w:rsidR="00347BAE" w:rsidRDefault="00347BAE" w:rsidP="00CD01F6">
            <w:pPr>
              <w:jc w:val="center"/>
              <w:rPr>
                <w:rFonts w:eastAsia="Times New Roman" w:cs="Times New Roman"/>
                <w:sz w:val="19"/>
                <w:szCs w:val="19"/>
              </w:rPr>
            </w:pPr>
            <w:r>
              <w:rPr>
                <w:rFonts w:eastAsia="Times New Roman" w:cs="Times New Roman"/>
                <w:sz w:val="19"/>
                <w:szCs w:val="19"/>
              </w:rPr>
              <w:t>8 MeV Fe</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759ABC94" w14:textId="77777777" w:rsidR="00347BAE" w:rsidRDefault="00347BAE" w:rsidP="00CD01F6">
            <w:pPr>
              <w:jc w:val="center"/>
              <w:rPr>
                <w:rFonts w:eastAsia="Times New Roman" w:cs="Times New Roman"/>
                <w:sz w:val="19"/>
                <w:szCs w:val="19"/>
              </w:rPr>
            </w:pPr>
            <w:r>
              <w:rPr>
                <w:rFonts w:eastAsia="Times New Roman" w:cs="Times New Roman"/>
                <w:sz w:val="19"/>
                <w:szCs w:val="19"/>
              </w:rPr>
              <w:t>450</w:t>
            </w:r>
          </w:p>
        </w:tc>
        <w:tc>
          <w:tcPr>
            <w:tcW w:w="418" w:type="pct"/>
            <w:tcBorders>
              <w:top w:val="nil"/>
              <w:left w:val="nil"/>
              <w:bottom w:val="nil"/>
              <w:right w:val="nil"/>
            </w:tcBorders>
            <w:shd w:val="clear" w:color="auto" w:fill="auto"/>
            <w:tcMar>
              <w:top w:w="72" w:type="dxa"/>
              <w:left w:w="144" w:type="dxa"/>
              <w:bottom w:w="72" w:type="dxa"/>
              <w:right w:w="144" w:type="dxa"/>
            </w:tcMar>
            <w:vAlign w:val="center"/>
          </w:tcPr>
          <w:p w14:paraId="4C417BFE"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3.7</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073E8D6D"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2.01 ± 0.08</w:t>
            </w:r>
          </w:p>
        </w:tc>
        <w:tc>
          <w:tcPr>
            <w:tcW w:w="677" w:type="pct"/>
            <w:tcBorders>
              <w:top w:val="nil"/>
              <w:left w:val="nil"/>
              <w:bottom w:val="nil"/>
              <w:right w:val="nil"/>
            </w:tcBorders>
            <w:shd w:val="clear" w:color="auto" w:fill="auto"/>
            <w:tcMar>
              <w:top w:w="72" w:type="dxa"/>
              <w:left w:w="144" w:type="dxa"/>
              <w:bottom w:w="72" w:type="dxa"/>
              <w:right w:w="144" w:type="dxa"/>
            </w:tcMar>
            <w:vAlign w:val="center"/>
          </w:tcPr>
          <w:p w14:paraId="05C45363"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0.94 ± 0.06</w:t>
            </w:r>
          </w:p>
        </w:tc>
        <w:tc>
          <w:tcPr>
            <w:tcW w:w="729" w:type="pct"/>
            <w:tcBorders>
              <w:top w:val="nil"/>
              <w:left w:val="nil"/>
              <w:bottom w:val="nil"/>
              <w:right w:val="nil"/>
            </w:tcBorders>
            <w:shd w:val="clear" w:color="auto" w:fill="auto"/>
            <w:tcMar>
              <w:top w:w="72" w:type="dxa"/>
              <w:left w:w="144" w:type="dxa"/>
              <w:bottom w:w="72" w:type="dxa"/>
              <w:right w:w="144" w:type="dxa"/>
            </w:tcMar>
            <w:vAlign w:val="center"/>
          </w:tcPr>
          <w:p w14:paraId="57BFA6B3"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66.3 ± 3.5</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6E6B0188"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16.3 ± 0.3</w:t>
            </w:r>
          </w:p>
        </w:tc>
        <w:tc>
          <w:tcPr>
            <w:tcW w:w="625" w:type="pct"/>
            <w:tcBorders>
              <w:top w:val="nil"/>
              <w:left w:val="nil"/>
              <w:bottom w:val="nil"/>
              <w:right w:val="nil"/>
            </w:tcBorders>
            <w:shd w:val="clear" w:color="auto" w:fill="auto"/>
            <w:tcMar>
              <w:top w:w="72" w:type="dxa"/>
              <w:left w:w="144" w:type="dxa"/>
              <w:bottom w:w="72" w:type="dxa"/>
              <w:right w:w="144" w:type="dxa"/>
            </w:tcMar>
            <w:vAlign w:val="center"/>
          </w:tcPr>
          <w:p w14:paraId="1A26BCD0" w14:textId="77777777" w:rsidR="00347BAE" w:rsidRPr="008B2DEE" w:rsidRDefault="00347BAE" w:rsidP="00CD01F6">
            <w:pPr>
              <w:jc w:val="center"/>
              <w:rPr>
                <w:rFonts w:eastAsia="Times New Roman" w:cs="Times New Roman"/>
                <w:color w:val="000000" w:themeColor="text1"/>
                <w:kern w:val="24"/>
                <w:sz w:val="19"/>
                <w:szCs w:val="19"/>
              </w:rPr>
            </w:pPr>
            <w:r w:rsidRPr="008B2DEE">
              <w:rPr>
                <w:rFonts w:eastAsia="Times New Roman" w:cs="Times New Roman"/>
                <w:color w:val="000000" w:themeColor="text1"/>
                <w:kern w:val="24"/>
                <w:sz w:val="19"/>
                <w:szCs w:val="19"/>
              </w:rPr>
              <w:t>4.2 ± 0.2</w:t>
            </w:r>
          </w:p>
        </w:tc>
      </w:tr>
      <w:tr w:rsidR="00347BAE" w:rsidRPr="008B2DEE" w14:paraId="0BB9A18F" w14:textId="77777777" w:rsidTr="00CD01F6">
        <w:trPr>
          <w:trHeight w:val="20"/>
        </w:trPr>
        <w:tc>
          <w:tcPr>
            <w:tcW w:w="520" w:type="pct"/>
            <w:tcBorders>
              <w:top w:val="nil"/>
              <w:left w:val="nil"/>
              <w:bottom w:val="nil"/>
              <w:right w:val="nil"/>
            </w:tcBorders>
            <w:vAlign w:val="center"/>
          </w:tcPr>
          <w:p w14:paraId="64C653DA"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800 keV P</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278BB9AC"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450</w:t>
            </w:r>
          </w:p>
        </w:tc>
        <w:tc>
          <w:tcPr>
            <w:tcW w:w="418" w:type="pct"/>
            <w:tcBorders>
              <w:top w:val="nil"/>
              <w:left w:val="nil"/>
              <w:bottom w:val="nil"/>
              <w:right w:val="nil"/>
            </w:tcBorders>
            <w:shd w:val="clear" w:color="auto" w:fill="auto"/>
            <w:tcMar>
              <w:top w:w="72" w:type="dxa"/>
              <w:left w:w="144" w:type="dxa"/>
              <w:bottom w:w="72" w:type="dxa"/>
              <w:right w:w="144" w:type="dxa"/>
            </w:tcMar>
            <w:vAlign w:val="center"/>
            <w:hideMark/>
          </w:tcPr>
          <w:p w14:paraId="365ECF68"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2</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6E478D0A"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2.66</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32</w:t>
            </w:r>
          </w:p>
        </w:tc>
        <w:tc>
          <w:tcPr>
            <w:tcW w:w="677" w:type="pct"/>
            <w:tcBorders>
              <w:top w:val="nil"/>
              <w:left w:val="nil"/>
              <w:bottom w:val="nil"/>
              <w:right w:val="nil"/>
            </w:tcBorders>
            <w:shd w:val="clear" w:color="auto" w:fill="auto"/>
            <w:tcMar>
              <w:top w:w="72" w:type="dxa"/>
              <w:left w:w="144" w:type="dxa"/>
              <w:bottom w:w="72" w:type="dxa"/>
              <w:right w:w="144" w:type="dxa"/>
            </w:tcMar>
            <w:vAlign w:val="center"/>
            <w:hideMark/>
          </w:tcPr>
          <w:p w14:paraId="49FAA4AE"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0.51</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09</w:t>
            </w:r>
          </w:p>
        </w:tc>
        <w:tc>
          <w:tcPr>
            <w:tcW w:w="729" w:type="pct"/>
            <w:tcBorders>
              <w:top w:val="nil"/>
              <w:left w:val="nil"/>
              <w:bottom w:val="nil"/>
              <w:right w:val="nil"/>
            </w:tcBorders>
            <w:shd w:val="clear" w:color="auto" w:fill="auto"/>
            <w:tcMar>
              <w:top w:w="72" w:type="dxa"/>
              <w:left w:w="144" w:type="dxa"/>
              <w:bottom w:w="72" w:type="dxa"/>
              <w:right w:w="144" w:type="dxa"/>
            </w:tcMar>
            <w:vAlign w:val="center"/>
            <w:hideMark/>
          </w:tcPr>
          <w:p w14:paraId="2F8C7E5B"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95.6</w:t>
            </w:r>
            <w:r w:rsidRPr="008B2DEE">
              <w:rPr>
                <w:rFonts w:eastAsia="Times New Roman" w:cs="Times New Roman"/>
                <w:color w:val="000000" w:themeColor="text1"/>
                <w:kern w:val="24"/>
                <w:sz w:val="19"/>
                <w:szCs w:val="19"/>
              </w:rPr>
              <w:t xml:space="preserve"> ± </w:t>
            </w:r>
            <w:r>
              <w:rPr>
                <w:rFonts w:eastAsia="Times New Roman" w:cs="Times New Roman"/>
                <w:color w:val="000000" w:themeColor="text1"/>
                <w:kern w:val="24"/>
                <w:sz w:val="19"/>
                <w:szCs w:val="19"/>
              </w:rPr>
              <w:t>1.9</w:t>
            </w:r>
          </w:p>
        </w:tc>
        <w:tc>
          <w:tcPr>
            <w:tcW w:w="625" w:type="pct"/>
            <w:tcBorders>
              <w:top w:val="nil"/>
              <w:left w:val="nil"/>
              <w:bottom w:val="nil"/>
              <w:right w:val="nil"/>
            </w:tcBorders>
            <w:shd w:val="clear" w:color="auto" w:fill="auto"/>
            <w:tcMar>
              <w:top w:w="72" w:type="dxa"/>
              <w:left w:w="144" w:type="dxa"/>
              <w:bottom w:w="72" w:type="dxa"/>
              <w:right w:w="144" w:type="dxa"/>
            </w:tcMar>
            <w:vAlign w:val="center"/>
            <w:hideMark/>
          </w:tcPr>
          <w:p w14:paraId="3BD8260D"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1</w:t>
            </w:r>
            <w:r>
              <w:rPr>
                <w:rFonts w:eastAsia="Times New Roman" w:cs="Times New Roman"/>
                <w:color w:val="000000" w:themeColor="text1"/>
                <w:kern w:val="24"/>
                <w:sz w:val="19"/>
                <w:szCs w:val="19"/>
              </w:rPr>
              <w:t>3.2</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7</w:t>
            </w:r>
          </w:p>
        </w:tc>
        <w:tc>
          <w:tcPr>
            <w:tcW w:w="625" w:type="pct"/>
            <w:tcBorders>
              <w:top w:val="nil"/>
              <w:left w:val="nil"/>
              <w:bottom w:val="nil"/>
              <w:right w:val="nil"/>
            </w:tcBorders>
            <w:shd w:val="clear" w:color="auto" w:fill="auto"/>
            <w:tcMar>
              <w:top w:w="72" w:type="dxa"/>
              <w:left w:w="144" w:type="dxa"/>
              <w:bottom w:w="72" w:type="dxa"/>
              <w:right w:w="144" w:type="dxa"/>
            </w:tcMar>
            <w:vAlign w:val="center"/>
            <w:hideMark/>
          </w:tcPr>
          <w:p w14:paraId="6E389504"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6.0</w:t>
            </w:r>
            <w:r w:rsidRPr="008B2DEE">
              <w:rPr>
                <w:rFonts w:eastAsia="Times New Roman" w:cs="Times New Roman"/>
                <w:color w:val="000000" w:themeColor="text1"/>
                <w:kern w:val="24"/>
                <w:sz w:val="19"/>
                <w:szCs w:val="19"/>
              </w:rPr>
              <w:t xml:space="preserve"> ± </w:t>
            </w:r>
            <w:r>
              <w:rPr>
                <w:rFonts w:eastAsia="Times New Roman" w:cs="Times New Roman"/>
                <w:color w:val="000000" w:themeColor="text1"/>
                <w:kern w:val="24"/>
                <w:sz w:val="19"/>
                <w:szCs w:val="19"/>
              </w:rPr>
              <w:t>1</w:t>
            </w:r>
            <w:r w:rsidRPr="008B2DEE">
              <w:rPr>
                <w:rFonts w:eastAsia="Times New Roman" w:cs="Times New Roman"/>
                <w:color w:val="000000" w:themeColor="text1"/>
                <w:kern w:val="24"/>
                <w:sz w:val="19"/>
                <w:szCs w:val="19"/>
              </w:rPr>
              <w:t>.6</w:t>
            </w:r>
          </w:p>
        </w:tc>
      </w:tr>
      <w:tr w:rsidR="00347BAE" w:rsidRPr="008B2DEE" w14:paraId="236325C1" w14:textId="77777777" w:rsidTr="00CD01F6">
        <w:trPr>
          <w:trHeight w:val="20"/>
        </w:trPr>
        <w:tc>
          <w:tcPr>
            <w:tcW w:w="520" w:type="pct"/>
            <w:tcBorders>
              <w:top w:val="nil"/>
              <w:left w:val="nil"/>
              <w:bottom w:val="single" w:sz="18" w:space="0" w:color="auto"/>
              <w:right w:val="nil"/>
            </w:tcBorders>
            <w:vAlign w:val="center"/>
          </w:tcPr>
          <w:p w14:paraId="6B779C06"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Neutron</w:t>
            </w:r>
          </w:p>
        </w:tc>
        <w:tc>
          <w:tcPr>
            <w:tcW w:w="729"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66A99168"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455</w:t>
            </w:r>
          </w:p>
        </w:tc>
        <w:tc>
          <w:tcPr>
            <w:tcW w:w="418"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123C2D1C"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7</w:t>
            </w:r>
          </w:p>
        </w:tc>
        <w:tc>
          <w:tcPr>
            <w:tcW w:w="677"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299B34FC"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3.0</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3</w:t>
            </w:r>
          </w:p>
        </w:tc>
        <w:tc>
          <w:tcPr>
            <w:tcW w:w="677"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424C68A9"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0.</w:t>
            </w:r>
            <w:r>
              <w:rPr>
                <w:rFonts w:eastAsia="Times New Roman" w:cs="Times New Roman"/>
                <w:color w:val="000000" w:themeColor="text1"/>
                <w:kern w:val="24"/>
                <w:sz w:val="19"/>
                <w:szCs w:val="19"/>
              </w:rPr>
              <w:t>39</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12</w:t>
            </w:r>
          </w:p>
        </w:tc>
        <w:tc>
          <w:tcPr>
            <w:tcW w:w="729"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0857EF51"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96.0</w:t>
            </w:r>
            <w:r w:rsidRPr="008B2DEE">
              <w:rPr>
                <w:rFonts w:eastAsia="Times New Roman" w:cs="Times New Roman"/>
                <w:color w:val="000000" w:themeColor="text1"/>
                <w:kern w:val="24"/>
                <w:sz w:val="19"/>
                <w:szCs w:val="19"/>
              </w:rPr>
              <w:t xml:space="preserve"> ± </w:t>
            </w:r>
            <w:r>
              <w:rPr>
                <w:rFonts w:eastAsia="Times New Roman" w:cs="Times New Roman"/>
                <w:color w:val="000000" w:themeColor="text1"/>
                <w:kern w:val="24"/>
                <w:sz w:val="19"/>
                <w:szCs w:val="19"/>
              </w:rPr>
              <w:t>0.4</w:t>
            </w:r>
          </w:p>
        </w:tc>
        <w:tc>
          <w:tcPr>
            <w:tcW w:w="625"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3084BAB0" w14:textId="77777777" w:rsidR="00347BAE" w:rsidRPr="008B2DEE" w:rsidRDefault="00347BAE" w:rsidP="00CD01F6">
            <w:pPr>
              <w:jc w:val="center"/>
              <w:rPr>
                <w:rFonts w:eastAsia="Times New Roman" w:cs="Times New Roman"/>
                <w:sz w:val="19"/>
                <w:szCs w:val="19"/>
              </w:rPr>
            </w:pPr>
            <w:r w:rsidRPr="008B2DEE">
              <w:rPr>
                <w:rFonts w:eastAsia="Times New Roman" w:cs="Times New Roman"/>
                <w:color w:val="000000" w:themeColor="text1"/>
                <w:kern w:val="24"/>
                <w:sz w:val="19"/>
                <w:szCs w:val="19"/>
              </w:rPr>
              <w:t>1</w:t>
            </w:r>
            <w:r>
              <w:rPr>
                <w:rFonts w:eastAsia="Times New Roman" w:cs="Times New Roman"/>
                <w:color w:val="000000" w:themeColor="text1"/>
                <w:kern w:val="24"/>
                <w:sz w:val="19"/>
                <w:szCs w:val="19"/>
              </w:rPr>
              <w:t>0.4</w:t>
            </w:r>
            <w:r w:rsidRPr="008B2DEE">
              <w:rPr>
                <w:rFonts w:eastAsia="Times New Roman" w:cs="Times New Roman"/>
                <w:color w:val="000000" w:themeColor="text1"/>
                <w:kern w:val="24"/>
                <w:sz w:val="19"/>
                <w:szCs w:val="19"/>
              </w:rPr>
              <w:t xml:space="preserve"> ± 0.</w:t>
            </w:r>
            <w:r>
              <w:rPr>
                <w:rFonts w:eastAsia="Times New Roman" w:cs="Times New Roman"/>
                <w:color w:val="000000" w:themeColor="text1"/>
                <w:kern w:val="24"/>
                <w:sz w:val="19"/>
                <w:szCs w:val="19"/>
              </w:rPr>
              <w:t>2</w:t>
            </w:r>
          </w:p>
        </w:tc>
        <w:tc>
          <w:tcPr>
            <w:tcW w:w="625" w:type="pct"/>
            <w:tcBorders>
              <w:top w:val="nil"/>
              <w:left w:val="nil"/>
              <w:bottom w:val="single" w:sz="18" w:space="0" w:color="auto"/>
              <w:right w:val="nil"/>
            </w:tcBorders>
            <w:shd w:val="clear" w:color="auto" w:fill="auto"/>
            <w:tcMar>
              <w:top w:w="72" w:type="dxa"/>
              <w:left w:w="144" w:type="dxa"/>
              <w:bottom w:w="72" w:type="dxa"/>
              <w:right w:w="144" w:type="dxa"/>
            </w:tcMar>
            <w:vAlign w:val="center"/>
            <w:hideMark/>
          </w:tcPr>
          <w:p w14:paraId="6EFAB79E"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w:t>
            </w:r>
          </w:p>
        </w:tc>
      </w:tr>
    </w:tbl>
    <w:p w14:paraId="2DAC329C" w14:textId="77777777" w:rsidR="00347BAE" w:rsidRDefault="00347BAE" w:rsidP="00347BAE">
      <w:r>
        <w:t>*P is short for proton</w:t>
      </w:r>
    </w:p>
    <w:p w14:paraId="1EB5D8CC" w14:textId="77777777" w:rsidR="00347BAE" w:rsidRDefault="00347BAE" w:rsidP="00347BAE">
      <w:pPr>
        <w:spacing w:before="240" w:line="360" w:lineRule="auto"/>
        <w:jc w:val="both"/>
        <w:rPr>
          <w:rFonts w:cs="Times New Roman"/>
        </w:rPr>
      </w:pPr>
    </w:p>
    <w:p w14:paraId="414AC29B" w14:textId="77777777" w:rsidR="00347BAE" w:rsidRDefault="00347BAE" w:rsidP="00347BAE">
      <w:pPr>
        <w:pStyle w:val="Caption"/>
      </w:pPr>
      <w:bookmarkStart w:id="269" w:name="_Ref119351629"/>
      <w:bookmarkStart w:id="270" w:name="_Toc127377095"/>
      <w:r>
        <w:t xml:space="preserve">Table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Table \* ARABIC \s 1 </w:instrText>
      </w:r>
      <w:r>
        <w:fldChar w:fldCharType="separate"/>
      </w:r>
      <w:r>
        <w:rPr>
          <w:noProof/>
        </w:rPr>
        <w:t>2</w:t>
      </w:r>
      <w:r>
        <w:rPr>
          <w:noProof/>
        </w:rPr>
        <w:fldChar w:fldCharType="end"/>
      </w:r>
      <w:bookmarkEnd w:id="269"/>
      <w:r>
        <w:t xml:space="preserve"> Typical recoil energies and dose rates during irradiations by different particles.</w:t>
      </w:r>
      <w:bookmarkEnd w:id="270"/>
    </w:p>
    <w:tbl>
      <w:tblPr>
        <w:tblW w:w="0" w:type="auto"/>
        <w:jc w:val="center"/>
        <w:tblCellMar>
          <w:left w:w="0" w:type="dxa"/>
          <w:right w:w="0" w:type="dxa"/>
        </w:tblCellMar>
        <w:tblLook w:val="0420" w:firstRow="1" w:lastRow="0" w:firstColumn="0" w:lastColumn="0" w:noHBand="0" w:noVBand="1"/>
      </w:tblPr>
      <w:tblGrid>
        <w:gridCol w:w="1204"/>
        <w:gridCol w:w="1681"/>
        <w:gridCol w:w="1766"/>
        <w:gridCol w:w="1507"/>
        <w:gridCol w:w="6"/>
        <w:gridCol w:w="2243"/>
      </w:tblGrid>
      <w:tr w:rsidR="00347BAE" w:rsidRPr="008B2DEE" w14:paraId="3BAD468F" w14:textId="77777777" w:rsidTr="00CD01F6">
        <w:trPr>
          <w:trHeight w:val="20"/>
          <w:jc w:val="center"/>
        </w:trPr>
        <w:tc>
          <w:tcPr>
            <w:tcW w:w="0" w:type="auto"/>
            <w:tcBorders>
              <w:top w:val="single" w:sz="24" w:space="0" w:color="000000"/>
              <w:left w:val="nil"/>
              <w:bottom w:val="single" w:sz="8" w:space="0" w:color="000000"/>
              <w:right w:val="nil"/>
            </w:tcBorders>
            <w:vAlign w:val="center"/>
          </w:tcPr>
          <w:p w14:paraId="6C188C7F"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Particle type</w:t>
            </w:r>
          </w:p>
        </w:tc>
        <w:tc>
          <w:tcPr>
            <w:tcW w:w="0" w:type="auto"/>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04D2DC53"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Max recoil energy</w:t>
            </w:r>
          </w:p>
        </w:tc>
        <w:tc>
          <w:tcPr>
            <w:tcW w:w="0" w:type="auto"/>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285B1D1E"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Mean recoil energy</w:t>
            </w:r>
          </w:p>
        </w:tc>
        <w:tc>
          <w:tcPr>
            <w:tcW w:w="0" w:type="auto"/>
            <w:tcBorders>
              <w:top w:val="single" w:sz="24" w:space="0" w:color="000000"/>
              <w:left w:val="nil"/>
              <w:bottom w:val="single" w:sz="8" w:space="0" w:color="000000"/>
              <w:right w:val="nil"/>
            </w:tcBorders>
            <w:shd w:val="clear" w:color="auto" w:fill="auto"/>
            <w:tcMar>
              <w:top w:w="72" w:type="dxa"/>
              <w:left w:w="144" w:type="dxa"/>
              <w:bottom w:w="72" w:type="dxa"/>
              <w:right w:w="144" w:type="dxa"/>
            </w:tcMar>
            <w:vAlign w:val="center"/>
            <w:hideMark/>
          </w:tcPr>
          <w:p w14:paraId="4A78CDE2"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Dose rate</w:t>
            </w:r>
          </w:p>
        </w:tc>
        <w:tc>
          <w:tcPr>
            <w:tcW w:w="0" w:type="auto"/>
            <w:tcBorders>
              <w:top w:val="single" w:sz="24" w:space="0" w:color="000000"/>
              <w:left w:val="nil"/>
              <w:bottom w:val="single" w:sz="8" w:space="0" w:color="000000"/>
              <w:right w:val="nil"/>
            </w:tcBorders>
          </w:tcPr>
          <w:p w14:paraId="177F239B" w14:textId="77777777" w:rsidR="00347BAE" w:rsidRDefault="00347BAE" w:rsidP="00CD01F6">
            <w:pPr>
              <w:jc w:val="center"/>
              <w:rPr>
                <w:rFonts w:eastAsia="Times New Roman" w:cs="Times New Roman"/>
                <w:color w:val="000000" w:themeColor="text1"/>
                <w:kern w:val="24"/>
                <w:sz w:val="19"/>
                <w:szCs w:val="19"/>
              </w:rPr>
            </w:pPr>
          </w:p>
        </w:tc>
        <w:tc>
          <w:tcPr>
            <w:tcW w:w="0" w:type="auto"/>
            <w:tcBorders>
              <w:top w:val="single" w:sz="24" w:space="0" w:color="000000"/>
              <w:left w:val="nil"/>
              <w:bottom w:val="single" w:sz="8" w:space="0" w:color="000000"/>
              <w:right w:val="nil"/>
            </w:tcBorders>
          </w:tcPr>
          <w:p w14:paraId="0385B63F" w14:textId="77777777" w:rsidR="00347BA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Distribution</w:t>
            </w:r>
          </w:p>
        </w:tc>
      </w:tr>
      <w:tr w:rsidR="00347BAE" w:rsidRPr="008B2DEE" w14:paraId="6FD13CE3" w14:textId="77777777" w:rsidTr="00CD01F6">
        <w:trPr>
          <w:trHeight w:val="20"/>
          <w:jc w:val="center"/>
        </w:trPr>
        <w:tc>
          <w:tcPr>
            <w:tcW w:w="0" w:type="auto"/>
            <w:tcBorders>
              <w:top w:val="single" w:sz="8" w:space="0" w:color="000000"/>
              <w:left w:val="nil"/>
              <w:bottom w:val="nil"/>
              <w:right w:val="nil"/>
            </w:tcBorders>
            <w:vAlign w:val="center"/>
          </w:tcPr>
          <w:p w14:paraId="0178B438"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8 MeV Fe</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0EA67AC6"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8 MeV</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23C0BAC6"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17.8 keV</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vAlign w:val="center"/>
            <w:hideMark/>
          </w:tcPr>
          <w:p w14:paraId="33CA0FCA"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10</w:t>
            </w:r>
            <w:r w:rsidRPr="0047623E">
              <w:rPr>
                <w:rFonts w:eastAsia="Times New Roman" w:cs="Times New Roman"/>
                <w:color w:val="000000" w:themeColor="text1"/>
                <w:kern w:val="24"/>
                <w:sz w:val="19"/>
                <w:szCs w:val="19"/>
                <w:vertAlign w:val="superscript"/>
              </w:rPr>
              <w:t>-5</w:t>
            </w:r>
            <w:r>
              <w:rPr>
                <w:rFonts w:eastAsia="Times New Roman" w:cs="Times New Roman"/>
                <w:color w:val="000000" w:themeColor="text1"/>
                <w:kern w:val="24"/>
                <w:sz w:val="19"/>
                <w:szCs w:val="19"/>
              </w:rPr>
              <w:t xml:space="preserve"> – 10</w:t>
            </w:r>
            <w:r w:rsidRPr="0047623E">
              <w:rPr>
                <w:rFonts w:eastAsia="Times New Roman" w:cs="Times New Roman"/>
                <w:color w:val="000000" w:themeColor="text1"/>
                <w:kern w:val="24"/>
                <w:sz w:val="19"/>
                <w:szCs w:val="19"/>
                <w:vertAlign w:val="superscript"/>
              </w:rPr>
              <w:t>-3</w:t>
            </w:r>
            <w:r>
              <w:rPr>
                <w:rFonts w:eastAsia="Times New Roman" w:cs="Times New Roman"/>
                <w:color w:val="000000" w:themeColor="text1"/>
                <w:kern w:val="24"/>
                <w:sz w:val="19"/>
                <w:szCs w:val="19"/>
              </w:rPr>
              <w:t xml:space="preserve"> dpa/s</w:t>
            </w:r>
          </w:p>
        </w:tc>
        <w:tc>
          <w:tcPr>
            <w:tcW w:w="0" w:type="auto"/>
            <w:tcBorders>
              <w:top w:val="single" w:sz="8" w:space="0" w:color="000000"/>
              <w:left w:val="nil"/>
              <w:bottom w:val="nil"/>
              <w:right w:val="nil"/>
            </w:tcBorders>
          </w:tcPr>
          <w:p w14:paraId="69CC9002" w14:textId="77777777" w:rsidR="00347BAE" w:rsidRDefault="00347BAE" w:rsidP="00CD01F6">
            <w:pPr>
              <w:jc w:val="center"/>
              <w:rPr>
                <w:rFonts w:eastAsia="Times New Roman" w:cs="Times New Roman"/>
                <w:color w:val="000000" w:themeColor="text1"/>
                <w:kern w:val="24"/>
                <w:sz w:val="19"/>
                <w:szCs w:val="19"/>
              </w:rPr>
            </w:pPr>
          </w:p>
        </w:tc>
        <w:tc>
          <w:tcPr>
            <w:tcW w:w="0" w:type="auto"/>
            <w:tcBorders>
              <w:top w:val="single" w:sz="8" w:space="0" w:color="000000"/>
              <w:left w:val="nil"/>
              <w:bottom w:val="nil"/>
              <w:right w:val="nil"/>
            </w:tcBorders>
          </w:tcPr>
          <w:p w14:paraId="67BD9A31" w14:textId="77777777" w:rsidR="00347BA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Low energy recoils preferred</w:t>
            </w:r>
          </w:p>
        </w:tc>
      </w:tr>
      <w:tr w:rsidR="00347BAE" w:rsidRPr="008B2DEE" w14:paraId="44B93C42" w14:textId="77777777" w:rsidTr="00CD01F6">
        <w:trPr>
          <w:trHeight w:val="20"/>
          <w:jc w:val="center"/>
        </w:trPr>
        <w:tc>
          <w:tcPr>
            <w:tcW w:w="0" w:type="auto"/>
            <w:tcBorders>
              <w:top w:val="nil"/>
              <w:left w:val="nil"/>
              <w:bottom w:val="nil"/>
              <w:right w:val="nil"/>
            </w:tcBorders>
            <w:vAlign w:val="center"/>
          </w:tcPr>
          <w:p w14:paraId="4919D0AB"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800 keV Proton</w:t>
            </w:r>
          </w:p>
        </w:tc>
        <w:tc>
          <w:tcPr>
            <w:tcW w:w="0" w:type="auto"/>
            <w:tcBorders>
              <w:top w:val="nil"/>
              <w:left w:val="nil"/>
              <w:bottom w:val="nil"/>
              <w:right w:val="nil"/>
            </w:tcBorders>
            <w:shd w:val="clear" w:color="auto" w:fill="auto"/>
            <w:tcMar>
              <w:top w:w="72" w:type="dxa"/>
              <w:left w:w="144" w:type="dxa"/>
              <w:bottom w:w="72" w:type="dxa"/>
              <w:right w:w="144" w:type="dxa"/>
            </w:tcMar>
            <w:vAlign w:val="center"/>
          </w:tcPr>
          <w:p w14:paraId="7E6701DD"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55.1 keV</w:t>
            </w:r>
          </w:p>
        </w:tc>
        <w:tc>
          <w:tcPr>
            <w:tcW w:w="0" w:type="auto"/>
            <w:tcBorders>
              <w:top w:val="nil"/>
              <w:left w:val="nil"/>
              <w:bottom w:val="nil"/>
              <w:right w:val="nil"/>
            </w:tcBorders>
            <w:shd w:val="clear" w:color="auto" w:fill="auto"/>
            <w:tcMar>
              <w:top w:w="72" w:type="dxa"/>
              <w:left w:w="144" w:type="dxa"/>
              <w:bottom w:w="72" w:type="dxa"/>
              <w:right w:w="144" w:type="dxa"/>
            </w:tcMar>
            <w:vAlign w:val="center"/>
          </w:tcPr>
          <w:p w14:paraId="50BF8201" w14:textId="77777777" w:rsidR="00347BAE" w:rsidRPr="008B2DEE" w:rsidRDefault="00347BAE" w:rsidP="00CD01F6">
            <w:pPr>
              <w:jc w:val="center"/>
              <w:rPr>
                <w:rFonts w:eastAsia="Times New Roman" w:cs="Times New Roman"/>
                <w:sz w:val="19"/>
                <w:szCs w:val="19"/>
              </w:rPr>
            </w:pPr>
            <w:r>
              <w:rPr>
                <w:rFonts w:eastAsia="Times New Roman" w:cs="Times New Roman"/>
                <w:sz w:val="19"/>
                <w:szCs w:val="19"/>
              </w:rPr>
              <w:t>289 eV</w:t>
            </w:r>
          </w:p>
        </w:tc>
        <w:tc>
          <w:tcPr>
            <w:tcW w:w="0" w:type="auto"/>
            <w:tcBorders>
              <w:top w:val="nil"/>
              <w:left w:val="nil"/>
              <w:bottom w:val="nil"/>
              <w:right w:val="nil"/>
            </w:tcBorders>
            <w:shd w:val="clear" w:color="auto" w:fill="auto"/>
            <w:tcMar>
              <w:top w:w="72" w:type="dxa"/>
              <w:left w:w="144" w:type="dxa"/>
              <w:bottom w:w="72" w:type="dxa"/>
              <w:right w:w="144" w:type="dxa"/>
            </w:tcMar>
            <w:vAlign w:val="center"/>
          </w:tcPr>
          <w:p w14:paraId="5DEB50FB" w14:textId="77777777" w:rsidR="00347BAE" w:rsidRPr="008B2DEE" w:rsidRDefault="00347BAE" w:rsidP="00CD01F6">
            <w:pPr>
              <w:jc w:val="center"/>
              <w:rPr>
                <w:rFonts w:eastAsia="Times New Roman" w:cs="Times New Roman"/>
                <w:sz w:val="19"/>
                <w:szCs w:val="19"/>
              </w:rPr>
            </w:pPr>
            <w:r>
              <w:rPr>
                <w:rFonts w:eastAsia="Times New Roman" w:cs="Times New Roman"/>
                <w:color w:val="000000" w:themeColor="text1"/>
                <w:kern w:val="24"/>
                <w:sz w:val="19"/>
                <w:szCs w:val="19"/>
              </w:rPr>
              <w:t>2×10</w:t>
            </w:r>
            <w:r w:rsidRPr="0047623E">
              <w:rPr>
                <w:rFonts w:eastAsia="Times New Roman" w:cs="Times New Roman"/>
                <w:color w:val="000000" w:themeColor="text1"/>
                <w:kern w:val="24"/>
                <w:sz w:val="19"/>
                <w:szCs w:val="19"/>
                <w:vertAlign w:val="superscript"/>
              </w:rPr>
              <w:t>-5</w:t>
            </w:r>
            <w:r>
              <w:rPr>
                <w:rFonts w:eastAsia="Times New Roman" w:cs="Times New Roman"/>
                <w:color w:val="000000" w:themeColor="text1"/>
                <w:kern w:val="24"/>
                <w:sz w:val="19"/>
                <w:szCs w:val="19"/>
                <w:vertAlign w:val="superscript"/>
              </w:rPr>
              <w:t xml:space="preserve"> </w:t>
            </w:r>
            <w:r>
              <w:rPr>
                <w:rFonts w:eastAsia="Times New Roman" w:cs="Times New Roman"/>
                <w:color w:val="000000" w:themeColor="text1"/>
                <w:kern w:val="24"/>
                <w:sz w:val="19"/>
                <w:szCs w:val="19"/>
              </w:rPr>
              <w:t>dpa/s</w:t>
            </w:r>
          </w:p>
        </w:tc>
        <w:tc>
          <w:tcPr>
            <w:tcW w:w="0" w:type="auto"/>
            <w:tcBorders>
              <w:top w:val="nil"/>
              <w:left w:val="nil"/>
              <w:bottom w:val="nil"/>
              <w:right w:val="nil"/>
            </w:tcBorders>
          </w:tcPr>
          <w:p w14:paraId="278E8740" w14:textId="77777777" w:rsidR="00347BAE" w:rsidRDefault="00347BAE" w:rsidP="00CD01F6">
            <w:pPr>
              <w:jc w:val="center"/>
              <w:rPr>
                <w:rFonts w:eastAsia="Times New Roman" w:cs="Times New Roman"/>
                <w:color w:val="000000" w:themeColor="text1"/>
                <w:kern w:val="24"/>
                <w:sz w:val="19"/>
                <w:szCs w:val="19"/>
              </w:rPr>
            </w:pPr>
          </w:p>
        </w:tc>
        <w:tc>
          <w:tcPr>
            <w:tcW w:w="0" w:type="auto"/>
            <w:tcBorders>
              <w:top w:val="nil"/>
              <w:left w:val="nil"/>
              <w:bottom w:val="nil"/>
              <w:right w:val="nil"/>
            </w:tcBorders>
          </w:tcPr>
          <w:p w14:paraId="21E76277" w14:textId="77777777" w:rsidR="00347BA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Low energy strongly favored</w:t>
            </w:r>
          </w:p>
        </w:tc>
      </w:tr>
      <w:tr w:rsidR="00347BAE" w:rsidRPr="008B2DEE" w14:paraId="7237382E" w14:textId="77777777" w:rsidTr="00CD01F6">
        <w:trPr>
          <w:trHeight w:val="20"/>
          <w:jc w:val="center"/>
        </w:trPr>
        <w:tc>
          <w:tcPr>
            <w:tcW w:w="0" w:type="auto"/>
            <w:tcBorders>
              <w:top w:val="nil"/>
              <w:left w:val="nil"/>
              <w:bottom w:val="single" w:sz="18" w:space="0" w:color="auto"/>
              <w:right w:val="nil"/>
            </w:tcBorders>
            <w:vAlign w:val="center"/>
          </w:tcPr>
          <w:p w14:paraId="11497F54" w14:textId="77777777" w:rsidR="00347BAE" w:rsidRDefault="00347BAE" w:rsidP="00CD01F6">
            <w:pPr>
              <w:jc w:val="center"/>
              <w:rPr>
                <w:rFonts w:eastAsia="Times New Roman" w:cs="Times New Roman"/>
                <w:sz w:val="19"/>
                <w:szCs w:val="19"/>
              </w:rPr>
            </w:pPr>
            <w:r>
              <w:rPr>
                <w:rFonts w:eastAsia="Times New Roman" w:cs="Times New Roman"/>
                <w:sz w:val="19"/>
                <w:szCs w:val="19"/>
              </w:rPr>
              <w:t>1 MeV Neutron</w:t>
            </w:r>
          </w:p>
        </w:tc>
        <w:tc>
          <w:tcPr>
            <w:tcW w:w="0" w:type="auto"/>
            <w:tcBorders>
              <w:top w:val="nil"/>
              <w:left w:val="nil"/>
              <w:bottom w:val="single" w:sz="18" w:space="0" w:color="auto"/>
              <w:right w:val="nil"/>
            </w:tcBorders>
            <w:shd w:val="clear" w:color="auto" w:fill="auto"/>
            <w:tcMar>
              <w:top w:w="72" w:type="dxa"/>
              <w:left w:w="144" w:type="dxa"/>
              <w:bottom w:w="72" w:type="dxa"/>
              <w:right w:w="144" w:type="dxa"/>
            </w:tcMar>
            <w:vAlign w:val="center"/>
          </w:tcPr>
          <w:p w14:paraId="4BA67AB4" w14:textId="77777777" w:rsidR="00347BAE" w:rsidRDefault="00347BAE" w:rsidP="00CD01F6">
            <w:pPr>
              <w:jc w:val="center"/>
              <w:rPr>
                <w:rFonts w:eastAsia="Times New Roman" w:cs="Times New Roman"/>
                <w:sz w:val="19"/>
                <w:szCs w:val="19"/>
              </w:rPr>
            </w:pPr>
            <w:r>
              <w:rPr>
                <w:rFonts w:eastAsia="Times New Roman" w:cs="Times New Roman"/>
                <w:sz w:val="19"/>
                <w:szCs w:val="19"/>
              </w:rPr>
              <w:t>68.9 keV</w:t>
            </w:r>
          </w:p>
        </w:tc>
        <w:tc>
          <w:tcPr>
            <w:tcW w:w="0" w:type="auto"/>
            <w:tcBorders>
              <w:top w:val="nil"/>
              <w:left w:val="nil"/>
              <w:bottom w:val="single" w:sz="18" w:space="0" w:color="auto"/>
              <w:right w:val="nil"/>
            </w:tcBorders>
            <w:shd w:val="clear" w:color="auto" w:fill="auto"/>
            <w:tcMar>
              <w:top w:w="72" w:type="dxa"/>
              <w:left w:w="144" w:type="dxa"/>
              <w:bottom w:w="72" w:type="dxa"/>
              <w:right w:w="144" w:type="dxa"/>
            </w:tcMar>
            <w:vAlign w:val="center"/>
          </w:tcPr>
          <w:p w14:paraId="4CBE2647"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34.5 keV</w:t>
            </w:r>
          </w:p>
        </w:tc>
        <w:tc>
          <w:tcPr>
            <w:tcW w:w="0" w:type="auto"/>
            <w:tcBorders>
              <w:top w:val="nil"/>
              <w:left w:val="nil"/>
              <w:bottom w:val="single" w:sz="18" w:space="0" w:color="auto"/>
              <w:right w:val="nil"/>
            </w:tcBorders>
            <w:shd w:val="clear" w:color="auto" w:fill="auto"/>
            <w:tcMar>
              <w:top w:w="72" w:type="dxa"/>
              <w:left w:w="144" w:type="dxa"/>
              <w:bottom w:w="72" w:type="dxa"/>
              <w:right w:w="144" w:type="dxa"/>
            </w:tcMar>
            <w:vAlign w:val="center"/>
          </w:tcPr>
          <w:p w14:paraId="35CF584C" w14:textId="77777777" w:rsidR="00347BAE" w:rsidRPr="008B2DE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3.5×10</w:t>
            </w:r>
            <w:r w:rsidRPr="0047623E">
              <w:rPr>
                <w:rFonts w:eastAsia="Times New Roman" w:cs="Times New Roman"/>
                <w:color w:val="000000" w:themeColor="text1"/>
                <w:kern w:val="24"/>
                <w:sz w:val="19"/>
                <w:szCs w:val="19"/>
                <w:vertAlign w:val="superscript"/>
              </w:rPr>
              <w:t>-</w:t>
            </w:r>
            <w:r>
              <w:rPr>
                <w:rFonts w:eastAsia="Times New Roman" w:cs="Times New Roman"/>
                <w:color w:val="000000" w:themeColor="text1"/>
                <w:kern w:val="24"/>
                <w:sz w:val="19"/>
                <w:szCs w:val="19"/>
                <w:vertAlign w:val="superscript"/>
              </w:rPr>
              <w:t xml:space="preserve">7 </w:t>
            </w:r>
            <w:r>
              <w:rPr>
                <w:rFonts w:eastAsia="Times New Roman" w:cs="Times New Roman"/>
                <w:color w:val="000000" w:themeColor="text1"/>
                <w:kern w:val="24"/>
                <w:sz w:val="19"/>
                <w:szCs w:val="19"/>
              </w:rPr>
              <w:t>dpa/s</w:t>
            </w:r>
          </w:p>
        </w:tc>
        <w:tc>
          <w:tcPr>
            <w:tcW w:w="0" w:type="auto"/>
            <w:tcBorders>
              <w:top w:val="nil"/>
              <w:left w:val="nil"/>
              <w:bottom w:val="single" w:sz="18" w:space="0" w:color="auto"/>
              <w:right w:val="nil"/>
            </w:tcBorders>
          </w:tcPr>
          <w:p w14:paraId="6E7B21AA" w14:textId="77777777" w:rsidR="00347BAE" w:rsidRDefault="00347BAE" w:rsidP="00CD01F6">
            <w:pPr>
              <w:jc w:val="center"/>
              <w:rPr>
                <w:rFonts w:eastAsia="Times New Roman" w:cs="Times New Roman"/>
                <w:color w:val="000000" w:themeColor="text1"/>
                <w:kern w:val="24"/>
                <w:sz w:val="19"/>
                <w:szCs w:val="19"/>
              </w:rPr>
            </w:pPr>
          </w:p>
        </w:tc>
        <w:tc>
          <w:tcPr>
            <w:tcW w:w="0" w:type="auto"/>
            <w:tcBorders>
              <w:top w:val="nil"/>
              <w:left w:val="nil"/>
              <w:bottom w:val="single" w:sz="18" w:space="0" w:color="auto"/>
              <w:right w:val="nil"/>
            </w:tcBorders>
          </w:tcPr>
          <w:p w14:paraId="04C77098" w14:textId="77777777" w:rsidR="00347BAE" w:rsidRDefault="00347BAE" w:rsidP="00CD01F6">
            <w:pPr>
              <w:jc w:val="center"/>
              <w:rPr>
                <w:rFonts w:eastAsia="Times New Roman" w:cs="Times New Roman"/>
                <w:color w:val="000000" w:themeColor="text1"/>
                <w:kern w:val="24"/>
                <w:sz w:val="19"/>
                <w:szCs w:val="19"/>
              </w:rPr>
            </w:pPr>
            <w:r>
              <w:rPr>
                <w:rFonts w:eastAsia="Times New Roman" w:cs="Times New Roman"/>
                <w:color w:val="000000" w:themeColor="text1"/>
                <w:kern w:val="24"/>
                <w:sz w:val="19"/>
                <w:szCs w:val="19"/>
              </w:rPr>
              <w:t>All energies equally probable</w:t>
            </w:r>
          </w:p>
        </w:tc>
      </w:tr>
    </w:tbl>
    <w:p w14:paraId="4B73290F" w14:textId="77777777" w:rsidR="00347BAE" w:rsidRDefault="00347BAE" w:rsidP="00347BAE">
      <w:pPr>
        <w:spacing w:before="240" w:line="360" w:lineRule="auto"/>
        <w:ind w:firstLine="720"/>
        <w:jc w:val="both"/>
        <w:rPr>
          <w:rFonts w:cs="Times New Roman"/>
        </w:rPr>
      </w:pPr>
      <w:r>
        <w:rPr>
          <w:rFonts w:cs="Times New Roman"/>
        </w:rPr>
        <w:t xml:space="preserve"> </w:t>
      </w:r>
    </w:p>
    <w:p w14:paraId="3E8F7868" w14:textId="77777777" w:rsidR="00347BAE" w:rsidRDefault="00347BAE">
      <w:pPr>
        <w:rPr>
          <w:rFonts w:cs="Times New Roman"/>
        </w:rPr>
      </w:pPr>
      <w:r>
        <w:rPr>
          <w:rFonts w:cs="Times New Roman"/>
        </w:rPr>
        <w:br w:type="page"/>
      </w:r>
    </w:p>
    <w:p w14:paraId="5F3E38D9" w14:textId="4C143704" w:rsidR="00B915E9" w:rsidRDefault="00B915E9" w:rsidP="00347BAE">
      <w:pPr>
        <w:spacing w:line="360" w:lineRule="auto"/>
        <w:jc w:val="both"/>
        <w:rPr>
          <w:rFonts w:cs="Times New Roman"/>
        </w:rPr>
      </w:pPr>
      <w:r w:rsidRPr="00B76948">
        <w:rPr>
          <w:rFonts w:cs="Times New Roman"/>
        </w:rPr>
        <w:lastRenderedPageBreak/>
        <w:t>C</w:t>
      </w:r>
      <w:r w:rsidR="0063461C">
        <w:rPr>
          <w:rFonts w:cs="Times New Roman"/>
        </w:rPr>
        <w:t xml:space="preserve">r </w:t>
      </w:r>
      <w:r w:rsidRPr="00B76948">
        <w:rPr>
          <w:rFonts w:cs="Times New Roman"/>
        </w:rPr>
        <w:t>enrichment has been observed at dislocation loops in FeCr alloys</w:t>
      </w:r>
      <w:r>
        <w:rPr>
          <w:rFonts w:cs="Times New Roman"/>
        </w:rPr>
        <w:t xml:space="preserve"> after irradiation by 2 MeV Fe ions at 500 </w:t>
      </w:r>
      <w:r w:rsidRPr="006531B0">
        <w:rPr>
          <w:rFonts w:cs="Times New Roman"/>
        </w:rPr>
        <w:t>°</w:t>
      </w:r>
      <w:r>
        <w:rPr>
          <w:rFonts w:cs="Times New Roman"/>
        </w:rPr>
        <w:t>C. T</w:t>
      </w:r>
      <w:r w:rsidRPr="00B76948">
        <w:rPr>
          <w:rFonts w:cs="Times New Roman"/>
        </w:rPr>
        <w:t xml:space="preserve">he Cr content at the loops was ~22-35%, which is much lower than the Cr content of α’ phase, and it was tentatively explained to be related to </w:t>
      </w:r>
      <w:r w:rsidR="00001B6E">
        <w:rPr>
          <w:rFonts w:cs="Times New Roman"/>
        </w:rPr>
        <w:t xml:space="preserve">the </w:t>
      </w:r>
      <w:r w:rsidRPr="00B76948">
        <w:rPr>
          <w:rFonts w:cs="Times New Roman"/>
        </w:rPr>
        <w:t>stabilization of Cr clusters by impuri</w:t>
      </w:r>
      <w:r>
        <w:rPr>
          <w:rFonts w:cs="Times New Roman"/>
        </w:rPr>
        <w:t xml:space="preserve">ties </w:t>
      </w:r>
      <w:r>
        <w:rPr>
          <w:rFonts w:cs="Times New Roman"/>
        </w:rPr>
        <w:fldChar w:fldCharType="begin"/>
      </w:r>
      <w:r w:rsidR="003731C2">
        <w:rPr>
          <w:rFonts w:cs="Times New Roman"/>
        </w:rPr>
        <w:instrText xml:space="preserve"> ADDIN EN.CITE &lt;EndNote&gt;&lt;Cite&gt;&lt;Author&gt;Bhattacharya&lt;/Author&gt;&lt;Year&gt;2014&lt;/Year&gt;&lt;RecNum&gt;451&lt;/RecNum&gt;&lt;DisplayText&gt;[88]&lt;/DisplayText&gt;&lt;record&gt;&lt;rec-number&gt;451&lt;/rec-number&gt;&lt;foreign-keys&gt;&lt;key app="EN" db-id="05052tp2owzs2qezrt1ve9tja9f25rw2xfas" timestamp="1668461366" guid="1f925391-2874-4d36-a366-3761fb45b354"&gt;451&lt;/key&gt;&lt;/foreign-keys&gt;&lt;ref-type name="Journal Article"&gt;17&lt;/ref-type&gt;&lt;contributors&gt;&lt;authors&gt;&lt;author&gt;Bhattacharya, A.&lt;/author&gt;&lt;author&gt;Meslin, E.&lt;/author&gt;&lt;author&gt;Henry, J.&lt;/author&gt;&lt;author&gt;Pareige, C.&lt;/author&gt;&lt;author&gt;Décamps, B.&lt;/author&gt;&lt;author&gt;Genevois, C.&lt;/author&gt;&lt;author&gt;Brimbal, D.&lt;/author&gt;&lt;author&gt;Barbu, A.&lt;/author&gt;&lt;/authors&gt;&lt;/contributors&gt;&lt;titles&gt;&lt;title&gt;Chromium enrichment on the habit plane of dislocation loops in ion-irradiated high-purity Fe–Cr alloys&lt;/title&gt;&lt;secondary-title&gt;Acta Materialia&lt;/secondary-title&gt;&lt;/titles&gt;&lt;periodical&gt;&lt;full-title&gt;Acta Materialia&lt;/full-title&gt;&lt;/periodical&gt;&lt;pages&gt;394-403&lt;/pages&gt;&lt;volume&gt;78&lt;/volume&gt;&lt;section&gt;394&lt;/section&gt;&lt;dates&gt;&lt;year&gt;2014&lt;/year&gt;&lt;/dates&gt;&lt;isbn&gt;13596454&lt;/isbn&gt;&lt;urls&gt;&lt;/urls&gt;&lt;electronic-resource-num&gt;10.1016/j.actamat.2014.06.050&lt;/electronic-resource-num&gt;&lt;/record&gt;&lt;/Cite&gt;&lt;/EndNote&gt;</w:instrText>
      </w:r>
      <w:r>
        <w:rPr>
          <w:rFonts w:cs="Times New Roman"/>
        </w:rPr>
        <w:fldChar w:fldCharType="separate"/>
      </w:r>
      <w:r w:rsidR="003731C2">
        <w:rPr>
          <w:rFonts w:cs="Times New Roman"/>
          <w:noProof/>
        </w:rPr>
        <w:t>[88]</w:t>
      </w:r>
      <w:r>
        <w:rPr>
          <w:rFonts w:cs="Times New Roman"/>
        </w:rPr>
        <w:fldChar w:fldCharType="end"/>
      </w:r>
      <w:r>
        <w:rPr>
          <w:rFonts w:cs="Times New Roman"/>
        </w:rPr>
        <w:t>. In our study, agglomerated precipitates formed from radiation-induced Cr enrichment at dislocation loops w</w:t>
      </w:r>
      <w:r w:rsidR="00001B6E">
        <w:rPr>
          <w:rFonts w:cs="Times New Roman"/>
        </w:rPr>
        <w:t>ere</w:t>
      </w:r>
      <w:r>
        <w:rPr>
          <w:rFonts w:cs="Times New Roman"/>
        </w:rPr>
        <w:t xml:space="preserve"> observed in Fe-(5-10)Cr alloys after irradiation by protons at 250 </w:t>
      </w:r>
      <w:r w:rsidRPr="006531B0">
        <w:rPr>
          <w:rFonts w:cs="Times New Roman"/>
        </w:rPr>
        <w:t>°</w:t>
      </w:r>
      <w:r>
        <w:rPr>
          <w:rFonts w:cs="Times New Roman"/>
        </w:rPr>
        <w:t xml:space="preserve">C. Cr concentrations in these precipitates reached 80-90%, which is comparable to the equilibrium concentration of α’ precipitates predicted by phase diagrams. Since the behavior of homogenous Cr precipitation is similar between neutron and proton irradiations, radiation-induced α’ precipitation on dislocation loops might be likely to happen also during neutron irradiations. This can be a big concern because it </w:t>
      </w:r>
      <w:r w:rsidR="00DE5049">
        <w:rPr>
          <w:rFonts w:cs="Times New Roman"/>
        </w:rPr>
        <w:t xml:space="preserve">implies </w:t>
      </w:r>
      <w:r>
        <w:rPr>
          <w:rFonts w:cs="Times New Roman"/>
        </w:rPr>
        <w:t xml:space="preserve">that α’ precipitation can’t be eliminated by </w:t>
      </w:r>
      <w:r w:rsidR="00DE5049">
        <w:rPr>
          <w:rFonts w:cs="Times New Roman"/>
        </w:rPr>
        <w:t xml:space="preserve">simply </w:t>
      </w:r>
      <w:r>
        <w:rPr>
          <w:rFonts w:cs="Times New Roman"/>
        </w:rPr>
        <w:t xml:space="preserve">decreasing </w:t>
      </w:r>
      <w:r w:rsidR="00DE5049">
        <w:rPr>
          <w:rFonts w:cs="Times New Roman"/>
        </w:rPr>
        <w:t xml:space="preserve">the </w:t>
      </w:r>
      <w:r>
        <w:rPr>
          <w:rFonts w:cs="Times New Roman"/>
        </w:rPr>
        <w:t xml:space="preserve">bulk Cr content. They are likely to form if both Cr solute in </w:t>
      </w:r>
      <w:r w:rsidR="00001B6E">
        <w:rPr>
          <w:rFonts w:cs="Times New Roman"/>
        </w:rPr>
        <w:t xml:space="preserve">the </w:t>
      </w:r>
      <w:r>
        <w:rPr>
          <w:rFonts w:cs="Times New Roman"/>
        </w:rPr>
        <w:t>matrix and dislocation loops are present. If possible, characterizing Cr atom distributions on dislocation loops in neutron irradiated FeCr alloys will be useful</w:t>
      </w:r>
      <w:r w:rsidR="00001B6E">
        <w:rPr>
          <w:rFonts w:cs="Times New Roman"/>
        </w:rPr>
        <w:t xml:space="preserve"> as a comparison.</w:t>
      </w:r>
      <w:r>
        <w:rPr>
          <w:rFonts w:cs="Times New Roman"/>
        </w:rPr>
        <w:t xml:space="preserve">  </w:t>
      </w:r>
    </w:p>
    <w:p w14:paraId="1A08C282" w14:textId="15F56D00" w:rsidR="00DD5E7D" w:rsidRPr="00AB7F77" w:rsidRDefault="00CC2E20" w:rsidP="00AB7F77">
      <w:pPr>
        <w:spacing w:line="360" w:lineRule="auto"/>
        <w:ind w:firstLine="706"/>
        <w:jc w:val="both"/>
        <w:rPr>
          <w:rFonts w:cs="Times New Roman"/>
          <w:color w:val="FF0000"/>
        </w:rPr>
      </w:pPr>
      <w:r w:rsidRPr="00D13472">
        <w:rPr>
          <w:rFonts w:cs="Times New Roman"/>
        </w:rPr>
        <w:t xml:space="preserve">Carbon contents of 258-1474 appm after the </w:t>
      </w:r>
      <w:r w:rsidR="00775982" w:rsidRPr="00D13472">
        <w:rPr>
          <w:rFonts w:cs="Times New Roman"/>
        </w:rPr>
        <w:t xml:space="preserve">high temperature heavy </w:t>
      </w:r>
      <w:r w:rsidRPr="00D13472">
        <w:rPr>
          <w:rFonts w:cs="Times New Roman"/>
        </w:rPr>
        <w:t xml:space="preserve">ion irradiations were revealed </w:t>
      </w:r>
      <w:r w:rsidR="00775982" w:rsidRPr="00D13472">
        <w:rPr>
          <w:rFonts w:cs="Times New Roman"/>
        </w:rPr>
        <w:t xml:space="preserve">in Fe-18Cr </w:t>
      </w:r>
      <w:r w:rsidRPr="00D13472">
        <w:rPr>
          <w:rFonts w:cs="Times New Roman"/>
        </w:rPr>
        <w:t>using APT. Although some introduction of carbon atoms by FIB preparations is very likely</w:t>
      </w:r>
      <w:r w:rsidR="009018D1" w:rsidRPr="00D13472">
        <w:rPr>
          <w:rFonts w:cs="Times New Roman"/>
        </w:rPr>
        <w:t xml:space="preserve">, </w:t>
      </w:r>
      <w:r w:rsidRPr="00D13472">
        <w:rPr>
          <w:rFonts w:cs="Times New Roman"/>
        </w:rPr>
        <w:t xml:space="preserve">the concentrations of carbon after ion irradiation were considerably higher than that measured in the as-received specimens, which indicated the occurrence of moderate carbon contamination during </w:t>
      </w:r>
      <w:r w:rsidR="0045343B">
        <w:rPr>
          <w:rFonts w:cs="Times New Roman"/>
        </w:rPr>
        <w:t xml:space="preserve">ion </w:t>
      </w:r>
      <w:r w:rsidRPr="00D13472">
        <w:rPr>
          <w:rFonts w:cs="Times New Roman"/>
        </w:rPr>
        <w:t xml:space="preserve">irradiations. Carbon atoms were present in the sampled volumes in 3 forms: segregating to dislocation loops or lines, forming Cr-containing carbides, and homogeneously distributed in matrix. Segregation of carbon on dislocation loops can potentially stabilize the enrichment of Cr at or close to the loop core, and thus decrease the Cr atoms available for precipitate formation </w:t>
      </w:r>
      <w:r w:rsidRPr="00D13472">
        <w:rPr>
          <w:rFonts w:cs="Times New Roman"/>
        </w:rPr>
        <w:fldChar w:fldCharType="begin"/>
      </w:r>
      <w:r w:rsidR="003731C2">
        <w:rPr>
          <w:rFonts w:cs="Times New Roman"/>
        </w:rPr>
        <w:instrText xml:space="preserve"> ADDIN EN.CITE &lt;EndNote&gt;&lt;Cite&gt;&lt;Author&gt;Bhattacharya&lt;/Author&gt;&lt;Year&gt;2014&lt;/Year&gt;&lt;RecNum&gt;451&lt;/RecNum&gt;&lt;DisplayText&gt;[88]&lt;/DisplayText&gt;&lt;record&gt;&lt;rec-number&gt;451&lt;/rec-number&gt;&lt;foreign-keys&gt;&lt;key app="EN" db-id="05052tp2owzs2qezrt1ve9tja9f25rw2xfas" timestamp="1668461366" guid="1f925391-2874-4d36-a366-3761fb45b354"&gt;451&lt;/key&gt;&lt;/foreign-keys&gt;&lt;ref-type name="Journal Article"&gt;17&lt;/ref-type&gt;&lt;contributors&gt;&lt;authors&gt;&lt;author&gt;Bhattacharya, A.&lt;/author&gt;&lt;author&gt;Meslin, E.&lt;/author&gt;&lt;author&gt;Henry, J.&lt;/author&gt;&lt;author&gt;Pareige, C.&lt;/author&gt;&lt;author&gt;Décamps, B.&lt;/author&gt;&lt;author&gt;Genevois, C.&lt;/author&gt;&lt;author&gt;Brimbal, D.&lt;/author&gt;&lt;author&gt;Barbu, A.&lt;/author&gt;&lt;/authors&gt;&lt;/contributors&gt;&lt;titles&gt;&lt;title&gt;Chromium enrichment on the habit plane of dislocation loops in ion-irradiated high-purity Fe–Cr alloys&lt;/title&gt;&lt;secondary-title&gt;Acta Materialia&lt;/secondary-title&gt;&lt;/titles&gt;&lt;periodical&gt;&lt;full-title&gt;Acta Materialia&lt;/full-title&gt;&lt;/periodical&gt;&lt;pages&gt;394-403&lt;/pages&gt;&lt;volume&gt;78&lt;/volume&gt;&lt;section&gt;394&lt;/section&gt;&lt;dates&gt;&lt;year&gt;2014&lt;/year&gt;&lt;/dates&gt;&lt;isbn&gt;13596454&lt;/isbn&gt;&lt;urls&gt;&lt;/urls&gt;&lt;electronic-resource-num&gt;10.1016/j.actamat.2014.06.050&lt;/electronic-resource-num&gt;&lt;/record&gt;&lt;/Cite&gt;&lt;/EndNote&gt;</w:instrText>
      </w:r>
      <w:r w:rsidRPr="00D13472">
        <w:rPr>
          <w:rFonts w:cs="Times New Roman"/>
        </w:rPr>
        <w:fldChar w:fldCharType="separate"/>
      </w:r>
      <w:r w:rsidR="003731C2">
        <w:rPr>
          <w:rFonts w:cs="Times New Roman"/>
          <w:noProof/>
        </w:rPr>
        <w:t>[88]</w:t>
      </w:r>
      <w:r w:rsidRPr="00D13472">
        <w:rPr>
          <w:rFonts w:cs="Times New Roman"/>
        </w:rPr>
        <w:fldChar w:fldCharType="end"/>
      </w:r>
      <w:r w:rsidRPr="00D13472">
        <w:rPr>
          <w:rFonts w:cs="Times New Roman"/>
        </w:rPr>
        <w:t>. Carbides also act as sinks to reduce the concentration of point defects. In all the collected APT datasets, carbides were observed only after ion irradiation at 450 °C, 10</w:t>
      </w:r>
      <w:r w:rsidRPr="00D13472">
        <w:rPr>
          <w:rFonts w:cs="Times New Roman"/>
          <w:vertAlign w:val="superscript"/>
        </w:rPr>
        <w:t>-5</w:t>
      </w:r>
      <w:r w:rsidRPr="00D13472">
        <w:rPr>
          <w:rFonts w:cs="Times New Roman"/>
        </w:rPr>
        <w:t xml:space="preserve"> dpa/s to 0.37 dpa. The lack of carbides at other conditions might be due to the relatively small analyzed volume using APT. Employing other techniques would be useful to verify their existence or absence at other conditions. In datasets where carbides were detected, their radius was 2.5 nm and number density was 1.4×10</w:t>
      </w:r>
      <w:r w:rsidRPr="00D13472">
        <w:rPr>
          <w:rFonts w:cs="Times New Roman"/>
          <w:vertAlign w:val="superscript"/>
        </w:rPr>
        <w:t>22</w:t>
      </w:r>
      <w:r w:rsidRPr="00D13472">
        <w:rPr>
          <w:rFonts w:cs="Times New Roman"/>
        </w:rPr>
        <w:t>/m</w:t>
      </w:r>
      <w:r w:rsidRPr="00D13472">
        <w:rPr>
          <w:rFonts w:cs="Times New Roman"/>
          <w:vertAlign w:val="superscript"/>
        </w:rPr>
        <w:t>3</w:t>
      </w:r>
      <w:r w:rsidRPr="00D13472">
        <w:rPr>
          <w:rFonts w:cs="Times New Roman"/>
        </w:rPr>
        <w:t>, which gave a sink strength of 4.4×10</w:t>
      </w:r>
      <w:r w:rsidRPr="00D13472">
        <w:rPr>
          <w:rFonts w:cs="Times New Roman"/>
          <w:vertAlign w:val="superscript"/>
        </w:rPr>
        <w:t>14</w:t>
      </w:r>
      <w:r w:rsidRPr="00D13472">
        <w:rPr>
          <w:rFonts w:cs="Times New Roman"/>
        </w:rPr>
        <w:t>/m</w:t>
      </w:r>
      <w:r w:rsidRPr="00D13472">
        <w:rPr>
          <w:rFonts w:cs="Times New Roman"/>
          <w:vertAlign w:val="superscript"/>
        </w:rPr>
        <w:t>2</w:t>
      </w:r>
      <w:r w:rsidRPr="00D13472">
        <w:rPr>
          <w:rFonts w:cs="Times New Roman"/>
        </w:rPr>
        <w:t xml:space="preserve"> and could largely decrease the local vacancy concentration near the carbide/matrix </w:t>
      </w:r>
      <w:r w:rsidRPr="00D13472">
        <w:rPr>
          <w:rFonts w:cs="Times New Roman"/>
        </w:rPr>
        <w:lastRenderedPageBreak/>
        <w:t xml:space="preserve">interface. Due to the strong binding of carbon with vacancies (V), the existence of carbon in </w:t>
      </w:r>
      <w:r w:rsidR="005C6147">
        <w:rPr>
          <w:rFonts w:cs="Times New Roman"/>
        </w:rPr>
        <w:t xml:space="preserve">a </w:t>
      </w:r>
      <w:r w:rsidRPr="00D13472">
        <w:rPr>
          <w:rFonts w:cs="Times New Roman"/>
        </w:rPr>
        <w:t xml:space="preserve">solid solution could lead to the formation of C-V complexes </w:t>
      </w:r>
      <w:r w:rsidRPr="00D13472">
        <w:rPr>
          <w:rFonts w:cs="Times New Roman"/>
        </w:rPr>
        <w:fldChar w:fldCharType="begin"/>
      </w:r>
      <w:r w:rsidR="00B436DE">
        <w:rPr>
          <w:rFonts w:cs="Times New Roman"/>
        </w:rPr>
        <w:instrText xml:space="preserve"> ADDIN EN.CITE &lt;EndNote&gt;&lt;Cite&gt;&lt;Author&gt;Domain&lt;/Author&gt;&lt;Year&gt;2004&lt;/Year&gt;&lt;RecNum&gt;340&lt;/RecNum&gt;&lt;DisplayText&gt;[186]&lt;/DisplayText&gt;&lt;record&gt;&lt;rec-number&gt;340&lt;/rec-number&gt;&lt;foreign-keys&gt;&lt;key app="EN" db-id="05052tp2owzs2qezrt1ve9tja9f25rw2xfas" timestamp="1668461211" guid="4a2824d6-7af1-4490-a2d1-d20e377460a8"&gt;340&lt;/key&gt;&lt;/foreign-keys&gt;&lt;ref-type name="Journal Article"&gt;17&lt;/ref-type&gt;&lt;contributors&gt;&lt;authors&gt;&lt;author&gt;Domain, C&lt;/author&gt;&lt;author&gt;Becquart, CS&lt;/author&gt;&lt;author&gt;Foct, J&lt;/author&gt;&lt;/authors&gt;&lt;/contributors&gt;&lt;titles&gt;&lt;title&gt;Ab initio study of foreign interstitial atom (C, N) interactions with intrinsic point defects in α-Fe&lt;/title&gt;&lt;secondary-title&gt;Physical Review B&lt;/secondary-title&gt;&lt;/titles&gt;&lt;periodical&gt;&lt;full-title&gt;Physical Review B&lt;/full-title&gt;&lt;/periodical&gt;&lt;pages&gt;144112&lt;/pages&gt;&lt;volume&gt;69&lt;/volume&gt;&lt;number&gt;14&lt;/number&gt;&lt;dates&gt;&lt;year&gt;2004&lt;/year&gt;&lt;/dates&gt;&lt;urls&gt;&lt;/urls&gt;&lt;/record&gt;&lt;/Cite&gt;&lt;/EndNote&gt;</w:instrText>
      </w:r>
      <w:r w:rsidRPr="00D13472">
        <w:rPr>
          <w:rFonts w:cs="Times New Roman"/>
        </w:rPr>
        <w:fldChar w:fldCharType="separate"/>
      </w:r>
      <w:r w:rsidR="00B436DE">
        <w:rPr>
          <w:rFonts w:cs="Times New Roman"/>
          <w:noProof/>
        </w:rPr>
        <w:t>[186]</w:t>
      </w:r>
      <w:r w:rsidRPr="00D13472">
        <w:rPr>
          <w:rFonts w:cs="Times New Roman"/>
        </w:rPr>
        <w:fldChar w:fldCharType="end"/>
      </w:r>
      <w:r w:rsidRPr="00D13472">
        <w:rPr>
          <w:rFonts w:cs="Times New Roman"/>
        </w:rPr>
        <w:t>, within which C</w:t>
      </w:r>
      <w:r w:rsidRPr="00D13472">
        <w:rPr>
          <w:rFonts w:cs="Times New Roman"/>
          <w:vertAlign w:val="subscript"/>
        </w:rPr>
        <w:t>2</w:t>
      </w:r>
      <w:r w:rsidRPr="00D13472">
        <w:rPr>
          <w:rFonts w:cs="Times New Roman"/>
        </w:rPr>
        <w:t>V (2 carbon atoms and 1 vacancy) and C</w:t>
      </w:r>
      <w:r w:rsidRPr="00D13472">
        <w:rPr>
          <w:rFonts w:cs="Times New Roman"/>
          <w:vertAlign w:val="subscript"/>
        </w:rPr>
        <w:t>4</w:t>
      </w:r>
      <w:r w:rsidRPr="00D13472">
        <w:rPr>
          <w:rFonts w:cs="Times New Roman"/>
        </w:rPr>
        <w:t>V</w:t>
      </w:r>
      <w:r w:rsidRPr="00D13472">
        <w:rPr>
          <w:rFonts w:cs="Times New Roman"/>
          <w:vertAlign w:val="subscript"/>
        </w:rPr>
        <w:t>2</w:t>
      </w:r>
      <w:r w:rsidRPr="00D13472">
        <w:rPr>
          <w:rFonts w:cs="Times New Roman"/>
        </w:rPr>
        <w:t xml:space="preserve"> are the most stable forms </w:t>
      </w:r>
      <w:r w:rsidRPr="00D13472">
        <w:rPr>
          <w:rFonts w:cs="Times New Roman"/>
        </w:rPr>
        <w:fldChar w:fldCharType="begin"/>
      </w:r>
      <w:r w:rsidR="00B436DE">
        <w:rPr>
          <w:rFonts w:cs="Times New Roman"/>
        </w:rPr>
        <w:instrText xml:space="preserve"> ADDIN EN.CITE &lt;EndNote&gt;&lt;Cite&gt;&lt;Author&gt;Först&lt;/Author&gt;&lt;Year&gt;2006&lt;/Year&gt;&lt;RecNum&gt;347&lt;/RecNum&gt;&lt;DisplayText&gt;[187, 188]&lt;/DisplayText&gt;&lt;record&gt;&lt;rec-number&gt;347&lt;/rec-number&gt;&lt;foreign-keys&gt;&lt;key app="EN" db-id="05052tp2owzs2qezrt1ve9tja9f25rw2xfas" timestamp="1668461218" guid="f7fed26e-2fec-4ded-bdf3-dc0bf0fa2e0d"&gt;347&lt;/key&gt;&lt;/foreign-keys&gt;&lt;ref-type name="Journal Article"&gt;17&lt;/ref-type&gt;&lt;contributors&gt;&lt;authors&gt;&lt;author&gt;Först, Clemens J&lt;/author&gt;&lt;author&gt;Slycke, Jan&lt;/author&gt;&lt;author&gt;Van Vliet, Krystyn J&lt;/author&gt;&lt;author&gt;Yip, Sidney&lt;/author&gt;&lt;/authors&gt;&lt;/contributors&gt;&lt;titles&gt;&lt;title&gt;Point defect concentrations in metastable Fe-C alloys&lt;/title&gt;&lt;secondary-title&gt;Physical review letters&lt;/secondary-title&gt;&lt;/titles&gt;&lt;periodical&gt;&lt;full-title&gt;Physical Review Letters&lt;/full-title&gt;&lt;/periodical&gt;&lt;pages&gt;175501&lt;/pages&gt;&lt;volume&gt;96&lt;/volume&gt;&lt;number&gt;17&lt;/number&gt;&lt;dates&gt;&lt;year&gt;2006&lt;/year&gt;&lt;/dates&gt;&lt;urls&gt;&lt;/urls&gt;&lt;/record&gt;&lt;/Cite&gt;&lt;Cite&gt;&lt;Author&gt;Konstantinović&lt;/Author&gt;&lt;Year&gt;2017&lt;/Year&gt;&lt;RecNum&gt;346&lt;/RecNum&gt;&lt;record&gt;&lt;rec-number&gt;346&lt;/rec-number&gt;&lt;foreign-keys&gt;&lt;key app="EN" db-id="05052tp2owzs2qezrt1ve9tja9f25rw2xfas" timestamp="1668461217" guid="b9a05f8d-240b-4348-867a-e33f7d8f3a63"&gt;346&lt;/key&gt;&lt;/foreign-keys&gt;&lt;ref-type name="Journal Article"&gt;17&lt;/ref-type&gt;&lt;contributors&gt;&lt;authors&gt;&lt;author&gt;Konstantinović, MJ&lt;/author&gt;&lt;author&gt;Malerba, Lorenzo&lt;/author&gt;&lt;/authors&gt;&lt;/contributors&gt;&lt;titles&gt;&lt;title&gt;Dissolution of carbon-vacancy complexes in Fe-C alloys&lt;/title&gt;&lt;secondary-title&gt;Physical Review Materials&lt;/secondary-title&gt;&lt;/titles&gt;&lt;periodical&gt;&lt;full-title&gt;Physical Review Materials&lt;/full-title&gt;&lt;/periodical&gt;&lt;pages&gt;053602&lt;/pages&gt;&lt;volume&gt;1&lt;/volume&gt;&lt;number&gt;5&lt;/number&gt;&lt;dates&gt;&lt;year&gt;2017&lt;/year&gt;&lt;/dates&gt;&lt;urls&gt;&lt;/urls&gt;&lt;/record&gt;&lt;/Cite&gt;&lt;/EndNote&gt;</w:instrText>
      </w:r>
      <w:r w:rsidRPr="00D13472">
        <w:rPr>
          <w:rFonts w:cs="Times New Roman"/>
        </w:rPr>
        <w:fldChar w:fldCharType="separate"/>
      </w:r>
      <w:r w:rsidR="00B436DE">
        <w:rPr>
          <w:rFonts w:cs="Times New Roman"/>
          <w:noProof/>
        </w:rPr>
        <w:t>[187, 188]</w:t>
      </w:r>
      <w:r w:rsidRPr="00D13472">
        <w:rPr>
          <w:rFonts w:cs="Times New Roman"/>
        </w:rPr>
        <w:fldChar w:fldCharType="end"/>
      </w:r>
      <w:r w:rsidRPr="00D13472">
        <w:rPr>
          <w:rFonts w:cs="Times New Roman"/>
        </w:rPr>
        <w:t>. The effect of C</w:t>
      </w:r>
      <w:r w:rsidRPr="00D13472">
        <w:rPr>
          <w:rFonts w:cs="Times New Roman"/>
          <w:vertAlign w:val="subscript"/>
        </w:rPr>
        <w:t>2</w:t>
      </w:r>
      <w:r w:rsidRPr="00D13472">
        <w:rPr>
          <w:rFonts w:cs="Times New Roman"/>
        </w:rPr>
        <w:t xml:space="preserve">V can be ignored due to the lower dissolution temperature of ~240 °C </w:t>
      </w:r>
      <w:r w:rsidRPr="00D13472">
        <w:rPr>
          <w:rFonts w:cs="Times New Roman"/>
        </w:rPr>
        <w:fldChar w:fldCharType="begin"/>
      </w:r>
      <w:r w:rsidR="00B436DE">
        <w:rPr>
          <w:rFonts w:cs="Times New Roman"/>
        </w:rPr>
        <w:instrText xml:space="preserve"> ADDIN EN.CITE &lt;EndNote&gt;&lt;Cite&gt;&lt;Author&gt;Konstantinović&lt;/Author&gt;&lt;Year&gt;2017&lt;/Year&gt;&lt;RecNum&gt;346&lt;/RecNum&gt;&lt;DisplayText&gt;[188]&lt;/DisplayText&gt;&lt;record&gt;&lt;rec-number&gt;346&lt;/rec-number&gt;&lt;foreign-keys&gt;&lt;key app="EN" db-id="05052tp2owzs2qezrt1ve9tja9f25rw2xfas" timestamp="1668461217" guid="b9a05f8d-240b-4348-867a-e33f7d8f3a63"&gt;346&lt;/key&gt;&lt;/foreign-keys&gt;&lt;ref-type name="Journal Article"&gt;17&lt;/ref-type&gt;&lt;contributors&gt;&lt;authors&gt;&lt;author&gt;Konstantinović, MJ&lt;/author&gt;&lt;author&gt;Malerba, Lorenzo&lt;/author&gt;&lt;/authors&gt;&lt;/contributors&gt;&lt;titles&gt;&lt;title&gt;Dissolution of carbon-vacancy complexes in Fe-C alloys&lt;/title&gt;&lt;secondary-title&gt;Physical Review Materials&lt;/secondary-title&gt;&lt;/titles&gt;&lt;periodical&gt;&lt;full-title&gt;Physical Review Materials&lt;/full-title&gt;&lt;/periodical&gt;&lt;pages&gt;053602&lt;/pages&gt;&lt;volume&gt;1&lt;/volume&gt;&lt;number&gt;5&lt;/number&gt;&lt;dates&gt;&lt;year&gt;2017&lt;/year&gt;&lt;/dates&gt;&lt;urls&gt;&lt;/urls&gt;&lt;/record&gt;&lt;/Cite&gt;&lt;/EndNote&gt;</w:instrText>
      </w:r>
      <w:r w:rsidRPr="00D13472">
        <w:rPr>
          <w:rFonts w:cs="Times New Roman"/>
        </w:rPr>
        <w:fldChar w:fldCharType="separate"/>
      </w:r>
      <w:r w:rsidR="00B436DE">
        <w:rPr>
          <w:rFonts w:cs="Times New Roman"/>
          <w:noProof/>
        </w:rPr>
        <w:t>[188]</w:t>
      </w:r>
      <w:r w:rsidRPr="00D13472">
        <w:rPr>
          <w:rFonts w:cs="Times New Roman"/>
        </w:rPr>
        <w:fldChar w:fldCharType="end"/>
      </w:r>
      <w:r w:rsidRPr="00D13472">
        <w:rPr>
          <w:rFonts w:cs="Times New Roman"/>
        </w:rPr>
        <w:t>. However, the dissociation temperature of C</w:t>
      </w:r>
      <w:r w:rsidRPr="00D13472">
        <w:rPr>
          <w:rFonts w:cs="Times New Roman"/>
          <w:vertAlign w:val="subscript"/>
        </w:rPr>
        <w:t>4</w:t>
      </w:r>
      <w:r w:rsidRPr="00D13472">
        <w:rPr>
          <w:rFonts w:cs="Times New Roman"/>
        </w:rPr>
        <w:t>V</w:t>
      </w:r>
      <w:r w:rsidRPr="00D13472">
        <w:rPr>
          <w:rFonts w:cs="Times New Roman"/>
          <w:vertAlign w:val="subscript"/>
        </w:rPr>
        <w:t>2</w:t>
      </w:r>
      <w:r w:rsidRPr="00D13472">
        <w:rPr>
          <w:rFonts w:cs="Times New Roman"/>
        </w:rPr>
        <w:t xml:space="preserve"> was measured to be ~357-377 °C, and its fraction within all complexes increases with carbon content, which implies it may contribute to reducing vacancy concentrations at 300-350 °C </w:t>
      </w:r>
      <w:r w:rsidRPr="00D13472">
        <w:rPr>
          <w:rFonts w:cs="Times New Roman"/>
        </w:rPr>
        <w:fldChar w:fldCharType="begin"/>
      </w:r>
      <w:r w:rsidR="00B436DE">
        <w:rPr>
          <w:rFonts w:cs="Times New Roman"/>
        </w:rPr>
        <w:instrText xml:space="preserve"> ADDIN EN.CITE &lt;EndNote&gt;&lt;Cite&gt;&lt;Author&gt;Minov&lt;/Author&gt;&lt;Year&gt;2012&lt;/Year&gt;&lt;RecNum&gt;348&lt;/RecNum&gt;&lt;DisplayText&gt;[188, 189]&lt;/DisplayText&gt;&lt;record&gt;&lt;rec-number&gt;348&lt;/rec-number&gt;&lt;foreign-keys&gt;&lt;key app="EN" db-id="05052tp2owzs2qezrt1ve9tja9f25rw2xfas" timestamp="1668461218" guid="97d3799d-ce1d-4649-82d4-5da3fd74a475"&gt;348&lt;/key&gt;&lt;/foreign-keys&gt;&lt;ref-type name="Journal Article"&gt;17&lt;/ref-type&gt;&lt;contributors&gt;&lt;authors&gt;&lt;author&gt;Minov, Boris&lt;/author&gt;&lt;author&gt;Lambrecht, Marlies&lt;/author&gt;&lt;author&gt;Terentyev, Dmitry&lt;/author&gt;&lt;author&gt;Domain, C&lt;/author&gt;&lt;author&gt;Konstantinović, MJ&lt;/author&gt;&lt;/authors&gt;&lt;/contributors&gt;&lt;titles&gt;&lt;title&gt;Structure of nanoscale copper precipitates in neutron-irradiated Fe-Cu-C alloys&lt;/title&gt;&lt;secondary-title&gt;Physical Review B&lt;/secondary-title&gt;&lt;/titles&gt;&lt;periodical&gt;&lt;full-title&gt;Physical Review B&lt;/full-title&gt;&lt;/periodical&gt;&lt;pages&gt;024202&lt;/pages&gt;&lt;volume&gt;85&lt;/volume&gt;&lt;number&gt;2&lt;/number&gt;&lt;dates&gt;&lt;year&gt;2012&lt;/year&gt;&lt;/dates&gt;&lt;urls&gt;&lt;/urls&gt;&lt;/record&gt;&lt;/Cite&gt;&lt;Cite&gt;&lt;Author&gt;Konstantinović&lt;/Author&gt;&lt;Year&gt;2017&lt;/Year&gt;&lt;RecNum&gt;346&lt;/RecNum&gt;&lt;record&gt;&lt;rec-number&gt;346&lt;/rec-number&gt;&lt;foreign-keys&gt;&lt;key app="EN" db-id="05052tp2owzs2qezrt1ve9tja9f25rw2xfas" timestamp="1668461217" guid="b9a05f8d-240b-4348-867a-e33f7d8f3a63"&gt;346&lt;/key&gt;&lt;/foreign-keys&gt;&lt;ref-type name="Journal Article"&gt;17&lt;/ref-type&gt;&lt;contributors&gt;&lt;authors&gt;&lt;author&gt;Konstantinović, MJ&lt;/author&gt;&lt;author&gt;Malerba, Lorenzo&lt;/author&gt;&lt;/authors&gt;&lt;/contributors&gt;&lt;titles&gt;&lt;title&gt;Dissolution of carbon-vacancy complexes in Fe-C alloys&lt;/title&gt;&lt;secondary-title&gt;Physical Review Materials&lt;/secondary-title&gt;&lt;/titles&gt;&lt;periodical&gt;&lt;full-title&gt;Physical Review Materials&lt;/full-title&gt;&lt;/periodical&gt;&lt;pages&gt;053602&lt;/pages&gt;&lt;volume&gt;1&lt;/volume&gt;&lt;number&gt;5&lt;/number&gt;&lt;dates&gt;&lt;year&gt;2017&lt;/year&gt;&lt;/dates&gt;&lt;urls&gt;&lt;/urls&gt;&lt;/record&gt;&lt;/Cite&gt;&lt;/EndNote&gt;</w:instrText>
      </w:r>
      <w:r w:rsidRPr="00D13472">
        <w:rPr>
          <w:rFonts w:cs="Times New Roman"/>
        </w:rPr>
        <w:fldChar w:fldCharType="separate"/>
      </w:r>
      <w:r w:rsidR="00B436DE">
        <w:rPr>
          <w:rFonts w:cs="Times New Roman"/>
          <w:noProof/>
        </w:rPr>
        <w:t>[188, 189]</w:t>
      </w:r>
      <w:r w:rsidRPr="00D13472">
        <w:rPr>
          <w:rFonts w:cs="Times New Roman"/>
        </w:rPr>
        <w:fldChar w:fldCharType="end"/>
      </w:r>
      <w:r w:rsidRPr="00D13472">
        <w:rPr>
          <w:rFonts w:cs="Times New Roman"/>
        </w:rPr>
        <w:t>. In short, the presence of carbon in all 3 forms results in the decreased Cr concentration available for clustering or decreased free vacancies for diffusion, and therefore likely slows down the</w:t>
      </w:r>
      <w:r w:rsidR="00276CBA">
        <w:rPr>
          <w:rFonts w:cs="Times New Roman"/>
        </w:rPr>
        <w:t xml:space="preserve"> Cr precipitate</w:t>
      </w:r>
      <w:r w:rsidRPr="00D13472">
        <w:rPr>
          <w:rFonts w:cs="Times New Roman"/>
          <w:color w:val="FF0000"/>
        </w:rPr>
        <w:t xml:space="preserve"> </w:t>
      </w:r>
      <w:r w:rsidRPr="00D13472">
        <w:rPr>
          <w:rFonts w:cs="Times New Roman"/>
        </w:rPr>
        <w:t xml:space="preserve">formation kinetics. Since the effect of impurity carbon atoms was not considered in the modified NHM model, calculating the steady state vacancy concentration using recombination dominant approximation may lead to an overestimation of radiation enhanced diffusion rates, and introduce uncertainty on the determination of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m</m:t>
            </m:r>
          </m:sub>
        </m:sSub>
      </m:oMath>
      <w:r w:rsidRPr="00D13472">
        <w:rPr>
          <w:rFonts w:cs="Times New Roman"/>
        </w:rPr>
        <w:t xml:space="preserve"> value. However, because the interaction between carbon and vacancies are complicated, and the migration energy of vacancies obtained from simulation works considering carbon effects varied within 0.83-1.3 eV </w:t>
      </w:r>
      <w:r w:rsidRPr="00D13472">
        <w:rPr>
          <w:rFonts w:cs="Times New Roman"/>
        </w:rPr>
        <w:fldChar w:fldCharType="begin"/>
      </w:r>
      <w:r w:rsidR="00B436DE">
        <w:rPr>
          <w:rFonts w:cs="Times New Roman"/>
        </w:rPr>
        <w:instrText xml:space="preserve"> ADDIN EN.CITE &lt;EndNote&gt;&lt;Cite&gt;&lt;Author&gt;Meslin&lt;/Author&gt;&lt;Year&gt;2008&lt;/Year&gt;&lt;RecNum&gt;339&lt;/RecNum&gt;&lt;DisplayText&gt;[170, 190]&lt;/DisplayText&gt;&lt;record&gt;&lt;rec-number&gt;339&lt;/rec-number&gt;&lt;foreign-keys&gt;&lt;key app="EN" db-id="05052tp2owzs2qezrt1ve9tja9f25rw2xfas" timestamp="1668461211" guid="4c3c2012-982b-424a-94ed-81a42c663091"&gt;339&lt;/key&gt;&lt;/foreign-keys&gt;&lt;ref-type name="Journal Article"&gt;17&lt;/ref-type&gt;&lt;contributors&gt;&lt;authors&gt;&lt;author&gt;Meslin, E&lt;/author&gt;&lt;author&gt;Barbu, A&lt;/author&gt;&lt;author&gt;Boulanger, L&lt;/author&gt;&lt;author&gt;Radiguet, B&lt;/author&gt;&lt;author&gt;Pareige, P&lt;/author&gt;&lt;author&gt;Arakawa, K&lt;/author&gt;&lt;author&gt;Fu, CC&lt;/author&gt;&lt;/authors&gt;&lt;/contributors&gt;&lt;titles&gt;&lt;title&gt;Cluster-dynamics modelling of defects in α-iron under cascade damage conditions&lt;/title&gt;&lt;secondary-title&gt;Journal of Nuclear Materials&lt;/secondary-title&gt;&lt;/titles&gt;&lt;periodical&gt;&lt;full-title&gt;Journal of Nuclear Materials&lt;/full-title&gt;&lt;/periodical&gt;&lt;pages&gt;190-196&lt;/pages&gt;&lt;volume&gt;382&lt;/volume&gt;&lt;number&gt;2-3&lt;/number&gt;&lt;dates&gt;&lt;year&gt;2008&lt;/year&gt;&lt;/dates&gt;&lt;isbn&gt;0022-3115&lt;/isbn&gt;&lt;urls&gt;&lt;/urls&gt;&lt;/record&gt;&lt;/Cite&gt;&lt;Cite&gt;&lt;Author&gt;Soisson&lt;/Author&gt;&lt;Year&gt;2018&lt;/Year&gt;&lt;RecNum&gt;230&lt;/RecNum&gt;&lt;record&gt;&lt;rec-number&gt;230&lt;/rec-number&gt;&lt;foreign-keys&gt;&lt;key app="EN" db-id="05052tp2owzs2qezrt1ve9tja9f25rw2xfas" timestamp="1668461090" guid="e14244d6-0f73-4dbb-8631-08dfdb4cd1ea"&gt;230&lt;/key&gt;&lt;/foreign-keys&gt;&lt;ref-type name="Journal Article"&gt;17&lt;/ref-type&gt;&lt;contributors&gt;&lt;authors&gt;&lt;author&gt;Soisson, Frédéric&lt;/author&gt;&lt;author&gt;Meslin, Estelle&lt;/author&gt;&lt;author&gt;Tissot, Olivier&lt;/author&gt;&lt;/authors&gt;&lt;/contributors&gt;&lt;titles&gt;&lt;title&gt;Atomistic modeling of α’ precipitation in Fe-Cr alloys under charged particles and neutron irradiations: Effects of ballistic mixing and sink densities&lt;/title&gt;&lt;secondary-title&gt;Journal of Nuclear Materials&lt;/secondary-title&gt;&lt;/titles&gt;&lt;periodical&gt;&lt;full-title&gt;Journal of Nuclear Materials&lt;/full-title&gt;&lt;/periodical&gt;&lt;pages&gt;583-594&lt;/pages&gt;&lt;volume&gt;508&lt;/volume&gt;&lt;section&gt;583&lt;/section&gt;&lt;dates&gt;&lt;year&gt;2018&lt;/year&gt;&lt;/dates&gt;&lt;isbn&gt;00223115&lt;/isbn&gt;&lt;urls&gt;&lt;/urls&gt;&lt;electronic-resource-num&gt;10.1016/j.jnucmat.2018.06.015&lt;/electronic-resource-num&gt;&lt;/record&gt;&lt;/Cite&gt;&lt;/EndNote&gt;</w:instrText>
      </w:r>
      <w:r w:rsidRPr="00D13472">
        <w:rPr>
          <w:rFonts w:cs="Times New Roman"/>
        </w:rPr>
        <w:fldChar w:fldCharType="separate"/>
      </w:r>
      <w:r w:rsidR="00B436DE">
        <w:rPr>
          <w:rFonts w:cs="Times New Roman"/>
          <w:noProof/>
        </w:rPr>
        <w:t>[170, 190]</w:t>
      </w:r>
      <w:r w:rsidRPr="00D13472">
        <w:rPr>
          <w:rFonts w:cs="Times New Roman"/>
        </w:rPr>
        <w:fldChar w:fldCharType="end"/>
      </w:r>
      <w:r w:rsidRPr="00D13472">
        <w:rPr>
          <w:rFonts w:cs="Times New Roman"/>
        </w:rPr>
        <w:t xml:space="preserve">, it is currently difficult to include it in the modified NHM model.  </w:t>
      </w:r>
    </w:p>
    <w:p w14:paraId="0C53590A" w14:textId="748B8063" w:rsidR="00B915E9" w:rsidRDefault="00B915E9" w:rsidP="00B915E9">
      <w:pPr>
        <w:spacing w:line="360" w:lineRule="auto"/>
        <w:jc w:val="both"/>
        <w:rPr>
          <w:rFonts w:cs="Times New Roman"/>
        </w:rPr>
      </w:pPr>
    </w:p>
    <w:p w14:paraId="156E7C33" w14:textId="77777777" w:rsidR="00B915E9" w:rsidRDefault="00B915E9" w:rsidP="00B915E9">
      <w:pPr>
        <w:pStyle w:val="Heading2"/>
        <w:rPr>
          <w:rFonts w:cs="Times New Roman"/>
        </w:rPr>
      </w:pPr>
      <w:bookmarkStart w:id="271" w:name="_Toc127377054"/>
      <w:r>
        <w:rPr>
          <w:rFonts w:cs="Times New Roman"/>
        </w:rPr>
        <w:t>5.4 Effect of surface and injected ions</w:t>
      </w:r>
      <w:bookmarkEnd w:id="271"/>
    </w:p>
    <w:p w14:paraId="58134929" w14:textId="737B4CE8" w:rsidR="00B915E9" w:rsidRDefault="00B915E9" w:rsidP="00B915E9">
      <w:pPr>
        <w:pStyle w:val="Heading3"/>
      </w:pPr>
      <w:bookmarkStart w:id="272" w:name="_Toc127377055"/>
      <w:r>
        <w:t>5.4.1 Implication of α’ precipitates denuded zone</w:t>
      </w:r>
      <w:bookmarkEnd w:id="272"/>
    </w:p>
    <w:p w14:paraId="7A177FCF" w14:textId="2455EB7F" w:rsidR="00B915E9" w:rsidRDefault="00B915E9" w:rsidP="00B915E9">
      <w:pPr>
        <w:spacing w:line="360" w:lineRule="auto"/>
        <w:ind w:firstLine="720"/>
        <w:jc w:val="both"/>
        <w:rPr>
          <w:rFonts w:cs="Times New Roman"/>
        </w:rPr>
      </w:pPr>
      <w:r>
        <w:rPr>
          <w:rFonts w:cs="Times New Roman"/>
        </w:rPr>
        <w:t xml:space="preserve">The measured thicknesses of surface precipitate denuded zone are much narrower than the void denuded zones typically observed after ion irradiations at similar temperatures, which were ~100-500 nm in FeCr alloys </w:t>
      </w:r>
      <w:r>
        <w:rPr>
          <w:rFonts w:cs="Times New Roman"/>
        </w:rPr>
        <w:fldChar w:fldCharType="begin"/>
      </w:r>
      <w:r w:rsidR="006E5F7F">
        <w:rPr>
          <w:rFonts w:cs="Times New Roman"/>
        </w:rPr>
        <w:instrText xml:space="preserve"> ADDIN EN.CITE &lt;EndNote&gt;&lt;Cite&gt;&lt;Author&gt;Lin&lt;/Author&gt;&lt;Year&gt;2021&lt;/Year&gt;&lt;RecNum&gt;449&lt;/RecNum&gt;&lt;DisplayText&gt;[26]&lt;/DisplayText&gt;&lt;record&gt;&lt;rec-number&gt;449&lt;/rec-number&gt;&lt;foreign-keys&gt;&lt;key app="EN" db-id="05052tp2owzs2qezrt1ve9tja9f25rw2xfas" timestamp="1668461359" guid="0ab92316-c563-4c6c-8492-ef6c4001b424"&gt;449&lt;/key&gt;&lt;/foreign-keys&gt;&lt;ref-type name="Journal Article"&gt;17&lt;/ref-type&gt;&lt;contributors&gt;&lt;authors&gt;&lt;author&gt;Lin, Yan-Ru&lt;/author&gt;&lt;author&gt;Bhattacharya, Arunodaya&lt;/author&gt;&lt;author&gt;Chen, Da&lt;/author&gt;&lt;author&gt;Kai, Ji-Jung&lt;/author&gt;&lt;author&gt;Henry, Jean&lt;/author&gt;&lt;author&gt;Zinkle, Steven J.&lt;/author&gt;&lt;/authors&gt;&lt;/contributors&gt;&lt;titles&gt;&lt;title&gt;Temperature-dependent cavity swelling in dual-ion irradiated Fe and Fe-Cr ferritic alloys&lt;/title&gt;&lt;secondary-title&gt;Acta Materialia&lt;/secondary-title&gt;&lt;/titles&gt;&lt;periodical&gt;&lt;full-title&gt;Acta Materialia&lt;/full-title&gt;&lt;/periodical&gt;&lt;pages&gt;116660&lt;/pages&gt;&lt;volume&gt;207&lt;/volume&gt;&lt;section&gt;116660&lt;/section&gt;&lt;dates&gt;&lt;year&gt;2021&lt;/year&gt;&lt;/dates&gt;&lt;isbn&gt;13596454&lt;/isbn&gt;&lt;urls&gt;&lt;/urls&gt;&lt;electronic-resource-num&gt;10.1016/j.actamat.2021.116660&lt;/electronic-resource-num&gt;&lt;/record&gt;&lt;/Cite&gt;&lt;/EndNote&gt;</w:instrText>
      </w:r>
      <w:r>
        <w:rPr>
          <w:rFonts w:cs="Times New Roman"/>
        </w:rPr>
        <w:fldChar w:fldCharType="separate"/>
      </w:r>
      <w:r w:rsidR="001833D1">
        <w:rPr>
          <w:rFonts w:cs="Times New Roman"/>
          <w:noProof/>
        </w:rPr>
        <w:t>[26]</w:t>
      </w:r>
      <w:r>
        <w:rPr>
          <w:rFonts w:cs="Times New Roman"/>
        </w:rPr>
        <w:fldChar w:fldCharType="end"/>
      </w:r>
      <w:r>
        <w:rPr>
          <w:rFonts w:cs="Times New Roman"/>
        </w:rPr>
        <w:t xml:space="preserve">. Since the formation of voids requires a substantial net supersaturation of vacancies relative to interstitials, while only high vacancy concentrations are needed for the radiation-enhanced precipitation process, it is expected that the conditions for precipitate formation would be easier to be achieved compared to the formation of voids, and thus leads to a narrower denuded zone. The independence of the precipitate denuded zone width on irradiation dose is consistent with previous studies focusing on void denuded zones, in which no relation between the zone width with dose was also revealed </w:t>
      </w:r>
      <w:r>
        <w:rPr>
          <w:rFonts w:cs="Times New Roman"/>
        </w:rPr>
        <w:fldChar w:fldCharType="begin"/>
      </w:r>
      <w:r w:rsidR="00B436DE">
        <w:rPr>
          <w:rFonts w:cs="Times New Roman"/>
        </w:rPr>
        <w:instrText xml:space="preserve"> ADDIN EN.CITE &lt;EndNote&gt;&lt;Cite&gt;&lt;Author&gt;Zinkle&lt;/Author&gt;&lt;Year&gt;1992&lt;/Year&gt;&lt;RecNum&gt;335&lt;/RecNum&gt;&lt;DisplayText&gt;[191]&lt;/DisplayText&gt;&lt;record&gt;&lt;rec-number&gt;335&lt;/rec-number&gt;&lt;foreign-keys&gt;&lt;key app="EN" db-id="05052tp2owzs2qezrt1ve9tja9f25rw2xfas" timestamp="1668461208" guid="f60e5531-9289-4550-ac23-6162a84e3b4c"&gt;335&lt;/key&gt;&lt;/foreign-keys&gt;&lt;ref-type name="Conference Proceedings"&gt;10&lt;/ref-type&gt;&lt;contributors&gt;&lt;authors&gt;&lt;author&gt;Zinkle, SJ&lt;/author&gt;&lt;/authors&gt;&lt;/contributors&gt;&lt;titles&gt;&lt;title&gt;Dislocation loop formation in ion-irradiated polycrystalline spinel and alumina&lt;/title&gt;&lt;secondary-title&gt;Effects of Radiation on Materials: 15th International Symposium&lt;/secondary-title&gt;&lt;/titles&gt;&lt;dates&gt;&lt;year&gt;1992&lt;/year&gt;&lt;/dates&gt;&lt;publisher&gt;ASTM International&lt;/publisher&gt;&lt;urls&gt;&lt;/urls&gt;&lt;/record&gt;&lt;/Cite&gt;&lt;/EndNote&gt;</w:instrText>
      </w:r>
      <w:r>
        <w:rPr>
          <w:rFonts w:cs="Times New Roman"/>
        </w:rPr>
        <w:fldChar w:fldCharType="separate"/>
      </w:r>
      <w:r w:rsidR="00B436DE">
        <w:rPr>
          <w:rFonts w:cs="Times New Roman"/>
          <w:noProof/>
        </w:rPr>
        <w:t>[191]</w:t>
      </w:r>
      <w:r>
        <w:rPr>
          <w:rFonts w:cs="Times New Roman"/>
        </w:rPr>
        <w:fldChar w:fldCharType="end"/>
      </w:r>
      <w:r>
        <w:rPr>
          <w:rFonts w:cs="Times New Roman"/>
        </w:rPr>
        <w:t xml:space="preserve">. The correlation of the measured denuded zone </w:t>
      </w:r>
      <w:r>
        <w:rPr>
          <w:rFonts w:cs="Times New Roman"/>
        </w:rPr>
        <w:lastRenderedPageBreak/>
        <w:t xml:space="preserve">width with irradiation temperature can be understood using equation </w:t>
      </w:r>
      <m:oMath>
        <m:r>
          <w:rPr>
            <w:rFonts w:ascii="Cambria Math" w:hAnsi="Cambria Math" w:cs="Times New Roman"/>
          </w:rPr>
          <m:t>L∝</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v</m:t>
                </m:r>
              </m:sub>
            </m:sSub>
          </m:num>
          <m:den>
            <m:r>
              <w:rPr>
                <w:rFonts w:ascii="Cambria Math" w:hAnsi="Cambria Math" w:cs="Times New Roman"/>
              </w:rPr>
              <m:t>4G×4π</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r>
              <w:rPr>
                <w:rFonts w:ascii="Cambria Math" w:hAnsi="Cambria Math" w:cs="Times New Roman"/>
              </w:rPr>
              <m:t>/</m:t>
            </m:r>
            <m:r>
              <m:rPr>
                <m:sty m:val="p"/>
              </m:rPr>
              <w:rPr>
                <w:rFonts w:ascii="Cambria Math" w:hAnsi="Cambria Math" w:cs="Times New Roman"/>
              </w:rPr>
              <m:t>Ω</m:t>
            </m:r>
          </m:den>
        </m:f>
      </m:oMath>
      <w:r>
        <w:rPr>
          <w:rFonts w:cs="Times New Roman"/>
        </w:rPr>
        <w:t xml:space="preserve">, where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v</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v0</m:t>
            </m:r>
          </m:sub>
        </m:sSub>
        <m:r>
          <m:rPr>
            <m:sty m:val="p"/>
          </m:rPr>
          <w:rPr>
            <w:rFonts w:ascii="Cambria Math" w:hAnsi="Cambria Math" w:cs="Times New Roman"/>
          </w:rPr>
          <m:t>exp⁡</m:t>
        </m:r>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v</m:t>
            </m:r>
          </m:sub>
          <m:sup>
            <m:r>
              <w:rPr>
                <w:rFonts w:ascii="Cambria Math" w:hAnsi="Cambria Math" w:cs="Times New Roman"/>
              </w:rPr>
              <m:t>m</m:t>
            </m:r>
          </m:sup>
        </m:sSubSup>
        <m:r>
          <w:rPr>
            <w:rFonts w:ascii="Cambria Math" w:hAnsi="Cambria Math" w:cs="Times New Roman"/>
          </w:rPr>
          <m:t>/kT)</m:t>
        </m:r>
      </m:oMath>
      <w:r>
        <w:rPr>
          <w:rFonts w:cs="Times New Roman"/>
        </w:rPr>
        <w:t xml:space="preserve"> is the vacancy diffusivity, G is the dose rate in dpa/s,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0</m:t>
            </m:r>
          </m:sub>
        </m:sSub>
      </m:oMath>
      <w:r>
        <w:rPr>
          <w:rFonts w:cs="Times New Roman"/>
        </w:rPr>
        <w:t xml:space="preserve"> is the spontaneous recombination radius and </w:t>
      </w:r>
      <m:oMath>
        <m:r>
          <m:rPr>
            <m:sty m:val="p"/>
          </m:rPr>
          <w:rPr>
            <w:rFonts w:ascii="Cambria Math" w:hAnsi="Cambria Math" w:cs="Times New Roman"/>
          </w:rPr>
          <m:t>Ω</m:t>
        </m:r>
      </m:oMath>
      <w:r>
        <w:rPr>
          <w:rFonts w:cs="Times New Roman"/>
        </w:rPr>
        <w:t xml:space="preserve"> is the atomic volume </w:t>
      </w:r>
      <w:r>
        <w:rPr>
          <w:rFonts w:cs="Times New Roman"/>
        </w:rPr>
        <w:fldChar w:fldCharType="begin">
          <w:fldData xml:space="preserve">PEVuZE5vdGU+PENpdGU+PEF1dGhvcj5Lb25vYmVldjwvQXV0aG9yPjxZZWFyPjE5Nzc8L1llYXI+
PFJlY051bT4zMzc8L1JlY051bT48RGlzcGxheVRleHQ+WzE5MS0xOTNdPC9EaXNwbGF5VGV4dD48
cmVjb3JkPjxyZWMtbnVtYmVyPjMzNzwvcmVjLW51bWJlcj48Zm9yZWlnbi1rZXlzPjxrZXkgYXBw
PSJFTiIgZGItaWQ9IjA1MDUydHAyb3d6czJxZXpydDF2ZTl0amE5ZjI1cncyeGZhcyIgdGltZXN0
YW1wPSIxNjY4NDYxMjA5IiBndWlkPSJjMjlhNDdiZS03OTk4LTQyOWUtOWViZC01YjJmZDYxMjEz
OGMiPjMzNzwva2V5PjwvZm9yZWlnbi1rZXlzPjxyZWYtdHlwZSBuYW1lPSJKb3VybmFsIEFydGlj
bGUiPjE3PC9yZWYtdHlwZT48Y29udHJpYnV0b3JzPjxhdXRob3JzPjxhdXRob3I+S29ub2JlZXYs
IFlVVjwvYXV0aG9yPjxhdXRob3I+VHNjaGVyYmFrLCBWSTwvYXV0aG9yPjxhdXRob3I+Qnlrb3Ys
IFZOPC9hdXRob3I+PGF1dGhvcj5TdWJib3RpbiwgQVY8L2F1dGhvcj48L2F1dGhvcnM+PC9jb250
cmlidXRvcnM+PHRpdGxlcz48dGl0bGU+RGV0ZXJtaW5hdGlvbiBvZiB0aGUgdmFjYW5jeSBkaWZm
dXNpdml0eSBpbiBNb2x5YmRlbnVtIGFuZCBOaWNrZWwgZnJvbSBkYXRhIG9uIHRoZSB3aWR0aCBv
ZiB0aGUgZ3JhaW4gYm91bmRhcnkgdm9pZCBkZW51ZGVkIHpvbmU8L3RpdGxlPjxzZWNvbmRhcnkt
dGl0bGU+cGh5c2ljYSBzdGF0dXMgc29saWRpIChhKTwvc2Vjb25kYXJ5LXRpdGxlPjwvdGl0bGVz
PjxwZXJpb2RpY2FsPjxmdWxsLXRpdGxlPnBoeXNpY2Egc3RhdHVzIHNvbGlkaSAoYSk8L2Z1bGwt
dGl0bGU+PC9wZXJpb2RpY2FsPjxwYWdlcz5LODktSzkyPC9wYWdlcz48dm9sdW1lPjQwPC92b2x1
bWU+PG51bWJlcj4yPC9udW1iZXI+PGRhdGVzPjx5ZWFyPjE5Nzc8L3llYXI+PC9kYXRlcz48aXNi
bj4wMDMxLTg5NjU8L2lzYm4+PHVybHM+PC91cmxzPjwvcmVjb3JkPjwvQ2l0ZT48Q2l0ZT48QXV0
aG9yPktvbm9iZWV2PC9BdXRob3I+PFllYXI+MTk3NTwvWWVhcj48UmVjTnVtPjMzODwvUmVjTnVt
PjxyZWNvcmQ+PHJlYy1udW1iZXI+MzM4PC9yZWMtbnVtYmVyPjxmb3JlaWduLWtleXM+PGtleSBh
cHA9IkVOIiBkYi1pZD0iMDUwNTJ0cDJvd3pzMnFlenJ0MXZlOXRqYTlmMjVydzJ4ZmFzIiB0aW1l
c3RhbXA9IjE2Njg0NjEyMTAiIGd1aWQ9IjMxZTFlYjgxLTZiZDEtNDI5Ny04YmRkLWE1NmI5NDIw
YmFlNyI+MzM4PC9rZXk+PC9mb3JlaWduLWtleXM+PHJlZi10eXBlIG5hbWU9IkpvdXJuYWwgQXJ0
aWNsZSI+MTc8L3JlZi10eXBlPjxjb250cmlidXRvcnM+PGF1dGhvcnM+PGF1dGhvcj5Lb25vYmVl
diwgWXUgVjwvYXV0aG9yPjxhdXRob3I+U3ViYm90aW4sIEFWPC9hdXRob3I+PGF1dGhvcj5CeWtv
diwgVk48L2F1dGhvcj48YXV0aG9yPlRzY2hlcmJhaywgVkk8L2F1dGhvcj48L2F1dGhvcnM+PC9j
b250cmlidXRvcnM+PHRpdGxlcz48dGl0bGU+R3JhaW4gYm91bmRhcnkgdm9pZCBkZW51ZGVkIHpv
bmUgaW4gaXJyYWRpYXRlZCBtZXRhbHM8L3RpdGxlPjxzZWNvbmRhcnktdGl0bGU+cGh5c2ljYSBz
dGF0dXMgc29saWRpIChhKTwvc2Vjb25kYXJ5LXRpdGxlPjwvdGl0bGVzPjxwZXJpb2RpY2FsPjxm
dWxsLXRpdGxlPnBoeXNpY2Egc3RhdHVzIHNvbGlkaSAoYSk8L2Z1bGwtdGl0bGU+PC9wZXJpb2Rp
Y2FsPjxwYWdlcz5LMTIxLUsxMjQ8L3BhZ2VzPjx2b2x1bWU+Mjk8L3ZvbHVtZT48bnVtYmVyPjI8
L251bWJlcj48ZGF0ZXM+PHllYXI+MTk3NTwveWVhcj48L2RhdGVzPjxpc2JuPjAwMzEtODk2NTwv
aXNibj48dXJscz48L3VybHM+PC9yZWNvcmQ+PC9DaXRlPjxDaXRlPjxBdXRob3I+Wmlua2xlPC9B
dXRob3I+PFllYXI+MTk5MjwvWWVhcj48UmVjTnVtPjMzNTwvUmVjTnVtPjxyZWNvcmQ+PHJlYy1u
dW1iZXI+MzM1PC9yZWMtbnVtYmVyPjxmb3JlaWduLWtleXM+PGtleSBhcHA9IkVOIiBkYi1pZD0i
MDUwNTJ0cDJvd3pzMnFlenJ0MXZlOXRqYTlmMjVydzJ4ZmFzIiB0aW1lc3RhbXA9IjE2Njg0NjEy
MDgiIGd1aWQ9ImY2MGU1NTMxLTkyODktNDU1MC1hYzIzLTYxNjJhODRlM2I0YyI+MzM1PC9rZXk+
PC9mb3JlaWduLWtleXM+PHJlZi10eXBlIG5hbWU9IkNvbmZlcmVuY2UgUHJvY2VlZGluZ3MiPjEw
PC9yZWYtdHlwZT48Y29udHJpYnV0b3JzPjxhdXRob3JzPjxhdXRob3I+Wmlua2xlLCBTSjwvYXV0
aG9yPjwvYXV0aG9ycz48L2NvbnRyaWJ1dG9ycz48dGl0bGVzPjx0aXRsZT5EaXNsb2NhdGlvbiBs
b29wIGZvcm1hdGlvbiBpbiBpb24taXJyYWRpYXRlZCBwb2x5Y3J5c3RhbGxpbmUgc3BpbmVsIGFu
ZCBhbHVtaW5hPC90aXRsZT48c2Vjb25kYXJ5LXRpdGxlPkVmZmVjdHMgb2YgUmFkaWF0aW9uIG9u
IE1hdGVyaWFsczogMTV0aCBJbnRlcm5hdGlvbmFsIFN5bXBvc2l1bTwvc2Vjb25kYXJ5LXRpdGxl
PjwvdGl0bGVzPjxkYXRlcz48eWVhcj4xOTkyPC95ZWFyPjwvZGF0ZXM+PHB1Ymxpc2hlcj5BU1RN
IEludGVybmF0aW9uYWw8L3B1Ymxpc2hlcj48dXJscz48L3VybHM+PC9yZWNvcmQ+PC9DaXRlPjwv
RW5kTm90ZT5=
</w:fldData>
        </w:fldChar>
      </w:r>
      <w:r w:rsidR="00B436DE">
        <w:rPr>
          <w:rFonts w:cs="Times New Roman"/>
        </w:rPr>
        <w:instrText xml:space="preserve"> ADDIN EN.CITE </w:instrText>
      </w:r>
      <w:r w:rsidR="00B436DE">
        <w:rPr>
          <w:rFonts w:cs="Times New Roman"/>
        </w:rPr>
        <w:fldChar w:fldCharType="begin">
          <w:fldData xml:space="preserve">PEVuZE5vdGU+PENpdGU+PEF1dGhvcj5Lb25vYmVldjwvQXV0aG9yPjxZZWFyPjE5Nzc8L1llYXI+
PFJlY051bT4zMzc8L1JlY051bT48RGlzcGxheVRleHQ+WzE5MS0xOTNdPC9EaXNwbGF5VGV4dD48
cmVjb3JkPjxyZWMtbnVtYmVyPjMzNzwvcmVjLW51bWJlcj48Zm9yZWlnbi1rZXlzPjxrZXkgYXBw
PSJFTiIgZGItaWQ9IjA1MDUydHAyb3d6czJxZXpydDF2ZTl0amE5ZjI1cncyeGZhcyIgdGltZXN0
YW1wPSIxNjY4NDYxMjA5IiBndWlkPSJjMjlhNDdiZS03OTk4LTQyOWUtOWViZC01YjJmZDYxMjEz
OGMiPjMzNzwva2V5PjwvZm9yZWlnbi1rZXlzPjxyZWYtdHlwZSBuYW1lPSJKb3VybmFsIEFydGlj
bGUiPjE3PC9yZWYtdHlwZT48Y29udHJpYnV0b3JzPjxhdXRob3JzPjxhdXRob3I+S29ub2JlZXYs
IFlVVjwvYXV0aG9yPjxhdXRob3I+VHNjaGVyYmFrLCBWSTwvYXV0aG9yPjxhdXRob3I+Qnlrb3Ys
IFZOPC9hdXRob3I+PGF1dGhvcj5TdWJib3RpbiwgQVY8L2F1dGhvcj48L2F1dGhvcnM+PC9jb250
cmlidXRvcnM+PHRpdGxlcz48dGl0bGU+RGV0ZXJtaW5hdGlvbiBvZiB0aGUgdmFjYW5jeSBkaWZm
dXNpdml0eSBpbiBNb2x5YmRlbnVtIGFuZCBOaWNrZWwgZnJvbSBkYXRhIG9uIHRoZSB3aWR0aCBv
ZiB0aGUgZ3JhaW4gYm91bmRhcnkgdm9pZCBkZW51ZGVkIHpvbmU8L3RpdGxlPjxzZWNvbmRhcnkt
dGl0bGU+cGh5c2ljYSBzdGF0dXMgc29saWRpIChhKTwvc2Vjb25kYXJ5LXRpdGxlPjwvdGl0bGVz
PjxwZXJpb2RpY2FsPjxmdWxsLXRpdGxlPnBoeXNpY2Egc3RhdHVzIHNvbGlkaSAoYSk8L2Z1bGwt
dGl0bGU+PC9wZXJpb2RpY2FsPjxwYWdlcz5LODktSzkyPC9wYWdlcz48dm9sdW1lPjQwPC92b2x1
bWU+PG51bWJlcj4yPC9udW1iZXI+PGRhdGVzPjx5ZWFyPjE5Nzc8L3llYXI+PC9kYXRlcz48aXNi
bj4wMDMxLTg5NjU8L2lzYm4+PHVybHM+PC91cmxzPjwvcmVjb3JkPjwvQ2l0ZT48Q2l0ZT48QXV0
aG9yPktvbm9iZWV2PC9BdXRob3I+PFllYXI+MTk3NTwvWWVhcj48UmVjTnVtPjMzODwvUmVjTnVt
PjxyZWNvcmQ+PHJlYy1udW1iZXI+MzM4PC9yZWMtbnVtYmVyPjxmb3JlaWduLWtleXM+PGtleSBh
cHA9IkVOIiBkYi1pZD0iMDUwNTJ0cDJvd3pzMnFlenJ0MXZlOXRqYTlmMjVydzJ4ZmFzIiB0aW1l
c3RhbXA9IjE2Njg0NjEyMTAiIGd1aWQ9IjMxZTFlYjgxLTZiZDEtNDI5Ny04YmRkLWE1NmI5NDIw
YmFlNyI+MzM4PC9rZXk+PC9mb3JlaWduLWtleXM+PHJlZi10eXBlIG5hbWU9IkpvdXJuYWwgQXJ0
aWNsZSI+MTc8L3JlZi10eXBlPjxjb250cmlidXRvcnM+PGF1dGhvcnM+PGF1dGhvcj5Lb25vYmVl
diwgWXUgVjwvYXV0aG9yPjxhdXRob3I+U3ViYm90aW4sIEFWPC9hdXRob3I+PGF1dGhvcj5CeWtv
diwgVk48L2F1dGhvcj48YXV0aG9yPlRzY2hlcmJhaywgVkk8L2F1dGhvcj48L2F1dGhvcnM+PC9j
b250cmlidXRvcnM+PHRpdGxlcz48dGl0bGU+R3JhaW4gYm91bmRhcnkgdm9pZCBkZW51ZGVkIHpv
bmUgaW4gaXJyYWRpYXRlZCBtZXRhbHM8L3RpdGxlPjxzZWNvbmRhcnktdGl0bGU+cGh5c2ljYSBz
dGF0dXMgc29saWRpIChhKTwvc2Vjb25kYXJ5LXRpdGxlPjwvdGl0bGVzPjxwZXJpb2RpY2FsPjxm
dWxsLXRpdGxlPnBoeXNpY2Egc3RhdHVzIHNvbGlkaSAoYSk8L2Z1bGwtdGl0bGU+PC9wZXJpb2Rp
Y2FsPjxwYWdlcz5LMTIxLUsxMjQ8L3BhZ2VzPjx2b2x1bWU+Mjk8L3ZvbHVtZT48bnVtYmVyPjI8
L251bWJlcj48ZGF0ZXM+PHllYXI+MTk3NTwveWVhcj48L2RhdGVzPjxpc2JuPjAwMzEtODk2NTwv
aXNibj48dXJscz48L3VybHM+PC9yZWNvcmQ+PC9DaXRlPjxDaXRlPjxBdXRob3I+Wmlua2xlPC9B
dXRob3I+PFllYXI+MTk5MjwvWWVhcj48UmVjTnVtPjMzNTwvUmVjTnVtPjxyZWNvcmQ+PHJlYy1u
dW1iZXI+MzM1PC9yZWMtbnVtYmVyPjxmb3JlaWduLWtleXM+PGtleSBhcHA9IkVOIiBkYi1pZD0i
MDUwNTJ0cDJvd3pzMnFlenJ0MXZlOXRqYTlmMjVydzJ4ZmFzIiB0aW1lc3RhbXA9IjE2Njg0NjEy
MDgiIGd1aWQ9ImY2MGU1NTMxLTkyODktNDU1MC1hYzIzLTYxNjJhODRlM2I0YyI+MzM1PC9rZXk+
PC9mb3JlaWduLWtleXM+PHJlZi10eXBlIG5hbWU9IkNvbmZlcmVuY2UgUHJvY2VlZGluZ3MiPjEw
PC9yZWYtdHlwZT48Y29udHJpYnV0b3JzPjxhdXRob3JzPjxhdXRob3I+Wmlua2xlLCBTSjwvYXV0
aG9yPjwvYXV0aG9ycz48L2NvbnRyaWJ1dG9ycz48dGl0bGVzPjx0aXRsZT5EaXNsb2NhdGlvbiBs
b29wIGZvcm1hdGlvbiBpbiBpb24taXJyYWRpYXRlZCBwb2x5Y3J5c3RhbGxpbmUgc3BpbmVsIGFu
ZCBhbHVtaW5hPC90aXRsZT48c2Vjb25kYXJ5LXRpdGxlPkVmZmVjdHMgb2YgUmFkaWF0aW9uIG9u
IE1hdGVyaWFsczogMTV0aCBJbnRlcm5hdGlvbmFsIFN5bXBvc2l1bTwvc2Vjb25kYXJ5LXRpdGxl
PjwvdGl0bGVzPjxkYXRlcz48eWVhcj4xOTkyPC95ZWFyPjwvZGF0ZXM+PHB1Ymxpc2hlcj5BU1RN
IEludGVybmF0aW9uYWw8L3B1Ymxpc2hlcj48dXJscz48L3VybHM+PC9yZWNvcmQ+PC9DaXRlPjwv
RW5kTm90ZT5=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[191-193]</w:t>
      </w:r>
      <w:r>
        <w:rPr>
          <w:rFonts w:cs="Times New Roman"/>
        </w:rPr>
        <w:fldChar w:fldCharType="end"/>
      </w:r>
      <w:r>
        <w:rPr>
          <w:rFonts w:cs="Times New Roman"/>
        </w:rPr>
        <w:t xml:space="preserve">. Therefore, </w:t>
      </w:r>
      <m:oMath>
        <m:r>
          <w:rPr>
            <w:rFonts w:ascii="Cambria Math" w:hAnsi="Cambria Math" w:cs="Times New Roman"/>
          </w:rPr>
          <m:t>lnL</m:t>
        </m:r>
      </m:oMath>
      <w:r>
        <w:rPr>
          <w:rFonts w:cs="Times New Roman"/>
        </w:rPr>
        <w:t xml:space="preserve"> has a linear relationship with -1/T, and the slope is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v</m:t>
            </m:r>
          </m:sub>
          <m:sup>
            <m:r>
              <w:rPr>
                <w:rFonts w:ascii="Cambria Math" w:hAnsi="Cambria Math" w:cs="Times New Roman"/>
              </w:rPr>
              <m:t>m</m:t>
            </m:r>
          </m:sup>
        </m:sSubSup>
        <m:r>
          <w:rPr>
            <w:rFonts w:ascii="Cambria Math" w:hAnsi="Cambria Math" w:cs="Times New Roman"/>
          </w:rPr>
          <m:t>/k</m:t>
        </m:r>
      </m:oMath>
      <w:r>
        <w:rPr>
          <w:rFonts w:cs="Times New Roman"/>
        </w:rPr>
        <w:t xml:space="preserve">, from which the vacancy migration energy can be extracted. This negative slope value explains the increase of denuded zone widths with rising temperatures. The estimation based on our irradiation temperatures and corresponding measured denuded zone widths suggests a vacancy migration energy of 1.63 eV. This estimation is </w:t>
      </w:r>
      <w:r w:rsidR="00C9222B">
        <w:rPr>
          <w:rFonts w:cs="Times New Roman"/>
        </w:rPr>
        <w:t>about 40% higher than</w:t>
      </w:r>
      <w:r>
        <w:rPr>
          <w:rFonts w:cs="Times New Roman"/>
        </w:rPr>
        <w:t xml:space="preserve"> the 0.96-1.31 eV </w:t>
      </w:r>
      <w:r w:rsidR="00C9222B">
        <w:rPr>
          <w:rFonts w:cs="Times New Roman"/>
        </w:rPr>
        <w:t xml:space="preserve">estimated </w:t>
      </w:r>
      <w:r>
        <w:rPr>
          <w:rFonts w:cs="Times New Roman"/>
        </w:rPr>
        <w:t>for pure Fe to Fe</w:t>
      </w:r>
      <w:r w:rsidR="005100EA">
        <w:rPr>
          <w:rFonts w:cs="Times New Roman"/>
        </w:rPr>
        <w:t>-</w:t>
      </w:r>
      <w:r>
        <w:rPr>
          <w:rFonts w:cs="Times New Roman"/>
        </w:rPr>
        <w:t xml:space="preserve">14Cr derived from the void denuded zone widths by Lin et al </w:t>
      </w:r>
      <w:r>
        <w:rPr>
          <w:rFonts w:cs="Times New Roman"/>
        </w:rPr>
        <w:fldChar w:fldCharType="begin"/>
      </w:r>
      <w:r w:rsidR="006E5F7F">
        <w:rPr>
          <w:rFonts w:cs="Times New Roman"/>
        </w:rPr>
        <w:instrText xml:space="preserve"> ADDIN EN.CITE &lt;EndNote&gt;&lt;Cite&gt;&lt;Author&gt;Lin&lt;/Author&gt;&lt;Year&gt;2021&lt;/Year&gt;&lt;RecNum&gt;449&lt;/RecNum&gt;&lt;DisplayText&gt;[26]&lt;/DisplayText&gt;&lt;record&gt;&lt;rec-number&gt;449&lt;/rec-number&gt;&lt;foreign-keys&gt;&lt;key app="EN" db-id="05052tp2owzs2qezrt1ve9tja9f25rw2xfas" timestamp="1668461359" guid="0ab92316-c563-4c6c-8492-ef6c4001b424"&gt;449&lt;/key&gt;&lt;/foreign-keys&gt;&lt;ref-type name="Journal Article"&gt;17&lt;/ref-type&gt;&lt;contributors&gt;&lt;authors&gt;&lt;author&gt;Lin, Yan-Ru&lt;/author&gt;&lt;author&gt;Bhattacharya, Arunodaya&lt;/author&gt;&lt;author&gt;Chen, Da&lt;/author&gt;&lt;author&gt;Kai, Ji-Jung&lt;/author&gt;&lt;author&gt;Henry, Jean&lt;/author&gt;&lt;author&gt;Zinkle, Steven J.&lt;/author&gt;&lt;/authors&gt;&lt;/contributors&gt;&lt;titles&gt;&lt;title&gt;Temperature-dependent cavity swelling in dual-ion irradiated Fe and Fe-Cr ferritic alloys&lt;/title&gt;&lt;secondary-title&gt;Acta Materialia&lt;/secondary-title&gt;&lt;/titles&gt;&lt;periodical&gt;&lt;full-title&gt;Acta Materialia&lt;/full-title&gt;&lt;/periodical&gt;&lt;pages&gt;116660&lt;/pages&gt;&lt;volume&gt;207&lt;/volume&gt;&lt;section&gt;116660&lt;/section&gt;&lt;dates&gt;&lt;year&gt;2021&lt;/year&gt;&lt;/dates&gt;&lt;isbn&gt;13596454&lt;/isbn&gt;&lt;urls&gt;&lt;/urls&gt;&lt;electronic-resource-num&gt;10.1016/j.actamat.2021.116660&lt;/electronic-resource-num&gt;&lt;/record&gt;&lt;/Cite&gt;&lt;/EndNote&gt;</w:instrText>
      </w:r>
      <w:r>
        <w:rPr>
          <w:rFonts w:cs="Times New Roman"/>
        </w:rPr>
        <w:fldChar w:fldCharType="separate"/>
      </w:r>
      <w:r w:rsidR="001833D1">
        <w:rPr>
          <w:rFonts w:cs="Times New Roman"/>
          <w:noProof/>
        </w:rPr>
        <w:t>[26]</w:t>
      </w:r>
      <w:r>
        <w:rPr>
          <w:rFonts w:cs="Times New Roman"/>
        </w:rPr>
        <w:fldChar w:fldCharType="end"/>
      </w:r>
      <w:r>
        <w:rPr>
          <w:rFonts w:cs="Times New Roman"/>
        </w:rPr>
        <w:t xml:space="preserve">, </w:t>
      </w:r>
      <w:r w:rsidR="00C9222B">
        <w:rPr>
          <w:rFonts w:cs="Times New Roman"/>
        </w:rPr>
        <w:t xml:space="preserve">and </w:t>
      </w:r>
      <w:r>
        <w:rPr>
          <w:rFonts w:cs="Times New Roman"/>
        </w:rPr>
        <w:t xml:space="preserve">it is much higher than the predictions from previous density functional theory simulations and experimental results, which were usually in the range of 0.55-0.67 eV </w:t>
      </w:r>
      <w:r>
        <w:rPr>
          <w:rFonts w:cs="Times New Roman"/>
        </w:rPr>
        <w:fldChar w:fldCharType="begin">
          <w:fldData xml:space="preserve">PEVuZE5vdGU+PENpdGU+PEF1dGhvcj5GdTwvQXV0aG9yPjxZZWFyPjIwMDQ8L1llYXI+PFJlY051
bT40NDI8L1JlY051bT48RGlzcGxheVRleHQ+Wzc0LCA3NiwgNzgsIDc5LCA4MV08L0Rpc3BsYXlU
ZXh0PjxyZWNvcmQ+PHJlYy1udW1iZXI+NDQyPC9yZWMtbnVtYmVyPjxmb3JlaWduLWtleXM+PGtl
eSBhcHA9IkVOIiBkYi1pZD0iMDUwNTJ0cDJvd3pzMnFlenJ0MXZlOXRqYTlmMjVydzJ4ZmFzIiB0
aW1lc3RhbXA9IjE2Njg0NjEzNDkiIGd1aWQ9ImZhZTRmN2ZlLTgxMTQtNDYzMi04OWY4LTkxNDUz
M2U4NGQ5NCI+NDQyPC9rZXk+PC9mb3JlaWduLWtleXM+PHJlZi10eXBlIG5hbWU9IkpvdXJuYWwg
QXJ0aWNsZSI+MTc8L3JlZi10eXBlPjxjb250cmlidXRvcnM+PGF1dGhvcnM+PGF1dGhvcj5GdSwg
Qy4gQy48L2F1dGhvcj48YXV0aG9yPldpbGxhaW1lLCBGLjwvYXV0aG9yPjxhdXRob3I+T3JkZWpv
biwgUC48L2F1dGhvcj48L2F1dGhvcnM+PC9jb250cmlidXRvcnM+PGF1dGgtYWRkcmVzcz5TZXJ2
aWNlIGRlIFJlY2hlcmNoZXMgZGUgTWV0YWxsdXJnaWUgUGh5c2lxdWUsIENFQS9TYWNsYXksIDkx
MTkxIEdpZi1zdXItWXZldHRlIENlZGV4LCBGcmFuY2UuPC9hdXRoLWFkZHJlc3M+PHRpdGxlcz48
dGl0bGU+U3RhYmlsaXR5IGFuZCBtb2JpbGl0eSBvZiBtb25vLSBhbmQgZGktaW50ZXJzdGl0aWFs
cyBpbiBhbHBoYS1GZTwvdGl0bGU+PHNlY29uZGFyeS10aXRsZT5QaHlzIFJldiBMZXR0PC9zZWNv
bmRhcnktdGl0bGU+PC90aXRsZXM+PHBlcmlvZGljYWw+PGZ1bGwtdGl0bGU+UGh5cyBSZXYgTGV0
dDwvZnVsbC10aXRsZT48L3BlcmlvZGljYWw+PHBhZ2VzPjE3NTUwMzwvcGFnZXM+PHZvbHVtZT45
Mjwvdm9sdW1lPjxudW1iZXI+MTc8L251bWJlcj48ZWRpdGlvbj4yMDA0LzA2LzAxPC9lZGl0aW9u
PjxkYXRlcz48eWVhcj4yMDA0PC95ZWFyPjxwdWItZGF0ZXM+PGRhdGU+QXByIDMwPC9kYXRlPjwv
cHViLWRhdGVzPjwvZGF0ZXM+PGlzYm4+MDAzMS05MDA3IChQcmludCkmI3hEOzAwMzEtOTAwNyAo
TGlua2luZyk8L2lzYm4+PGFjY2Vzc2lvbi1udW0+MTUxNjkxNjc8L2FjY2Vzc2lvbi1udW0+PHVy
bHM+PHJlbGF0ZWQtdXJscz48dXJsPmh0dHBzOi8vd3d3Lm5jYmkubmxtLm5paC5nb3YvcHVibWVk
LzE1MTY5MTY3PC91cmw+PC9yZWxhdGVkLXVybHM+PC91cmxzPjxlbGVjdHJvbmljLXJlc291cmNl
LW51bT4xMC4xMTAzL1BoeXNSZXZMZXR0LjkyLjE3NTUwMzwvZWxlY3Ryb25pYy1yZXNvdXJjZS1u
dW0+PC9yZWNvcmQ+PC9DaXRlPjxDaXRlPjxBdXRob3I+RG9tYWluPC9BdXRob3I+PFllYXI+MjAw
MTwvWWVhcj48UmVjTnVtPjQxODwvUmVjTnVtPjxyZWNvcmQ+PHJlYy1udW1iZXI+NDE4PC9yZWMt
bnVtYmVyPjxmb3JlaWduLWtleXM+PGtleSBhcHA9IkVOIiBkYi1pZD0iMDUwNTJ0cDJvd3pzMnFl
enJ0MXZlOXRqYTlmMjVydzJ4ZmFzIiB0aW1lc3RhbXA9IjE2Njg0NjEzMjIiIGd1aWQ9IjZiYTYw
YTdmLTY3ZTUtNDJjNC05MmVkLWVkYmMxYzhjZTEzNiI+NDE4PC9rZXk+PC9mb3JlaWduLWtleXM+
PHJlZi10eXBlIG5hbWU9IkpvdXJuYWwgQXJ0aWNsZSI+MTc8L3JlZi10eXBlPjxjb250cmlidXRv
cnM+PGF1dGhvcnM+PGF1dGhvcj5Eb21haW4sIEM8L2F1dGhvcj48YXV0aG9yPkJlY3F1YXJ0LCBD
UzwvYXV0aG9yPjwvYXV0aG9ycz48L2NvbnRyaWJ1dG9ycz48dGl0bGVzPjx0aXRsZT5BYiBpbml0
aW8gY2FsY3VsYXRpb25zIG9mIGRlZmVjdHMgaW4gRmUgYW5kIGRpbHV0ZSBGZS1DdSBhbGxveXM8
L3RpdGxlPjxzZWNvbmRhcnktdGl0bGU+UGh5c2ljYWwgUmV2aWV3IEI8L3NlY29uZGFyeS10aXRs
ZT48L3RpdGxlcz48cGVyaW9kaWNhbD48ZnVsbC10aXRsZT5QaHlzaWNhbCBSZXZpZXcgQjwvZnVs
bC10aXRsZT48L3BlcmlvZGljYWw+PHBhZ2VzPjAyNDEwMzwvcGFnZXM+PHZvbHVtZT42NTwvdm9s
dW1lPjxudW1iZXI+MjwvbnVtYmVyPjxkYXRlcz48eWVhcj4yMDAxPC95ZWFyPjwvZGF0ZXM+PHVy
bHM+PC91cmxzPjwvcmVjb3JkPjwvQ2l0ZT48Q2l0ZT48QXV0aG9yPlZlaGFuZW48L0F1dGhvcj48
WWVhcj4xOTgyPC9ZZWFyPjxSZWNOdW0+MzkzPC9SZWNOdW0+PHJlY29yZD48cmVjLW51bWJlcj4z
OTM8L3JlYy1udW1iZXI+PGZvcmVpZ24ta2V5cz48a2V5IGFwcD0iRU4iIGRiLWlkPSIwNTA1MnRw
Mm93enMycWV6cnQxdmU5dGphOWYyNXJ3MnhmYXMiIHRpbWVzdGFtcD0iMTY2ODQ2MTI5MCIgZ3Vp
ZD0iMTE5MTUzZGUtZTg5Mi00MWE0LWFiNzktNWZjMDIxNmU4NzM2Ij4zOTM8L2tleT48L2ZvcmVp
Z24ta2V5cz48cmVmLXR5cGUgbmFtZT0iSm91cm5hbCBBcnRpY2xlIj4xNzwvcmVmLXR5cGU+PGNv
bnRyaWJ1dG9ycz48YXV0aG9ycz48YXV0aG9yPlZlaGFuZW4sIEE8L2F1dGhvcj48YXV0aG9yPkhh
dXRvasOkcnZpLCBQPC9hdXRob3I+PGF1dGhvcj5Kb2hhbnNzb24sIEo8L2F1dGhvcj48YXV0aG9y
PllsaS1LYXVwcGlsYSwgSjwvYXV0aG9yPjxhdXRob3I+TW9zZXIsIFA8L2F1dGhvcj48L2F1dGhv
cnM+PC9jb250cmlidXRvcnM+PHRpdGxlcz48dGl0bGU+VmFjYW5jaWVzIGFuZCBjYXJib24gaW1w
dXJpdGllcyBpbiDOsS1pcm9uOiBFbGVjdHJvbiBpcnJhZGlhdGlvbjwvdGl0bGU+PHNlY29uZGFy
eS10aXRsZT5QaHlzaWNhbCByZXZpZXcgQjwvc2Vjb25kYXJ5LXRpdGxlPjwvdGl0bGVzPjxwZXJp
b2RpY2FsPjxmdWxsLXRpdGxlPlBoeXNpY2FsIFJldmlldyBCPC9mdWxsLXRpdGxlPjwvcGVyaW9k
aWNhbD48cGFnZXM+NzYyPC9wYWdlcz48dm9sdW1lPjI1PC92b2x1bWU+PG51bWJlcj4yPC9udW1i
ZXI+PGRhdGVzPjx5ZWFyPjE5ODI8L3llYXI+PC9kYXRlcz48dXJscz48L3VybHM+PC9yZWNvcmQ+
PC9DaXRlPjxDaXRlPjxBdXRob3I+RGVybGV0PC9BdXRob3I+PFllYXI+MjAwNzwvWWVhcj48UmVj
TnVtPjQyMDwvUmVjTnVtPjxyZWNvcmQ+PHJlYy1udW1iZXI+NDIwPC9yZWMtbnVtYmVyPjxmb3Jl
aWduLWtleXM+PGtleSBhcHA9IkVOIiBkYi1pZD0iMDUwNTJ0cDJvd3pzMnFlenJ0MXZlOXRqYTlm
MjVydzJ4ZmFzIiB0aW1lc3RhbXA9IjE2Njg0NjEzMjQiIGd1aWQ9Ijc4YzJmNmJjLTRlZGUtNDQw
ZS1iZDYyLTBiNmNlNTE1MWRkMSI+NDIwPC9rZXk+PC9mb3JlaWduLWtleXM+PHJlZi10eXBlIG5h
bWU9IkpvdXJuYWwgQXJ0aWNsZSI+MTc8L3JlZi10eXBlPjxjb250cmlidXRvcnM+PGF1dGhvcnM+
PGF1dGhvcj5EZXJsZXQsIFBldGVyIE08L2F1dGhvcj48YXV0aG9yPk5ndXllbi1NYW5oLCBEPC9h
dXRob3I+PGF1dGhvcj5EdWRhcmV2LCBTTDwvYXV0aG9yPjwvYXV0aG9ycz48L2NvbnRyaWJ1dG9y
cz48dGl0bGVzPjx0aXRsZT5NdWx0aXNjYWxlIG1vZGVsaW5nIG9mIGNyb3dkaW9uIGFuZCB2YWNh
bmN5IGRlZmVjdHMgaW4gYm9keS1jZW50ZXJlZC1jdWJpYyB0cmFuc2l0aW9uIG1ldGFsczwvdGl0
bGU+PHNlY29uZGFyeS10aXRsZT5QaHlzaWNhbCBSZXZpZXcgQjwvc2Vjb25kYXJ5LXRpdGxlPjwv
dGl0bGVzPjxwZXJpb2RpY2FsPjxmdWxsLXRpdGxlPlBoeXNpY2FsIFJldmlldyBCPC9mdWxsLXRp
dGxlPjwvcGVyaW9kaWNhbD48cGFnZXM+MDU0MTA3PC9wYWdlcz48dm9sdW1lPjc2PC92b2x1bWU+
PG51bWJlcj41PC9udW1iZXI+PGRhdGVzPjx5ZWFyPjIwMDc8L3llYXI+PC9kYXRlcz48dXJscz48
L3VybHM+PC9yZWNvcmQ+PC9DaXRlPjxDaXRlPjxBdXRob3I+RnU8L0F1dGhvcj48WWVhcj4yMDA4
PC9ZZWFyPjxSZWNOdW0+NDMzPC9SZWNOdW0+PHJlY29yZD48cmVjLW51bWJlcj40MzM8L3JlYy1u
dW1iZXI+PGZvcmVpZ24ta2V5cz48a2V5IGFwcD0iRU4iIGRiLWlkPSIwNTA1MnRwMm93enMycWV6
cnQxdmU5dGphOWYyNXJ3MnhmYXMiIHRpbWVzdGFtcD0iMTY2ODQ2MTM0MCIgZ3VpZD0iYzJiNDZk
ZDQtMDYwNC00MzI2LTkyODMtZTEyZDIzN2FhZTE2Ij40MzM8L2tleT48L2ZvcmVpZ24ta2V5cz48
cmVmLXR5cGUgbmFtZT0iSm91cm5hbCBBcnRpY2xlIj4xNzwvcmVmLXR5cGU+PGNvbnRyaWJ1dG9y
cz48YXV0aG9ycz48YXV0aG9yPkZ1LCBDaHUgQ2h1bjwvYXV0aG9yPjxhdXRob3I+V2lsbGFpbWUs
IEYuPC9hdXRob3I+PC9hdXRob3JzPjwvY29udHJpYnV0b3JzPjx0aXRsZXM+PHRpdGxlPkZpcnN0
IHByaW5jaXBsZXMgY2FsY3VsYXRpb25zIGluIGlyb246IHN0cnVjdHVyZSBhbmQgbW9iaWxpdHkg
b2YgZGVmZWN0IGNsdXN0ZXJzIGFuZCBkZWZlY3QgY29tcGxleGVzIGZvciBraW5ldGljIG1vZGVs
bGluZzwvdGl0bGU+PHNlY29uZGFyeS10aXRsZT5Db21wdGVzIFJlbmR1cyBQaHlzaXF1ZTwvc2Vj
b25kYXJ5LXRpdGxlPjwvdGl0bGVzPjxwZXJpb2RpY2FsPjxmdWxsLXRpdGxlPkNvbXB0ZXMgUmVu
ZHVzIFBoeXNpcXVlPC9mdWxsLXRpdGxlPjwvcGVyaW9kaWNhbD48cGFnZXM+MzM1LTM0MjwvcGFn
ZXM+PHZvbHVtZT45PC92b2x1bWU+PG51bWJlcj4zLTQ8L251bWJlcj48c2VjdGlvbj4zMzU8L3Nl
Y3Rpb24+PGRhdGVzPjx5ZWFyPjIwMDg8L3llYXI+PC9kYXRlcz48aXNibj4xNjMxMDcwNTwvaXNi
bj48dXJscz48L3VybHM+PGVsZWN0cm9uaWMtcmVzb3VyY2UtbnVtPjEwLjEwMTYvai5jcmh5LjIw
MDcuMDkuMDE4PC9lbGVjdHJvbmljLXJlc291cmNlLW51bT48L3JlY29yZD48L0NpdGU+PC9FbmRO
b3RlPgB=
</w:fldData>
        </w:fldChar>
      </w:r>
      <w:r w:rsidR="00611C3D">
        <w:rPr>
          <w:rFonts w:cs="Times New Roman"/>
        </w:rPr>
        <w:instrText xml:space="preserve"> ADDIN EN.CITE </w:instrText>
      </w:r>
      <w:r w:rsidR="00611C3D">
        <w:rPr>
          <w:rFonts w:cs="Times New Roman"/>
        </w:rPr>
        <w:fldChar w:fldCharType="begin">
          <w:fldData xml:space="preserve">PEVuZE5vdGU+PENpdGU+PEF1dGhvcj5GdTwvQXV0aG9yPjxZZWFyPjIwMDQ8L1llYXI+PFJlY051
bT40NDI8L1JlY051bT48RGlzcGxheVRleHQ+Wzc0LCA3NiwgNzgsIDc5LCA4MV08L0Rpc3BsYXlU
ZXh0PjxyZWNvcmQ+PHJlYy1udW1iZXI+NDQyPC9yZWMtbnVtYmVyPjxmb3JlaWduLWtleXM+PGtl
eSBhcHA9IkVOIiBkYi1pZD0iMDUwNTJ0cDJvd3pzMnFlenJ0MXZlOXRqYTlmMjVydzJ4ZmFzIiB0
aW1lc3RhbXA9IjE2Njg0NjEzNDkiIGd1aWQ9ImZhZTRmN2ZlLTgxMTQtNDYzMi04OWY4LTkxNDUz
M2U4NGQ5NCI+NDQyPC9rZXk+PC9mb3JlaWduLWtleXM+PHJlZi10eXBlIG5hbWU9IkpvdXJuYWwg
QXJ0aWNsZSI+MTc8L3JlZi10eXBlPjxjb250cmlidXRvcnM+PGF1dGhvcnM+PGF1dGhvcj5GdSwg
Qy4gQy48L2F1dGhvcj48YXV0aG9yPldpbGxhaW1lLCBGLjwvYXV0aG9yPjxhdXRob3I+T3JkZWpv
biwgUC48L2F1dGhvcj48L2F1dGhvcnM+PC9jb250cmlidXRvcnM+PGF1dGgtYWRkcmVzcz5TZXJ2
aWNlIGRlIFJlY2hlcmNoZXMgZGUgTWV0YWxsdXJnaWUgUGh5c2lxdWUsIENFQS9TYWNsYXksIDkx
MTkxIEdpZi1zdXItWXZldHRlIENlZGV4LCBGcmFuY2UuPC9hdXRoLWFkZHJlc3M+PHRpdGxlcz48
dGl0bGU+U3RhYmlsaXR5IGFuZCBtb2JpbGl0eSBvZiBtb25vLSBhbmQgZGktaW50ZXJzdGl0aWFs
cyBpbiBhbHBoYS1GZTwvdGl0bGU+PHNlY29uZGFyeS10aXRsZT5QaHlzIFJldiBMZXR0PC9zZWNv
bmRhcnktdGl0bGU+PC90aXRsZXM+PHBlcmlvZGljYWw+PGZ1bGwtdGl0bGU+UGh5cyBSZXYgTGV0
dDwvZnVsbC10aXRsZT48L3BlcmlvZGljYWw+PHBhZ2VzPjE3NTUwMzwvcGFnZXM+PHZvbHVtZT45
Mjwvdm9sdW1lPjxudW1iZXI+MTc8L251bWJlcj48ZWRpdGlvbj4yMDA0LzA2LzAxPC9lZGl0aW9u
PjxkYXRlcz48eWVhcj4yMDA0PC95ZWFyPjxwdWItZGF0ZXM+PGRhdGU+QXByIDMwPC9kYXRlPjwv
cHViLWRhdGVzPjwvZGF0ZXM+PGlzYm4+MDAzMS05MDA3IChQcmludCkmI3hEOzAwMzEtOTAwNyAo
TGlua2luZyk8L2lzYm4+PGFjY2Vzc2lvbi1udW0+MTUxNjkxNjc8L2FjY2Vzc2lvbi1udW0+PHVy
bHM+PHJlbGF0ZWQtdXJscz48dXJsPmh0dHBzOi8vd3d3Lm5jYmkubmxtLm5paC5nb3YvcHVibWVk
LzE1MTY5MTY3PC91cmw+PC9yZWxhdGVkLXVybHM+PC91cmxzPjxlbGVjdHJvbmljLXJlc291cmNl
LW51bT4xMC4xMTAzL1BoeXNSZXZMZXR0LjkyLjE3NTUwMzwvZWxlY3Ryb25pYy1yZXNvdXJjZS1u
dW0+PC9yZWNvcmQ+PC9DaXRlPjxDaXRlPjxBdXRob3I+RG9tYWluPC9BdXRob3I+PFllYXI+MjAw
MTwvWWVhcj48UmVjTnVtPjQxODwvUmVjTnVtPjxyZWNvcmQ+PHJlYy1udW1iZXI+NDE4PC9yZWMt
bnVtYmVyPjxmb3JlaWduLWtleXM+PGtleSBhcHA9IkVOIiBkYi1pZD0iMDUwNTJ0cDJvd3pzMnFl
enJ0MXZlOXRqYTlmMjVydzJ4ZmFzIiB0aW1lc3RhbXA9IjE2Njg0NjEzMjIiIGd1aWQ9IjZiYTYw
YTdmLTY3ZTUtNDJjNC05MmVkLWVkYmMxYzhjZTEzNiI+NDE4PC9rZXk+PC9mb3JlaWduLWtleXM+
PHJlZi10eXBlIG5hbWU9IkpvdXJuYWwgQXJ0aWNsZSI+MTc8L3JlZi10eXBlPjxjb250cmlidXRv
cnM+PGF1dGhvcnM+PGF1dGhvcj5Eb21haW4sIEM8L2F1dGhvcj48YXV0aG9yPkJlY3F1YXJ0LCBD
UzwvYXV0aG9yPjwvYXV0aG9ycz48L2NvbnRyaWJ1dG9ycz48dGl0bGVzPjx0aXRsZT5BYiBpbml0
aW8gY2FsY3VsYXRpb25zIG9mIGRlZmVjdHMgaW4gRmUgYW5kIGRpbHV0ZSBGZS1DdSBhbGxveXM8
L3RpdGxlPjxzZWNvbmRhcnktdGl0bGU+UGh5c2ljYWwgUmV2aWV3IEI8L3NlY29uZGFyeS10aXRs
ZT48L3RpdGxlcz48cGVyaW9kaWNhbD48ZnVsbC10aXRsZT5QaHlzaWNhbCBSZXZpZXcgQjwvZnVs
bC10aXRsZT48L3BlcmlvZGljYWw+PHBhZ2VzPjAyNDEwMzwvcGFnZXM+PHZvbHVtZT42NTwvdm9s
dW1lPjxudW1iZXI+MjwvbnVtYmVyPjxkYXRlcz48eWVhcj4yMDAxPC95ZWFyPjwvZGF0ZXM+PHVy
bHM+PC91cmxzPjwvcmVjb3JkPjwvQ2l0ZT48Q2l0ZT48QXV0aG9yPlZlaGFuZW48L0F1dGhvcj48
WWVhcj4xOTgyPC9ZZWFyPjxSZWNOdW0+MzkzPC9SZWNOdW0+PHJlY29yZD48cmVjLW51bWJlcj4z
OTM8L3JlYy1udW1iZXI+PGZvcmVpZ24ta2V5cz48a2V5IGFwcD0iRU4iIGRiLWlkPSIwNTA1MnRw
Mm93enMycWV6cnQxdmU5dGphOWYyNXJ3MnhmYXMiIHRpbWVzdGFtcD0iMTY2ODQ2MTI5MCIgZ3Vp
ZD0iMTE5MTUzZGUtZTg5Mi00MWE0LWFiNzktNWZjMDIxNmU4NzM2Ij4zOTM8L2tleT48L2ZvcmVp
Z24ta2V5cz48cmVmLXR5cGUgbmFtZT0iSm91cm5hbCBBcnRpY2xlIj4xNzwvcmVmLXR5cGU+PGNv
bnRyaWJ1dG9ycz48YXV0aG9ycz48YXV0aG9yPlZlaGFuZW4sIEE8L2F1dGhvcj48YXV0aG9yPkhh
dXRvasOkcnZpLCBQPC9hdXRob3I+PGF1dGhvcj5Kb2hhbnNzb24sIEo8L2F1dGhvcj48YXV0aG9y
PllsaS1LYXVwcGlsYSwgSjwvYXV0aG9yPjxhdXRob3I+TW9zZXIsIFA8L2F1dGhvcj48L2F1dGhv
cnM+PC9jb250cmlidXRvcnM+PHRpdGxlcz48dGl0bGU+VmFjYW5jaWVzIGFuZCBjYXJib24gaW1w
dXJpdGllcyBpbiDOsS1pcm9uOiBFbGVjdHJvbiBpcnJhZGlhdGlvbjwvdGl0bGU+PHNlY29uZGFy
eS10aXRsZT5QaHlzaWNhbCByZXZpZXcgQjwvc2Vjb25kYXJ5LXRpdGxlPjwvdGl0bGVzPjxwZXJp
b2RpY2FsPjxmdWxsLXRpdGxlPlBoeXNpY2FsIFJldmlldyBCPC9mdWxsLXRpdGxlPjwvcGVyaW9k
aWNhbD48cGFnZXM+NzYyPC9wYWdlcz48dm9sdW1lPjI1PC92b2x1bWU+PG51bWJlcj4yPC9udW1i
ZXI+PGRhdGVzPjx5ZWFyPjE5ODI8L3llYXI+PC9kYXRlcz48dXJscz48L3VybHM+PC9yZWNvcmQ+
PC9DaXRlPjxDaXRlPjxBdXRob3I+RGVybGV0PC9BdXRob3I+PFllYXI+MjAwNzwvWWVhcj48UmVj
TnVtPjQyMDwvUmVjTnVtPjxyZWNvcmQ+PHJlYy1udW1iZXI+NDIwPC9yZWMtbnVtYmVyPjxmb3Jl
aWduLWtleXM+PGtleSBhcHA9IkVOIiBkYi1pZD0iMDUwNTJ0cDJvd3pzMnFlenJ0MXZlOXRqYTlm
MjVydzJ4ZmFzIiB0aW1lc3RhbXA9IjE2Njg0NjEzMjQiIGd1aWQ9Ijc4YzJmNmJjLTRlZGUtNDQw
ZS1iZDYyLTBiNmNlNTE1MWRkMSI+NDIwPC9rZXk+PC9mb3JlaWduLWtleXM+PHJlZi10eXBlIG5h
bWU9IkpvdXJuYWwgQXJ0aWNsZSI+MTc8L3JlZi10eXBlPjxjb250cmlidXRvcnM+PGF1dGhvcnM+
PGF1dGhvcj5EZXJsZXQsIFBldGVyIE08L2F1dGhvcj48YXV0aG9yPk5ndXllbi1NYW5oLCBEPC9h
dXRob3I+PGF1dGhvcj5EdWRhcmV2LCBTTDwvYXV0aG9yPjwvYXV0aG9ycz48L2NvbnRyaWJ1dG9y
cz48dGl0bGVzPjx0aXRsZT5NdWx0aXNjYWxlIG1vZGVsaW5nIG9mIGNyb3dkaW9uIGFuZCB2YWNh
bmN5IGRlZmVjdHMgaW4gYm9keS1jZW50ZXJlZC1jdWJpYyB0cmFuc2l0aW9uIG1ldGFsczwvdGl0
bGU+PHNlY29uZGFyeS10aXRsZT5QaHlzaWNhbCBSZXZpZXcgQjwvc2Vjb25kYXJ5LXRpdGxlPjwv
dGl0bGVzPjxwZXJpb2RpY2FsPjxmdWxsLXRpdGxlPlBoeXNpY2FsIFJldmlldyBCPC9mdWxsLXRp
dGxlPjwvcGVyaW9kaWNhbD48cGFnZXM+MDU0MTA3PC9wYWdlcz48dm9sdW1lPjc2PC92b2x1bWU+
PG51bWJlcj41PC9udW1iZXI+PGRhdGVzPjx5ZWFyPjIwMDc8L3llYXI+PC9kYXRlcz48dXJscz48
L3VybHM+PC9yZWNvcmQ+PC9DaXRlPjxDaXRlPjxBdXRob3I+RnU8L0F1dGhvcj48WWVhcj4yMDA4
PC9ZZWFyPjxSZWNOdW0+NDMzPC9SZWNOdW0+PHJlY29yZD48cmVjLW51bWJlcj40MzM8L3JlYy1u
dW1iZXI+PGZvcmVpZ24ta2V5cz48a2V5IGFwcD0iRU4iIGRiLWlkPSIwNTA1MnRwMm93enMycWV6
cnQxdmU5dGphOWYyNXJ3MnhmYXMiIHRpbWVzdGFtcD0iMTY2ODQ2MTM0MCIgZ3VpZD0iYzJiNDZk
ZDQtMDYwNC00MzI2LTkyODMtZTEyZDIzN2FhZTE2Ij40MzM8L2tleT48L2ZvcmVpZ24ta2V5cz48
cmVmLXR5cGUgbmFtZT0iSm91cm5hbCBBcnRpY2xlIj4xNzwvcmVmLXR5cGU+PGNvbnRyaWJ1dG9y
cz48YXV0aG9ycz48YXV0aG9yPkZ1LCBDaHUgQ2h1bjwvYXV0aG9yPjxhdXRob3I+V2lsbGFpbWUs
IEYuPC9hdXRob3I+PC9hdXRob3JzPjwvY29udHJpYnV0b3JzPjx0aXRsZXM+PHRpdGxlPkZpcnN0
IHByaW5jaXBsZXMgY2FsY3VsYXRpb25zIGluIGlyb246IHN0cnVjdHVyZSBhbmQgbW9iaWxpdHkg
b2YgZGVmZWN0IGNsdXN0ZXJzIGFuZCBkZWZlY3QgY29tcGxleGVzIGZvciBraW5ldGljIG1vZGVs
bGluZzwvdGl0bGU+PHNlY29uZGFyeS10aXRsZT5Db21wdGVzIFJlbmR1cyBQaHlzaXF1ZTwvc2Vj
b25kYXJ5LXRpdGxlPjwvdGl0bGVzPjxwZXJpb2RpY2FsPjxmdWxsLXRpdGxlPkNvbXB0ZXMgUmVu
ZHVzIFBoeXNpcXVlPC9mdWxsLXRpdGxlPjwvcGVyaW9kaWNhbD48cGFnZXM+MzM1LTM0MjwvcGFn
ZXM+PHZvbHVtZT45PC92b2x1bWU+PG51bWJlcj4zLTQ8L251bWJlcj48c2VjdGlvbj4zMzU8L3Nl
Y3Rpb24+PGRhdGVzPjx5ZWFyPjIwMDg8L3llYXI+PC9kYXRlcz48aXNibj4xNjMxMDcwNTwvaXNi
bj48dXJscz48L3VybHM+PGVsZWN0cm9uaWMtcmVzb3VyY2UtbnVtPjEwLjEwMTYvai5jcmh5LjIw
MDcuMDkuMDE4PC9lbGVjdHJvbmljLXJlc291cmNlLW51bT48L3JlY29yZD48L0NpdGU+PC9FbmRO
b3RlPgB=
</w:fldData>
        </w:fldChar>
      </w:r>
      <w:r w:rsidR="00611C3D">
        <w:rPr>
          <w:rFonts w:cs="Times New Roman"/>
        </w:rPr>
        <w:instrText xml:space="preserve"> ADDIN EN.CITE.DATA </w:instrText>
      </w:r>
      <w:r w:rsidR="00611C3D">
        <w:rPr>
          <w:rFonts w:cs="Times New Roman"/>
        </w:rPr>
      </w:r>
      <w:r w:rsidR="00611C3D">
        <w:rPr>
          <w:rFonts w:cs="Times New Roman"/>
        </w:rPr>
        <w:fldChar w:fldCharType="end"/>
      </w:r>
      <w:r>
        <w:rPr>
          <w:rFonts w:cs="Times New Roman"/>
        </w:rPr>
        <w:fldChar w:fldCharType="separate"/>
      </w:r>
      <w:r w:rsidR="00611C3D">
        <w:rPr>
          <w:rFonts w:cs="Times New Roman"/>
          <w:noProof/>
        </w:rPr>
        <w:t>[74, 76, 78, 79, 81]</w:t>
      </w:r>
      <w:r>
        <w:rPr>
          <w:rFonts w:cs="Times New Roman"/>
        </w:rPr>
        <w:fldChar w:fldCharType="end"/>
      </w:r>
      <w:r>
        <w:rPr>
          <w:rFonts w:cs="Times New Roman"/>
        </w:rPr>
        <w:t xml:space="preserve">. This discrepancy might be partially attributed to the limited datapoints measured in this work (only 2 temperatures), </w:t>
      </w:r>
      <w:r w:rsidR="005100EA">
        <w:rPr>
          <w:rFonts w:cs="Times New Roman"/>
        </w:rPr>
        <w:t>which</w:t>
      </w:r>
      <w:r>
        <w:rPr>
          <w:rFonts w:cs="Times New Roman"/>
        </w:rPr>
        <w:t xml:space="preserve"> leads to large statistical uncertainties. However, the reason for the experimentally measured values being consistently higher than theoretical predictions is currently unclear. </w:t>
      </w:r>
    </w:p>
    <w:p w14:paraId="5C426487" w14:textId="0D62DDF1" w:rsidR="00B915E9" w:rsidRDefault="00B915E9" w:rsidP="00B915E9"/>
    <w:p w14:paraId="1DB22F0E" w14:textId="77777777" w:rsidR="00B915E9" w:rsidRPr="00A22F23" w:rsidRDefault="00B915E9" w:rsidP="00B915E9">
      <w:pPr>
        <w:pStyle w:val="Heading3"/>
      </w:pPr>
      <w:bookmarkStart w:id="273" w:name="_Toc127377056"/>
      <w:r>
        <w:t>5.4.2 Accuracy of the depths measured by APT</w:t>
      </w:r>
      <w:bookmarkEnd w:id="273"/>
    </w:p>
    <w:p w14:paraId="1E1A8190" w14:textId="16CD93D2" w:rsidR="00347BAE" w:rsidRDefault="00B915E9" w:rsidP="00347BAE">
      <w:pPr>
        <w:spacing w:line="360" w:lineRule="auto"/>
        <w:ind w:firstLine="720"/>
        <w:jc w:val="both"/>
      </w:pPr>
      <w:r>
        <w:t xml:space="preserve">The accuracy of depth </w:t>
      </w:r>
      <w:r w:rsidR="00B548BF">
        <w:t>from</w:t>
      </w:r>
      <w:r>
        <w:t xml:space="preserve"> which APT tips are extracted ha</w:t>
      </w:r>
      <w:r w:rsidR="00B548BF">
        <w:t>s</w:t>
      </w:r>
      <w:r>
        <w:t xml:space="preserve"> long been a concern. Since the imaged length of APT needles </w:t>
      </w:r>
      <w:r w:rsidR="00B548BF">
        <w:t>is</w:t>
      </w:r>
      <w:r>
        <w:t xml:space="preserve"> limited to only a few hundred </w:t>
      </w:r>
      <w:r w:rsidR="00465DA9">
        <w:t xml:space="preserve">nanometers </w:t>
      </w:r>
      <w:r>
        <w:t xml:space="preserve">in the very good runs, which can be even shorter in voltage mode when </w:t>
      </w:r>
      <w:r w:rsidR="00B548BF">
        <w:t xml:space="preserve">an </w:t>
      </w:r>
      <w:r>
        <w:t xml:space="preserve">early fracture occurs, it is a general practice to remove the corresponding length of materials so that the target depths can be easily achieved during running. The depths are usually measured in SEM/FIB, which is inclined to the measuring direction, and a cross-section correction factor is required to get the actual depth. Furthermore, staging shifting during final milling and inaccuracy in locating the interface between </w:t>
      </w:r>
      <w:r w:rsidR="00B548BF">
        <w:t xml:space="preserve">the </w:t>
      </w:r>
      <w:r>
        <w:t>protection cap and sample surface can introduce additional uncertainties. To check the depth accuracy of the APT results, STEM</w:t>
      </w:r>
      <w:r w:rsidR="00DD50FE">
        <w:t>-</w:t>
      </w:r>
      <w:r>
        <w:t xml:space="preserve">EDS mapping was performed on the specimen irradiated at 450 </w:t>
      </w:r>
      <w:r>
        <w:rPr>
          <w:rFonts w:ascii="Arial" w:hAnsi="Arial"/>
        </w:rPr>
        <w:t>°</w:t>
      </w:r>
      <w:r>
        <w:t>C, in which the precipitate sizes are larger and solute enrichments in precipitates are higher, and thus they can be imaged more easily. The mapping results are presented in</w:t>
      </w:r>
      <w:r w:rsidR="00913ABA">
        <w:t xml:space="preserve"> </w:t>
      </w:r>
      <w:r w:rsidR="00913ABA">
        <w:fldChar w:fldCharType="begin"/>
      </w:r>
      <w:r w:rsidR="00913ABA">
        <w:instrText xml:space="preserve"> REF _Ref119351837 \h </w:instrText>
      </w:r>
      <w:r w:rsidR="00913ABA">
        <w:fldChar w:fldCharType="separate"/>
      </w:r>
      <w:r w:rsidR="00913ABA">
        <w:t xml:space="preserve">Figure </w:t>
      </w:r>
      <w:r w:rsidR="00913ABA">
        <w:rPr>
          <w:noProof/>
        </w:rPr>
        <w:t>5</w:t>
      </w:r>
      <w:r w:rsidR="00913ABA">
        <w:t>.</w:t>
      </w:r>
      <w:r w:rsidR="00913ABA">
        <w:rPr>
          <w:noProof/>
        </w:rPr>
        <w:t>12</w:t>
      </w:r>
      <w:r w:rsidR="00913ABA">
        <w:fldChar w:fldCharType="end"/>
      </w:r>
      <w:r>
        <w:t xml:space="preserve">. Detailed </w:t>
      </w:r>
    </w:p>
    <w:p w14:paraId="2FB12C5E" w14:textId="77777777" w:rsidR="00347BAE" w:rsidRDefault="00347BAE" w:rsidP="00347BAE">
      <w:pPr>
        <w:keepNext/>
        <w:jc w:val="center"/>
      </w:pPr>
      <w:r>
        <w:rPr>
          <w:noProof/>
        </w:rPr>
        <w:lastRenderedPageBreak/>
        <w:drawing>
          <wp:inline distT="0" distB="0" distL="0" distR="0" wp14:anchorId="03EDFE8A" wp14:editId="5C4AA1EA">
            <wp:extent cx="4694555" cy="2954655"/>
            <wp:effectExtent l="0" t="0" r="0" b="0"/>
            <wp:docPr id="61" name="Picture 6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Qr code&#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l="1456"/>
                    <a:stretch>
                      <a:fillRect/>
                    </a:stretch>
                  </pic:blipFill>
                  <pic:spPr bwMode="auto">
                    <a:xfrm>
                      <a:off x="0" y="0"/>
                      <a:ext cx="4694555" cy="2954655"/>
                    </a:xfrm>
                    <a:prstGeom prst="rect">
                      <a:avLst/>
                    </a:prstGeom>
                    <a:noFill/>
                    <a:ln>
                      <a:noFill/>
                    </a:ln>
                  </pic:spPr>
                </pic:pic>
              </a:graphicData>
            </a:graphic>
          </wp:inline>
        </w:drawing>
      </w:r>
    </w:p>
    <w:p w14:paraId="3AFFD728" w14:textId="77777777" w:rsidR="00347BAE" w:rsidRPr="00B915E9" w:rsidRDefault="00347BAE" w:rsidP="00347BAE">
      <w:pPr>
        <w:pStyle w:val="Caption"/>
      </w:pPr>
      <w:bookmarkStart w:id="274" w:name="_Ref119351837"/>
      <w:bookmarkStart w:id="275" w:name="_Toc127377231"/>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12</w:t>
      </w:r>
      <w:r>
        <w:rPr>
          <w:noProof/>
        </w:rPr>
        <w:fldChar w:fldCharType="end"/>
      </w:r>
      <w:bookmarkEnd w:id="274"/>
      <w:r>
        <w:t xml:space="preserve"> STEM-EDS scanning results showing the distribution of Fe and Cr atoms at indicated depths in Fe-18Cr irradiated at 450 </w:t>
      </w:r>
      <w:r>
        <w:rPr>
          <w:rFonts w:ascii="Arial" w:hAnsi="Arial" w:cs="Arial"/>
        </w:rPr>
        <w:t>°</w:t>
      </w:r>
      <w:r>
        <w:t>C, mid-range dose 3.7 dpa.</w:t>
      </w:r>
      <w:bookmarkEnd w:id="275"/>
    </w:p>
    <w:p w14:paraId="494692BF" w14:textId="77777777" w:rsidR="00347BAE" w:rsidRDefault="00347BAE">
      <w:r>
        <w:br w:type="page"/>
      </w:r>
    </w:p>
    <w:p w14:paraId="16248D4A" w14:textId="7F0A4D5B" w:rsidR="00B915E9" w:rsidRDefault="00B915E9" w:rsidP="00347BAE">
      <w:pPr>
        <w:spacing w:line="360" w:lineRule="auto"/>
        <w:jc w:val="both"/>
      </w:pPr>
      <w:r>
        <w:lastRenderedPageBreak/>
        <w:t>quantification to calculate the size and number density of Cr-rich precipitates will be conducted later. However, the following features can be observed from the maps: 1, very large precipitates in the near surface region; 2, decreased number density of α’ at 1.5-1.7 µm compared to 1 µm; 3, decreased precipitate size and increased number density at 1.8-2 µm compared to 1-1.7 µm results. These trends are consistent with the APT results from the corresponding depths (</w:t>
      </w:r>
      <w:r>
        <w:fldChar w:fldCharType="begin"/>
      </w:r>
      <w:r>
        <w:instrText xml:space="preserve"> REF _Ref119336503 \h </w:instrText>
      </w:r>
      <w:r>
        <w:fldChar w:fldCharType="separate"/>
      </w:r>
      <w:r w:rsidR="0013323D">
        <w:t xml:space="preserve">Figure </w:t>
      </w:r>
      <w:r w:rsidR="0013323D">
        <w:rPr>
          <w:noProof/>
        </w:rPr>
        <w:t>4</w:t>
      </w:r>
      <w:r w:rsidR="0013323D">
        <w:t>.</w:t>
      </w:r>
      <w:r w:rsidR="0013323D">
        <w:rPr>
          <w:noProof/>
        </w:rPr>
        <w:t>13</w:t>
      </w:r>
      <w:r>
        <w:fldChar w:fldCharType="end"/>
      </w:r>
      <w:r>
        <w:t xml:space="preserve">), and thus confirmed the accuracy of the depth measurements during tip preparation.  </w:t>
      </w:r>
    </w:p>
    <w:p w14:paraId="26C9592B" w14:textId="1E4851D6" w:rsidR="00B915E9" w:rsidRDefault="00B915E9" w:rsidP="00B915E9">
      <w:pPr>
        <w:spacing w:line="360" w:lineRule="auto"/>
        <w:jc w:val="both"/>
        <w:rPr>
          <w:rFonts w:cs="Times New Roman"/>
        </w:rPr>
      </w:pPr>
    </w:p>
    <w:p w14:paraId="3D69EF22" w14:textId="5ADDCAD6" w:rsidR="00DE52C2" w:rsidRDefault="00DE52C2" w:rsidP="00DE52C2">
      <w:pPr>
        <w:pStyle w:val="Heading3"/>
      </w:pPr>
      <w:bookmarkStart w:id="276" w:name="_Toc127377057"/>
      <w:r>
        <w:t xml:space="preserve">5.4.3 Possible reasons for the </w:t>
      </w:r>
      <w:r w:rsidR="00465DA9">
        <w:t xml:space="preserve">precipitate </w:t>
      </w:r>
      <w:r>
        <w:t>suppression effect at peak-</w:t>
      </w:r>
      <w:r w:rsidR="00465DA9">
        <w:t xml:space="preserve">implant </w:t>
      </w:r>
      <w:r>
        <w:t>depths</w:t>
      </w:r>
      <w:bookmarkEnd w:id="276"/>
    </w:p>
    <w:p w14:paraId="0770E8F0" w14:textId="2344B7DA" w:rsidR="00DE52C2" w:rsidRPr="00E47D49" w:rsidRDefault="00DE52C2" w:rsidP="00DE52C2">
      <w:pPr>
        <w:spacing w:line="360" w:lineRule="auto"/>
        <w:ind w:firstLine="720"/>
        <w:jc w:val="both"/>
        <w:rPr>
          <w:rFonts w:cs="Times New Roman"/>
        </w:rPr>
      </w:pPr>
      <w:r>
        <w:rPr>
          <w:rFonts w:cs="Times New Roman"/>
        </w:rPr>
        <w:t xml:space="preserve">At 350 </w:t>
      </w:r>
      <w:r>
        <w:rPr>
          <w:rFonts w:ascii="Arial" w:hAnsi="Arial"/>
        </w:rPr>
        <w:t>°</w:t>
      </w:r>
      <w:r>
        <w:rPr>
          <w:rFonts w:cs="Times New Roman"/>
        </w:rPr>
        <w:t xml:space="preserve">C, the sizes of precipitates were nearly constant with depth despite the change in both irradiation dose rates and doses for ~3 times in the 100-1200 nm depth range, which is consistent with the trend observed by Tissot et al </w:t>
      </w:r>
      <w:r>
        <w:rPr>
          <w:rFonts w:cs="Times New Roman"/>
        </w:rPr>
        <w:fldChar w:fldCharType="begin"/>
      </w:r>
      <w:r w:rsidR="00282F57">
        <w:rPr>
          <w:rFonts w:cs="Times New Roman"/>
        </w:rPr>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cs="Times New Roman" w:hint="eastAsia"/>
        </w:rPr>
        <w:instrText xml:space="preserve">ry, J.&lt;/author&gt;&lt;/authors&gt;&lt;/contributors&gt;&lt;titles&gt;&lt;title&gt;Influence of injected interstitials on </w:instrText>
      </w:r>
      <w:r w:rsidR="00282F57">
        <w:rPr>
          <w:rFonts w:cs="Times New Roman" w:hint="eastAsia"/>
        </w:rPr>
        <w:instrText>α′</w:instrText>
      </w:r>
      <w:r w:rsidR="00282F57">
        <w:rPr>
          <w:rFonts w:cs="Times New Roman" w:hint="eastAsia"/>
        </w:rPr>
        <w:instrText xml:space="preserve"> precipitation in Fe</w:instrText>
      </w:r>
      <w:r w:rsidR="00282F57">
        <w:rPr>
          <w:rFonts w:cs="Times New Roman" w:hint="eastAsia"/>
        </w:rPr>
        <w:instrText>–</w:instrText>
      </w:r>
      <w:r w:rsidR="00282F57">
        <w:rPr>
          <w:rFonts w:cs="Times New Roman" w:hint="eastAsia"/>
        </w:rPr>
        <w:instrText>Cr alloys under self-ion irradiation&lt;/title&gt;&lt;secondary-title&gt;Materials Research Letters&lt;/secondary-title&gt;&lt;/titles&gt;&lt;periodical&gt;&lt;full-title&gt;</w:instrText>
      </w:r>
      <w:r w:rsidR="00282F57">
        <w:rPr>
          <w:rFonts w:cs="Times New Roman"/>
        </w:rPr>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rPr>
          <w:rFonts w:cs="Times New Roman"/>
        </w:rPr>
        <w:fldChar w:fldCharType="separate"/>
      </w:r>
      <w:r w:rsidR="00282F57">
        <w:rPr>
          <w:rFonts w:cs="Times New Roman"/>
          <w:noProof/>
        </w:rPr>
        <w:t>[7]</w:t>
      </w:r>
      <w:r>
        <w:rPr>
          <w:rFonts w:cs="Times New Roman"/>
        </w:rPr>
        <w:fldChar w:fldCharType="end"/>
      </w:r>
      <w:r>
        <w:rPr>
          <w:rFonts w:cs="Times New Roman"/>
        </w:rPr>
        <w:t xml:space="preserve">. At this temperature, the precipitates might still </w:t>
      </w:r>
      <w:r w:rsidR="00FC4E8D">
        <w:rPr>
          <w:rFonts w:cs="Times New Roman"/>
        </w:rPr>
        <w:t xml:space="preserve">stay </w:t>
      </w:r>
      <w:r>
        <w:rPr>
          <w:rFonts w:cs="Times New Roman"/>
        </w:rPr>
        <w:t>in the nucleation stage with little growth. Therefore, the observed trend suggested that the growth rate of precipitates is almost independent o</w:t>
      </w:r>
      <w:r w:rsidR="003C59F1">
        <w:rPr>
          <w:rFonts w:cs="Times New Roman"/>
        </w:rPr>
        <w:t>f</w:t>
      </w:r>
      <w:r>
        <w:rPr>
          <w:rFonts w:cs="Times New Roman"/>
        </w:rPr>
        <w:t xml:space="preserve"> dose rate at the range of 3×10</w:t>
      </w:r>
      <w:r>
        <w:rPr>
          <w:rFonts w:cs="Times New Roman"/>
          <w:vertAlign w:val="superscript"/>
        </w:rPr>
        <w:t>-5</w:t>
      </w:r>
      <w:r>
        <w:rPr>
          <w:rFonts w:cs="Times New Roman"/>
        </w:rPr>
        <w:t xml:space="preserve"> to 2×10</w:t>
      </w:r>
      <w:r>
        <w:rPr>
          <w:rFonts w:cs="Times New Roman"/>
          <w:vertAlign w:val="superscript"/>
        </w:rPr>
        <w:t>-4</w:t>
      </w:r>
      <w:r>
        <w:rPr>
          <w:rFonts w:cs="Times New Roman"/>
        </w:rPr>
        <w:t xml:space="preserve"> dpa/s, so the amount of precipitate radii increase is mainly determined by irradiation time. Conversely, radiation enhanced diffusion process is dominant at 450 </w:t>
      </w:r>
      <w:r>
        <w:rPr>
          <w:rFonts w:ascii="Arial" w:hAnsi="Arial"/>
        </w:rPr>
        <w:t>°</w:t>
      </w:r>
      <w:r>
        <w:rPr>
          <w:rFonts w:cs="Times New Roman"/>
        </w:rPr>
        <w:t>C, and thus increasing the dose rate from ~5×10</w:t>
      </w:r>
      <w:r>
        <w:rPr>
          <w:rFonts w:cs="Times New Roman"/>
          <w:vertAlign w:val="superscript"/>
        </w:rPr>
        <w:t>-5</w:t>
      </w:r>
      <w:r>
        <w:rPr>
          <w:rFonts w:cs="Times New Roman"/>
        </w:rPr>
        <w:t xml:space="preserve"> (near surface) to ~2×10</w:t>
      </w:r>
      <w:r>
        <w:rPr>
          <w:rFonts w:cs="Times New Roman"/>
          <w:vertAlign w:val="superscript"/>
        </w:rPr>
        <w:t>-4</w:t>
      </w:r>
      <w:r>
        <w:rPr>
          <w:rFonts w:cs="Times New Roman"/>
        </w:rPr>
        <w:t xml:space="preserve"> (near peak) resulted in the increase of solute diffusion rate, and the growth or coarsening rate of precipitates, so the precipitate size was observed to increase with irradiation dose and dose rate.</w:t>
      </w:r>
    </w:p>
    <w:p w14:paraId="70044399" w14:textId="6E8AD655" w:rsidR="00DE52C2" w:rsidRDefault="00DE52C2" w:rsidP="00DE52C2">
      <w:pPr>
        <w:spacing w:line="360" w:lineRule="auto"/>
        <w:ind w:firstLine="720"/>
        <w:jc w:val="both"/>
        <w:rPr>
          <w:rFonts w:cs="Times New Roman"/>
        </w:rPr>
      </w:pPr>
      <w:r>
        <w:rPr>
          <w:rFonts w:cs="Times New Roman"/>
        </w:rPr>
        <w:t>The cluster atom maps (</w:t>
      </w:r>
      <w:r>
        <w:rPr>
          <w:rFonts w:cs="Times New Roman"/>
        </w:rPr>
        <w:fldChar w:fldCharType="begin"/>
      </w:r>
      <w:r>
        <w:rPr>
          <w:rFonts w:cs="Times New Roman"/>
        </w:rPr>
        <w:instrText xml:space="preserve"> REF _Ref119336503 \h </w:instrText>
      </w:r>
      <w:r>
        <w:rPr>
          <w:rFonts w:cs="Times New Roman"/>
        </w:rPr>
      </w:r>
      <w:r>
        <w:rPr>
          <w:rFonts w:cs="Times New Roman"/>
        </w:rPr>
        <w:fldChar w:fldCharType="separate"/>
      </w:r>
      <w:r w:rsidR="0013323D">
        <w:t xml:space="preserve">Figure </w:t>
      </w:r>
      <w:r w:rsidR="0013323D">
        <w:rPr>
          <w:noProof/>
        </w:rPr>
        <w:t>4</w:t>
      </w:r>
      <w:r w:rsidR="0013323D">
        <w:t>.</w:t>
      </w:r>
      <w:r w:rsidR="0013323D">
        <w:rPr>
          <w:noProof/>
        </w:rPr>
        <w:t>13</w:t>
      </w:r>
      <w:r>
        <w:rPr>
          <w:rFonts w:cs="Times New Roman"/>
        </w:rPr>
        <w:fldChar w:fldCharType="end"/>
      </w:r>
      <w:r>
        <w:rPr>
          <w:rFonts w:cs="Times New Roman"/>
        </w:rPr>
        <w:t xml:space="preserve">), and the evolution of quantitative properties of α’ with increasing irradiation depth </w:t>
      </w:r>
      <w:r w:rsidR="003C59F1">
        <w:rPr>
          <w:rFonts w:cs="Times New Roman"/>
        </w:rPr>
        <w:fldChar w:fldCharType="begin"/>
      </w:r>
      <w:r w:rsidR="003C59F1">
        <w:rPr>
          <w:rFonts w:cs="Times New Roman"/>
        </w:rPr>
        <w:instrText xml:space="preserve"> REF _Ref119336596 \h </w:instrText>
      </w:r>
      <w:r w:rsidR="003C59F1">
        <w:rPr>
          <w:rFonts w:cs="Times New Roman"/>
        </w:rPr>
      </w:r>
      <w:r w:rsidR="003C59F1">
        <w:rPr>
          <w:rFonts w:cs="Times New Roman"/>
        </w:rPr>
        <w:fldChar w:fldCharType="separate"/>
      </w:r>
      <w:r w:rsidR="0013323D">
        <w:t xml:space="preserve">Figure </w:t>
      </w:r>
      <w:r w:rsidR="0013323D">
        <w:rPr>
          <w:noProof/>
        </w:rPr>
        <w:t>4</w:t>
      </w:r>
      <w:r w:rsidR="0013323D">
        <w:t>.</w:t>
      </w:r>
      <w:r w:rsidR="0013323D">
        <w:rPr>
          <w:noProof/>
        </w:rPr>
        <w:t>14</w:t>
      </w:r>
      <w:r w:rsidR="003C59F1">
        <w:rPr>
          <w:rFonts w:cs="Times New Roman"/>
        </w:rPr>
        <w:fldChar w:fldCharType="end"/>
      </w:r>
      <w:r w:rsidR="003C59F1">
        <w:rPr>
          <w:rFonts w:cs="Times New Roman"/>
        </w:rPr>
        <w:t xml:space="preserve"> </w:t>
      </w:r>
      <w:r>
        <w:rPr>
          <w:rFonts w:cs="Times New Roman"/>
        </w:rPr>
        <w:t>suggest strong suppression of α’ precipitation at the near peak damage region after ion irradiation at 350 °C, which is most severe in the high fluence case, where no α’ was observed beyond the depth of 1.5 µm. This suppression effect is not very obvious after irradiation at 450 °C. According to our previous results, the higher dose rate in the implanted ion region alone is not sufficient to suppress α’ formation, because pronounced α’ precipitation was observed in the midrange regions of Fe-18Cr after irradiation at the same temperature and a higher dose rate of 10</w:t>
      </w:r>
      <w:r>
        <w:rPr>
          <w:rFonts w:cs="Times New Roman"/>
          <w:vertAlign w:val="superscript"/>
        </w:rPr>
        <w:t>-3</w:t>
      </w:r>
      <w:r>
        <w:rPr>
          <w:rFonts w:cs="Times New Roman"/>
        </w:rPr>
        <w:t xml:space="preserve"> dpa/s by 8 MeV Fe ions. </w:t>
      </w:r>
    </w:p>
    <w:p w14:paraId="1FFA2565" w14:textId="05C0BD86" w:rsidR="00DE52C2" w:rsidRDefault="00DE52C2" w:rsidP="00DE52C2">
      <w:pPr>
        <w:spacing w:line="360" w:lineRule="auto"/>
        <w:ind w:firstLine="720"/>
        <w:jc w:val="both"/>
        <w:rPr>
          <w:rFonts w:cs="Times New Roman"/>
        </w:rPr>
      </w:pPr>
      <w:r>
        <w:rPr>
          <w:rFonts w:cs="Times New Roman"/>
        </w:rPr>
        <w:lastRenderedPageBreak/>
        <w:t xml:space="preserve">Similar α’ precipitation suppression behaviors near the implanted ion region have been observed by multiple researchers, and different explanations exist without reaching an agreement. Harrison et al. proposed that the high probability of cascade overlap near the end of injected ion path can effectively dissolve α’ </w:t>
      </w:r>
      <w:r>
        <w:fldChar w:fldCharType="begin"/>
      </w:r>
      <w:r w:rsidR="00AC7C59">
        <w:instrText xml:space="preserve"> ADDIN EN.CITE &lt;EndNote&gt;&lt;Cite&gt;&lt;Author&gt;Harrison&lt;/Author&gt;&lt;Year&gt;2019&lt;/Year&gt;&lt;RecNum&gt;457&lt;/RecNum&gt;&lt;DisplayText&gt;[9]&lt;/DisplayText&gt;&lt;record&gt;&lt;rec-number&gt;457&lt;/rec-number&gt;&lt;foreign-keys&gt;&lt;key app="EN" db-id="05052tp2owzs2qezrt1ve9tja9f25rw2xfas" timestamp="1668461375" guid="564033d8-4763-48f4-9388-76a218f6ca9e"&gt;457&lt;/key&gt;&lt;/foreign-keys&gt;&lt;ref-type name="Journal Article"&gt;17&lt;/ref-type&gt;&lt;contributors&gt;&lt;authors&gt;&lt;author&gt;Harrison, R. W.&lt;/author&gt;&lt;author&gt;Carruthers, A. W.&lt;/author&gt;&lt;author&gt;Hinks, J. A.&lt;/author&gt;&lt;author&gt;Burke, M. G.&lt;/au</w:instrText>
      </w:r>
      <w:r w:rsidR="00AC7C59">
        <w:rPr>
          <w:rFonts w:hint="eastAsia"/>
        </w:rPr>
        <w:instrText xml:space="preserve">thor&gt;&lt;author&gt;Donnelly, S. E.&lt;/author&gt;&lt;/authors&gt;&lt;/contributors&gt;&lt;titles&gt;&lt;title&gt;Cascade size and dose rate effects on </w:instrText>
      </w:r>
      <w:r w:rsidR="00AC7C59">
        <w:rPr>
          <w:rFonts w:hint="eastAsia"/>
        </w:rPr>
        <w:instrText>α′</w:instrText>
      </w:r>
      <w:r w:rsidR="00AC7C59">
        <w:rPr>
          <w:rFonts w:hint="eastAsia"/>
        </w:rPr>
        <w:instrText xml:space="preserve"> precipitation in ion-irradiated Fe14Cr alloy&lt;/title&gt;&lt;secondary-title&gt;Scripta Materialia&lt;/secondary-title&gt;&lt;/titles&gt;&lt;periodical&gt;&lt;full-title</w:instrText>
      </w:r>
      <w:r w:rsidR="00AC7C59">
        <w:instrText>&gt;Scripta Materialia&lt;/full-title&gt;&lt;/periodical&gt;&lt;pages&gt;33-37&lt;/pages&gt;&lt;volume&gt;172&lt;/volume&gt;&lt;section&gt;33&lt;/section&gt;&lt;dates&gt;&lt;year&gt;2019&lt;/year&gt;&lt;/dates&gt;&lt;isbn&gt;13596462&lt;/isbn&gt;&lt;urls&gt;&lt;/urls&gt;&lt;electronic-resource-num&gt;10.1016/j.scriptamat.2019.06.034&lt;/electronic-resource-num&gt;&lt;/record&gt;&lt;/Cite&gt;&lt;/EndNote&gt;</w:instrText>
      </w:r>
      <w:r>
        <w:fldChar w:fldCharType="separate"/>
      </w:r>
      <w:r w:rsidR="00AC7C59">
        <w:rPr>
          <w:noProof/>
        </w:rPr>
        <w:t>[9]</w:t>
      </w:r>
      <w:r>
        <w:fldChar w:fldCharType="end"/>
      </w:r>
      <w:r>
        <w:rPr>
          <w:rFonts w:cs="Times New Roman"/>
        </w:rPr>
        <w:t xml:space="preserve">. Our experiments compared the α’ distribution after irradiation at 350 °C and the same ion flux, to final doses that are 10 times different, and the results seem </w:t>
      </w:r>
      <w:r w:rsidR="007A2F12">
        <w:rPr>
          <w:rFonts w:cs="Times New Roman"/>
        </w:rPr>
        <w:t xml:space="preserve">to </w:t>
      </w:r>
      <w:r>
        <w:rPr>
          <w:rFonts w:cs="Times New Roman"/>
        </w:rPr>
        <w:t>contra</w:t>
      </w:r>
      <w:r w:rsidR="000C2539">
        <w:rPr>
          <w:rFonts w:cs="Times New Roman"/>
        </w:rPr>
        <w:t>di</w:t>
      </w:r>
      <w:r>
        <w:rPr>
          <w:rFonts w:cs="Times New Roman"/>
        </w:rPr>
        <w:t xml:space="preserve">ct this argument. The stronger suppression effect at the high fluence condition indicates that the accumulation of injected ions or displacement damage is the most important factor that leads to the disappearance of α’. Since the temperature, injected ion energy and flux were almost the same, if cascade overlap is the main reason, </w:t>
      </w:r>
      <w:r w:rsidR="008014B7">
        <w:rPr>
          <w:rFonts w:cs="Times New Roman"/>
        </w:rPr>
        <w:t xml:space="preserve">a </w:t>
      </w:r>
      <w:r>
        <w:rPr>
          <w:rFonts w:cs="Times New Roman"/>
        </w:rPr>
        <w:t xml:space="preserve">similar suppression effect should be observed after irradiation to both doses. </w:t>
      </w:r>
    </w:p>
    <w:p w14:paraId="5468B741" w14:textId="09B22A1E" w:rsidR="00DE52C2" w:rsidRDefault="00DE52C2" w:rsidP="00DE52C2">
      <w:pPr>
        <w:spacing w:line="360" w:lineRule="auto"/>
        <w:ind w:firstLine="720"/>
        <w:jc w:val="both"/>
        <w:rPr>
          <w:rFonts w:cs="Times New Roman"/>
        </w:rPr>
      </w:pPr>
      <w:r>
        <w:rPr>
          <w:rFonts w:cs="Times New Roman"/>
        </w:rPr>
        <w:t xml:space="preserve">Tissot et al. inferred the suppression of α’ formation by injected interstitials by showing the decrease in precipitate number density and volume fraction in the ion implanted region </w:t>
      </w:r>
      <w:r>
        <w:rPr>
          <w:rFonts w:cs="Times New Roman"/>
          <w:color w:val="000000"/>
        </w:rPr>
        <w:t>of a Fe-15Cr specimen after ion irradiation at ~2-6.1×10</w:t>
      </w:r>
      <w:r>
        <w:rPr>
          <w:rFonts w:cs="Times New Roman"/>
          <w:color w:val="000000"/>
          <w:vertAlign w:val="superscript"/>
        </w:rPr>
        <w:t>-5</w:t>
      </w:r>
      <w:r>
        <w:rPr>
          <w:rFonts w:cs="Times New Roman"/>
          <w:color w:val="000000"/>
        </w:rPr>
        <w:t xml:space="preserve"> dpa/s and 300 °C to doses of ~0.3-1 dpa</w:t>
      </w:r>
      <w:r>
        <w:rPr>
          <w:rFonts w:cs="Times New Roman"/>
        </w:rPr>
        <w:t xml:space="preserve">, which was attributed to the decreased radiation enhanced diffusion rate due to the injected interstitials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They can either recombine with vacancies, or form interstitial clusters that act as sinks and further decrease the local vacancy supersaturation level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rPr>
          <w:rFonts w:cs="Times New Roman"/>
        </w:rPr>
        <w:t xml:space="preserve">. </w:t>
      </w:r>
      <w:r>
        <w:rPr>
          <w:rFonts w:cs="Times New Roman"/>
          <w:color w:val="000000"/>
        </w:rPr>
        <w:t>Pareige et al didn’t detect any α’ in Fe-12Cr alloy after irradiation at 2.2×10</w:t>
      </w:r>
      <w:r>
        <w:rPr>
          <w:rFonts w:cs="Times New Roman"/>
          <w:color w:val="000000"/>
          <w:vertAlign w:val="superscript"/>
        </w:rPr>
        <w:t>-4</w:t>
      </w:r>
      <w:r>
        <w:rPr>
          <w:rFonts w:cs="Times New Roman"/>
          <w:color w:val="000000"/>
        </w:rPr>
        <w:t xml:space="preserve"> dpa/s and 300 °C to 0.5 dpa using Fe ions with energies of 0.5, 2 and 5 MeV (to achieve relative flat displacement damage and injected ion profiles), which</w:t>
      </w:r>
      <w:r>
        <w:rPr>
          <w:rFonts w:cs="Times New Roman"/>
        </w:rPr>
        <w:t xml:space="preserve"> also supported this mechanism </w:t>
      </w:r>
      <w:r>
        <w:fldChar w:fldCharType="begin"/>
      </w:r>
      <w:r w:rsidR="00E02FC0">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fldChar w:fldCharType="separate"/>
      </w:r>
      <w:r w:rsidR="00E02FC0">
        <w:rPr>
          <w:noProof/>
        </w:rPr>
        <w:t>[10]</w:t>
      </w:r>
      <w:r>
        <w:fldChar w:fldCharType="end"/>
      </w:r>
      <w:r>
        <w:rPr>
          <w:rFonts w:cs="Times New Roman"/>
        </w:rPr>
        <w:t>. With the high concentration of injected ions from multi-stage ion irradiations, no α’ precipitates w</w:t>
      </w:r>
      <w:r w:rsidR="00D26FA0">
        <w:rPr>
          <w:rFonts w:cs="Times New Roman"/>
        </w:rPr>
        <w:t>ere</w:t>
      </w:r>
      <w:r>
        <w:rPr>
          <w:rFonts w:cs="Times New Roman"/>
        </w:rPr>
        <w:t xml:space="preserve"> detected in the supersaturated Fe-12Cr alloy </w:t>
      </w:r>
      <w:r>
        <w:fldChar w:fldCharType="begin"/>
      </w:r>
      <w:r w:rsidR="00E02FC0">
        <w:instrText xml:space="preserve"> ADDIN EN.CITE &lt;EndNote&gt;&lt;Cite&gt;&lt;Author&gt;Pareige&lt;/Author&gt;&lt;Year&gt;2015&lt;/Year&gt;&lt;RecNum&gt;474&lt;/RecNum&gt;&lt;DisplayText&gt;[10]&lt;/DisplayText&gt;&lt;record&gt;&lt;rec-number&gt;474&lt;/rec-number&gt;&lt;foreign-keys&gt;&lt;key app="EN" db-id="05052tp2owzs2qezrt1ve9tja9f25rw2xfas" timestamp="1668461393" guid="d29b94c8-448d-466d-99f4-d657ed55c5f4"&gt;474&lt;/key&gt;&lt;/foreign-keys&gt;&lt;ref-type name="Journal Article"&gt;17&lt;/ref-type&gt;&lt;contributors&gt;&lt;authors&gt;&lt;author&gt;Pareige, C.&lt;/author&gt;&lt;author&gt;Kuksenko, V.&lt;/author&gt;&lt;author&gt;Pareige, P.&lt;/author&gt;&lt;/authors&gt;&lt;/contributors&gt;&lt;titles&gt;&lt;title&gt;Behaviour of P, Si, Ni impurities and Cr in self ion irradiated Fe–Cr alloys – Comparison to neutron irradiation&lt;/title&gt;&lt;secondary-title&gt;Journal of Nuclear Materials&lt;/secondary-title&gt;&lt;/titles&gt;&lt;periodical&gt;&lt;full-title&gt;Journal of Nuclear Materials&lt;/full-title&gt;&lt;/periodical&gt;&lt;pages&gt;471-476&lt;/pages&gt;&lt;volume&gt;456&lt;/volume&gt;&lt;section&gt;471&lt;/section&gt;&lt;dates&gt;&lt;year&gt;2015&lt;/year&gt;&lt;/dates&gt;&lt;isbn&gt;00223115&lt;/isbn&gt;&lt;urls&gt;&lt;/urls&gt;&lt;electronic-resource-num&gt;10.1016/j.jnucmat.2014.10.024&lt;/electronic-resource-num&gt;&lt;/record&gt;&lt;/Cite&gt;&lt;/EndNote&gt;</w:instrText>
      </w:r>
      <w:r>
        <w:fldChar w:fldCharType="separate"/>
      </w:r>
      <w:r w:rsidR="00E02FC0">
        <w:rPr>
          <w:noProof/>
        </w:rPr>
        <w:t>[10]</w:t>
      </w:r>
      <w:r>
        <w:fldChar w:fldCharType="end"/>
      </w:r>
      <w:r>
        <w:rPr>
          <w:rFonts w:cs="Times New Roman"/>
        </w:rPr>
        <w:t xml:space="preserve">. Our observation that </w:t>
      </w:r>
      <w:r w:rsidR="00D26FA0">
        <w:rPr>
          <w:rFonts w:cs="Times New Roman"/>
        </w:rPr>
        <w:t xml:space="preserve">the </w:t>
      </w:r>
      <w:r>
        <w:rPr>
          <w:rFonts w:cs="Times New Roman"/>
        </w:rPr>
        <w:t>most significant suppression effect occurred after irradiation at 350 °C and high ion fluences compared to its higher temperature or lower fluence variant</w:t>
      </w:r>
      <w:r w:rsidR="00D26FA0">
        <w:rPr>
          <w:rFonts w:cs="Times New Roman"/>
        </w:rPr>
        <w:t>s</w:t>
      </w:r>
      <w:r>
        <w:rPr>
          <w:rFonts w:cs="Times New Roman"/>
        </w:rPr>
        <w:t xml:space="preserve"> agrees more with this reasoning. The possible reason for the smaller suppression at low fluence might be that the sink strength of interstitial type defects was not high enough to significantly reduce the local vacancy concentrations, while the radiation enhanced diffusion rate is very high at 450 °C, and potentially requires a higher sink strength to reduce it to a value that can’t compensate the ballistic dissolution rate anymore. </w:t>
      </w:r>
    </w:p>
    <w:p w14:paraId="610FD144" w14:textId="6236D58C" w:rsidR="00013A4A" w:rsidRDefault="00DE52C2" w:rsidP="00DE52C2">
      <w:pPr>
        <w:spacing w:line="360" w:lineRule="auto"/>
        <w:ind w:firstLine="720"/>
        <w:jc w:val="both"/>
        <w:rPr>
          <w:rFonts w:cs="Times New Roman"/>
        </w:rPr>
      </w:pPr>
      <w:r>
        <w:rPr>
          <w:rFonts w:cs="Times New Roman"/>
        </w:rPr>
        <w:lastRenderedPageBreak/>
        <w:t>Using standard rate theory equations, the effect of injected ions can be treated as an additional generation term, and thus the relative contributions to reduc</w:t>
      </w:r>
      <w:r w:rsidR="007D4698">
        <w:rPr>
          <w:rFonts w:cs="Times New Roman"/>
        </w:rPr>
        <w:t>ing</w:t>
      </w:r>
      <w:r>
        <w:rPr>
          <w:rFonts w:cs="Times New Roman"/>
        </w:rPr>
        <w:t xml:space="preserve"> the local vacancy concentrations from either enhanced recombination or the increased sink strength can be understood in a more quantitative manner. The vacancy and interstitial migration energies were taken as 0.67 eV and 0.34 eV, respectively, and a spontaneous recombination radius of 2.26a</w:t>
      </w:r>
      <w:r>
        <w:rPr>
          <w:rFonts w:cs="Times New Roman"/>
          <w:vertAlign w:val="subscript"/>
        </w:rPr>
        <w:t>0</w:t>
      </w:r>
      <w:r>
        <w:rPr>
          <w:rFonts w:cs="Times New Roman"/>
        </w:rPr>
        <w:t xml:space="preserve"> is used, in which a</w:t>
      </w:r>
      <w:r>
        <w:rPr>
          <w:rFonts w:cs="Times New Roman"/>
          <w:vertAlign w:val="subscript"/>
        </w:rPr>
        <w:t xml:space="preserve">0 </w:t>
      </w:r>
      <w:r>
        <w:rPr>
          <w:rFonts w:cs="Times New Roman"/>
        </w:rPr>
        <w:t xml:space="preserve">is the lattice parameter </w:t>
      </w:r>
      <w:r>
        <w:fldChar w:fldCharType="begin">
          <w:fldData xml:space="preserve">PEVuZE5vdGU+PENpdGU+PEF1dGhvcj5GdTwvQXV0aG9yPjxZZWFyPjIwMDg8L1llYXI+PFJlY051
bT40MzM8L1JlY051bT48RGlzcGxheVRleHQ+Wzc0LCAxNzVdPC9EaXNwbGF5VGV4dD48cmVjb3Jk
PjxyZWMtbnVtYmVyPjQzMzwvcmVjLW51bWJlcj48Zm9yZWlnbi1rZXlzPjxrZXkgYXBwPSJFTiIg
ZGItaWQ9IjA1MDUydHAyb3d6czJxZXpydDF2ZTl0amE5ZjI1cncyeGZhcyIgdGltZXN0YW1wPSIx
NjY4NDYxMzQwIiBndWlkPSJjMmI0NmRkNC0wNjA0LTQzMjYtOTI4My1lMTJkMjM3YWFlMTYiPjQz
Mzwva2V5PjwvZm9yZWlnbi1rZXlzPjxyZWYtdHlwZSBuYW1lPSJKb3VybmFsIEFydGljbGUiPjE3
PC9yZWYtdHlwZT48Y29udHJpYnV0b3JzPjxhdXRob3JzPjxhdXRob3I+RnUsIENodSBDaHVuPC9h
dXRob3I+PGF1dGhvcj5XaWxsYWltZSwgRi48L2F1dGhvcj48L2F1dGhvcnM+PC9jb250cmlidXRv
cnM+PHRpdGxlcz48dGl0bGU+Rmlyc3QgcHJpbmNpcGxlcyBjYWxjdWxhdGlvbnMgaW4gaXJvbjog
c3RydWN0dXJlIGFuZCBtb2JpbGl0eSBvZiBkZWZlY3QgY2x1c3RlcnMgYW5kIGRlZmVjdCBjb21w
bGV4ZXMgZm9yIGtpbmV0aWMgbW9kZWxsaW5nPC90aXRsZT48c2Vjb25kYXJ5LXRpdGxlPkNvbXB0
ZXMgUmVuZHVzIFBoeXNpcXVlPC9zZWNvbmRhcnktdGl0bGU+PC90aXRsZXM+PHBlcmlvZGljYWw+
PGZ1bGwtdGl0bGU+Q29tcHRlcyBSZW5kdXMgUGh5c2lxdWU8L2Z1bGwtdGl0bGU+PC9wZXJpb2Rp
Y2FsPjxwYWdlcz4zMzUtMzQyPC9wYWdlcz48dm9sdW1lPjk8L3ZvbHVtZT48bnVtYmVyPjMtNDwv
bnVtYmVyPjxzZWN0aW9uPjMzNTwvc2VjdGlvbj48ZGF0ZXM+PHllYXI+MjAwODwveWVhcj48L2Rh
dGVzPjxpc2JuPjE2MzEwNzA1PC9pc2JuPjx1cmxzPjwvdXJscz48ZWxlY3Ryb25pYy1yZXNvdXJj
ZS1udW0+MTAuMTAxNi9qLmNyaHkuMjAwNy4wOS4wMTg8L2VsZWN0cm9uaWMtcmVzb3VyY2UtbnVt
PjwvcmVjb3JkPjwvQ2l0ZT48Q2l0ZT48QXV0aG9yPk5ha2FzaGltYTwvQXV0aG9yPjxZZWFyPjIw
MTU8L1llYXI+PFJlY051bT40MDY8L1JlY051bT48cmVjb3JkPjxyZWMtbnVtYmVyPjQwNjwvcmVj
LW51bWJlcj48Zm9yZWlnbi1rZXlzPjxrZXkgYXBwPSJFTiIgZGItaWQ9IjA1MDUydHAyb3d6czJx
ZXpydDF2ZTl0amE5ZjI1cncyeGZhcyIgdGltZXN0YW1wPSIxNjY4NDYxMzAxIiBndWlkPSI0MWIy
ZDA4Mi00YWIzLTQzNWYtYjQxOC01NjAzMDUwY2EwNjMiPjQwNjwva2V5PjwvZm9yZWlnbi1rZXlz
PjxyZWYtdHlwZSBuYW1lPSJKb3VybmFsIEFydGljbGUiPjE3PC9yZWYtdHlwZT48Y29udHJpYnV0
b3JzPjxhdXRob3JzPjxhdXRob3I+TmFrYXNoaW1hLCBLLjwvYXV0aG9yPjxhdXRob3I+U3RvbGxl
ciwgUi4gRS48L2F1dGhvcj48YXV0aG9yPlh1LCBILjwvYXV0aG9yPjwvYXV0aG9ycz48L2NvbnRy
aWJ1dG9ycz48YXV0aC1hZGRyZXNzPk1hdGVyaWFscyBTY2llbmNlIGFuZCBUZWNobm9sb2d5IERp
dmlzaW9uLCBPYWsgUmlkZ2UgTmF0aW9uYWwgTGFib3JhdG9yeSwgT2FrIFJpZGdlLCBUTiAzNzgz
MS02MTE0LCBVU0EuIE1hdGVyaWFscyBTY2llbmNlIFJlc2VhcmNoIExhYm9yYXRvcnksIENlbnRy
YWwgUmVzZWFyY2ggSW5zdGl0dXRlIG9mIEVsZWN0cmljIFBvd2VyIEluZHVzdHJ5LCBLb21hZS1z
aGksIFRva3lvIDIwMS04NTExLCBKYXBhbi48L2F1dGgtYWRkcmVzcz48dGl0bGVzPjx0aXRsZT5S
ZWNvbWJpbmF0aW9uIHJhZGl1cyBvZiBhIEZyZW5rZWwgcGFpciBhbmQgY2FwdHVyZSByYWRpdXMg
b2YgYSBzZWxmLWludGVyc3RpdGlhbCBhdG9tIGJ5IHZhY2FuY3kgY2x1c3RlcnMgaW4gYmNjIEZl
PC90aXRsZT48c2Vjb25kYXJ5LXRpdGxlPkogUGh5cyBDb25kZW5zIE1hdHRlcjwvc2Vjb25kYXJ5
LXRpdGxlPjwvdGl0bGVzPjxwZXJpb2RpY2FsPjxmdWxsLXRpdGxlPkogUGh5cyBDb25kZW5zIE1h
dHRlcjwvZnVsbC10aXRsZT48L3BlcmlvZGljYWw+PHBhZ2VzPjMzNTQwMTwvcGFnZXM+PHZvbHVt
ZT4yNzwvdm9sdW1lPjxudW1iZXI+MzM8L251bWJlcj48ZWRpdGlvbj4yMDE1LzA4LzA1PC9lZGl0
aW9uPjxkYXRlcz48eWVhcj4yMDE1PC95ZWFyPjxwdWItZGF0ZXM+PGRhdGU+QXVnIDI2PC9kYXRl
PjwvcHViLWRhdGVzPjwvZGF0ZXM+PGlzYm4+MTM2MS02NDhYIChFbGVjdHJvbmljKSYjeEQ7MDk1
My04OTg0IChMaW5raW5nKTwvaXNibj48YWNjZXNzaW9uLW51bT4yNjI0MTE5MDwvYWNjZXNzaW9u
LW51bT48dXJscz48cmVsYXRlZC11cmxzPjx1cmw+aHR0cHM6Ly93d3cubmNiaS5ubG0ubmloLmdv
di9wdWJtZWQvMjYyNDExOTA8L3VybD48L3JlbGF0ZWQtdXJscz48L3VybHM+PGVsZWN0cm9uaWMt
cmVzb3VyY2UtbnVtPjEwLjEwODgvMDk1My04OTg0LzI3LzMzLzMzNTQwMTwvZWxlY3Ryb25pYy1y
ZXNvdXJjZS1udW0+PC9yZWNvcmQ+PC9DaXRlPjwvRW5kTm90ZT5=
</w:fldData>
        </w:fldChar>
      </w:r>
      <w:r w:rsidR="00B436DE">
        <w:instrText xml:space="preserve"> ADDIN EN.CITE </w:instrText>
      </w:r>
      <w:r w:rsidR="00B436DE">
        <w:fldChar w:fldCharType="begin">
          <w:fldData xml:space="preserve">PEVuZE5vdGU+PENpdGU+PEF1dGhvcj5GdTwvQXV0aG9yPjxZZWFyPjIwMDg8L1llYXI+PFJlY051
bT40MzM8L1JlY051bT48RGlzcGxheVRleHQ+Wzc0LCAxNzVdPC9EaXNwbGF5VGV4dD48cmVjb3Jk
PjxyZWMtbnVtYmVyPjQzMzwvcmVjLW51bWJlcj48Zm9yZWlnbi1rZXlzPjxrZXkgYXBwPSJFTiIg
ZGItaWQ9IjA1MDUydHAyb3d6czJxZXpydDF2ZTl0amE5ZjI1cncyeGZhcyIgdGltZXN0YW1wPSIx
NjY4NDYxMzQwIiBndWlkPSJjMmI0NmRkNC0wNjA0LTQzMjYtOTI4My1lMTJkMjM3YWFlMTYiPjQz
Mzwva2V5PjwvZm9yZWlnbi1rZXlzPjxyZWYtdHlwZSBuYW1lPSJKb3VybmFsIEFydGljbGUiPjE3
PC9yZWYtdHlwZT48Y29udHJpYnV0b3JzPjxhdXRob3JzPjxhdXRob3I+RnUsIENodSBDaHVuPC9h
dXRob3I+PGF1dGhvcj5XaWxsYWltZSwgRi48L2F1dGhvcj48L2F1dGhvcnM+PC9jb250cmlidXRv
cnM+PHRpdGxlcz48dGl0bGU+Rmlyc3QgcHJpbmNpcGxlcyBjYWxjdWxhdGlvbnMgaW4gaXJvbjog
c3RydWN0dXJlIGFuZCBtb2JpbGl0eSBvZiBkZWZlY3QgY2x1c3RlcnMgYW5kIGRlZmVjdCBjb21w
bGV4ZXMgZm9yIGtpbmV0aWMgbW9kZWxsaW5nPC90aXRsZT48c2Vjb25kYXJ5LXRpdGxlPkNvbXB0
ZXMgUmVuZHVzIFBoeXNpcXVlPC9zZWNvbmRhcnktdGl0bGU+PC90aXRsZXM+PHBlcmlvZGljYWw+
PGZ1bGwtdGl0bGU+Q29tcHRlcyBSZW5kdXMgUGh5c2lxdWU8L2Z1bGwtdGl0bGU+PC9wZXJpb2Rp
Y2FsPjxwYWdlcz4zMzUtMzQyPC9wYWdlcz48dm9sdW1lPjk8L3ZvbHVtZT48bnVtYmVyPjMtNDwv
bnVtYmVyPjxzZWN0aW9uPjMzNTwvc2VjdGlvbj48ZGF0ZXM+PHllYXI+MjAwODwveWVhcj48L2Rh
dGVzPjxpc2JuPjE2MzEwNzA1PC9pc2JuPjx1cmxzPjwvdXJscz48ZWxlY3Ryb25pYy1yZXNvdXJj
ZS1udW0+MTAuMTAxNi9qLmNyaHkuMjAwNy4wOS4wMTg8L2VsZWN0cm9uaWMtcmVzb3VyY2UtbnVt
PjwvcmVjb3JkPjwvQ2l0ZT48Q2l0ZT48QXV0aG9yPk5ha2FzaGltYTwvQXV0aG9yPjxZZWFyPjIw
MTU8L1llYXI+PFJlY051bT40MDY8L1JlY051bT48cmVjb3JkPjxyZWMtbnVtYmVyPjQwNjwvcmVj
LW51bWJlcj48Zm9yZWlnbi1rZXlzPjxrZXkgYXBwPSJFTiIgZGItaWQ9IjA1MDUydHAyb3d6czJx
ZXpydDF2ZTl0amE5ZjI1cncyeGZhcyIgdGltZXN0YW1wPSIxNjY4NDYxMzAxIiBndWlkPSI0MWIy
ZDA4Mi00YWIzLTQzNWYtYjQxOC01NjAzMDUwY2EwNjMiPjQwNjwva2V5PjwvZm9yZWlnbi1rZXlz
PjxyZWYtdHlwZSBuYW1lPSJKb3VybmFsIEFydGljbGUiPjE3PC9yZWYtdHlwZT48Y29udHJpYnV0
b3JzPjxhdXRob3JzPjxhdXRob3I+TmFrYXNoaW1hLCBLLjwvYXV0aG9yPjxhdXRob3I+U3RvbGxl
ciwgUi4gRS48L2F1dGhvcj48YXV0aG9yPlh1LCBILjwvYXV0aG9yPjwvYXV0aG9ycz48L2NvbnRy
aWJ1dG9ycz48YXV0aC1hZGRyZXNzPk1hdGVyaWFscyBTY2llbmNlIGFuZCBUZWNobm9sb2d5IERp
dmlzaW9uLCBPYWsgUmlkZ2UgTmF0aW9uYWwgTGFib3JhdG9yeSwgT2FrIFJpZGdlLCBUTiAzNzgz
MS02MTE0LCBVU0EuIE1hdGVyaWFscyBTY2llbmNlIFJlc2VhcmNoIExhYm9yYXRvcnksIENlbnRy
YWwgUmVzZWFyY2ggSW5zdGl0dXRlIG9mIEVsZWN0cmljIFBvd2VyIEluZHVzdHJ5LCBLb21hZS1z
aGksIFRva3lvIDIwMS04NTExLCBKYXBhbi48L2F1dGgtYWRkcmVzcz48dGl0bGVzPjx0aXRsZT5S
ZWNvbWJpbmF0aW9uIHJhZGl1cyBvZiBhIEZyZW5rZWwgcGFpciBhbmQgY2FwdHVyZSByYWRpdXMg
b2YgYSBzZWxmLWludGVyc3RpdGlhbCBhdG9tIGJ5IHZhY2FuY3kgY2x1c3RlcnMgaW4gYmNjIEZl
PC90aXRsZT48c2Vjb25kYXJ5LXRpdGxlPkogUGh5cyBDb25kZW5zIE1hdHRlcjwvc2Vjb25kYXJ5
LXRpdGxlPjwvdGl0bGVzPjxwZXJpb2RpY2FsPjxmdWxsLXRpdGxlPkogUGh5cyBDb25kZW5zIE1h
dHRlcjwvZnVsbC10aXRsZT48L3BlcmlvZGljYWw+PHBhZ2VzPjMzNTQwMTwvcGFnZXM+PHZvbHVt
ZT4yNzwvdm9sdW1lPjxudW1iZXI+MzM8L251bWJlcj48ZWRpdGlvbj4yMDE1LzA4LzA1PC9lZGl0
aW9uPjxkYXRlcz48eWVhcj4yMDE1PC95ZWFyPjxwdWItZGF0ZXM+PGRhdGU+QXVnIDI2PC9kYXRl
PjwvcHViLWRhdGVzPjwvZGF0ZXM+PGlzYm4+MTM2MS02NDhYIChFbGVjdHJvbmljKSYjeEQ7MDk1
My04OTg0IChMaW5raW5nKTwvaXNibj48YWNjZXNzaW9uLW51bT4yNjI0MTE5MDwvYWNjZXNzaW9u
LW51bT48dXJscz48cmVsYXRlZC11cmxzPjx1cmw+aHR0cHM6Ly93d3cubmNiaS5ubG0ubmloLmdv
di9wdWJtZWQvMjYyNDExOTA8L3VybD48L3JlbGF0ZWQtdXJscz48L3VybHM+PGVsZWN0cm9uaWMt
cmVzb3VyY2UtbnVtPjEwLjEwODgvMDk1My04OTg0LzI3LzMzLzMzNTQwMTwvZWxlY3Ryb25pYy1y
ZXNvdXJjZS1udW0+PC9yZWNvcmQ+PC9DaXRlPjwvRW5kTm90ZT5=
</w:fldData>
        </w:fldChar>
      </w:r>
      <w:r w:rsidR="00B436DE">
        <w:instrText xml:space="preserve"> ADDIN EN.CITE.DATA </w:instrText>
      </w:r>
      <w:r w:rsidR="00B436DE">
        <w:fldChar w:fldCharType="end"/>
      </w:r>
      <w:r>
        <w:fldChar w:fldCharType="separate"/>
      </w:r>
      <w:r w:rsidR="00B436DE">
        <w:rPr>
          <w:noProof/>
        </w:rPr>
        <w:t>[74, 175]</w:t>
      </w:r>
      <w:r>
        <w:fldChar w:fldCharType="end"/>
      </w:r>
      <w:r>
        <w:rPr>
          <w:rFonts w:cs="Times New Roman"/>
        </w:rPr>
        <w:t>. Inserting the irradiation parameters calculated from SRIM and a temperature of 350 °C, the calculated results are given in</w:t>
      </w:r>
      <w:r w:rsidR="00913ABA">
        <w:t xml:space="preserve"> </w:t>
      </w:r>
      <w:r w:rsidR="00913ABA">
        <w:fldChar w:fldCharType="begin"/>
      </w:r>
      <w:r w:rsidR="00913ABA">
        <w:instrText xml:space="preserve"> REF _Ref119352110 \h </w:instrText>
      </w:r>
      <w:r w:rsidR="00913ABA">
        <w:fldChar w:fldCharType="separate"/>
      </w:r>
      <w:r w:rsidR="00913ABA">
        <w:t xml:space="preserve">Figure </w:t>
      </w:r>
      <w:r w:rsidR="00913ABA">
        <w:rPr>
          <w:noProof/>
        </w:rPr>
        <w:t>5</w:t>
      </w:r>
      <w:r w:rsidR="00913ABA">
        <w:t>.</w:t>
      </w:r>
      <w:r w:rsidR="00913ABA">
        <w:rPr>
          <w:noProof/>
        </w:rPr>
        <w:t>13</w:t>
      </w:r>
      <w:r w:rsidR="00913ABA">
        <w:fldChar w:fldCharType="end"/>
      </w:r>
      <w:r>
        <w:rPr>
          <w:rFonts w:cs="Times New Roman"/>
        </w:rPr>
        <w:t xml:space="preserve">. The maximum time to reach </w:t>
      </w:r>
      <w:r w:rsidR="007D4698">
        <w:rPr>
          <w:rFonts w:cs="Times New Roman"/>
        </w:rPr>
        <w:t xml:space="preserve">a </w:t>
      </w:r>
      <w:r>
        <w:rPr>
          <w:rFonts w:cs="Times New Roman"/>
        </w:rPr>
        <w:t>steady state is ~ 15 seconds, and it occurs at the lowest sink strength of 10</w:t>
      </w:r>
      <w:r>
        <w:rPr>
          <w:rFonts w:cs="Times New Roman"/>
          <w:vertAlign w:val="superscript"/>
        </w:rPr>
        <w:t>11</w:t>
      </w:r>
      <w:r>
        <w:rPr>
          <w:rFonts w:cs="Times New Roman"/>
        </w:rPr>
        <w:t>/m</w:t>
      </w:r>
      <w:r>
        <w:rPr>
          <w:rFonts w:cs="Times New Roman"/>
          <w:vertAlign w:val="superscript"/>
        </w:rPr>
        <w:t>2</w:t>
      </w:r>
      <w:r>
        <w:rPr>
          <w:rFonts w:cs="Times New Roman"/>
        </w:rPr>
        <w:t xml:space="preserve">, which approaches </w:t>
      </w:r>
      <w:r w:rsidR="00BD3FCC">
        <w:rPr>
          <w:rFonts w:cs="Times New Roman"/>
        </w:rPr>
        <w:t xml:space="preserve">to </w:t>
      </w:r>
      <w:r>
        <w:rPr>
          <w:rFonts w:cs="Times New Roman"/>
        </w:rPr>
        <w:t xml:space="preserve">the sink strength of dislocations before irradiation. It must be pointed out that the contribution from the diffusion of vacancies among neighboring bins and surface are not considered here. The reasons are that the change rate of local vacancy concentration by inter-bin diffusion is several orders smaller within the typical time to reach </w:t>
      </w:r>
      <w:r w:rsidR="00BD3FCC">
        <w:rPr>
          <w:rFonts w:cs="Times New Roman"/>
        </w:rPr>
        <w:t xml:space="preserve">a </w:t>
      </w:r>
      <w:r>
        <w:rPr>
          <w:rFonts w:cs="Times New Roman"/>
        </w:rPr>
        <w:t>steady state compared to the other contributing factors, and the depth influenced by the surface sink strength seems to be narrow from our experimental observations. At the lowest sink strength condition, the steady state vacancy concentration is reduced by the injected ions by up to 60% at the 2 µm depth (</w:t>
      </w:r>
      <w:r w:rsidR="00913ABA">
        <w:fldChar w:fldCharType="begin"/>
      </w:r>
      <w:r w:rsidR="00913ABA">
        <w:rPr>
          <w:rFonts w:cs="Times New Roman"/>
        </w:rPr>
        <w:instrText xml:space="preserve"> REF _Ref119352110 \h </w:instrText>
      </w:r>
      <w:r w:rsidR="00913ABA">
        <w:fldChar w:fldCharType="separate"/>
      </w:r>
      <w:r w:rsidR="00913ABA">
        <w:t xml:space="preserve">Figure </w:t>
      </w:r>
      <w:r w:rsidR="00913ABA">
        <w:rPr>
          <w:noProof/>
        </w:rPr>
        <w:t>5</w:t>
      </w:r>
      <w:r w:rsidR="00913ABA">
        <w:t>.</w:t>
      </w:r>
      <w:r w:rsidR="00913ABA">
        <w:rPr>
          <w:noProof/>
        </w:rPr>
        <w:t>13</w:t>
      </w:r>
      <w:r w:rsidR="00913ABA">
        <w:fldChar w:fldCharType="end"/>
      </w:r>
      <w:r w:rsidR="00913ABA">
        <w:t xml:space="preserve"> </w:t>
      </w:r>
      <w:r>
        <w:rPr>
          <w:rFonts w:cs="Times New Roman"/>
        </w:rPr>
        <w:t>(b)). As the sink strength increases, the effect of promoted recombination with injected ions decreases gradually, and the difference from whether the additional generation rate of interstitials is considered or not becomes &lt;0.1% at sink strengths ≥10</w:t>
      </w:r>
      <w:r>
        <w:rPr>
          <w:rFonts w:cs="Times New Roman"/>
          <w:vertAlign w:val="superscript"/>
        </w:rPr>
        <w:t>14</w:t>
      </w:r>
      <w:r>
        <w:rPr>
          <w:rFonts w:cs="Times New Roman"/>
        </w:rPr>
        <w:t>/m</w:t>
      </w:r>
      <w:r>
        <w:rPr>
          <w:rFonts w:cs="Times New Roman"/>
          <w:vertAlign w:val="superscript"/>
        </w:rPr>
        <w:t>2</w:t>
      </w:r>
      <w:r>
        <w:rPr>
          <w:rFonts w:cs="Times New Roman"/>
        </w:rPr>
        <w:t>. In other words, at high sink strengths, the point defect evolution is closer to a sink dominant condition, and thus the loss of vacancies to recombination with injected ions gets less important. However, increasing the sink strength from 10</w:t>
      </w:r>
      <w:r>
        <w:rPr>
          <w:rFonts w:cs="Times New Roman"/>
          <w:vertAlign w:val="superscript"/>
        </w:rPr>
        <w:t>11</w:t>
      </w:r>
      <w:r>
        <w:rPr>
          <w:rFonts w:cs="Times New Roman"/>
        </w:rPr>
        <w:t>/m</w:t>
      </w:r>
      <w:r>
        <w:rPr>
          <w:rFonts w:cs="Times New Roman"/>
          <w:vertAlign w:val="superscript"/>
        </w:rPr>
        <w:t>2</w:t>
      </w:r>
      <w:r>
        <w:rPr>
          <w:rFonts w:cs="Times New Roman"/>
        </w:rPr>
        <w:t xml:space="preserve"> to 10</w:t>
      </w:r>
      <w:r>
        <w:rPr>
          <w:rFonts w:cs="Times New Roman"/>
          <w:vertAlign w:val="superscript"/>
        </w:rPr>
        <w:t>16</w:t>
      </w:r>
      <w:r>
        <w:rPr>
          <w:rFonts w:cs="Times New Roman"/>
        </w:rPr>
        <w:t>/m</w:t>
      </w:r>
      <w:r>
        <w:rPr>
          <w:rFonts w:cs="Times New Roman"/>
          <w:vertAlign w:val="superscript"/>
        </w:rPr>
        <w:t>2</w:t>
      </w:r>
      <w:r>
        <w:rPr>
          <w:rFonts w:cs="Times New Roman"/>
        </w:rPr>
        <w:t xml:space="preserve"> can lead to </w:t>
      </w:r>
      <w:r w:rsidR="004C46BE">
        <w:rPr>
          <w:rFonts w:cs="Times New Roman"/>
        </w:rPr>
        <w:t>a</w:t>
      </w:r>
      <w:r>
        <w:rPr>
          <w:rFonts w:cs="Times New Roman"/>
        </w:rPr>
        <w:t xml:space="preserve"> decrease of around 2 orders of magnitude in the steady state vacancy concentrations according to the curves presented in </w:t>
      </w:r>
      <w:r w:rsidR="00913ABA">
        <w:fldChar w:fldCharType="begin"/>
      </w:r>
      <w:r w:rsidR="00913ABA">
        <w:rPr>
          <w:rFonts w:cs="Times New Roman"/>
        </w:rPr>
        <w:instrText xml:space="preserve"> REF _Ref119352110 \h </w:instrText>
      </w:r>
      <w:r w:rsidR="00913ABA">
        <w:fldChar w:fldCharType="separate"/>
      </w:r>
      <w:r w:rsidR="00913ABA">
        <w:t xml:space="preserve">Figure </w:t>
      </w:r>
      <w:r w:rsidR="00913ABA">
        <w:rPr>
          <w:noProof/>
        </w:rPr>
        <w:t>5</w:t>
      </w:r>
      <w:r w:rsidR="00913ABA">
        <w:t>.</w:t>
      </w:r>
      <w:r w:rsidR="00913ABA">
        <w:rPr>
          <w:noProof/>
        </w:rPr>
        <w:t>13</w:t>
      </w:r>
      <w:r w:rsidR="00913ABA">
        <w:fldChar w:fldCharType="end"/>
      </w:r>
      <w:r w:rsidR="00913ABA">
        <w:t xml:space="preserve"> </w:t>
      </w:r>
      <w:r>
        <w:rPr>
          <w:rFonts w:cs="Times New Roman"/>
        </w:rPr>
        <w:t>(a). These simulation results lead to the following assumption regarding the suppression effect of injected interstitials: At low dose</w:t>
      </w:r>
      <w:r w:rsidR="00307B5E">
        <w:rPr>
          <w:rFonts w:cs="Times New Roman"/>
        </w:rPr>
        <w:t>s</w:t>
      </w:r>
      <w:r>
        <w:rPr>
          <w:rFonts w:cs="Times New Roman"/>
        </w:rPr>
        <w:t xml:space="preserve"> (low sink strength), the diffusion coefficient is reduced up to ~ 60% due to the recombination of injected ions with vacancies. The importance of this effect decreases with increasing sink strength. As </w:t>
      </w:r>
      <w:r w:rsidR="00307B5E">
        <w:rPr>
          <w:rFonts w:cs="Times New Roman"/>
        </w:rPr>
        <w:t xml:space="preserve">the </w:t>
      </w:r>
      <w:r>
        <w:rPr>
          <w:rFonts w:cs="Times New Roman"/>
        </w:rPr>
        <w:t xml:space="preserve">irradiation dose increases, the sink strength of interstitial type clusters also increases. The radiation enhanced diffusion coefficient can be significantly reduced compared to the low sink conditions due to the loss of vacancies </w:t>
      </w:r>
    </w:p>
    <w:p w14:paraId="7FA240E9" w14:textId="77777777" w:rsidR="00013A4A" w:rsidRDefault="00013A4A" w:rsidP="00013A4A">
      <w:pPr>
        <w:keepNext/>
        <w:spacing w:line="360" w:lineRule="auto"/>
        <w:jc w:val="both"/>
      </w:pPr>
      <w:r>
        <w:rPr>
          <w:rFonts w:cs="Times New Roman"/>
          <w:noProof/>
        </w:rPr>
        <w:lastRenderedPageBreak/>
        <w:drawing>
          <wp:inline distT="0" distB="0" distL="0" distR="0" wp14:anchorId="580C978B" wp14:editId="761E953F">
            <wp:extent cx="5434965" cy="215074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6" cstate="print">
                      <a:extLst>
                        <a:ext uri="{28A0092B-C50C-407E-A947-70E740481C1C}">
                          <a14:useLocalDpi xmlns:a14="http://schemas.microsoft.com/office/drawing/2010/main" val="0"/>
                        </a:ext>
                      </a:extLst>
                    </a:blip>
                    <a:srcRect l="3201" t="6969" r="5551" b="3442"/>
                    <a:stretch>
                      <a:fillRect/>
                    </a:stretch>
                  </pic:blipFill>
                  <pic:spPr bwMode="auto">
                    <a:xfrm>
                      <a:off x="0" y="0"/>
                      <a:ext cx="5434965" cy="2150745"/>
                    </a:xfrm>
                    <a:prstGeom prst="rect">
                      <a:avLst/>
                    </a:prstGeom>
                    <a:noFill/>
                    <a:ln>
                      <a:noFill/>
                    </a:ln>
                  </pic:spPr>
                </pic:pic>
              </a:graphicData>
            </a:graphic>
          </wp:inline>
        </w:drawing>
      </w:r>
    </w:p>
    <w:p w14:paraId="0EA12B73" w14:textId="77777777" w:rsidR="00013A4A" w:rsidRDefault="00013A4A" w:rsidP="00013A4A">
      <w:pPr>
        <w:pStyle w:val="Caption"/>
      </w:pPr>
      <w:bookmarkStart w:id="277" w:name="_Ref119352110"/>
      <w:bookmarkStart w:id="278" w:name="_Toc127377232"/>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13</w:t>
      </w:r>
      <w:r>
        <w:rPr>
          <w:noProof/>
        </w:rPr>
        <w:fldChar w:fldCharType="end"/>
      </w:r>
      <w:bookmarkEnd w:id="277"/>
      <w:r>
        <w:t xml:space="preserve"> (a) The steady state vacancy concentrations calculated from rate theory equations and (b) the zoom-in version of (a) for sink strengths of 10</w:t>
      </w:r>
      <w:r>
        <w:rPr>
          <w:vertAlign w:val="superscript"/>
        </w:rPr>
        <w:t>11</w:t>
      </w:r>
      <w:r>
        <w:t>-10</w:t>
      </w:r>
      <w:r>
        <w:rPr>
          <w:vertAlign w:val="superscript"/>
        </w:rPr>
        <w:t>14</w:t>
      </w:r>
      <w:r>
        <w:t>/m</w:t>
      </w:r>
      <w:r>
        <w:rPr>
          <w:vertAlign w:val="superscript"/>
        </w:rPr>
        <w:t>2</w:t>
      </w:r>
      <w:r>
        <w:t xml:space="preserve"> to show the effect of additional recombination with injected ions more clearly.</w:t>
      </w:r>
      <w:bookmarkEnd w:id="278"/>
    </w:p>
    <w:p w14:paraId="6CAB3878" w14:textId="77777777" w:rsidR="00013A4A" w:rsidRDefault="00013A4A">
      <w:pPr>
        <w:rPr>
          <w:rFonts w:cs="Times New Roman"/>
        </w:rPr>
      </w:pPr>
      <w:r>
        <w:rPr>
          <w:rFonts w:cs="Times New Roman"/>
        </w:rPr>
        <w:br w:type="page"/>
      </w:r>
    </w:p>
    <w:p w14:paraId="0AF6CBB1" w14:textId="6EDCF7D9" w:rsidR="008A4396" w:rsidRPr="00013A4A" w:rsidRDefault="00DE52C2" w:rsidP="00013A4A">
      <w:pPr>
        <w:spacing w:line="360" w:lineRule="auto"/>
        <w:jc w:val="both"/>
        <w:rPr>
          <w:rFonts w:cs="Times New Roman"/>
        </w:rPr>
      </w:pPr>
      <w:r>
        <w:rPr>
          <w:rFonts w:cs="Times New Roman"/>
        </w:rPr>
        <w:lastRenderedPageBreak/>
        <w:t>to sinks. Careful analysis of the sinks from dislocation loops or dislocation networks in the ion irradiated specimens will be useful to verify whether this assumption is correct or not.</w:t>
      </w:r>
    </w:p>
    <w:p w14:paraId="2B518C24" w14:textId="16293AEC" w:rsidR="008A4396" w:rsidRDefault="00042463" w:rsidP="008A4396">
      <w:pPr>
        <w:spacing w:line="360" w:lineRule="auto"/>
        <w:ind w:firstLine="720"/>
        <w:jc w:val="both"/>
        <w:rPr>
          <w:rFonts w:cs="Times New Roman"/>
        </w:rPr>
      </w:pPr>
      <w:r>
        <w:rPr>
          <w:rFonts w:cs="Times New Roman"/>
        </w:rPr>
        <w:t>In addition to</w:t>
      </w:r>
      <w:r w:rsidR="008A4396">
        <w:rPr>
          <w:rFonts w:cs="Times New Roman"/>
        </w:rPr>
        <w:t xml:space="preserve"> the </w:t>
      </w:r>
      <w:r>
        <w:rPr>
          <w:rFonts w:cs="Times New Roman"/>
        </w:rPr>
        <w:t xml:space="preserve">mechanisms </w:t>
      </w:r>
      <w:r w:rsidR="008A4396">
        <w:rPr>
          <w:rFonts w:cs="Times New Roman"/>
        </w:rPr>
        <w:t>mentioned above, the additional implanted Fe ions can lead to a local</w:t>
      </w:r>
      <w:r w:rsidR="00ED4CE8">
        <w:rPr>
          <w:rFonts w:cs="Times New Roman"/>
        </w:rPr>
        <w:t>ly</w:t>
      </w:r>
      <w:r w:rsidR="008A4396">
        <w:rPr>
          <w:rFonts w:cs="Times New Roman"/>
        </w:rPr>
        <w:t xml:space="preserve"> high concentration of Fe-Fe dumbbell interstitials compared to the concentration of Fe-Cr mixed dumbbells. Therefore, more Fe atoms can be dragged into the precipitate-matrix interface by the interstitial flux, and </w:t>
      </w:r>
      <w:r w:rsidR="00ED4CE8">
        <w:rPr>
          <w:rFonts w:cs="Times New Roman"/>
        </w:rPr>
        <w:t xml:space="preserve">this </w:t>
      </w:r>
      <w:r w:rsidR="008A4396">
        <w:rPr>
          <w:rFonts w:cs="Times New Roman"/>
        </w:rPr>
        <w:t xml:space="preserve">results in </w:t>
      </w:r>
      <w:r w:rsidR="00ED4CE8">
        <w:rPr>
          <w:rFonts w:cs="Times New Roman"/>
        </w:rPr>
        <w:t xml:space="preserve">an </w:t>
      </w:r>
      <w:r w:rsidR="008A4396">
        <w:rPr>
          <w:rFonts w:cs="Times New Roman"/>
        </w:rPr>
        <w:t xml:space="preserve">increase of Fe concentration at the interface and the dissolution of Cr-rich precipitates. </w:t>
      </w:r>
    </w:p>
    <w:p w14:paraId="03624D52" w14:textId="4DF24630" w:rsidR="00006743" w:rsidRDefault="00232490" w:rsidP="00013A4A">
      <w:pPr>
        <w:spacing w:line="360" w:lineRule="auto"/>
        <w:ind w:firstLine="720"/>
        <w:jc w:val="both"/>
        <w:rPr>
          <w:rFonts w:cs="Times New Roman"/>
        </w:rPr>
      </w:pPr>
      <w:r>
        <w:rPr>
          <w:rFonts w:cs="Times New Roman"/>
        </w:rPr>
        <w:t xml:space="preserve">Furthermore, the observed strong suppression effect at 350 </w:t>
      </w:r>
      <w:r w:rsidR="00B23F49">
        <w:rPr>
          <w:rFonts w:cs="Times New Roman"/>
        </w:rPr>
        <w:t>°</w:t>
      </w:r>
      <w:r>
        <w:rPr>
          <w:rFonts w:cs="Times New Roman"/>
        </w:rPr>
        <w:t>C</w:t>
      </w:r>
      <w:r w:rsidR="00B23F49">
        <w:rPr>
          <w:rFonts w:cs="Times New Roman"/>
        </w:rPr>
        <w:t xml:space="preserve">, high fluence condition might be associated with the mistakenly introduction of light ions during irradiation. </w:t>
      </w:r>
      <w:r w:rsidR="00601609">
        <w:rPr>
          <w:rFonts w:cs="Times New Roman"/>
        </w:rPr>
        <w:t xml:space="preserve">As shown in </w:t>
      </w:r>
      <w:r w:rsidR="00913ABA">
        <w:rPr>
          <w:rFonts w:cs="Times New Roman"/>
        </w:rPr>
        <w:fldChar w:fldCharType="begin"/>
      </w:r>
      <w:r w:rsidR="00913ABA">
        <w:rPr>
          <w:rFonts w:cs="Times New Roman"/>
        </w:rPr>
        <w:instrText xml:space="preserve"> REF _Ref127207368 \h </w:instrText>
      </w:r>
      <w:r w:rsidR="00913ABA">
        <w:rPr>
          <w:rFonts w:cs="Times New Roman"/>
        </w:rPr>
      </w:r>
      <w:r w:rsidR="00913ABA">
        <w:rPr>
          <w:rFonts w:cs="Times New Roman"/>
        </w:rPr>
        <w:fldChar w:fldCharType="separate"/>
      </w:r>
      <w:r w:rsidR="00913ABA">
        <w:t xml:space="preserve">Figure </w:t>
      </w:r>
      <w:r w:rsidR="00913ABA">
        <w:rPr>
          <w:noProof/>
        </w:rPr>
        <w:t>5</w:t>
      </w:r>
      <w:r w:rsidR="00913ABA">
        <w:t>.</w:t>
      </w:r>
      <w:r w:rsidR="00913ABA">
        <w:rPr>
          <w:noProof/>
        </w:rPr>
        <w:t>14</w:t>
      </w:r>
      <w:r w:rsidR="00913ABA">
        <w:rPr>
          <w:rFonts w:cs="Times New Roman"/>
        </w:rPr>
        <w:fldChar w:fldCharType="end"/>
      </w:r>
      <w:r w:rsidR="00913ABA">
        <w:rPr>
          <w:rFonts w:cs="Times New Roman"/>
        </w:rPr>
        <w:t xml:space="preserve"> </w:t>
      </w:r>
      <w:r w:rsidR="00601609">
        <w:rPr>
          <w:rFonts w:cs="Times New Roman"/>
        </w:rPr>
        <w:t xml:space="preserve">(b), </w:t>
      </w:r>
      <w:r w:rsidR="005D3F61">
        <w:rPr>
          <w:rFonts w:cs="Times New Roman"/>
        </w:rPr>
        <w:t>STE</w:t>
      </w:r>
      <w:r w:rsidR="009D4745">
        <w:rPr>
          <w:rFonts w:cs="Times New Roman"/>
        </w:rPr>
        <w:t>M</w:t>
      </w:r>
      <w:r w:rsidR="005D3F61">
        <w:rPr>
          <w:rFonts w:cs="Times New Roman"/>
        </w:rPr>
        <w:t xml:space="preserve"> image reveals</w:t>
      </w:r>
      <w:r w:rsidR="00601609">
        <w:rPr>
          <w:rFonts w:cs="Times New Roman"/>
        </w:rPr>
        <w:t xml:space="preserve"> a very </w:t>
      </w:r>
      <w:r w:rsidR="001C41DB">
        <w:rPr>
          <w:rFonts w:cs="Times New Roman"/>
        </w:rPr>
        <w:t>narrow</w:t>
      </w:r>
      <w:r w:rsidR="00601609">
        <w:rPr>
          <w:rFonts w:cs="Times New Roman"/>
        </w:rPr>
        <w:t xml:space="preserve"> damage </w:t>
      </w:r>
      <w:r w:rsidR="00024A63">
        <w:rPr>
          <w:rFonts w:cs="Times New Roman"/>
        </w:rPr>
        <w:t xml:space="preserve">band, which </w:t>
      </w:r>
      <w:r w:rsidR="001C41DB">
        <w:rPr>
          <w:rFonts w:cs="Times New Roman"/>
        </w:rPr>
        <w:t xml:space="preserve">is different from the two other irradiation conditions, and </w:t>
      </w:r>
      <w:r w:rsidR="00CA3A42">
        <w:rPr>
          <w:rFonts w:cs="Times New Roman"/>
        </w:rPr>
        <w:t>possibly</w:t>
      </w:r>
      <w:r w:rsidR="001C41DB">
        <w:rPr>
          <w:rFonts w:cs="Times New Roman"/>
        </w:rPr>
        <w:t xml:space="preserve"> </w:t>
      </w:r>
      <w:r w:rsidR="00CA3A42">
        <w:rPr>
          <w:rFonts w:cs="Times New Roman"/>
        </w:rPr>
        <w:t>was</w:t>
      </w:r>
      <w:r w:rsidR="00753A24">
        <w:rPr>
          <w:rFonts w:cs="Times New Roman"/>
        </w:rPr>
        <w:t xml:space="preserve"> induced by light ions. </w:t>
      </w:r>
      <w:r w:rsidR="00146FA3">
        <w:rPr>
          <w:rFonts w:cs="Times New Roman"/>
        </w:rPr>
        <w:t xml:space="preserve">The location of this band is </w:t>
      </w:r>
      <w:r w:rsidR="009D4745">
        <w:rPr>
          <w:rFonts w:cs="Times New Roman"/>
        </w:rPr>
        <w:t xml:space="preserve">1.5-1.8 µm away from sample surface. </w:t>
      </w:r>
      <w:r w:rsidR="004175B4">
        <w:rPr>
          <w:rFonts w:cs="Times New Roman"/>
        </w:rPr>
        <w:t>M</w:t>
      </w:r>
      <w:r w:rsidR="00CA3A42">
        <w:rPr>
          <w:rFonts w:cs="Times New Roman"/>
        </w:rPr>
        <w:t>ass spectrums</w:t>
      </w:r>
      <w:r w:rsidR="004175B4">
        <w:rPr>
          <w:rFonts w:cs="Times New Roman"/>
        </w:rPr>
        <w:t xml:space="preserve"> are plotted in </w:t>
      </w:r>
      <w:r w:rsidR="00416956">
        <w:rPr>
          <w:rFonts w:cs="Times New Roman"/>
        </w:rPr>
        <w:fldChar w:fldCharType="begin"/>
      </w:r>
      <w:r w:rsidR="00416956">
        <w:rPr>
          <w:rFonts w:cs="Times New Roman"/>
        </w:rPr>
        <w:instrText xml:space="preserve"> REF _Ref127207368 \h </w:instrText>
      </w:r>
      <w:r w:rsidR="00416956">
        <w:rPr>
          <w:rFonts w:cs="Times New Roman"/>
        </w:rPr>
      </w:r>
      <w:r w:rsidR="00416956">
        <w:rPr>
          <w:rFonts w:cs="Times New Roman"/>
        </w:rPr>
        <w:fldChar w:fldCharType="separate"/>
      </w:r>
      <w:r w:rsidR="00416956">
        <w:t xml:space="preserve">Figure </w:t>
      </w:r>
      <w:r w:rsidR="00416956">
        <w:rPr>
          <w:noProof/>
        </w:rPr>
        <w:t>5</w:t>
      </w:r>
      <w:r w:rsidR="00416956">
        <w:t>.</w:t>
      </w:r>
      <w:r w:rsidR="00416956">
        <w:rPr>
          <w:noProof/>
        </w:rPr>
        <w:t>14</w:t>
      </w:r>
      <w:r w:rsidR="00416956">
        <w:rPr>
          <w:rFonts w:cs="Times New Roman"/>
        </w:rPr>
        <w:fldChar w:fldCharType="end"/>
      </w:r>
      <w:r w:rsidR="00416956">
        <w:rPr>
          <w:rFonts w:cs="Times New Roman"/>
        </w:rPr>
        <w:t xml:space="preserve"> </w:t>
      </w:r>
      <w:r w:rsidR="004175B4">
        <w:rPr>
          <w:rFonts w:cs="Times New Roman"/>
        </w:rPr>
        <w:t>(d-j)</w:t>
      </w:r>
      <w:r w:rsidR="00CA3A42">
        <w:rPr>
          <w:rFonts w:cs="Times New Roman"/>
        </w:rPr>
        <w:t xml:space="preserve">, </w:t>
      </w:r>
      <w:r w:rsidR="004175B4">
        <w:rPr>
          <w:rFonts w:cs="Times New Roman"/>
        </w:rPr>
        <w:t xml:space="preserve">in which </w:t>
      </w:r>
      <w:r w:rsidR="00CA3A42">
        <w:rPr>
          <w:rFonts w:cs="Times New Roman"/>
        </w:rPr>
        <w:t xml:space="preserve">the peaks at 6, 12, 14, 16, </w:t>
      </w:r>
      <w:r w:rsidR="00FA7D41">
        <w:rPr>
          <w:rFonts w:cs="Times New Roman"/>
        </w:rPr>
        <w:t>18 and 24 Da correspond to C</w:t>
      </w:r>
      <w:r w:rsidR="007E016D" w:rsidRPr="007E016D">
        <w:rPr>
          <w:rFonts w:cs="Times New Roman"/>
          <w:vertAlign w:val="superscript"/>
        </w:rPr>
        <w:t>2+</w:t>
      </w:r>
      <w:r w:rsidR="007E016D">
        <w:rPr>
          <w:rFonts w:cs="Times New Roman"/>
        </w:rPr>
        <w:t>, C</w:t>
      </w:r>
      <w:r w:rsidR="007E016D" w:rsidRPr="007E016D">
        <w:rPr>
          <w:rFonts w:cs="Times New Roman"/>
          <w:vertAlign w:val="superscript"/>
        </w:rPr>
        <w:t>+</w:t>
      </w:r>
      <w:r w:rsidR="007E016D">
        <w:rPr>
          <w:rFonts w:cs="Times New Roman"/>
        </w:rPr>
        <w:t>, N</w:t>
      </w:r>
      <w:r w:rsidR="007E016D" w:rsidRPr="007E016D">
        <w:rPr>
          <w:rFonts w:cs="Times New Roman"/>
          <w:vertAlign w:val="superscript"/>
        </w:rPr>
        <w:t>+</w:t>
      </w:r>
      <w:r w:rsidR="007E016D">
        <w:rPr>
          <w:rFonts w:cs="Times New Roman"/>
        </w:rPr>
        <w:t xml:space="preserve">, </w:t>
      </w:r>
      <w:r w:rsidR="00DD5173">
        <w:rPr>
          <w:rFonts w:cs="Times New Roman"/>
        </w:rPr>
        <w:t>O</w:t>
      </w:r>
      <w:r w:rsidR="007E016D" w:rsidRPr="007E016D">
        <w:rPr>
          <w:rFonts w:cs="Times New Roman"/>
          <w:vertAlign w:val="superscript"/>
        </w:rPr>
        <w:t>+</w:t>
      </w:r>
      <w:r w:rsidR="007E016D">
        <w:rPr>
          <w:rFonts w:cs="Times New Roman"/>
        </w:rPr>
        <w:t>,</w:t>
      </w:r>
      <w:r w:rsidR="00DD5173">
        <w:rPr>
          <w:rFonts w:cs="Times New Roman"/>
        </w:rPr>
        <w:t xml:space="preserve"> C</w:t>
      </w:r>
      <w:r w:rsidR="00DD5173">
        <w:rPr>
          <w:rFonts w:cs="Times New Roman"/>
          <w:vertAlign w:val="subscript"/>
        </w:rPr>
        <w:t>3</w:t>
      </w:r>
      <w:r w:rsidR="00DD5173">
        <w:rPr>
          <w:rFonts w:cs="Times New Roman"/>
          <w:vertAlign w:val="superscript"/>
        </w:rPr>
        <w:t>2+</w:t>
      </w:r>
      <w:r w:rsidR="00AB6BEE">
        <w:rPr>
          <w:rFonts w:cs="Times New Roman"/>
        </w:rPr>
        <w:t xml:space="preserve"> and</w:t>
      </w:r>
      <w:r w:rsidR="00DD5173">
        <w:rPr>
          <w:rFonts w:cs="Times New Roman"/>
        </w:rPr>
        <w:t xml:space="preserve"> </w:t>
      </w:r>
      <w:r w:rsidR="00AB6BEE">
        <w:rPr>
          <w:rFonts w:cs="Times New Roman"/>
        </w:rPr>
        <w:t>C</w:t>
      </w:r>
      <w:r w:rsidR="00AB6BEE">
        <w:rPr>
          <w:rFonts w:cs="Times New Roman"/>
          <w:vertAlign w:val="subscript"/>
        </w:rPr>
        <w:t>2</w:t>
      </w:r>
      <w:r w:rsidR="00AB6BEE">
        <w:rPr>
          <w:rFonts w:cs="Times New Roman"/>
          <w:vertAlign w:val="superscript"/>
        </w:rPr>
        <w:t>+</w:t>
      </w:r>
      <w:r w:rsidR="00DD5173">
        <w:rPr>
          <w:rFonts w:cs="Times New Roman"/>
        </w:rPr>
        <w:t>,</w:t>
      </w:r>
      <w:r w:rsidR="00E246CB">
        <w:rPr>
          <w:rFonts w:cs="Times New Roman"/>
        </w:rPr>
        <w:t xml:space="preserve"> respectively. In </w:t>
      </w:r>
      <w:r w:rsidR="00416956">
        <w:rPr>
          <w:rFonts w:cs="Times New Roman"/>
        </w:rPr>
        <w:fldChar w:fldCharType="begin"/>
      </w:r>
      <w:r w:rsidR="00416956">
        <w:rPr>
          <w:rFonts w:cs="Times New Roman"/>
        </w:rPr>
        <w:instrText xml:space="preserve"> REF _Ref127207368 \h </w:instrText>
      </w:r>
      <w:r w:rsidR="00416956">
        <w:rPr>
          <w:rFonts w:cs="Times New Roman"/>
        </w:rPr>
      </w:r>
      <w:r w:rsidR="00416956">
        <w:rPr>
          <w:rFonts w:cs="Times New Roman"/>
        </w:rPr>
        <w:fldChar w:fldCharType="separate"/>
      </w:r>
      <w:r w:rsidR="00416956">
        <w:t xml:space="preserve">Figure </w:t>
      </w:r>
      <w:r w:rsidR="00416956">
        <w:rPr>
          <w:noProof/>
        </w:rPr>
        <w:t>5</w:t>
      </w:r>
      <w:r w:rsidR="00416956">
        <w:t>.</w:t>
      </w:r>
      <w:r w:rsidR="00416956">
        <w:rPr>
          <w:noProof/>
        </w:rPr>
        <w:t>14</w:t>
      </w:r>
      <w:r w:rsidR="00416956">
        <w:rPr>
          <w:rFonts w:cs="Times New Roman"/>
        </w:rPr>
        <w:fldChar w:fldCharType="end"/>
      </w:r>
      <w:r w:rsidR="00416956">
        <w:rPr>
          <w:rFonts w:cs="Times New Roman"/>
        </w:rPr>
        <w:t xml:space="preserve"> </w:t>
      </w:r>
      <w:r w:rsidR="00E246CB">
        <w:rPr>
          <w:rFonts w:cs="Times New Roman"/>
        </w:rPr>
        <w:t xml:space="preserve">(f), an extra peak was detected at 19 Da, which might </w:t>
      </w:r>
      <w:r w:rsidR="009B00CF">
        <w:rPr>
          <w:rFonts w:cs="Times New Roman"/>
        </w:rPr>
        <w:t>be attributed to Fluorine (mass is 19 and charge state is 1+).</w:t>
      </w:r>
      <w:r w:rsidR="00226693">
        <w:rPr>
          <w:rFonts w:cs="Times New Roman"/>
        </w:rPr>
        <w:t xml:space="preserve"> </w:t>
      </w:r>
      <w:r w:rsidR="00384840">
        <w:rPr>
          <w:rFonts w:cs="Times New Roman"/>
        </w:rPr>
        <w:t>Other</w:t>
      </w:r>
      <w:r w:rsidR="00226693">
        <w:rPr>
          <w:rFonts w:cs="Times New Roman"/>
        </w:rPr>
        <w:t xml:space="preserve"> spectrums from different specimens or </w:t>
      </w:r>
      <w:r w:rsidR="00C76C3D">
        <w:rPr>
          <w:rFonts w:cs="Times New Roman"/>
        </w:rPr>
        <w:t xml:space="preserve">depths don’t give a peak at this location. </w:t>
      </w:r>
      <w:r w:rsidR="003B19B1">
        <w:rPr>
          <w:rFonts w:cs="Times New Roman"/>
        </w:rPr>
        <w:t xml:space="preserve">The depth at which spectrum (f) was obtained agrees with the location of the narrow </w:t>
      </w:r>
      <w:r w:rsidR="000D08A3">
        <w:rPr>
          <w:rFonts w:cs="Times New Roman"/>
        </w:rPr>
        <w:t xml:space="preserve">damage </w:t>
      </w:r>
      <w:r w:rsidR="003B19B1">
        <w:rPr>
          <w:rFonts w:cs="Times New Roman"/>
        </w:rPr>
        <w:t>band</w:t>
      </w:r>
      <w:r w:rsidR="00A341C0">
        <w:rPr>
          <w:rFonts w:cs="Times New Roman"/>
        </w:rPr>
        <w:t xml:space="preserve">, which </w:t>
      </w:r>
      <w:r w:rsidR="000D08A3">
        <w:rPr>
          <w:rFonts w:cs="Times New Roman"/>
        </w:rPr>
        <w:t xml:space="preserve">indicates this band might be </w:t>
      </w:r>
      <w:r w:rsidR="00C52763">
        <w:rPr>
          <w:rFonts w:cs="Times New Roman"/>
        </w:rPr>
        <w:t xml:space="preserve">primarily </w:t>
      </w:r>
      <w:r w:rsidR="000D08A3">
        <w:rPr>
          <w:rFonts w:cs="Times New Roman"/>
        </w:rPr>
        <w:t>induced by</w:t>
      </w:r>
      <w:r w:rsidR="00C52763">
        <w:rPr>
          <w:rFonts w:cs="Times New Roman"/>
        </w:rPr>
        <w:t xml:space="preserve"> implanted</w:t>
      </w:r>
      <w:r w:rsidR="000D08A3">
        <w:rPr>
          <w:rFonts w:cs="Times New Roman"/>
        </w:rPr>
        <w:t xml:space="preserve"> Fl</w:t>
      </w:r>
      <w:r w:rsidR="00C52763">
        <w:rPr>
          <w:rFonts w:cs="Times New Roman"/>
        </w:rPr>
        <w:t xml:space="preserve">uorine ions instead of Fe ions. </w:t>
      </w:r>
      <w:r w:rsidR="00F02FFD">
        <w:rPr>
          <w:rFonts w:cs="Times New Roman"/>
        </w:rPr>
        <w:t>Therefore, t</w:t>
      </w:r>
      <w:r w:rsidR="001C0CF7">
        <w:rPr>
          <w:rFonts w:cs="Times New Roman"/>
        </w:rPr>
        <w:t xml:space="preserve">he disappearance of α’ precipitates at 1.5-1.7 </w:t>
      </w:r>
      <w:r w:rsidR="00D65805">
        <w:rPr>
          <w:rFonts w:cs="Times New Roman"/>
        </w:rPr>
        <w:t xml:space="preserve">µm at 350 °C, high fluence condition </w:t>
      </w:r>
      <w:r w:rsidR="008A6FF1">
        <w:rPr>
          <w:rFonts w:cs="Times New Roman"/>
        </w:rPr>
        <w:t>might</w:t>
      </w:r>
      <w:r w:rsidR="00A573FB">
        <w:rPr>
          <w:rFonts w:cs="Times New Roman"/>
        </w:rPr>
        <w:t xml:space="preserve"> be </w:t>
      </w:r>
      <w:r w:rsidR="008A6FF1">
        <w:rPr>
          <w:rFonts w:cs="Times New Roman"/>
        </w:rPr>
        <w:t xml:space="preserve">partly attributed to </w:t>
      </w:r>
      <w:r w:rsidR="00A573FB">
        <w:rPr>
          <w:rFonts w:cs="Times New Roman"/>
        </w:rPr>
        <w:t xml:space="preserve">this artifact. However, </w:t>
      </w:r>
      <w:r w:rsidR="00F02FFD">
        <w:rPr>
          <w:rFonts w:cs="Times New Roman"/>
        </w:rPr>
        <w:t xml:space="preserve">at the depth of 1.8-2 µm, </w:t>
      </w:r>
      <w:r w:rsidR="00A573FB">
        <w:rPr>
          <w:rFonts w:cs="Times New Roman"/>
        </w:rPr>
        <w:t xml:space="preserve">no α’ </w:t>
      </w:r>
      <w:r w:rsidR="00A75476">
        <w:rPr>
          <w:rFonts w:cs="Times New Roman"/>
        </w:rPr>
        <w:t xml:space="preserve">was observed in this specimen, whereas they were detected </w:t>
      </w:r>
      <w:r w:rsidR="008A3C3B">
        <w:rPr>
          <w:rFonts w:cs="Times New Roman"/>
        </w:rPr>
        <w:t>at the lower fluence or higher temperature conditions.</w:t>
      </w:r>
      <w:r w:rsidR="008A6FF1">
        <w:rPr>
          <w:rFonts w:cs="Times New Roman"/>
        </w:rPr>
        <w:t xml:space="preserve"> </w:t>
      </w:r>
      <w:r w:rsidR="00F02FFD">
        <w:rPr>
          <w:rFonts w:cs="Times New Roman"/>
        </w:rPr>
        <w:t>All 3 mass spectrums (</w:t>
      </w:r>
      <w:r w:rsidR="00416956">
        <w:rPr>
          <w:rFonts w:cs="Times New Roman"/>
        </w:rPr>
        <w:fldChar w:fldCharType="begin"/>
      </w:r>
      <w:r w:rsidR="00416956">
        <w:rPr>
          <w:rFonts w:cs="Times New Roman"/>
        </w:rPr>
        <w:instrText xml:space="preserve"> REF _Ref127207368 \h </w:instrText>
      </w:r>
      <w:r w:rsidR="00416956">
        <w:rPr>
          <w:rFonts w:cs="Times New Roman"/>
        </w:rPr>
      </w:r>
      <w:r w:rsidR="00416956">
        <w:rPr>
          <w:rFonts w:cs="Times New Roman"/>
        </w:rPr>
        <w:fldChar w:fldCharType="separate"/>
      </w:r>
      <w:r w:rsidR="00416956">
        <w:t xml:space="preserve">Figure </w:t>
      </w:r>
      <w:r w:rsidR="00416956">
        <w:rPr>
          <w:noProof/>
        </w:rPr>
        <w:t>5</w:t>
      </w:r>
      <w:r w:rsidR="00416956">
        <w:t>.</w:t>
      </w:r>
      <w:r w:rsidR="00416956">
        <w:rPr>
          <w:noProof/>
        </w:rPr>
        <w:t>14</w:t>
      </w:r>
      <w:r w:rsidR="00416956">
        <w:rPr>
          <w:rFonts w:cs="Times New Roman"/>
        </w:rPr>
        <w:fldChar w:fldCharType="end"/>
      </w:r>
      <w:r w:rsidR="00F02FFD">
        <w:rPr>
          <w:rFonts w:cs="Times New Roman"/>
        </w:rPr>
        <w:t xml:space="preserve"> (h-j)) </w:t>
      </w:r>
      <w:r w:rsidR="00001543">
        <w:rPr>
          <w:rFonts w:cs="Times New Roman"/>
        </w:rPr>
        <w:t xml:space="preserve">don’t </w:t>
      </w:r>
      <w:r w:rsidR="00F02FFD">
        <w:rPr>
          <w:rFonts w:cs="Times New Roman"/>
        </w:rPr>
        <w:t xml:space="preserve">show </w:t>
      </w:r>
      <w:r w:rsidR="00001543">
        <w:rPr>
          <w:rFonts w:cs="Times New Roman"/>
        </w:rPr>
        <w:t xml:space="preserve">any peak at 19 Da. </w:t>
      </w:r>
      <w:r w:rsidR="00EF22F4">
        <w:rPr>
          <w:rFonts w:cs="Times New Roman"/>
        </w:rPr>
        <w:t xml:space="preserve">This comparison still suggests the stronger suppression effect from implanted ions at high fluence and low temperature conditions. </w:t>
      </w:r>
    </w:p>
    <w:p w14:paraId="727A0F3A" w14:textId="532EE9EC" w:rsidR="00013A4A" w:rsidRDefault="008A4396" w:rsidP="008A4396">
      <w:pPr>
        <w:spacing w:line="360" w:lineRule="auto"/>
        <w:ind w:firstLine="720"/>
        <w:jc w:val="both"/>
        <w:rPr>
          <w:rFonts w:cs="Times New Roman"/>
        </w:rPr>
      </w:pPr>
      <w:r>
        <w:rPr>
          <w:rFonts w:cs="Times New Roman"/>
        </w:rPr>
        <w:t xml:space="preserve">The broadening of injected ion profiles due to radiation enhanced diffusion was evaluated using the codes developed by Doyle et al </w:t>
      </w:r>
      <w:r>
        <w:rPr>
          <w:rFonts w:cs="Times New Roman"/>
        </w:rPr>
        <w:fldChar w:fldCharType="begin">
          <w:fldData xml:space="preserve">PEVuZE5vdGU+PENpdGU+PEF1dGhvcj5Eb3lsZTwvQXV0aG9yPjxZZWFyPjIwMTg8L1llYXI+PFJl
Y051bT40Mzk8L1JlY051bT48RGlzcGxheVRleHQ+WzEzMCwgMTk0XTwvRGlzcGxheVRleHQ+PHJl
Y29yZD48cmVjLW51bWJlcj40Mzk8L3JlYy1udW1iZXI+PGZvcmVpZ24ta2V5cz48a2V5IGFwcD0i
RU4iIGRiLWlkPSIwNTA1MnRwMm93enMycWV6cnQxdmU5dGphOWYyNXJ3MnhmYXMiIHRpbWVzdGFt
cD0iMTY2ODQ2MTM0NCIgZ3VpZD0iZGI5ZGYxMTYtMjYzZS00NDI5LThjZTYtNTViNDYwZjdkNzZk
Ij40Mzk8L2tleT48L2ZvcmVpZ24ta2V5cz48cmVmLXR5cGUgbmFtZT0iSm91cm5hbCBBcnRpY2xl
Ij4xNzwvcmVmLXR5cGU+PGNvbnRyaWJ1dG9ycz48YXV0aG9ycz48YXV0aG9yPkRveWxlLCBQZXRl
ciBKLjwvYXV0aG9yPjxhdXRob3I+QmVuZW5za3ksIEtlbHNhIE0uPC9hdXRob3I+PGF1dGhvcj5a
aW5rbGUsIFN0ZXZlbiBKLjwvYXV0aG9yPjwvYXV0aG9ycz48L2NvbnRyaWJ1dG9ycz48dGl0bGVz
Pjx0aXRsZT5Nb2RlbGluZyB0aGUgaW1wYWN0IG9mIHJhZGlhdGlvbi1lbmhhbmNlZCBkaWZmdXNp
b24gb24gaW1wbGFudGVkIGlvbiBwcm9maWxlczwvdGl0bGU+PHNlY29uZGFyeS10aXRsZT5Kb3Vy
bmFsIG9mIE51Y2xlYXIgTWF0ZXJpYWxzPC9zZWNvbmRhcnktdGl0bGU+PC90aXRsZXM+PHBlcmlv
ZGljYWw+PGZ1bGwtdGl0bGU+Sm91cm5hbCBvZiBOdWNsZWFyIE1hdGVyaWFsczwvZnVsbC10aXRs
ZT48L3BlcmlvZGljYWw+PHBhZ2VzPjE2OC0xODA8L3BhZ2VzPjx2b2x1bWU+NTA5PC92b2x1bWU+
PHNlY3Rpb24+MTY4PC9zZWN0aW9uPjxrZXl3b3Jkcz48a2V5d29yZD5SYWRpYXRpb24gZW5oYW5j
ZWQgZGlmZnVzaW9uPC9rZXl3b3JkPjxrZXl3b3JkPmluamVjdGVkIGlvbnMgcHJvZmlsZSBicm9h
ZGVuaW5nPC9rZXl3b3JkPjxrZXl3b3JkPnN1cmZhY2UgZGVudWRlZCB6b25lPC9rZXl3b3JkPjxr
ZXl3b3JkPnNhZmUgYW5hbHlzaXMgcmVnaW9uPC9rZXl3b3JkPjwva2V5d29yZHM+PGRhdGVzPjx5
ZWFyPjIwMTg8L3llYXI+PC9kYXRlcz48aXNibj4wMDIyMzExNTwvaXNibj48dXJscz48L3VybHM+
PGVsZWN0cm9uaWMtcmVzb3VyY2UtbnVtPjEwLjEwMTYvai5qbnVjbWF0LjIwMTguMDYuMDQyPC9l
bGVjdHJvbmljLXJlc291cmNlLW51bT48L3JlY29yZD48L0NpdGU+PENpdGU+PEF1dGhvcj5Eb3ls
ZTwvQXV0aG9yPjxZZWFyPjIwMTg8L1llYXI+PFJlY051bT40MDQ8L1JlY051bT48cmVjb3JkPjxy
ZWMtbnVtYmVyPjQwNDwvcmVjLW51bWJlcj48Zm9yZWlnbi1rZXlzPjxrZXkgYXBwPSJFTiIgZGIt
aWQ9IjA1MDUydHAyb3d6czJxZXpydDF2ZTl0amE5ZjI1cncyeGZhcyIgdGltZXN0YW1wPSIxNjY4
NDYxMzAwIiBndWlkPSIzZGFjMDFhOC1jZmZjLTRkNmItYjBlZC0zYjU5MmYyMjg3MDYiPjQwNDwv
a2V5PjwvZm9yZWlnbi1rZXlzPjxyZWYtdHlwZSBuYW1lPSJKb3VybmFsIEFydGljbGUiPjE3PC9y
ZWYtdHlwZT48Y29udHJpYnV0b3JzPjxhdXRob3JzPjxhdXRob3I+RG95bGUsIFAuIEouPC9hdXRo
b3I+PGF1dGhvcj5CZW5lbnNreSwgSy4gTS48L2F1dGhvcj48YXV0aG9yPlppbmtsZSwgUy4gSi48
L2F1dGhvcj48L2F1dGhvcnM+PC9jb250cmlidXRvcnM+PGF1dGgtYWRkcmVzcz5EZXBhcnRtZW50
IG9mIE51Y2xlYXIgRW5naW5lZXJpbmcsIFVuaXZlcnNpdHkgb2YgVGVubmVzc2VlLCBLbm94dmls
bGUsIFROIDM3OTk2LCBVU0EuJiN4RDtPYWsgUmlkZ2UgTmF0aW9uYWwgTGFib3JhdG9yeSwgT2Fr
IFJpZGdlLCBUTiAzMzgzMSwgVVNBLjwvYXV0aC1hZGRyZXNzPjx0aXRsZXM+PHRpdGxlPkEgc2V0
IG9mIE1BVExBQiByb3V0aW5lcyBhbmQgYXNzb2NpYXRlZCBmaWxlcyBmb3IgcHJlZGljdGlvbiBv
ZiByYWRpYXRpb24tZW5oYW5jZWQgZGlmZnVzaW9uIGluIGlvbiBpcnJhZGlhdGVkIG1hdGVyaWFs
czwvdGl0bGU+PHNlY29uZGFyeS10aXRsZT5EYXRhIEJyaWVmPC9zZWNvbmRhcnktdGl0bGU+PC90
aXRsZXM+PHBlcmlvZGljYWw+PGZ1bGwtdGl0bGU+RGF0YSBCcmllZjwvZnVsbC10aXRsZT48L3Bl
cmlvZGljYWw+PHBhZ2VzPjgzLTg1PC9wYWdlcz48dm9sdW1lPjIxPC92b2x1bWU+PGVkaXRpb24+
MjAxOC8xMC8yMDwvZWRpdGlvbj48ZGF0ZXM+PHllYXI+MjAxODwveWVhcj48cHViLWRhdGVzPjxk
YXRlPkRlYzwvZGF0ZT48L3B1Yi1kYXRlcz48L2RhdGVzPjxpc2JuPjIzNTItMzQwOSAoUHJpbnQp
JiN4RDsyMzUyLTM0MDkgKExpbmtpbmcpPC9pc2JuPjxhY2Nlc3Npb24tbnVtPjMwMzM4Mjc4PC9h
Y2Nlc3Npb24tbnVtPjx1cmxzPjxyZWxhdGVkLXVybHM+PHVybD5odHRwczovL3d3dy5uY2JpLm5s
bS5uaWguZ292L3B1Ym1lZC8zMDMzODI3ODwvdXJsPjwvcmVsYXRlZC11cmxzPjwvdXJscz48Y3Vz
dG9tMj5QTUM2MTkwNDk2PC9jdXN0b20yPjxlbGVjdHJvbmljLXJlc291cmNlLW51bT4xMC4xMDE2
L2ouZGliLjIwMTguMDkuMTI0PC9lbGVjdHJvbmljLXJlc291cmNlLW51bT48L3JlY29yZD48L0Np
dGU+PC9FbmROb3RlPgB=
</w:fldData>
        </w:fldChar>
      </w:r>
      <w:r w:rsidR="00B436DE">
        <w:rPr>
          <w:rFonts w:cs="Times New Roman"/>
        </w:rPr>
        <w:instrText xml:space="preserve"> ADDIN EN.CITE </w:instrText>
      </w:r>
      <w:r w:rsidR="00B436DE">
        <w:rPr>
          <w:rFonts w:cs="Times New Roman"/>
        </w:rPr>
        <w:fldChar w:fldCharType="begin">
          <w:fldData xml:space="preserve">PEVuZE5vdGU+PENpdGU+PEF1dGhvcj5Eb3lsZTwvQXV0aG9yPjxZZWFyPjIwMTg8L1llYXI+PFJl
Y051bT40Mzk8L1JlY051bT48RGlzcGxheVRleHQ+WzEzMCwgMTk0XTwvRGlzcGxheVRleHQ+PHJl
Y29yZD48cmVjLW51bWJlcj40Mzk8L3JlYy1udW1iZXI+PGZvcmVpZ24ta2V5cz48a2V5IGFwcD0i
RU4iIGRiLWlkPSIwNTA1MnRwMm93enMycWV6cnQxdmU5dGphOWYyNXJ3MnhmYXMiIHRpbWVzdGFt
cD0iMTY2ODQ2MTM0NCIgZ3VpZD0iZGI5ZGYxMTYtMjYzZS00NDI5LThjZTYtNTViNDYwZjdkNzZk
Ij40Mzk8L2tleT48L2ZvcmVpZ24ta2V5cz48cmVmLXR5cGUgbmFtZT0iSm91cm5hbCBBcnRpY2xl
Ij4xNzwvcmVmLXR5cGU+PGNvbnRyaWJ1dG9ycz48YXV0aG9ycz48YXV0aG9yPkRveWxlLCBQZXRl
ciBKLjwvYXV0aG9yPjxhdXRob3I+QmVuZW5za3ksIEtlbHNhIE0uPC9hdXRob3I+PGF1dGhvcj5a
aW5rbGUsIFN0ZXZlbiBKLjwvYXV0aG9yPjwvYXV0aG9ycz48L2NvbnRyaWJ1dG9ycz48dGl0bGVz
Pjx0aXRsZT5Nb2RlbGluZyB0aGUgaW1wYWN0IG9mIHJhZGlhdGlvbi1lbmhhbmNlZCBkaWZmdXNp
b24gb24gaW1wbGFudGVkIGlvbiBwcm9maWxlczwvdGl0bGU+PHNlY29uZGFyeS10aXRsZT5Kb3Vy
bmFsIG9mIE51Y2xlYXIgTWF0ZXJpYWxzPC9zZWNvbmRhcnktdGl0bGU+PC90aXRsZXM+PHBlcmlv
ZGljYWw+PGZ1bGwtdGl0bGU+Sm91cm5hbCBvZiBOdWNsZWFyIE1hdGVyaWFsczwvZnVsbC10aXRs
ZT48L3BlcmlvZGljYWw+PHBhZ2VzPjE2OC0xODA8L3BhZ2VzPjx2b2x1bWU+NTA5PC92b2x1bWU+
PHNlY3Rpb24+MTY4PC9zZWN0aW9uPjxrZXl3b3Jkcz48a2V5d29yZD5SYWRpYXRpb24gZW5oYW5j
ZWQgZGlmZnVzaW9uPC9rZXl3b3JkPjxrZXl3b3JkPmluamVjdGVkIGlvbnMgcHJvZmlsZSBicm9h
ZGVuaW5nPC9rZXl3b3JkPjxrZXl3b3JkPnN1cmZhY2UgZGVudWRlZCB6b25lPC9rZXl3b3JkPjxr
ZXl3b3JkPnNhZmUgYW5hbHlzaXMgcmVnaW9uPC9rZXl3b3JkPjwva2V5d29yZHM+PGRhdGVzPjx5
ZWFyPjIwMTg8L3llYXI+PC9kYXRlcz48aXNibj4wMDIyMzExNTwvaXNibj48dXJscz48L3VybHM+
PGVsZWN0cm9uaWMtcmVzb3VyY2UtbnVtPjEwLjEwMTYvai5qbnVjbWF0LjIwMTguMDYuMDQyPC9l
bGVjdHJvbmljLXJlc291cmNlLW51bT48L3JlY29yZD48L0NpdGU+PENpdGU+PEF1dGhvcj5Eb3ls
ZTwvQXV0aG9yPjxZZWFyPjIwMTg8L1llYXI+PFJlY051bT40MDQ8L1JlY051bT48cmVjb3JkPjxy
ZWMtbnVtYmVyPjQwNDwvcmVjLW51bWJlcj48Zm9yZWlnbi1rZXlzPjxrZXkgYXBwPSJFTiIgZGIt
aWQ9IjA1MDUydHAyb3d6czJxZXpydDF2ZTl0amE5ZjI1cncyeGZhcyIgdGltZXN0YW1wPSIxNjY4
NDYxMzAwIiBndWlkPSIzZGFjMDFhOC1jZmZjLTRkNmItYjBlZC0zYjU5MmYyMjg3MDYiPjQwNDwv
a2V5PjwvZm9yZWlnbi1rZXlzPjxyZWYtdHlwZSBuYW1lPSJKb3VybmFsIEFydGljbGUiPjE3PC9y
ZWYtdHlwZT48Y29udHJpYnV0b3JzPjxhdXRob3JzPjxhdXRob3I+RG95bGUsIFAuIEouPC9hdXRo
b3I+PGF1dGhvcj5CZW5lbnNreSwgSy4gTS48L2F1dGhvcj48YXV0aG9yPlppbmtsZSwgUy4gSi48
L2F1dGhvcj48L2F1dGhvcnM+PC9jb250cmlidXRvcnM+PGF1dGgtYWRkcmVzcz5EZXBhcnRtZW50
IG9mIE51Y2xlYXIgRW5naW5lZXJpbmcsIFVuaXZlcnNpdHkgb2YgVGVubmVzc2VlLCBLbm94dmls
bGUsIFROIDM3OTk2LCBVU0EuJiN4RDtPYWsgUmlkZ2UgTmF0aW9uYWwgTGFib3JhdG9yeSwgT2Fr
IFJpZGdlLCBUTiAzMzgzMSwgVVNBLjwvYXV0aC1hZGRyZXNzPjx0aXRsZXM+PHRpdGxlPkEgc2V0
IG9mIE1BVExBQiByb3V0aW5lcyBhbmQgYXNzb2NpYXRlZCBmaWxlcyBmb3IgcHJlZGljdGlvbiBv
ZiByYWRpYXRpb24tZW5oYW5jZWQgZGlmZnVzaW9uIGluIGlvbiBpcnJhZGlhdGVkIG1hdGVyaWFs
czwvdGl0bGU+PHNlY29uZGFyeS10aXRsZT5EYXRhIEJyaWVmPC9zZWNvbmRhcnktdGl0bGU+PC90
aXRsZXM+PHBlcmlvZGljYWw+PGZ1bGwtdGl0bGU+RGF0YSBCcmllZjwvZnVsbC10aXRsZT48L3Bl
cmlvZGljYWw+PHBhZ2VzPjgzLTg1PC9wYWdlcz48dm9sdW1lPjIxPC92b2x1bWU+PGVkaXRpb24+
MjAxOC8xMC8yMDwvZWRpdGlvbj48ZGF0ZXM+PHllYXI+MjAxODwveWVhcj48cHViLWRhdGVzPjxk
YXRlPkRlYzwvZGF0ZT48L3B1Yi1kYXRlcz48L2RhdGVzPjxpc2JuPjIzNTItMzQwOSAoUHJpbnQp
JiN4RDsyMzUyLTM0MDkgKExpbmtpbmcpPC9pc2JuPjxhY2Nlc3Npb24tbnVtPjMwMzM4Mjc4PC9h
Y2Nlc3Npb24tbnVtPjx1cmxzPjxyZWxhdGVkLXVybHM+PHVybD5odHRwczovL3d3dy5uY2JpLm5s
bS5uaWguZ292L3B1Ym1lZC8zMDMzODI3ODwvdXJsPjwvcmVsYXRlZC11cmxzPjwvdXJscz48Y3Vz
dG9tMj5QTUM2MTkwNDk2PC9jdXN0b20yPjxlbGVjdHJvbmljLXJlc291cmNlLW51bT4xMC4xMDE2
L2ouZGliLjIwMTguMDkuMTI0PC9lbGVjdHJvbmljLXJlc291cmNlLW51bT48L3JlY29yZD48L0Np
dGU+PC9FbmROb3RlPgB=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[130, 194]</w:t>
      </w:r>
      <w:r>
        <w:rPr>
          <w:rFonts w:cs="Times New Roman"/>
        </w:rPr>
        <w:fldChar w:fldCharType="end"/>
      </w:r>
      <w:r>
        <w:rPr>
          <w:rFonts w:cs="Times New Roman"/>
        </w:rPr>
        <w:t xml:space="preserve">. However, it turned out that this further broadening was minor compared to the distributions predicted by SRIM at both 350 °C and 450 °C irradiation conditions. The onset depth from which the injected ion concentrations start to increase progressively was nearly </w:t>
      </w:r>
      <w:r w:rsidR="00042463">
        <w:rPr>
          <w:rFonts w:cs="Times New Roman"/>
        </w:rPr>
        <w:t>un</w:t>
      </w:r>
      <w:r>
        <w:rPr>
          <w:rFonts w:cs="Times New Roman"/>
        </w:rPr>
        <w:t>changed</w:t>
      </w:r>
      <w:r w:rsidR="00042463">
        <w:rPr>
          <w:rFonts w:cs="Times New Roman"/>
        </w:rPr>
        <w:t xml:space="preserve"> due to the relatively low doses investigated in this study</w:t>
      </w:r>
      <w:r>
        <w:rPr>
          <w:rFonts w:cs="Times New Roman"/>
        </w:rPr>
        <w:t>.</w:t>
      </w:r>
    </w:p>
    <w:p w14:paraId="6D2C1F41" w14:textId="77777777" w:rsidR="00013A4A" w:rsidRDefault="00013A4A" w:rsidP="00013A4A">
      <w:pPr>
        <w:spacing w:line="360" w:lineRule="auto"/>
        <w:jc w:val="center"/>
        <w:rPr>
          <w:rFonts w:cs="Times New Roman"/>
        </w:rPr>
      </w:pPr>
      <w:r>
        <w:rPr>
          <w:rFonts w:cs="Times New Roman"/>
          <w:noProof/>
        </w:rPr>
        <w:lastRenderedPageBreak/>
        <w:drawing>
          <wp:inline distT="0" distB="0" distL="0" distR="0" wp14:anchorId="39277BBF" wp14:editId="3AC3230E">
            <wp:extent cx="5478780" cy="5577905"/>
            <wp:effectExtent l="0" t="0" r="7620" b="3810"/>
            <wp:docPr id="74" name="Picture 74"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A picture containing calendar&#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4142" cy="5583364"/>
                    </a:xfrm>
                    <a:prstGeom prst="rect">
                      <a:avLst/>
                    </a:prstGeom>
                    <a:noFill/>
                  </pic:spPr>
                </pic:pic>
              </a:graphicData>
            </a:graphic>
          </wp:inline>
        </w:drawing>
      </w:r>
    </w:p>
    <w:p w14:paraId="50B7E05F" w14:textId="77777777" w:rsidR="00013A4A" w:rsidRDefault="00013A4A" w:rsidP="00013A4A">
      <w:pPr>
        <w:pStyle w:val="Caption"/>
      </w:pPr>
      <w:bookmarkStart w:id="279" w:name="_Ref127207368"/>
      <w:bookmarkStart w:id="280" w:name="_Toc127377233"/>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14</w:t>
      </w:r>
      <w:r>
        <w:rPr>
          <w:noProof/>
        </w:rPr>
        <w:fldChar w:fldCharType="end"/>
      </w:r>
      <w:bookmarkEnd w:id="279"/>
      <w:r>
        <w:t>. (a-c) STEM images taken along [001] directions show the distribution of dislocation lines and loops. (d-j) Mass spectrums in the range of 5 to 24.5 Da exported from APT datasets collected for needles extracted from different depths of the 3 specimens. The depth and irradiation conditions are listed on the figure. The dashed rectangle in (f) highlights the presence of the peak at 19 Da.</w:t>
      </w:r>
      <w:bookmarkEnd w:id="280"/>
    </w:p>
    <w:p w14:paraId="6985EB76" w14:textId="4AAF0A8C" w:rsidR="007D4274" w:rsidRDefault="00013A4A" w:rsidP="00013A4A">
      <w:pPr>
        <w:rPr>
          <w:rFonts w:cs="Times New Roman"/>
        </w:rPr>
      </w:pPr>
      <w:r>
        <w:rPr>
          <w:rFonts w:cs="Times New Roman"/>
        </w:rPr>
        <w:br w:type="page"/>
      </w:r>
    </w:p>
    <w:p w14:paraId="3D04D64A" w14:textId="77777777" w:rsidR="007D4274" w:rsidRDefault="007D4274" w:rsidP="007D4274">
      <w:pPr>
        <w:pStyle w:val="Heading2"/>
        <w:rPr>
          <w:rFonts w:cs="Times New Roman"/>
        </w:rPr>
      </w:pPr>
      <w:bookmarkStart w:id="281" w:name="_Toc127377058"/>
      <w:r>
        <w:rPr>
          <w:rFonts w:cs="Times New Roman"/>
        </w:rPr>
        <w:lastRenderedPageBreak/>
        <w:t>5.5 Effect of bulk Cr concentrations</w:t>
      </w:r>
      <w:bookmarkEnd w:id="281"/>
    </w:p>
    <w:p w14:paraId="30CB3417" w14:textId="77777777" w:rsidR="007D4274" w:rsidRDefault="007D4274" w:rsidP="007D4274">
      <w:pPr>
        <w:spacing w:before="240" w:line="360" w:lineRule="auto"/>
        <w:ind w:firstLine="720"/>
        <w:jc w:val="both"/>
        <w:rPr>
          <w:rFonts w:cs="Times New Roman"/>
        </w:rPr>
      </w:pPr>
      <w:r>
        <w:rPr>
          <w:rFonts w:cs="Times New Roman"/>
        </w:rPr>
        <w:t xml:space="preserve">To understand the effect of Cr concentrations on α’ evolution, Fe ion irradiation at 300-450 </w:t>
      </w:r>
      <w:r>
        <w:rPr>
          <w:rFonts w:ascii="Arial" w:hAnsi="Arial"/>
        </w:rPr>
        <w:t>°</w:t>
      </w:r>
      <w:r>
        <w:rPr>
          <w:rFonts w:cs="Times New Roman"/>
        </w:rPr>
        <w:t xml:space="preserve">C and proton irradiation at 250-450 </w:t>
      </w:r>
      <w:r>
        <w:rPr>
          <w:rFonts w:ascii="Arial" w:hAnsi="Arial"/>
        </w:rPr>
        <w:t>°</w:t>
      </w:r>
      <w:r>
        <w:rPr>
          <w:rFonts w:cs="Times New Roman"/>
        </w:rPr>
        <w:t xml:space="preserve">C were performed in Fe-(5-18)Cr alloys. For α’ precipitation, Cr concentration mainly determines the supersaturation level, and thus the driving force for phase separation. </w:t>
      </w:r>
    </w:p>
    <w:p w14:paraId="686ABFC1" w14:textId="1F170702" w:rsidR="00376475" w:rsidRPr="00013A4A" w:rsidRDefault="000A5686" w:rsidP="00013A4A">
      <w:pPr>
        <w:spacing w:line="360" w:lineRule="auto"/>
        <w:ind w:firstLine="720"/>
        <w:jc w:val="both"/>
        <w:rPr>
          <w:rFonts w:cs="Times New Roman"/>
          <w:color w:val="000000"/>
        </w:rPr>
      </w:pPr>
      <w:r>
        <w:rPr>
          <w:rFonts w:cs="Times New Roman"/>
        </w:rPr>
        <w:t xml:space="preserve">In </w:t>
      </w:r>
      <w:r w:rsidR="007D4274">
        <w:rPr>
          <w:rFonts w:cs="Times New Roman"/>
        </w:rPr>
        <w:t xml:space="preserve">summary, after heavy ion irradiation, </w:t>
      </w:r>
      <w:r w:rsidR="007D4274">
        <w:rPr>
          <w:rFonts w:cs="Times New Roman"/>
          <w:color w:val="000000"/>
        </w:rPr>
        <w:t xml:space="preserve">α’ precipitates didn’t form in Fe-18Cr at 300 </w:t>
      </w:r>
      <w:r w:rsidR="007D4274">
        <w:rPr>
          <w:rFonts w:ascii="Arial" w:hAnsi="Arial"/>
          <w:color w:val="000000"/>
        </w:rPr>
        <w:t>°</w:t>
      </w:r>
      <w:r w:rsidR="007D4274">
        <w:rPr>
          <w:rFonts w:cs="Times New Roman"/>
          <w:color w:val="000000"/>
        </w:rPr>
        <w:t>C and 10</w:t>
      </w:r>
      <w:r w:rsidR="007D4274" w:rsidRPr="00A12D02">
        <w:rPr>
          <w:rFonts w:cs="Times New Roman"/>
          <w:color w:val="000000"/>
          <w:vertAlign w:val="superscript"/>
        </w:rPr>
        <w:t>-3</w:t>
      </w:r>
      <w:r w:rsidR="007D4274">
        <w:rPr>
          <w:rFonts w:cs="Times New Roman"/>
          <w:color w:val="000000"/>
        </w:rPr>
        <w:t xml:space="preserve"> dpa/s, but they are homogeneous</w:t>
      </w:r>
      <w:r>
        <w:rPr>
          <w:rFonts w:cs="Times New Roman"/>
          <w:color w:val="000000"/>
        </w:rPr>
        <w:t>ly</w:t>
      </w:r>
      <w:r w:rsidR="007D4274">
        <w:rPr>
          <w:rFonts w:cs="Times New Roman"/>
          <w:color w:val="000000"/>
        </w:rPr>
        <w:t xml:space="preserve"> distributed at higher temperatures and lower dose rates. The precipitates were observed in Fe-14Cr at most investigated irradiation conditions except for 450 °C, 10</w:t>
      </w:r>
      <w:r w:rsidR="007D4274">
        <w:rPr>
          <w:rFonts w:cs="Times New Roman"/>
          <w:color w:val="000000"/>
          <w:vertAlign w:val="superscript"/>
        </w:rPr>
        <w:t>-3</w:t>
      </w:r>
      <w:r w:rsidR="007D4274">
        <w:rPr>
          <w:rFonts w:cs="Times New Roman"/>
          <w:color w:val="000000"/>
        </w:rPr>
        <w:t xml:space="preserve"> dpa/s. In Fe-12Cr, α’ clusters were detected after irradiation at 300 and 350 °C, but not at 450 °C. So far, no α’ formation in Fe-10Cr was observed. The presence or absence of α’ at each irradiation dose rate and temperature are compared to the phase boundaries </w:t>
      </w:r>
      <w:r w:rsidR="005D242F">
        <w:rPr>
          <w:rFonts w:cs="Times New Roman"/>
          <w:color w:val="000000"/>
        </w:rPr>
        <w:t xml:space="preserve">derived from this work and those </w:t>
      </w:r>
      <w:r w:rsidR="007D4274">
        <w:rPr>
          <w:rFonts w:cs="Times New Roman"/>
          <w:color w:val="000000"/>
        </w:rPr>
        <w:t xml:space="preserve">available in </w:t>
      </w:r>
      <w:r w:rsidR="002F27A0">
        <w:rPr>
          <w:rFonts w:cs="Times New Roman"/>
          <w:color w:val="000000"/>
        </w:rPr>
        <w:t xml:space="preserve">the </w:t>
      </w:r>
      <w:r w:rsidR="007D4274">
        <w:rPr>
          <w:rFonts w:cs="Times New Roman"/>
          <w:color w:val="000000"/>
        </w:rPr>
        <w:t>literature in</w:t>
      </w:r>
      <w:r w:rsidR="00A93820">
        <w:rPr>
          <w:rFonts w:cs="Times New Roman"/>
          <w:color w:val="000000"/>
        </w:rPr>
        <w:t xml:space="preserve"> </w:t>
      </w:r>
      <w:r w:rsidR="00A93820">
        <w:rPr>
          <w:rFonts w:cs="Times New Roman"/>
          <w:color w:val="000000"/>
        </w:rPr>
        <w:fldChar w:fldCharType="begin"/>
      </w:r>
      <w:r w:rsidR="00A93820">
        <w:rPr>
          <w:rFonts w:cs="Times New Roman"/>
          <w:color w:val="000000"/>
        </w:rPr>
        <w:instrText xml:space="preserve"> REF _Ref119352336 \h </w:instrText>
      </w:r>
      <w:r w:rsidR="00A93820">
        <w:rPr>
          <w:rFonts w:cs="Times New Roman"/>
          <w:color w:val="000000"/>
        </w:rPr>
      </w:r>
      <w:r w:rsidR="00A93820">
        <w:rPr>
          <w:rFonts w:cs="Times New Roman"/>
          <w:color w:val="000000"/>
        </w:rPr>
        <w:fldChar w:fldCharType="separate"/>
      </w:r>
      <w:r w:rsidR="00A93820">
        <w:t xml:space="preserve">Figure </w:t>
      </w:r>
      <w:r w:rsidR="00A93820">
        <w:rPr>
          <w:noProof/>
        </w:rPr>
        <w:t>5</w:t>
      </w:r>
      <w:r w:rsidR="00A93820">
        <w:t>.</w:t>
      </w:r>
      <w:r w:rsidR="00A93820">
        <w:rPr>
          <w:noProof/>
        </w:rPr>
        <w:t>15</w:t>
      </w:r>
      <w:r w:rsidR="00A93820">
        <w:rPr>
          <w:rFonts w:cs="Times New Roman"/>
          <w:color w:val="000000"/>
        </w:rPr>
        <w:fldChar w:fldCharType="end"/>
      </w:r>
      <w:r w:rsidR="007D4274">
        <w:rPr>
          <w:rFonts w:cs="Times New Roman"/>
          <w:color w:val="000000"/>
        </w:rPr>
        <w:t xml:space="preserve">. The phase boundary from Bonny et al was fitted from neutron irradiation studies, which shows </w:t>
      </w:r>
      <w:r w:rsidR="002F27A0">
        <w:rPr>
          <w:rFonts w:cs="Times New Roman"/>
          <w:color w:val="000000"/>
        </w:rPr>
        <w:t xml:space="preserve">a </w:t>
      </w:r>
      <w:r w:rsidR="007D4274">
        <w:rPr>
          <w:rFonts w:cs="Times New Roman"/>
          <w:color w:val="000000"/>
        </w:rPr>
        <w:t xml:space="preserve">large difference compared to the version calculated from </w:t>
      </w:r>
      <w:r w:rsidR="002F27A0">
        <w:rPr>
          <w:rFonts w:cs="Times New Roman"/>
          <w:color w:val="000000"/>
        </w:rPr>
        <w:t xml:space="preserve">the </w:t>
      </w:r>
      <w:r w:rsidR="007D4274">
        <w:rPr>
          <w:rFonts w:cs="Times New Roman"/>
          <w:color w:val="000000"/>
        </w:rPr>
        <w:t xml:space="preserve">Calphad database </w:t>
      </w:r>
      <w:r w:rsidR="007D4274">
        <w:rPr>
          <w:rFonts w:cs="Times New Roman"/>
          <w:color w:val="000000"/>
        </w:rPr>
        <w:fldChar w:fldCharType="begin"/>
      </w:r>
      <w:r w:rsidR="001833D1">
        <w:rPr>
          <w:rFonts w:cs="Times New Roman"/>
          <w:color w:val="000000"/>
        </w:rPr>
        <w:instrText xml:space="preserve"> ADDIN EN.CITE &lt;EndNote&gt;&lt;Cite&gt;&lt;Author&gt;Bonny&lt;/Author&gt;&lt;Year&gt;2008&lt;/Year&gt;&lt;RecNum&gt;103&lt;/RecNum&gt;&lt;DisplayText&gt;[58, 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w:instrText>
      </w:r>
      <w:r w:rsidR="001833D1">
        <w:rPr>
          <w:rFonts w:cs="Times New Roman" w:hint="eastAsia"/>
          <w:color w:val="000000"/>
        </w:rPr>
        <w:instrText xml:space="preserve">&lt;title&gt;On the </w:instrText>
      </w:r>
      <w:r w:rsidR="001833D1">
        <w:rPr>
          <w:rFonts w:cs="Times New Roman" w:hint="eastAsia"/>
          <w:color w:val="000000"/>
        </w:rPr>
        <w:instrText>α–α′</w:instrText>
      </w:r>
      <w:r w:rsidR="001833D1">
        <w:rPr>
          <w:rFonts w:cs="Times New Roman" w:hint="eastAsia"/>
          <w:color w:val="000000"/>
        </w:rPr>
        <w:instrText xml:space="preserve"> miscibility gap of Fe</w:instrText>
      </w:r>
      <w:r w:rsidR="001833D1">
        <w:rPr>
          <w:rFonts w:cs="Times New Roman" w:hint="eastAsia"/>
          <w:color w:val="000000"/>
        </w:rPr>
        <w:instrText>–</w:instrText>
      </w:r>
      <w:r w:rsidR="001833D1">
        <w:rPr>
          <w:rFonts w:cs="Times New Roman" w:hint="eastAsia"/>
          <w:color w:val="000000"/>
        </w:rPr>
        <w:instrText>Cr alloys&lt;/title&gt;&lt;secondary-title&gt;Scripta Materialia&lt;/secondary-title&gt;&lt;/titles&gt;&lt;periodical&gt;&lt;full-title&gt;Scripta Materialia&lt;/full-title&gt;&lt;/periodical&gt;&lt;pages&gt;1193-1196&lt;/pages&gt;&lt;volume&gt;59&lt;/volume&gt;&lt;number&gt;11&lt;/number&gt;&lt;date</w:instrText>
      </w:r>
      <w:r w:rsidR="001833D1">
        <w:rPr>
          <w:rFonts w:cs="Times New Roman"/>
          <w:color w:val="000000"/>
        </w:rPr>
        <w:instrText>s&gt;&lt;year&gt;2008&lt;/year&gt;&lt;/dates&gt;&lt;isbn&gt;13596462&lt;/isbn&gt;&lt;urls&gt;&lt;/urls&gt;&lt;electronic-resource-num&gt;10.1016/j.scriptamat.2008.08.008&lt;/electronic-resource-num&gt;&lt;/record&gt;&lt;/Cite&gt;&lt;Cite&gt;&lt;Author&gt;Andersson&lt;/Author&gt;&lt;Year&gt;1987&lt;/Year&gt;&lt;RecNum&gt;203&lt;/RecNum&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rsidR="007D4274">
        <w:rPr>
          <w:rFonts w:cs="Times New Roman"/>
          <w:color w:val="000000"/>
        </w:rPr>
        <w:fldChar w:fldCharType="separate"/>
      </w:r>
      <w:r w:rsidR="001833D1">
        <w:rPr>
          <w:rFonts w:cs="Times New Roman"/>
          <w:noProof/>
          <w:color w:val="000000"/>
        </w:rPr>
        <w:t>[58, 61]</w:t>
      </w:r>
      <w:r w:rsidR="007D4274">
        <w:rPr>
          <w:rFonts w:cs="Times New Roman"/>
          <w:color w:val="000000"/>
        </w:rPr>
        <w:fldChar w:fldCharType="end"/>
      </w:r>
      <w:r w:rsidR="007D4274">
        <w:rPr>
          <w:rFonts w:cs="Times New Roman"/>
          <w:color w:val="000000"/>
        </w:rPr>
        <w:t xml:space="preserve">. The isolated datapoints in </w:t>
      </w:r>
      <w:r w:rsidR="005D242F">
        <w:rPr>
          <w:rFonts w:cs="Times New Roman"/>
          <w:color w:val="000000"/>
        </w:rPr>
        <w:fldChar w:fldCharType="begin"/>
      </w:r>
      <w:r w:rsidR="005D242F">
        <w:rPr>
          <w:rFonts w:cs="Times New Roman"/>
          <w:color w:val="000000"/>
        </w:rPr>
        <w:instrText xml:space="preserve"> REF _Ref119352336 \h </w:instrText>
      </w:r>
      <w:r w:rsidR="005D242F">
        <w:rPr>
          <w:rFonts w:cs="Times New Roman"/>
          <w:color w:val="000000"/>
        </w:rPr>
      </w:r>
      <w:r w:rsidR="005D242F">
        <w:rPr>
          <w:rFonts w:cs="Times New Roman"/>
          <w:color w:val="000000"/>
        </w:rPr>
        <w:fldChar w:fldCharType="separate"/>
      </w:r>
      <w:r w:rsidR="005D242F">
        <w:t xml:space="preserve">Figure </w:t>
      </w:r>
      <w:r w:rsidR="005D242F">
        <w:rPr>
          <w:noProof/>
        </w:rPr>
        <w:t>5</w:t>
      </w:r>
      <w:r w:rsidR="005D242F">
        <w:t>.</w:t>
      </w:r>
      <w:r w:rsidR="005D242F">
        <w:rPr>
          <w:noProof/>
        </w:rPr>
        <w:t>15</w:t>
      </w:r>
      <w:r w:rsidR="005D242F">
        <w:rPr>
          <w:rFonts w:cs="Times New Roman"/>
          <w:color w:val="000000"/>
        </w:rPr>
        <w:fldChar w:fldCharType="end"/>
      </w:r>
      <w:r w:rsidR="005D242F">
        <w:rPr>
          <w:rFonts w:cs="Times New Roman"/>
          <w:color w:val="000000"/>
        </w:rPr>
        <w:t xml:space="preserve"> </w:t>
      </w:r>
      <w:r w:rsidR="007D4274">
        <w:rPr>
          <w:rFonts w:cs="Times New Roman"/>
          <w:color w:val="000000"/>
        </w:rPr>
        <w:t>are from experimental observations of this work and possible phase boundaries separating the absence/presence of α’ at 10</w:t>
      </w:r>
      <w:r w:rsidR="007D4274">
        <w:rPr>
          <w:rFonts w:cs="Times New Roman"/>
          <w:color w:val="000000"/>
          <w:vertAlign w:val="superscript"/>
        </w:rPr>
        <w:t>-4</w:t>
      </w:r>
      <w:r w:rsidR="007D4274">
        <w:rPr>
          <w:rFonts w:cs="Times New Roman"/>
          <w:color w:val="000000"/>
        </w:rPr>
        <w:t xml:space="preserve"> and 10</w:t>
      </w:r>
      <w:r w:rsidR="007D4274">
        <w:rPr>
          <w:rFonts w:cs="Times New Roman"/>
          <w:color w:val="000000"/>
          <w:vertAlign w:val="superscript"/>
        </w:rPr>
        <w:t>-3</w:t>
      </w:r>
      <w:r w:rsidR="007D4274">
        <w:rPr>
          <w:rFonts w:cs="Times New Roman"/>
          <w:color w:val="000000"/>
        </w:rPr>
        <w:t xml:space="preserve"> dpa/s are plotted with dashed lines. At 450 °C, the Calphad calculation gives a reasonable fit to the observed absence of α’ at 10</w:t>
      </w:r>
      <w:r w:rsidR="007D4274">
        <w:rPr>
          <w:rFonts w:cs="Times New Roman"/>
          <w:color w:val="000000"/>
          <w:vertAlign w:val="superscript"/>
        </w:rPr>
        <w:t>-5</w:t>
      </w:r>
      <w:r w:rsidR="007D4274">
        <w:rPr>
          <w:rFonts w:cs="Times New Roman"/>
          <w:color w:val="000000"/>
        </w:rPr>
        <w:t>-10</w:t>
      </w:r>
      <w:r w:rsidR="007D4274">
        <w:rPr>
          <w:rFonts w:cs="Times New Roman"/>
          <w:color w:val="000000"/>
          <w:vertAlign w:val="superscript"/>
        </w:rPr>
        <w:t>-4</w:t>
      </w:r>
      <w:r w:rsidR="007D4274">
        <w:rPr>
          <w:rFonts w:cs="Times New Roman"/>
          <w:color w:val="000000"/>
        </w:rPr>
        <w:t xml:space="preserve"> dpa/s in </w:t>
      </w:r>
      <w:r w:rsidR="002F27A0">
        <w:rPr>
          <w:rFonts w:cs="Times New Roman"/>
          <w:color w:val="000000"/>
        </w:rPr>
        <w:t xml:space="preserve">the </w:t>
      </w:r>
      <w:r w:rsidR="007D4274">
        <w:rPr>
          <w:rFonts w:cs="Times New Roman"/>
          <w:color w:val="000000"/>
        </w:rPr>
        <w:t>Fe-12Cr specimen, but 10</w:t>
      </w:r>
      <w:r w:rsidR="007D4274">
        <w:rPr>
          <w:rFonts w:cs="Times New Roman"/>
          <w:color w:val="000000"/>
          <w:vertAlign w:val="superscript"/>
        </w:rPr>
        <w:t>-3</w:t>
      </w:r>
      <w:r w:rsidR="007D4274">
        <w:rPr>
          <w:rFonts w:cs="Times New Roman"/>
          <w:color w:val="000000"/>
        </w:rPr>
        <w:t xml:space="preserve"> dpa/s leads to a large deviation from both estimations (Calphad and Bonny). At the two lower temperatures, large discrepancies </w:t>
      </w:r>
      <w:r w:rsidR="002D5191">
        <w:rPr>
          <w:rFonts w:cs="Times New Roman"/>
          <w:color w:val="000000"/>
        </w:rPr>
        <w:t>in</w:t>
      </w:r>
      <w:r w:rsidR="007D4274">
        <w:rPr>
          <w:rFonts w:cs="Times New Roman"/>
          <w:color w:val="000000"/>
        </w:rPr>
        <w:t xml:space="preserve"> experimental observations from the equilibrium phase boundary w</w:t>
      </w:r>
      <w:r w:rsidR="002D5191">
        <w:rPr>
          <w:rFonts w:cs="Times New Roman"/>
          <w:color w:val="000000"/>
        </w:rPr>
        <w:t>ere</w:t>
      </w:r>
      <w:r w:rsidR="007D4274">
        <w:rPr>
          <w:rFonts w:cs="Times New Roman"/>
          <w:color w:val="000000"/>
        </w:rPr>
        <w:t xml:space="preserve"> observed at both 10</w:t>
      </w:r>
      <w:r w:rsidR="007D4274">
        <w:rPr>
          <w:rFonts w:cs="Times New Roman"/>
          <w:color w:val="000000"/>
          <w:vertAlign w:val="superscript"/>
        </w:rPr>
        <w:t>-4</w:t>
      </w:r>
      <w:r w:rsidR="007D4274">
        <w:rPr>
          <w:rFonts w:cs="Times New Roman"/>
          <w:color w:val="000000"/>
        </w:rPr>
        <w:t xml:space="preserve"> and 10</w:t>
      </w:r>
      <w:r w:rsidR="007D4274">
        <w:rPr>
          <w:rFonts w:cs="Times New Roman"/>
          <w:color w:val="000000"/>
          <w:vertAlign w:val="superscript"/>
        </w:rPr>
        <w:t>-3</w:t>
      </w:r>
      <w:r w:rsidR="007D4274">
        <w:rPr>
          <w:rFonts w:cs="Times New Roman"/>
          <w:color w:val="000000"/>
        </w:rPr>
        <w:t xml:space="preserve"> dpa/s dose rates. This deviation can be explained by the ballistic dissolution effect of displacement cascade, which dissolves the α’ clusters more effectively at higher dose rates or lower temperatures.</w:t>
      </w:r>
    </w:p>
    <w:p w14:paraId="7EAE3FD4" w14:textId="77777777" w:rsidR="00013A4A" w:rsidRDefault="00376475" w:rsidP="00376475">
      <w:pPr>
        <w:spacing w:line="360" w:lineRule="auto"/>
        <w:ind w:firstLine="720"/>
        <w:jc w:val="both"/>
        <w:rPr>
          <w:rFonts w:cs="Times New Roman"/>
        </w:rPr>
      </w:pPr>
      <w:r w:rsidRPr="00AD31E3">
        <w:rPr>
          <w:rFonts w:cs="Times New Roman"/>
        </w:rPr>
        <w:t xml:space="preserve">After proton irradiations, homogeneous </w:t>
      </w:r>
      <w:r>
        <w:rPr>
          <w:rFonts w:cs="Times New Roman"/>
        </w:rPr>
        <w:t>α</w:t>
      </w:r>
      <w:r w:rsidRPr="00AD31E3">
        <w:rPr>
          <w:rFonts w:cs="Times New Roman"/>
        </w:rPr>
        <w:t xml:space="preserve">’ were observed in Fe-(10-18)Cr alloys at 350-450 °C, while agglomerated clusters tend to form in the more dilute Fe-(5-10)Cr alloys at 250 °C. At 250 °C, the ratio of agglomerated/homogeneous precipitate volume fraction is </w:t>
      </w:r>
      <w:r w:rsidR="002D5191">
        <w:rPr>
          <w:rFonts w:cs="Times New Roman"/>
        </w:rPr>
        <w:t xml:space="preserve">also </w:t>
      </w:r>
      <w:r w:rsidRPr="00AD31E3">
        <w:rPr>
          <w:rFonts w:cs="Times New Roman"/>
        </w:rPr>
        <w:t xml:space="preserve">higher in </w:t>
      </w:r>
      <w:r w:rsidR="002D5191">
        <w:rPr>
          <w:rFonts w:cs="Times New Roman"/>
        </w:rPr>
        <w:t xml:space="preserve">the </w:t>
      </w:r>
      <w:r w:rsidRPr="00AD31E3">
        <w:rPr>
          <w:rFonts w:cs="Times New Roman"/>
        </w:rPr>
        <w:t xml:space="preserve">more dilute alloys. Since the agglomerated </w:t>
      </w:r>
      <w:r>
        <w:rPr>
          <w:rFonts w:cs="Times New Roman"/>
        </w:rPr>
        <w:t>α</w:t>
      </w:r>
      <w:r w:rsidRPr="00AD31E3">
        <w:rPr>
          <w:rFonts w:cs="Times New Roman"/>
        </w:rPr>
        <w:t xml:space="preserve">’ on dislocations are more likely to form from the coupling between interstitials and Cr atoms, this increased volume fraction may suggest the importance of diffusion through </w:t>
      </w:r>
      <w:r w:rsidR="002D5191">
        <w:rPr>
          <w:rFonts w:cs="Times New Roman"/>
        </w:rPr>
        <w:t xml:space="preserve">the </w:t>
      </w:r>
      <w:r w:rsidRPr="00AD31E3">
        <w:rPr>
          <w:rFonts w:cs="Times New Roman"/>
        </w:rPr>
        <w:t xml:space="preserve">interstitial-drag mechanism </w:t>
      </w:r>
    </w:p>
    <w:p w14:paraId="0A401D0D" w14:textId="77777777" w:rsidR="00013A4A" w:rsidRDefault="00013A4A" w:rsidP="00013A4A">
      <w:pPr>
        <w:keepNext/>
        <w:spacing w:line="360" w:lineRule="auto"/>
        <w:jc w:val="center"/>
      </w:pPr>
      <w:r w:rsidRPr="00201307">
        <w:rPr>
          <w:noProof/>
        </w:rPr>
        <w:lastRenderedPageBreak/>
        <w:drawing>
          <wp:inline distT="0" distB="0" distL="0" distR="0" wp14:anchorId="23EC851F" wp14:editId="43BBAA69">
            <wp:extent cx="4204855" cy="3498692"/>
            <wp:effectExtent l="0" t="0" r="5715" b="6985"/>
            <wp:docPr id="72" name="Picture 2" descr="Chart, scatter chart&#10;&#10;Description automatically generated">
              <a:extLst xmlns:a="http://schemas.openxmlformats.org/drawingml/2006/main">
                <a:ext uri="{FF2B5EF4-FFF2-40B4-BE49-F238E27FC236}">
                  <a16:creationId xmlns:a16="http://schemas.microsoft.com/office/drawing/2014/main" id="{E26AC70D-A7D8-BB7A-803C-9B851856C8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 scatter chart&#10;&#10;Description automatically generated">
                      <a:extLst>
                        <a:ext uri="{FF2B5EF4-FFF2-40B4-BE49-F238E27FC236}">
                          <a16:creationId xmlns:a16="http://schemas.microsoft.com/office/drawing/2014/main" id="{E26AC70D-A7D8-BB7A-803C-9B851856C809}"/>
                        </a:ext>
                      </a:extLst>
                    </pic:cNvPr>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4217843" cy="3509498"/>
                    </a:xfrm>
                    <a:prstGeom prst="rect">
                      <a:avLst/>
                    </a:prstGeom>
                  </pic:spPr>
                </pic:pic>
              </a:graphicData>
            </a:graphic>
          </wp:inline>
        </w:drawing>
      </w:r>
    </w:p>
    <w:p w14:paraId="58A7441A" w14:textId="77777777" w:rsidR="00013A4A" w:rsidRDefault="00013A4A" w:rsidP="00013A4A">
      <w:pPr>
        <w:pStyle w:val="Caption"/>
      </w:pPr>
      <w:bookmarkStart w:id="282" w:name="_Ref119352336"/>
      <w:bookmarkStart w:id="283" w:name="_Toc127377234"/>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15</w:t>
      </w:r>
      <w:r>
        <w:rPr>
          <w:noProof/>
        </w:rPr>
        <w:fldChar w:fldCharType="end"/>
      </w:r>
      <w:bookmarkEnd w:id="282"/>
      <w:r>
        <w:t xml:space="preserve"> The comparison between experimental observed α’ formation/dissolution with the phase boundaries available in the literature </w:t>
      </w:r>
      <w:r>
        <w:fldChar w:fldCharType="begin"/>
      </w:r>
      <w:r>
        <w:instrText xml:space="preserve"> ADDIN EN.CITE &lt;EndNote&gt;&lt;Cite&gt;&lt;Author&gt;Bonny&lt;/Author&gt;&lt;Year&gt;2008&lt;/Year&gt;&lt;RecNum&gt;103&lt;/RecNum&gt;&lt;DisplayText&gt;[58, 61]&lt;/DisplayText&gt;&lt;record&gt;&lt;rec-number&gt;103&lt;/rec-number&gt;&lt;foreign-keys&gt;&lt;key app="EN" db-id="05052tp2owzs2qezrt1ve9tja9f25rw2xfas" timestamp="1668460979" guid="2be4df79-6d3a-40ec-88f3-58e95b0a03ce"&gt;103&lt;/key&gt;&lt;/foreign-keys&gt;&lt;ref-type name="Journal Article"&gt;17&lt;/ref-type&gt;&lt;contributors&gt;&lt;authors&gt;&lt;author&gt;Bonny, G.&lt;/author&gt;&lt;author&gt;Terentyev, D.&lt;/author&gt;&lt;author&gt;Malerba, L.&lt;/author&gt;&lt;/authors&gt;&lt;/contributors&gt;&lt;titles&gt;</w:instrText>
      </w:r>
      <w:r>
        <w:rPr>
          <w:rFonts w:hint="eastAsia"/>
        </w:rPr>
        <w:instrText xml:space="preserve">&lt;title&gt;On the </w:instrText>
      </w:r>
      <w:r>
        <w:rPr>
          <w:rFonts w:hint="eastAsia"/>
        </w:rPr>
        <w:instrText>α–α′</w:instrText>
      </w:r>
      <w:r>
        <w:rPr>
          <w:rFonts w:hint="eastAsia"/>
        </w:rPr>
        <w:instrText xml:space="preserve"> miscibility gap of Fe</w:instrText>
      </w:r>
      <w:r>
        <w:rPr>
          <w:rFonts w:hint="eastAsia"/>
        </w:rPr>
        <w:instrText>–</w:instrText>
      </w:r>
      <w:r>
        <w:rPr>
          <w:rFonts w:hint="eastAsia"/>
        </w:rPr>
        <w:instrText>Cr alloys&lt;/title&gt;&lt;secondary-title&gt;Scripta Materialia&lt;/secondary-title&gt;&lt;/titles&gt;&lt;periodical&gt;&lt;full-title&gt;Scripta Materialia&lt;/full-title&gt;&lt;/periodical&gt;&lt;pages&gt;1193-1196&lt;/pages&gt;&lt;volume&gt;59&lt;/volume&gt;&lt;number&gt;11&lt;/number&gt;&lt;date</w:instrText>
      </w:r>
      <w:r>
        <w:instrText>s&gt;&lt;year&gt;2008&lt;/year&gt;&lt;/dates&gt;&lt;isbn&gt;13596462&lt;/isbn&gt;&lt;urls&gt;&lt;/urls&gt;&lt;electronic-resource-num&gt;10.1016/j.scriptamat.2008.08.008&lt;/electronic-resource-num&gt;&lt;/record&gt;&lt;/Cite&gt;&lt;Cite&gt;&lt;Author&gt;Andersson&lt;/Author&gt;&lt;Year&gt;1987&lt;/Year&gt;&lt;RecNum&gt;203&lt;/RecNum&gt;&lt;record&gt;&lt;rec-number&gt;203&lt;/rec-number&gt;&lt;foreign-keys&gt;&lt;key app="EN" db-id="05052tp2owzs2qezrt1ve9tja9f25rw2xfas" timestamp="1668461054" guid="2fc4c0f6-9259-4d7b-bc04-b246659bfb6c"&gt;203&lt;/key&gt;&lt;/foreign-keys&gt;&lt;ref-type name="Journal Article"&gt;17&lt;/ref-type&gt;&lt;contributors&gt;&lt;authors&gt;&lt;author&gt;Andersson, Jan-Olof&lt;/author&gt;&lt;author&gt;Sundman, Bo&lt;/author&gt;&lt;/authors&gt;&lt;/contributors&gt;&lt;titles&gt;&lt;title&gt;Thermodynamic properties of the Cr-Fe system&lt;/title&gt;&lt;secondary-title&gt;Calphad&lt;/secondary-title&gt;&lt;/titles&gt;&lt;periodical&gt;&lt;full-title&gt;Calphad&lt;/full-title&gt;&lt;/periodical&gt;&lt;pages&gt;83-92&lt;/pages&gt;&lt;volume&gt;11&lt;/volume&gt;&lt;number&gt;1&lt;/number&gt;&lt;dates&gt;&lt;year&gt;1987&lt;/year&gt;&lt;/dates&gt;&lt;isbn&gt;0364-5916&lt;/isbn&gt;&lt;urls&gt;&lt;/urls&gt;&lt;/record&gt;&lt;/Cite&gt;&lt;/EndNote&gt;</w:instrText>
      </w:r>
      <w:r>
        <w:fldChar w:fldCharType="separate"/>
      </w:r>
      <w:r>
        <w:rPr>
          <w:noProof/>
        </w:rPr>
        <w:t>[58, 61]</w:t>
      </w:r>
      <w:bookmarkEnd w:id="283"/>
      <w:r>
        <w:fldChar w:fldCharType="end"/>
      </w:r>
    </w:p>
    <w:p w14:paraId="393A3CED" w14:textId="77777777" w:rsidR="00013A4A" w:rsidRDefault="00013A4A">
      <w:pPr>
        <w:rPr>
          <w:rFonts w:cs="Times New Roman"/>
        </w:rPr>
      </w:pPr>
      <w:r>
        <w:rPr>
          <w:rFonts w:cs="Times New Roman"/>
        </w:rPr>
        <w:br w:type="page"/>
      </w:r>
    </w:p>
    <w:p w14:paraId="5523972D" w14:textId="7DD3964E" w:rsidR="00376475" w:rsidRDefault="00376475" w:rsidP="00013A4A">
      <w:pPr>
        <w:spacing w:line="360" w:lineRule="auto"/>
        <w:jc w:val="both"/>
        <w:rPr>
          <w:rFonts w:cs="Times New Roman"/>
        </w:rPr>
      </w:pPr>
      <w:r w:rsidRPr="00AD31E3">
        <w:rPr>
          <w:rFonts w:cs="Times New Roman"/>
        </w:rPr>
        <w:lastRenderedPageBreak/>
        <w:t xml:space="preserve">over </w:t>
      </w:r>
      <w:r w:rsidR="002D5191">
        <w:rPr>
          <w:rFonts w:cs="Times New Roman"/>
        </w:rPr>
        <w:t xml:space="preserve">the </w:t>
      </w:r>
      <w:r w:rsidRPr="00AD31E3">
        <w:rPr>
          <w:rFonts w:cs="Times New Roman"/>
        </w:rPr>
        <w:t xml:space="preserve">vacancy exchange mechanism becomes higher in more dilute alloys. </w:t>
      </w:r>
      <w:r>
        <w:rPr>
          <w:rFonts w:cs="Times New Roman"/>
        </w:rPr>
        <w:t xml:space="preserve">This is consistent with simulation results by Terentyev et al., who found </w:t>
      </w:r>
      <w:r w:rsidRPr="00AD31E3">
        <w:rPr>
          <w:rFonts w:cs="Times New Roman"/>
        </w:rPr>
        <w:t xml:space="preserve">vacancy mechanism is preferred </w:t>
      </w:r>
      <w:r>
        <w:rPr>
          <w:rFonts w:cs="Times New Roman"/>
        </w:rPr>
        <w:t>i</w:t>
      </w:r>
      <w:r w:rsidRPr="00AD31E3">
        <w:rPr>
          <w:rFonts w:cs="Times New Roman"/>
        </w:rPr>
        <w:t>n concentrated alloys, due to the unavoidable formation of Cr-Cr dumbbells</w:t>
      </w:r>
      <w:r w:rsidR="006C3ABC">
        <w:rPr>
          <w:rFonts w:cs="Times New Roman"/>
        </w:rPr>
        <w:t xml:space="preserve"> </w:t>
      </w:r>
      <w:r w:rsidR="005B2139">
        <w:rPr>
          <w:rFonts w:cs="Times New Roman"/>
        </w:rPr>
        <w:fldChar w:fldCharType="begin"/>
      </w:r>
      <w:r w:rsidR="003731C2">
        <w:rPr>
          <w:rFonts w:cs="Times New Roman"/>
        </w:rPr>
        <w:instrText xml:space="preserve"> ADDIN EN.CITE &lt;EndNote&gt;&lt;Cite&gt;&lt;Author&gt;D. Terentyev&lt;/Author&gt;&lt;Year&gt;2008&lt;/Year&gt;&lt;RecNum&gt;416&lt;/RecNum&gt;&lt;DisplayText&gt;[90]&lt;/DisplayText&gt;&lt;record&gt;&lt;rec-number&gt;416&lt;/rec-number&gt;&lt;foreign-keys&gt;&lt;key app="EN" db-id="05052tp2owzs2qezrt1ve9tja9f25rw2xfas" timestamp="1668461320" guid="686b2e49-f3bf-495a-99cb-fbede7be95e1"&gt;416&lt;/key&gt;&lt;/foreign-keys&gt;&lt;ref-type name="Journal Article"&gt;17&lt;/ref-type&gt;&lt;contributors&gt;&lt;authors&gt;&lt;author&gt;D. Terentyev, &lt;/author&gt;&lt;author&gt;P. Olsson, &lt;/author&gt;&lt;author&gt;T.P.C. Klaver,&lt;/author&gt;&lt;author&gt;L. Malerba&lt;/author&gt;&lt;/authors&gt;&lt;/contributors&gt;&lt;titles&gt;&lt;title&gt;On the migration and trapping of single self-interstitial atoms in dilute and concentrated Fe–Cr alloys: Atomistic study and comparison with resistivity recovery experiments&lt;/title&gt;&lt;secondary-title&gt;Computational Materials Science&lt;/secondary-title&gt;&lt;/titles&gt;&lt;periodical&gt;&lt;full-title&gt;Computational Materials Science&lt;/full-title&gt;&lt;/periodical&gt;&lt;pages&gt;1183-1192&lt;/pages&gt;&lt;volume&gt;43&lt;/volume&gt;&lt;dates&gt;&lt;year&gt;2008&lt;/year&gt;&lt;/dates&gt;&lt;urls&gt;&lt;/urls&gt;&lt;electronic-resource-num&gt;10.1016/j.commatsci.2008.03.013&lt;/electronic-resource-num&gt;&lt;/record&gt;&lt;/Cite&gt;&lt;/EndNote&gt;</w:instrText>
      </w:r>
      <w:r w:rsidR="005B2139">
        <w:rPr>
          <w:rFonts w:cs="Times New Roman"/>
        </w:rPr>
        <w:fldChar w:fldCharType="separate"/>
      </w:r>
      <w:r w:rsidR="003731C2">
        <w:rPr>
          <w:rFonts w:cs="Times New Roman"/>
          <w:noProof/>
        </w:rPr>
        <w:t>[90]</w:t>
      </w:r>
      <w:r w:rsidR="005B2139">
        <w:rPr>
          <w:rFonts w:cs="Times New Roman"/>
        </w:rPr>
        <w:fldChar w:fldCharType="end"/>
      </w:r>
      <w:r>
        <w:rPr>
          <w:rFonts w:cs="Times New Roman"/>
        </w:rPr>
        <w:t xml:space="preserve">. </w:t>
      </w:r>
      <w:r w:rsidRPr="00AD31E3">
        <w:rPr>
          <w:rFonts w:cs="Times New Roman"/>
        </w:rPr>
        <w:t xml:space="preserve">However, checking Cr atom distribution in Fe-18Cr after irradiation at 250 °C will be useful to </w:t>
      </w:r>
      <w:r>
        <w:rPr>
          <w:rFonts w:cs="Times New Roman"/>
        </w:rPr>
        <w:t xml:space="preserve">verify this trend. </w:t>
      </w:r>
    </w:p>
    <w:p w14:paraId="516B7E20" w14:textId="4F8750D2" w:rsidR="00376475" w:rsidRDefault="00376475" w:rsidP="00376475">
      <w:pPr>
        <w:spacing w:line="360" w:lineRule="auto"/>
        <w:ind w:firstLine="720"/>
        <w:jc w:val="both"/>
        <w:rPr>
          <w:rFonts w:cs="Times New Roman"/>
        </w:rPr>
      </w:pPr>
      <w:r>
        <w:rPr>
          <w:rFonts w:cs="Times New Roman"/>
        </w:rPr>
        <w:t>Despite the rather straightforward Cr effect on α’ formation, the effect of Cr concentration on the evolution of void swelling and dislocation types (</w:t>
      </w:r>
      <w:r w:rsidR="008407C3">
        <w:rPr>
          <w:rFonts w:cs="Times New Roman"/>
        </w:rPr>
        <w:t xml:space="preserve">Burgers </w:t>
      </w:r>
      <w:r>
        <w:rPr>
          <w:rFonts w:cs="Times New Roman"/>
        </w:rPr>
        <w:t>vector a</w:t>
      </w:r>
      <w:r w:rsidR="00387274">
        <w:rPr>
          <w:rFonts w:cs="Times New Roman"/>
        </w:rPr>
        <w:t>&lt;</w:t>
      </w:r>
      <w:r>
        <w:rPr>
          <w:rFonts w:cs="Times New Roman"/>
        </w:rPr>
        <w:t>100</w:t>
      </w:r>
      <w:r w:rsidR="00387274">
        <w:rPr>
          <w:rFonts w:cs="Times New Roman"/>
        </w:rPr>
        <w:t>&gt;</w:t>
      </w:r>
      <w:r>
        <w:rPr>
          <w:rFonts w:cs="Times New Roman"/>
        </w:rPr>
        <w:t xml:space="preserve"> and 1/2a</w:t>
      </w:r>
      <w:r w:rsidR="00387274">
        <w:rPr>
          <w:rFonts w:cs="Times New Roman"/>
        </w:rPr>
        <w:t>&lt;</w:t>
      </w:r>
      <w:r>
        <w:rPr>
          <w:rFonts w:cs="Times New Roman"/>
        </w:rPr>
        <w:t>111</w:t>
      </w:r>
      <w:r w:rsidR="00387274">
        <w:rPr>
          <w:rFonts w:cs="Times New Roman"/>
        </w:rPr>
        <w:t>&gt;</w:t>
      </w:r>
      <w:r>
        <w:rPr>
          <w:rFonts w:cs="Times New Roman"/>
        </w:rPr>
        <w:t xml:space="preserve">) are not monotonic. Since a lot of specimens with different Cr concentrations have been irradiated in this study, in which the irradiation conditions include a wide range of temperatures, dose rates and doses, and by either protons </w:t>
      </w:r>
      <w:r w:rsidR="00FB27E5">
        <w:rPr>
          <w:rFonts w:cs="Times New Roman"/>
        </w:rPr>
        <w:t>or</w:t>
      </w:r>
      <w:r>
        <w:rPr>
          <w:rFonts w:cs="Times New Roman"/>
        </w:rPr>
        <w:t xml:space="preserve"> heavy ions, it will be valuable to also quantify the density and size of dislocations loops formed from irradiations, so that a systematic trend will be generated.  </w:t>
      </w:r>
    </w:p>
    <w:p w14:paraId="6B5F00DB" w14:textId="2F2DA9C4" w:rsidR="00376475" w:rsidRDefault="00376475" w:rsidP="00376475">
      <w:pPr>
        <w:spacing w:line="360" w:lineRule="auto"/>
        <w:jc w:val="both"/>
        <w:rPr>
          <w:rFonts w:cs="Times New Roman"/>
        </w:rPr>
      </w:pPr>
    </w:p>
    <w:p w14:paraId="12D09C52" w14:textId="149CE990" w:rsidR="00376475" w:rsidRDefault="00376475" w:rsidP="00376475">
      <w:pPr>
        <w:pStyle w:val="Heading2"/>
        <w:rPr>
          <w:rFonts w:cs="Times New Roman"/>
        </w:rPr>
      </w:pPr>
      <w:bookmarkStart w:id="284" w:name="_Toc127377059"/>
      <w:r>
        <w:rPr>
          <w:rFonts w:cs="Times New Roman"/>
        </w:rPr>
        <w:t>5.6 Mechanisms of α’ precipitat</w:t>
      </w:r>
      <w:r w:rsidR="000525C6">
        <w:rPr>
          <w:rFonts w:cs="Times New Roman"/>
        </w:rPr>
        <w:t>e</w:t>
      </w:r>
      <w:r>
        <w:rPr>
          <w:rFonts w:cs="Times New Roman"/>
        </w:rPr>
        <w:t xml:space="preserve"> formation</w:t>
      </w:r>
      <w:bookmarkEnd w:id="284"/>
    </w:p>
    <w:p w14:paraId="5A4D7288" w14:textId="77777777" w:rsidR="00376475" w:rsidRDefault="00376475" w:rsidP="00376475">
      <w:pPr>
        <w:pStyle w:val="Heading3"/>
      </w:pPr>
      <w:bookmarkStart w:id="285" w:name="_Toc127377060"/>
      <w:r>
        <w:t>5.6.1 Precipitate Cr concentrations and APT artifacts</w:t>
      </w:r>
      <w:bookmarkEnd w:id="285"/>
    </w:p>
    <w:p w14:paraId="3BEBC24B" w14:textId="77777777" w:rsidR="00162F69" w:rsidRDefault="00376475" w:rsidP="00520F50">
      <w:pPr>
        <w:spacing w:line="360" w:lineRule="auto"/>
        <w:ind w:firstLine="706"/>
        <w:jc w:val="both"/>
        <w:rPr>
          <w:rFonts w:cs="Times New Roman"/>
        </w:rPr>
      </w:pPr>
      <w:r>
        <w:rPr>
          <w:rFonts w:cs="Times New Roman"/>
        </w:rPr>
        <w:t xml:space="preserve">In our study, highly concentrated α’ precipitates (80-90% Cr) were obtained after both thermal aging and proton irradiations. However, all clusters formed after </w:t>
      </w:r>
      <w:r w:rsidR="000525C6">
        <w:rPr>
          <w:rFonts w:cs="Times New Roman"/>
        </w:rPr>
        <w:t xml:space="preserve">heavy </w:t>
      </w:r>
      <w:r>
        <w:rPr>
          <w:rFonts w:cs="Times New Roman"/>
        </w:rPr>
        <w:t xml:space="preserve">ion irradiations from as-received states have Cr concentrations in the range of 40-75 at. %, which is much lower than the equilibrium Cr content in α’ as presented in </w:t>
      </w:r>
      <w:r>
        <w:rPr>
          <w:rFonts w:cs="Times New Roman"/>
        </w:rPr>
        <w:fldChar w:fldCharType="begin"/>
      </w:r>
      <w:r>
        <w:rPr>
          <w:rFonts w:cs="Times New Roman"/>
        </w:rPr>
        <w:instrText xml:space="preserve"> REF _Ref118151063 \h </w:instrText>
      </w:r>
      <w:r>
        <w:rPr>
          <w:rFonts w:cs="Times New Roman"/>
        </w:rPr>
      </w:r>
      <w:r>
        <w:rPr>
          <w:rFonts w:cs="Times New Roman"/>
        </w:rPr>
        <w:fldChar w:fldCharType="separate"/>
      </w:r>
      <w:r w:rsidR="0013323D">
        <w:t xml:space="preserve">Figure </w:t>
      </w:r>
      <w:r w:rsidR="0013323D">
        <w:rPr>
          <w:noProof/>
        </w:rPr>
        <w:t>4</w:t>
      </w:r>
      <w:r w:rsidR="0013323D">
        <w:t>.</w:t>
      </w:r>
      <w:r w:rsidR="0013323D">
        <w:rPr>
          <w:noProof/>
        </w:rPr>
        <w:t>5</w:t>
      </w:r>
      <w:r>
        <w:rPr>
          <w:rFonts w:cs="Times New Roman"/>
        </w:rPr>
        <w:fldChar w:fldCharType="end"/>
      </w:r>
      <w:r>
        <w:rPr>
          <w:rFonts w:cs="Times New Roman"/>
        </w:rPr>
        <w:t xml:space="preserve"> (b). This is not the first time this phenomenon has been reported and raises questions about whether this might be an APT experimental artifact versus a true phenomenon. The characterization of α’ clusters with APT is known to suffer from the local magnification effect and ion flight trajectory aberrations due to the lower evaporation field of Cr compared to Fe </w:t>
      </w:r>
      <w:r>
        <w:rPr>
          <w:rFonts w:cs="Times New Roman"/>
        </w:rPr>
        <w:fldChar w:fldCharType="begin"/>
      </w:r>
      <w:r w:rsidR="00B436DE">
        <w:rPr>
          <w:rFonts w:cs="Times New Roman"/>
        </w:rPr>
        <w:instrText xml:space="preserve"> ADDIN EN.CITE &lt;EndNote&gt;&lt;Cite&gt;&lt;Author&gt;Vurpillot&lt;/Author&gt;&lt;Year&gt;2000&lt;/Year&gt;&lt;RecNum&gt;193&lt;/RecNum&gt;&lt;DisplayText&gt;[195]&lt;/DisplayText&gt;&lt;record&gt;&lt;rec-number&gt;193&lt;/rec-number&gt;&lt;foreign-keys&gt;&lt;key app="EN" db-id="05052tp2owzs2qezrt1ve9tja9f25rw2xfas" timestamp="1668461049" guid="46f69925-f227-4843-a507-b356818fa322"&gt;193&lt;/key&gt;&lt;/foreign-keys&gt;&lt;ref-type name="Journal Article"&gt;17&lt;/ref-type&gt;&lt;contributors&gt;&lt;authors&gt;&lt;author&gt;Vurpillot, F&lt;/author&gt;&lt;author&gt;Bostel, A&lt;/author&gt;&lt;author&gt;Blavette, D&lt;/author&gt;&lt;/authors&gt;&lt;/contributors&gt;&lt;titles&gt;&lt;title&gt;Trajectory overlaps and local magnification in three-dimensional atom probe&lt;/title&gt;&lt;secondary-title&gt;Applied Physics Letters&lt;/secondary-title&gt;&lt;/titles&gt;&lt;periodical&gt;&lt;full-title&gt;Applied Physics Letters&lt;/full-title&gt;&lt;/periodical&gt;&lt;pages&gt;3127-3129&lt;/pages&gt;&lt;volume&gt;76&lt;/volume&gt;&lt;number&gt;21&lt;/number&gt;&lt;dates&gt;&lt;year&gt;2000&lt;/year&gt;&lt;/dates&gt;&lt;isbn&gt;0003-6951&lt;/isbn&gt;&lt;urls&gt;&lt;/urls&gt;&lt;/record&gt;&lt;/Cite&gt;&lt;/EndNote&gt;</w:instrText>
      </w:r>
      <w:r>
        <w:rPr>
          <w:rFonts w:cs="Times New Roman"/>
        </w:rPr>
        <w:fldChar w:fldCharType="separate"/>
      </w:r>
      <w:r w:rsidR="00B436DE">
        <w:rPr>
          <w:rFonts w:cs="Times New Roman"/>
          <w:noProof/>
        </w:rPr>
        <w:t>[195]</w:t>
      </w:r>
      <w:r>
        <w:rPr>
          <w:rFonts w:cs="Times New Roman"/>
        </w:rPr>
        <w:fldChar w:fldCharType="end"/>
      </w:r>
      <w:r>
        <w:rPr>
          <w:rFonts w:cs="Times New Roman"/>
        </w:rPr>
        <w:t xml:space="preserve">. For example, the increase of core Cr concentration with α’ radius after neutron irradiation at 300 and 450 °C was claimed to most likely result from the blurring of the precipitate-matrix interface </w:t>
      </w:r>
      <w:r>
        <w:rPr>
          <w:rFonts w:cs="Times New Roman"/>
        </w:rPr>
        <w:fldChar w:fldCharType="begin"/>
      </w:r>
      <w:r w:rsidR="003731C2">
        <w:rPr>
          <w:rFonts w:cs="Times New Roman"/>
        </w:rPr>
        <w:instrText xml:space="preserve"> ADDIN EN.CITE &lt;EndNote&gt;&lt;Cite&gt;&lt;Author&gt;Chen&lt;/Author&gt;&lt;Year&gt;2015&lt;/Year&gt;&lt;RecNum&gt;238&lt;/RecNum&gt;&lt;DisplayText&gt;[112]&lt;/DisplayText&gt;&lt;record&gt;&lt;rec-number&gt;238&lt;/rec-number&gt;&lt;foreign-keys&gt;&lt;key app="EN" db-id="05052tp2owzs2qezrt1ve9tja9f25rw2xfas" timestamp="1668461101" guid="0ac5fb7c-d20e-4cdb-af91-8b920420a178"&gt;238&lt;/key&gt;&lt;/foreign-keys&gt;&lt;ref-type name="Journal Article"&gt;17&lt;/ref-type&gt;&lt;contributors&gt;&lt;authors&gt;&lt;author&gt;Chen, Wei-Ying&lt;/author&gt;&lt;author&gt;Miao, Yinbin&lt;/author&gt;&lt;author&gt;Wu, Yaqiao&lt;/author&gt;&lt;author&gt;Tomchik, Carolyn A.&lt;/autho</w:instrText>
      </w:r>
      <w:r w:rsidR="003731C2">
        <w:rPr>
          <w:rFonts w:cs="Times New Roman" w:hint="eastAsia"/>
        </w:rPr>
        <w:instrText xml:space="preserve">r&gt;&lt;author&gt;Mo, Kun&lt;/author&gt;&lt;author&gt;Gan, Jian&lt;/author&gt;&lt;author&gt;Okuniewski, Maria A.&lt;/author&gt;&lt;author&gt;Maloy, Stuart A.&lt;/author&gt;&lt;author&gt;Stubbins, James F.&lt;/author&gt;&lt;/authors&gt;&lt;/contributors&gt;&lt;titles&gt;&lt;title&gt;Atom probe study of irradiation-enhanced </w:instrText>
      </w:r>
      <w:r w:rsidR="003731C2">
        <w:rPr>
          <w:rFonts w:cs="Times New Roman" w:hint="eastAsia"/>
        </w:rPr>
        <w:instrText>α′</w:instrText>
      </w:r>
      <w:r w:rsidR="003731C2">
        <w:rPr>
          <w:rFonts w:cs="Times New Roman" w:hint="eastAsia"/>
        </w:rPr>
        <w:instrText xml:space="preserve"> precipitation </w:instrText>
      </w:r>
      <w:r w:rsidR="003731C2">
        <w:rPr>
          <w:rFonts w:cs="Times New Roman"/>
        </w:rPr>
        <w:instrText>in neutron-irradiated Fe–Cr model alloys&lt;/title&gt;&lt;secondary-title&gt;Journal of Nuclear Materials&lt;/secondary-title&gt;&lt;/titles&gt;&lt;periodical&gt;&lt;full-title&gt;Journal of Nuclear Materials&lt;/full-title&gt;&lt;/periodical&gt;&lt;pages&gt;242-249&lt;/pages&gt;&lt;volume&gt;462&lt;/volume&gt;&lt;dates&gt;&lt;year&gt;2015&lt;/year&gt;&lt;/dates&gt;&lt;isbn&gt;00223115&lt;/isbn&gt;&lt;urls&gt;&lt;/urls&gt;&lt;electronic-resource-num&gt;10.1016/j.jnucmat.2015.04.005&lt;/electronic-resource-num&gt;&lt;/record&gt;&lt;/Cite&gt;&lt;/EndNote&gt;</w:instrText>
      </w:r>
      <w:r>
        <w:rPr>
          <w:rFonts w:cs="Times New Roman"/>
        </w:rPr>
        <w:fldChar w:fldCharType="separate"/>
      </w:r>
      <w:r w:rsidR="003731C2">
        <w:rPr>
          <w:rFonts w:cs="Times New Roman"/>
          <w:noProof/>
        </w:rPr>
        <w:t>[112]</w:t>
      </w:r>
      <w:r>
        <w:rPr>
          <w:rFonts w:cs="Times New Roman"/>
        </w:rPr>
        <w:fldChar w:fldCharType="end"/>
      </w:r>
      <w:r>
        <w:rPr>
          <w:rFonts w:cs="Times New Roman"/>
        </w:rPr>
        <w:t>. Here we did a similar analysis on the change of cluster core Cr content and density as a function of their radii, and the results are plotted in</w:t>
      </w:r>
      <w:r w:rsidR="00CD32A8">
        <w:rPr>
          <w:rFonts w:cs="Times New Roman"/>
        </w:rPr>
        <w:t xml:space="preserve"> </w:t>
      </w:r>
      <w:r w:rsidR="00CD32A8">
        <w:rPr>
          <w:rFonts w:cs="Times New Roman"/>
        </w:rPr>
        <w:fldChar w:fldCharType="begin"/>
      </w:r>
      <w:r w:rsidR="00CD32A8">
        <w:rPr>
          <w:rFonts w:cs="Times New Roman"/>
        </w:rPr>
        <w:instrText xml:space="preserve"> REF _Ref119352522 \h </w:instrText>
      </w:r>
      <w:r w:rsidR="00CD32A8">
        <w:rPr>
          <w:rFonts w:cs="Times New Roman"/>
        </w:rPr>
      </w:r>
      <w:r w:rsidR="00CD32A8">
        <w:rPr>
          <w:rFonts w:cs="Times New Roman"/>
        </w:rPr>
        <w:fldChar w:fldCharType="separate"/>
      </w:r>
      <w:r w:rsidR="00CD32A8">
        <w:t xml:space="preserve">Figure </w:t>
      </w:r>
      <w:r w:rsidR="00CD32A8">
        <w:rPr>
          <w:noProof/>
        </w:rPr>
        <w:t>5</w:t>
      </w:r>
      <w:r w:rsidR="00CD32A8">
        <w:t>.</w:t>
      </w:r>
      <w:r w:rsidR="00CD32A8">
        <w:rPr>
          <w:noProof/>
        </w:rPr>
        <w:t>16</w:t>
      </w:r>
      <w:r w:rsidR="00CD32A8">
        <w:rPr>
          <w:rFonts w:cs="Times New Roman"/>
        </w:rPr>
        <w:fldChar w:fldCharType="end"/>
      </w:r>
      <w:r>
        <w:rPr>
          <w:rFonts w:cs="Times New Roman"/>
        </w:rPr>
        <w:t xml:space="preserve">. </w:t>
      </w:r>
      <w:r w:rsidR="00CD32A8">
        <w:rPr>
          <w:rFonts w:cs="Times New Roman"/>
        </w:rPr>
        <w:t>Six</w:t>
      </w:r>
      <w:r>
        <w:rPr>
          <w:rFonts w:cs="Times New Roman"/>
        </w:rPr>
        <w:t xml:space="preserve"> examples including two ion irradiated specimens</w:t>
      </w:r>
      <w:r w:rsidR="00CF4EEA">
        <w:rPr>
          <w:rFonts w:cs="Times New Roman"/>
        </w:rPr>
        <w:t xml:space="preserve"> and two proton irradiated specimens</w:t>
      </w:r>
      <w:r>
        <w:rPr>
          <w:rFonts w:cs="Times New Roman"/>
        </w:rPr>
        <w:t xml:space="preserve"> that contain precipitates of wide size distribution and </w:t>
      </w:r>
      <w:r w:rsidR="00520F50">
        <w:rPr>
          <w:rFonts w:cs="Times New Roman"/>
        </w:rPr>
        <w:t>two</w:t>
      </w:r>
      <w:r>
        <w:rPr>
          <w:rFonts w:cs="Times New Roman"/>
        </w:rPr>
        <w:t xml:space="preserve"> thermally</w:t>
      </w:r>
    </w:p>
    <w:p w14:paraId="6C4B7216" w14:textId="77777777" w:rsidR="00162F69" w:rsidRPr="007642D6" w:rsidRDefault="00162F69" w:rsidP="00162F69">
      <w:pPr>
        <w:spacing w:line="360" w:lineRule="auto"/>
        <w:jc w:val="center"/>
        <w:rPr>
          <w:rFonts w:cs="Times New Roman"/>
        </w:rPr>
      </w:pPr>
      <w:r w:rsidRPr="007642D6">
        <w:rPr>
          <w:noProof/>
        </w:rPr>
        <w:lastRenderedPageBreak/>
        <w:drawing>
          <wp:inline distT="0" distB="0" distL="0" distR="0" wp14:anchorId="1F1102FE" wp14:editId="6AAC8311">
            <wp:extent cx="4523728" cy="5782760"/>
            <wp:effectExtent l="0" t="0" r="0" b="8890"/>
            <wp:docPr id="78" name="Picture 3" descr="Graphical user interface, chart, scatter chart&#10;&#10;Description automatically generated">
              <a:extLst xmlns:a="http://schemas.openxmlformats.org/drawingml/2006/main">
                <a:ext uri="{FF2B5EF4-FFF2-40B4-BE49-F238E27FC236}">
                  <a16:creationId xmlns:a16="http://schemas.microsoft.com/office/drawing/2014/main" id="{880C729F-748A-E7DC-5D13-FDF1C70484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 chart, scatter chart&#10;&#10;Description automatically generated">
                      <a:extLst>
                        <a:ext uri="{FF2B5EF4-FFF2-40B4-BE49-F238E27FC236}">
                          <a16:creationId xmlns:a16="http://schemas.microsoft.com/office/drawing/2014/main" id="{880C729F-748A-E7DC-5D13-FDF1C704840C}"/>
                        </a:ext>
                      </a:extLst>
                    </pic:cNvPr>
                    <pic:cNvPicPr>
                      <a:picLocks noChangeAspect="1"/>
                    </pic:cNvPicPr>
                  </pic:nvPicPr>
                  <pic:blipFill>
                    <a:blip r:embed="rId89">
                      <a:extLst>
                        <a:ext uri="{28A0092B-C50C-407E-A947-70E740481C1C}">
                          <a14:useLocalDpi xmlns:a14="http://schemas.microsoft.com/office/drawing/2010/main" val="0"/>
                        </a:ext>
                      </a:extLst>
                    </a:blip>
                    <a:stretch>
                      <a:fillRect/>
                    </a:stretch>
                  </pic:blipFill>
                  <pic:spPr>
                    <a:xfrm>
                      <a:off x="0" y="0"/>
                      <a:ext cx="4542130" cy="5806283"/>
                    </a:xfrm>
                    <a:prstGeom prst="rect">
                      <a:avLst/>
                    </a:prstGeom>
                  </pic:spPr>
                </pic:pic>
              </a:graphicData>
            </a:graphic>
          </wp:inline>
        </w:drawing>
      </w:r>
    </w:p>
    <w:p w14:paraId="25649767" w14:textId="77777777" w:rsidR="00162F69" w:rsidRDefault="00162F69" w:rsidP="00162F69">
      <w:pPr>
        <w:pStyle w:val="Caption"/>
      </w:pPr>
      <w:bookmarkStart w:id="286" w:name="_Ref119352522"/>
      <w:bookmarkStart w:id="287" w:name="_Toc127377235"/>
      <w:r>
        <w:t xml:space="preserve">Figure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Figure \* ARABIC \s 1 </w:instrText>
      </w:r>
      <w:r>
        <w:fldChar w:fldCharType="separate"/>
      </w:r>
      <w:r>
        <w:rPr>
          <w:noProof/>
        </w:rPr>
        <w:t>16</w:t>
      </w:r>
      <w:r>
        <w:rPr>
          <w:noProof/>
        </w:rPr>
        <w:fldChar w:fldCharType="end"/>
      </w:r>
      <w:bookmarkEnd w:id="286"/>
      <w:r>
        <w:t xml:space="preserve"> Particle size dependence quantified by APT of (a) Cr concentration and (b) atomic density in the core of α’ precipitates that formed in Fe-18Cr at six conditions. Conditions are listed in the legend.</w:t>
      </w:r>
      <w:bookmarkEnd w:id="287"/>
      <w:r>
        <w:t xml:space="preserve"> </w:t>
      </w:r>
    </w:p>
    <w:p w14:paraId="5F1CBB54" w14:textId="77777777" w:rsidR="00162F69" w:rsidRDefault="00162F69">
      <w:pPr>
        <w:rPr>
          <w:rFonts w:cs="Times New Roman"/>
        </w:rPr>
      </w:pPr>
      <w:r>
        <w:rPr>
          <w:rFonts w:cs="Times New Roman"/>
        </w:rPr>
        <w:br w:type="page"/>
      </w:r>
    </w:p>
    <w:p w14:paraId="2B43CB07" w14:textId="32E2247D" w:rsidR="00376475" w:rsidRPr="00013A4A" w:rsidRDefault="00376475" w:rsidP="00162F69">
      <w:pPr>
        <w:spacing w:line="360" w:lineRule="auto"/>
        <w:jc w:val="both"/>
        <w:rPr>
          <w:rFonts w:cs="Times New Roman"/>
        </w:rPr>
      </w:pPr>
      <w:r>
        <w:rPr>
          <w:rFonts w:cs="Times New Roman"/>
        </w:rPr>
        <w:lastRenderedPageBreak/>
        <w:t xml:space="preserve">aged specimen are presented. It seems there is no big difference in the measured Cr concentrations in smaller-sized clusters (&lt; 2 nm) among these </w:t>
      </w:r>
      <w:r w:rsidR="003F7E3A">
        <w:rPr>
          <w:rFonts w:cs="Times New Roman"/>
        </w:rPr>
        <w:t>six</w:t>
      </w:r>
      <w:r>
        <w:rPr>
          <w:rFonts w:cs="Times New Roman"/>
        </w:rPr>
        <w:t xml:space="preserve"> conditions. Furthermore, the core density, the increase of which is an indication of trajectory aberration, is not significantly higher than the theoretical value. On the other hand, larger precipitates show distinct differences in the core Cr concentrations: </w:t>
      </w:r>
      <w:r w:rsidR="00FF0A2A">
        <w:rPr>
          <w:rFonts w:cs="Times New Roman"/>
        </w:rPr>
        <w:t>&gt;90%</w:t>
      </w:r>
      <w:r w:rsidR="00474A65">
        <w:rPr>
          <w:rFonts w:cs="Times New Roman"/>
        </w:rPr>
        <w:t xml:space="preserve"> </w:t>
      </w:r>
      <w:r w:rsidR="00FF0A2A">
        <w:rPr>
          <w:rFonts w:cs="Times New Roman"/>
        </w:rPr>
        <w:t xml:space="preserve">Cr and </w:t>
      </w:r>
      <w:r>
        <w:rPr>
          <w:rFonts w:cs="Times New Roman"/>
        </w:rPr>
        <w:t xml:space="preserve">80-90% Cr was measured in clusters &gt;2.5 nm formed after </w:t>
      </w:r>
      <w:r w:rsidR="00474A65">
        <w:rPr>
          <w:rFonts w:cs="Times New Roman"/>
        </w:rPr>
        <w:t xml:space="preserve">proton irradiations and </w:t>
      </w:r>
      <w:r>
        <w:rPr>
          <w:rFonts w:cs="Times New Roman"/>
        </w:rPr>
        <w:t>thermal aging</w:t>
      </w:r>
      <w:r w:rsidR="00474A65">
        <w:rPr>
          <w:rFonts w:cs="Times New Roman"/>
        </w:rPr>
        <w:t>, respectively</w:t>
      </w:r>
      <w:r>
        <w:rPr>
          <w:rFonts w:cs="Times New Roman"/>
        </w:rPr>
        <w:t xml:space="preserve">, while only 60-70% Cr was measured in similar-sized clusters formed from ion irradiations. It was interesting to find that the core atomic density is </w:t>
      </w:r>
      <w:r w:rsidR="009B0E36">
        <w:rPr>
          <w:rFonts w:cs="Times New Roman"/>
        </w:rPr>
        <w:t xml:space="preserve">not very different </w:t>
      </w:r>
      <w:r w:rsidR="00EA0A71">
        <w:rPr>
          <w:rFonts w:cs="Times New Roman"/>
        </w:rPr>
        <w:t xml:space="preserve">for these large precipitates that have different Cr concentrations, </w:t>
      </w:r>
      <w:r>
        <w:rPr>
          <w:rFonts w:cs="Times New Roman"/>
        </w:rPr>
        <w:t>which implies the focusing of ion trajectories during evaporation doesn’t change the core solute concentration</w:t>
      </w:r>
      <w:r w:rsidR="00310BC5">
        <w:rPr>
          <w:rFonts w:cs="Times New Roman"/>
        </w:rPr>
        <w:t xml:space="preserve"> </w:t>
      </w:r>
      <w:r w:rsidR="00310BC5">
        <w:rPr>
          <w:rFonts w:cs="Times New Roman"/>
        </w:rPr>
        <w:fldChar w:fldCharType="begin"/>
      </w:r>
      <w:r w:rsidR="00310BC5">
        <w:rPr>
          <w:rFonts w:cs="Times New Roman"/>
        </w:rPr>
        <w:instrText xml:space="preserve"> ADDIN EN.CITE &lt;EndNote&gt;&lt;Cite&gt;&lt;Author&gt;Kuksenko&lt;/Author&gt;&lt;Year&gt;2011&lt;/Year&gt;&lt;RecNum&gt;279&lt;/RecNum&gt;&lt;DisplayText&gt;[70]&lt;/DisplayText&gt;&lt;record&gt;&lt;rec-number&gt;279&lt;/rec-number&gt;&lt;foreign-keys&gt;&lt;key app="EN" db-id="05052tp2owzs2qezrt1ve9tja9f25rw2xfas" timestamp="1668461145" guid="9f553a49-11b6-4c10-a574-789656e110c2"&gt;279&lt;/key&gt;&lt;/foreign-keys&gt;&lt;ref-type name="Thesis"&gt;32&lt;/ref-type&gt;&lt;contributors&gt;&lt;authors&gt;&lt;author&gt;Kuksenko, Viacheslav&lt;/author&gt;&lt;/authors&gt;&lt;/contributors&gt;&lt;titles&gt;&lt;title&gt;Model oriented irradiation experiments in Fe-Cr model alloys&lt;/title&gt;&lt;/titles&gt;&lt;volume&gt;Doctor&lt;/volume&gt;&lt;dates&gt;&lt;year&gt;2011&lt;/year&gt;&lt;/dates&gt;&lt;publisher&gt;Université de Rouen&lt;/publisher&gt;&lt;urls&gt;&lt;/urls&gt;&lt;/record&gt;&lt;/Cite&gt;&lt;/EndNote&gt;</w:instrText>
      </w:r>
      <w:r w:rsidR="00310BC5">
        <w:rPr>
          <w:rFonts w:cs="Times New Roman"/>
        </w:rPr>
        <w:fldChar w:fldCharType="separate"/>
      </w:r>
      <w:r w:rsidR="00310BC5">
        <w:rPr>
          <w:rFonts w:cs="Times New Roman"/>
          <w:noProof/>
        </w:rPr>
        <w:t>[70]</w:t>
      </w:r>
      <w:r w:rsidR="00310BC5">
        <w:rPr>
          <w:rFonts w:cs="Times New Roman"/>
        </w:rPr>
        <w:fldChar w:fldCharType="end"/>
      </w:r>
      <w:r>
        <w:rPr>
          <w:rFonts w:cs="Times New Roman"/>
        </w:rPr>
        <w:t xml:space="preserve">. </w:t>
      </w:r>
      <w:r w:rsidR="002B3713">
        <w:rPr>
          <w:rFonts w:cs="Times New Roman"/>
        </w:rPr>
        <w:t xml:space="preserve">The higher </w:t>
      </w:r>
      <w:r w:rsidR="00B079F9">
        <w:rPr>
          <w:rFonts w:cs="Times New Roman"/>
        </w:rPr>
        <w:t xml:space="preserve">atomic </w:t>
      </w:r>
      <w:r w:rsidR="002B3713">
        <w:rPr>
          <w:rFonts w:cs="Times New Roman"/>
        </w:rPr>
        <w:t>density in large</w:t>
      </w:r>
      <w:r w:rsidR="00B079F9">
        <w:rPr>
          <w:rFonts w:cs="Times New Roman"/>
        </w:rPr>
        <w:t>r</w:t>
      </w:r>
      <w:r w:rsidR="002B3713">
        <w:rPr>
          <w:rFonts w:cs="Times New Roman"/>
        </w:rPr>
        <w:t xml:space="preserve"> precipitates (having higher Cr concentrations) than smaller one</w:t>
      </w:r>
      <w:r w:rsidR="00B079F9">
        <w:rPr>
          <w:rFonts w:cs="Times New Roman"/>
        </w:rPr>
        <w:t xml:space="preserve"> </w:t>
      </w:r>
      <w:r>
        <w:rPr>
          <w:rFonts w:cs="Times New Roman"/>
        </w:rPr>
        <w:t>suggests that the high solute concentration in the core of precipitate</w:t>
      </w:r>
      <w:r w:rsidR="00D81044">
        <w:rPr>
          <w:rFonts w:cs="Times New Roman"/>
        </w:rPr>
        <w:t>s</w:t>
      </w:r>
      <w:r>
        <w:rPr>
          <w:rFonts w:cs="Times New Roman"/>
        </w:rPr>
        <w:t xml:space="preserve"> is responsible for the increase in local atomic density instead of vice versa. This finding agrees with a previous simulation work, which found the major effect of local magnification is to modify the precipitate shape without changing the core Cr content, and only limited underestimation of Cr content from lateral resolution error is expected for small clusters with radius ≤1nm </w:t>
      </w:r>
      <w:r>
        <w:rPr>
          <w:rFonts w:cs="Times New Roman"/>
        </w:rPr>
        <w:fldChar w:fldCharType="begin"/>
      </w:r>
      <w:r w:rsidR="00B436DE">
        <w:rPr>
          <w:rFonts w:cs="Times New Roman"/>
        </w:rPr>
        <w:instrText xml:space="preserve"> ADDIN EN.CITE &lt;EndNote&gt;&lt;Cite&gt;&lt;Author&gt;Hatzoglou&lt;/Author&gt;&lt;Year&gt;2019&lt;/Year&gt;&lt;RecNum&gt;97&lt;/RecNum&gt;&lt;DisplayText&gt;[196]&lt;/DisplayText&gt;&lt;record&gt;&lt;rec-number&gt;97&lt;/rec-number&gt;&lt;foreign-keys&gt;&lt;key app="EN" db-id="05052tp2owzs2qezrt1ve9tja9f25rw2xfas" timestamp="1668460913" guid="5053055c-a7b1-4197-9f2e-9c4bf6435843"&gt;97&lt;/key&gt;&lt;/foreign-keys&gt;&lt;ref-type name="Journal Article"&gt;17&lt;/ref-type&gt;&lt;contributors&gt;&lt;authors&gt;&lt;author&gt;Hatzoglou, Constantinos&lt;/author&gt;&lt;author&gt;Radiguet, Bertrand&lt;/author&gt;&lt;author&gt;Da Costa, Gerald&lt;/author&gt;&lt;author&gt;Pareige, Philippe&lt;/author&gt;&lt;author&gt;Roussel, Manuel&lt;/author&gt;&lt;author&gt;Hernandez-Mayoral, Mercedes&lt;/author&gt;&lt;author&gt;Pareige, Cristelle&lt;/author&gt;&lt;/authors&gt;&lt;/contributors&gt;&lt;titles&gt;&lt;title&gt;Quantification of APT physical limitations on chemical composition of precipitates in Fe–Cr alloys&lt;/title&gt;&lt;secondary-title&gt;Journal of Nuclear Materials&lt;/secondary-title&gt;&lt;/titles&gt;&lt;periodical&gt;&lt;full-title&gt;Journal of Nuclear Materials&lt;/full-title&gt;&lt;/periodical&gt;&lt;pages&gt;64-73&lt;/pages&gt;&lt;volume&gt;522&lt;/volume&gt;&lt;section&gt;64&lt;/section&gt;&lt;dates&gt;&lt;year&gt;2019&lt;/year&gt;&lt;/dates&gt;&lt;isbn&gt;00223115&lt;/isbn&gt;&lt;urls&gt;&lt;/urls&gt;&lt;electronic-resource-num&gt;10.1016/j.jnucmat.2019.05.022&lt;/electronic-resource-num&gt;&lt;/record&gt;&lt;/Cite&gt;&lt;/EndNote&gt;</w:instrText>
      </w:r>
      <w:r>
        <w:rPr>
          <w:rFonts w:cs="Times New Roman"/>
        </w:rPr>
        <w:fldChar w:fldCharType="separate"/>
      </w:r>
      <w:r w:rsidR="00B436DE">
        <w:rPr>
          <w:rFonts w:cs="Times New Roman"/>
          <w:noProof/>
        </w:rPr>
        <w:t>[196]</w:t>
      </w:r>
      <w:r>
        <w:rPr>
          <w:rFonts w:cs="Times New Roman"/>
        </w:rPr>
        <w:fldChar w:fldCharType="end"/>
      </w:r>
      <w:r>
        <w:rPr>
          <w:rFonts w:cs="Times New Roman"/>
        </w:rPr>
        <w:t xml:space="preserve">. Post-aging characterization of α’ precipitates using APT carried out by Novy et al. also excluded the possible contribution of trajectory aberration to decrease core Cr content by showing that similar sized-precipitates in specimens aged at different times exhibited different Cr concentrations </w:t>
      </w:r>
      <w:r>
        <w:rPr>
          <w:rFonts w:cs="Times New Roman"/>
        </w:rPr>
        <w:fldChar w:fldCharType="begin"/>
      </w:r>
      <w:r w:rsidR="00922786">
        <w:rPr>
          <w:rFonts w:cs="Times New Roman"/>
        </w:rPr>
        <w:instrText xml:space="preserve"> ADDIN EN.CITE &lt;EndNote&gt;&lt;Cite&gt;&lt;Author&gt;Novy&lt;/Author&gt;&lt;Year&gt;2009&lt;/Year&gt;&lt;RecNum&gt;358&lt;/RecNum&gt;&lt;DisplayText&gt;[66]&lt;/DisplayText&gt;&lt;record&gt;&lt;rec-number&gt;358&lt;/rec-number&gt;&lt;foreign-keys&gt;&lt;key app="EN" db-id="05052tp2owzs2qezrt1ve9tja9f25rw2xfas" timestamp="1668461247" guid="51a1596a-aa71-41e1-a8b7-2d40b389678f"&gt;358&lt;/key&gt;&lt;/foreign-keys&gt;&lt;ref-type name="Journal Article"&gt;17&lt;/ref-type&gt;&lt;contributors&gt;&lt;authors&gt;&lt;author&gt;Novy, S.&lt;/author&gt;&lt;author&gt;Pareige, P.&lt;/author&gt;&lt;author&gt;Pareige, C.&lt;/author&gt;&lt;/authors&gt;&lt;/contributors&gt;&lt;titles&gt;&lt;title&gt;Atomic scale analysis and phase separation understanding in a thermally aged Fe–20at.%Cr alloy&lt;/title&gt;&lt;secondary-title&gt;Journal of Nuclear Materials&lt;/secondary-title&gt;&lt;/titles&gt;&lt;periodical&gt;&lt;full-title&gt;Journal of Nuclear Materials&lt;/full-title&gt;&lt;/periodical&gt;&lt;pages&gt;96-102&lt;/pages&gt;&lt;volume&gt;384&lt;/volume&gt;&lt;number&gt;2&lt;/number&gt;&lt;section&gt;96&lt;/section&gt;&lt;dates&gt;&lt;year&gt;2009&lt;/year&gt;&lt;/dates&gt;&lt;isbn&gt;00223115&lt;/isbn&gt;&lt;urls&gt;&lt;/urls&gt;&lt;electronic-resource-num&gt;10.1016/j.jnucmat.2008.10.008&lt;/electronic-resource-num&gt;&lt;/record&gt;&lt;/Cite&gt;&lt;/EndNote&gt;</w:instrText>
      </w:r>
      <w:r>
        <w:rPr>
          <w:rFonts w:cs="Times New Roman"/>
        </w:rPr>
        <w:fldChar w:fldCharType="separate"/>
      </w:r>
      <w:r w:rsidR="00922786">
        <w:rPr>
          <w:rFonts w:cs="Times New Roman"/>
          <w:noProof/>
        </w:rPr>
        <w:t>[66]</w:t>
      </w:r>
      <w:r>
        <w:rPr>
          <w:rFonts w:cs="Times New Roman"/>
        </w:rPr>
        <w:fldChar w:fldCharType="end"/>
      </w:r>
      <w:r>
        <w:rPr>
          <w:rFonts w:cs="Times New Roman"/>
        </w:rPr>
        <w:t xml:space="preserve">. </w:t>
      </w:r>
      <w:r w:rsidR="00694C0C">
        <w:rPr>
          <w:rFonts w:cs="Times New Roman"/>
        </w:rPr>
        <w:t xml:space="preserve">Additionally, our proton irradiations </w:t>
      </w:r>
      <w:r w:rsidR="00852A8B">
        <w:rPr>
          <w:rFonts w:cs="Times New Roman"/>
        </w:rPr>
        <w:t xml:space="preserve">resulted in the formation of α’ with high Cr concentrations of </w:t>
      </w:r>
      <w:r w:rsidR="00C404DA">
        <w:rPr>
          <w:rFonts w:cs="Times New Roman"/>
        </w:rPr>
        <w:t>&gt;</w:t>
      </w:r>
      <w:r w:rsidR="00852A8B">
        <w:rPr>
          <w:rFonts w:cs="Times New Roman"/>
        </w:rPr>
        <w:t>80</w:t>
      </w:r>
      <w:r w:rsidR="00C404DA">
        <w:rPr>
          <w:rFonts w:cs="Times New Roman"/>
        </w:rPr>
        <w:t xml:space="preserve"> at. %. </w:t>
      </w:r>
      <w:r>
        <w:rPr>
          <w:rFonts w:cs="Times New Roman"/>
        </w:rPr>
        <w:t xml:space="preserve">Therefore, it appears the measured sub-equilibrium Cr content in the α’ precipitates is mainly controlled by kinetic/thermodynamic aspects during irradiation. </w:t>
      </w:r>
    </w:p>
    <w:p w14:paraId="3455CBB9" w14:textId="40F153C4" w:rsidR="00376475" w:rsidRDefault="00376475" w:rsidP="00376475">
      <w:pPr>
        <w:spacing w:line="360" w:lineRule="auto"/>
        <w:ind w:firstLine="706"/>
        <w:jc w:val="both"/>
        <w:rPr>
          <w:rFonts w:cs="Times New Roman"/>
        </w:rPr>
      </w:pPr>
      <w:r>
        <w:rPr>
          <w:rFonts w:cs="Times New Roman"/>
        </w:rPr>
        <w:t xml:space="preserve">A non-classical nucleation mechanism in which the α’ phase nucleates with a solute concentration lower than the thermal equilibrium composition was previously proposed as an explanation for the appearance of low Cr content in the clusters formed from thermal aging or particle irradiation </w:t>
      </w:r>
      <w:r>
        <w:rPr>
          <w:rFonts w:cs="Times New Roman"/>
        </w:rPr>
        <w:fldChar w:fldCharType="begin">
          <w:fldData xml:space="preserve">PEVuZE5vdGU+PENpdGU+PEF1dGhvcj5Ob3Z5PC9BdXRob3I+PFllYXI+MjAwOTwvWWVhcj48UmVj
TnVtPjM1ODwvUmVjTnVtPjxEaXNwbGF5VGV4dD5bNiwgNjYsIDE5Ny0xOTldPC9EaXNwbGF5VGV4
dD48cmVjb3JkPjxyZWMtbnVtYmVyPjM1ODwvcmVjLW51bWJlcj48Zm9yZWlnbi1rZXlzPjxrZXkg
YXBwPSJFTiIgZGItaWQ9IjA1MDUydHAyb3d6czJxZXpydDF2ZTl0amE5ZjI1cncyeGZhcyIgdGlt
ZXN0YW1wPSIxNjY4NDYxMjQ3IiBndWlkPSI1MWExNTk2YS1hYTcxLTQxZTEtYThiNy0yZDQwYjM4
OTY3OGYiPjM1ODwva2V5PjwvZm9yZWlnbi1rZXlzPjxyZWYtdHlwZSBuYW1lPSJKb3VybmFsIEFy
dGljbGUiPjE3PC9yZWYtdHlwZT48Y29udHJpYnV0b3JzPjxhdXRob3JzPjxhdXRob3I+Tm92eSwg
Uy48L2F1dGhvcj48YXV0aG9yPlBhcmVpZ2UsIFAuPC9hdXRob3I+PGF1dGhvcj5QYXJlaWdlLCBD
LjwvYXV0aG9yPjwvYXV0aG9ycz48L2NvbnRyaWJ1dG9ycz48dGl0bGVzPjx0aXRsZT5BdG9taWMg
c2NhbGUgYW5hbHlzaXMgYW5kIHBoYXNlIHNlcGFyYXRpb24gdW5kZXJzdGFuZGluZyBpbiBhIHRo
ZXJtYWxseSBhZ2VkIEZl4oCTMjBhdC4lQ3IgYWxsb3k8L3RpdGxlPjxzZWNvbmRhcnktdGl0bGU+
Sm91cm5hbCBvZiBOdWNsZWFyIE1hdGVyaWFsczwvc2Vjb25kYXJ5LXRpdGxlPjwvdGl0bGVzPjxw
ZXJpb2RpY2FsPjxmdWxsLXRpdGxlPkpvdXJuYWwgb2YgTnVjbGVhciBNYXRlcmlhbHM8L2Z1bGwt
dGl0bGU+PC9wZXJpb2RpY2FsPjxwYWdlcz45Ni0xMDI8L3BhZ2VzPjx2b2x1bWU+Mzg0PC92b2x1
bWU+PG51bWJlcj4yPC9udW1iZXI+PHNlY3Rpb24+OTY8L3NlY3Rpb24+PGRhdGVzPjx5ZWFyPjIw
MDk8L3llYXI+PC9kYXRlcz48aXNibj4wMDIyMzExNTwvaXNibj48dXJscz48L3VybHM+PGVsZWN0
cm9uaWMtcmVzb3VyY2UtbnVtPjEwLjEwMTYvai5qbnVjbWF0LjIwMDguMTAuMDA4PC9lbGVjdHJv
bmljLXJlc291cmNlLW51bT48L3JlY29yZD48L0NpdGU+PENpdGU+PEF1dGhvcj5SZWVzZTwvQXV0
aG9yPjxZZWFyPjIwMTg8L1llYXI+PFJlY051bT4yNzE8L1JlY051bT48cmVjb3JkPjxyZWMtbnVt
YmVyPjI3MTwvcmVjLW51bWJlcj48Zm9yZWlnbi1rZXlzPjxrZXkgYXBwPSJFTiIgZGItaWQ9IjA1
MDUydHAyb3d6czJxZXpydDF2ZTl0amE5ZjI1cncyeGZhcyIgdGltZXN0YW1wPSIxNjY4NDYxMTMx
IiBndWlkPSJhZDRjZDljYi0wOTdkLTRlYjYtYjQ3My05OTNkODQwMTk3ZDQiPjI3MTwva2V5Pjwv
Zm9yZWlnbi1rZXlzPjxyZWYtdHlwZSBuYW1lPSJKb3VybmFsIEFydGljbGUiPjE3PC9yZWYtdHlw
ZT48Y29udHJpYnV0b3JzPjxhdXRob3JzPjxhdXRob3I+UmVlc2UsIEVsYWluYSBSLjwvYXV0aG9y
PjxhdXRob3I+QmFjaGhhdiwgTXVrZXNoPC9hdXRob3I+PGF1dGhvcj5XZWxscywgUGV0ZXI8L2F1
dGhvcj48YXV0aG9yPllhbWFtb3RvLCBUYWt1eWE8L2F1dGhvcj48YXV0aG9yPlJvYmVydCBPZGV0
dGUsIEcuPC9hdXRob3I+PGF1dGhvcj5NYXJxdWlzLCBFbW1hbnVlbGxlIEEuPC9hdXRob3I+PC9h
dXRob3JzPjwvY29udHJpYnV0b3JzPjx0aXRsZXM+PHRpdGxlPk9uIM6x4oCyIHByZWNpcGl0YXRl
IGNvbXBvc2l0aW9uIGluIHRoZXJtYWxseSBhbm5lYWxlZCBhbmQgbmV1dHJvbi1pcnJhZGlhdGVk
IEZlLSA5LTE4Q3IgYWxsb3lzPC90aXRsZT48c2Vjb25kYXJ5LXRpdGxlPkpvdXJuYWwgb2YgTnVj
bGVhciBNYXRlcmlhbHM8L3NlY29uZGFyeS10aXRsZT48L3RpdGxlcz48cGVyaW9kaWNhbD48ZnVs
bC10aXRsZT5Kb3VybmFsIG9mIE51Y2xlYXIgTWF0ZXJpYWxzPC9mdWxsLXRpdGxlPjwvcGVyaW9k
aWNhbD48cGFnZXM+MTkyLTE5ODwvcGFnZXM+PHZvbHVtZT41MDA8L3ZvbHVtZT48c2VjdGlvbj4x
OTI8L3NlY3Rpb24+PGRhdGVzPjx5ZWFyPjIwMTg8L3llYXI+PC9kYXRlcz48aXNibj4wMDIyMzEx
NTwvaXNibj48dXJscz48L3VybHM+PGVsZWN0cm9uaWMtcmVzb3VyY2UtbnVtPjEwLjEwMTYvai5q
bnVjbWF0LjIwMTcuMTIuMDM2PC9lbGVjdHJvbmljLXJlc291cmNlLW51bT48L3JlY29yZD48L0Np
dGU+PENpdGU+PEF1dGhvcj5M4oCZdm92PC9BdXRob3I+PFllYXI+MjAxMTwvWWVhcj48UmVjTnVt
PjMzMjwvUmVjTnVtPjxyZWNvcmQ+PHJlYy1udW1iZXI+MzMyPC9yZWMtbnVtYmVyPjxmb3JlaWdu
LWtleXM+PGtleSBhcHA9IkVOIiBkYi1pZD0iMDUwNTJ0cDJvd3pzMnFlenJ0MXZlOXRqYTlmMjVy
dzJ4ZmFzIiB0aW1lc3RhbXA9IjE2Njg0NjEyMDUiIGd1aWQ9IjRmZjcyOTAyLTEzZDQtNGJmOS1i
NTE4LWQ5MDA3NTRlMWQ2MyI+MzMyPC9rZXk+PC9mb3JlaWduLWtleXM+PHJlZi10eXBlIG5hbWU9
IkpvdXJuYWwgQXJ0aWNsZSI+MTc8L3JlZi10eXBlPjxjb250cmlidXRvcnM+PGF1dGhvcnM+PGF1
dGhvcj5M4oCZdm92LCBQRTwvYXV0aG9yPjxhdXRob3I+U3ZldHVraGluLCBWVjwvYXV0aG9yPjxh
dXRob3I+T2J1a2hvdiwgQVY8L2F1dGhvcj48L2F1dGhvcnM+PC9jb250cmlidXRvcnM+PHRpdGxl
cz48dGl0bGU+VGhlcm1vZHluYW1pY3Mgb2YgcGhhc2UgZXF1aWxpYnJpdW0gb2YgYmluYXJ5IGFs
bG95cyBjb250YWluaW5nIG5hbnByZWNpcGl0YXRlczwvdGl0bGU+PHNlY29uZGFyeS10aXRsZT5Q
aHlzaWNzIG9mIHRoZSBTb2xpZCBTdGF0ZTwvc2Vjb25kYXJ5LXRpdGxlPjwvdGl0bGVzPjxwZXJp
b2RpY2FsPjxmdWxsLXRpdGxlPlBoeXNpY3Mgb2YgdGhlIFNvbGlkIFN0YXRlPC9mdWxsLXRpdGxl
PjwvcGVyaW9kaWNhbD48cGFnZXM+NDIxLTQyNzwvcGFnZXM+PHZvbHVtZT41Mzwvdm9sdW1lPjxu
dW1iZXI+MjwvbnVtYmVyPjxkYXRlcz48eWVhcj4yMDExPC95ZWFyPjwvZGF0ZXM+PGlzYm4+MTA5
MC02NDYwPC9pc2JuPjx1cmxzPjwvdXJscz48L3JlY29yZD48L0NpdGU+PENpdGU+PEF1dGhvcj5S
b2Jzb248L0F1dGhvcj48WWVhcj4yMDA0PC9ZZWFyPjxSZWNOdW0+NTg8L1JlY051bT48cmVjb3Jk
PjxyZWMtbnVtYmVyPjU4PC9yZWMtbnVtYmVyPjxmb3JlaWduLWtleXM+PGtleSBhcHA9IkVOIiBk
Yi1pZD0iMDUwNTJ0cDJvd3pzMnFlenJ0MXZlOXRqYTlmMjVydzJ4ZmFzIiB0aW1lc3RhbXA9IjE2
Njg0NjA4NjciIGd1aWQ9IjJlY2NkY2UwLTkxOTQtNDA1Ni04NjNlLTljNDVhMDQxMjU2NyI+NTg8
L2tleT48L2ZvcmVpZ24ta2V5cz48cmVmLXR5cGUgbmFtZT0iSm91cm5hbCBBcnRpY2xlIj4xNzwv
cmVmLXR5cGU+PGNvbnRyaWJ1dG9ycz48YXV0aG9ycz48YXV0aG9yPlJvYnNvbiwgSi4gRC48L2F1
dGhvcj48L2F1dGhvcnM+PC9jb250cmlidXRvcnM+PHRpdGxlcz48dGl0bGU+TW9kZWxsaW5nIHRo
ZSBvdmVybGFwIG9mIG51Y2xlYXRpb24sIGdyb3d0aCBhbmQgY29hcnNlbmluZyBkdXJpbmcgcHJl
Y2lwaXRhdGlvbjwvdGl0bGU+PHNlY29uZGFyeS10aXRsZT5BY3RhIE1hdGVyaWFsaWE8L3NlY29u
ZGFyeS10aXRsZT48L3RpdGxlcz48cGVyaW9kaWNhbD48ZnVsbC10aXRsZT5BY3RhIE1hdGVyaWFs
aWE8L2Z1bGwtdGl0bGU+PC9wZXJpb2RpY2FsPjxwYWdlcz40NjY5LTQ2NzY8L3BhZ2VzPjx2b2x1
bWU+NTI8L3ZvbHVtZT48bnVtYmVyPjE1PC9udW1iZXI+PHNlY3Rpb24+NDY2OTwvc2VjdGlvbj48
ZGF0ZXM+PHllYXI+MjAwNDwveWVhcj48L2RhdGVzPjxpc2JuPjEzNTk2NDU0PC9pc2JuPjx1cmxz
PjwvdXJscz48ZWxlY3Ryb25pYy1yZXNvdXJjZS1udW0+MTAuMTAxNi9qLmFjdGFtYXQuMjAwNC4w
Ni4wMjQ8L2VsZWN0cm9uaWMtcmVzb3VyY2UtbnVtPjwvcmVjb3JkPjwvQ2l0ZT48Q2l0ZT48QXV0
aG9yPlN2ZXR1a2hpbjwvQXV0aG9yPjxZZWFyPjIwMTE8L1llYXI+PFJlY051bT4zMzM8L1JlY051
bT48cmVjb3JkPjxyZWMtbnVtYmVyPjMzMzwvcmVjLW51bWJlcj48Zm9yZWlnbi1rZXlzPjxrZXkg
YXBwPSJFTiIgZGItaWQ9IjA1MDUydHAyb3d6czJxZXpydDF2ZTl0amE5ZjI1cncyeGZhcyIgdGlt
ZXN0YW1wPSIxNjY4NDYxMjA2IiBndWlkPSIxNDVjYjYzYi1iNmUwLTRjZGMtOWQwNC04ZWEwMWZh
ZDhiZGIiPjMzMzwva2V5PjwvZm9yZWlnbi1rZXlzPjxyZWYtdHlwZSBuYW1lPSJKb3VybmFsIEFy
dGljbGUiPjE3PC9yZWYtdHlwZT48Y29udHJpYnV0b3JzPjxhdXRob3JzPjxhdXRob3I+U3ZldHVr
aGluLCBWPC9hdXRob3I+PGF1dGhvcj5M4oCZdm92LCBQPC9hdXRob3I+PGF1dGhvcj5HYWdhbmlk
emUsIEU8L2F1dGhvcj48YXV0aG9yPlRpa2hvbmNoZXYsIE08L2F1dGhvcj48YXV0aG9yPkRldGhs
b2ZmLCBDPC9hdXRob3I+PC9hdXRob3JzPjwvY29udHJpYnV0b3JzPjx0aXRsZXM+PHRpdGxlPktp
bmV0aWNzIGFuZCB0aGVybW9keW5hbWljcyBvZiBDciBuYW5vY2x1c3RlciBmb3JtYXRpb24gaW4g
RmXigJNDciBzeXN0ZW08L3RpdGxlPjxzZWNvbmRhcnktdGl0bGU+Sm91cm5hbCBvZiBOdWNsZWFy
IE1hdGVyaWFsczwvc2Vjb25kYXJ5LXRpdGxlPjwvdGl0bGVzPjxwZXJpb2RpY2FsPjxmdWxsLXRp
dGxlPkpvdXJuYWwgb2YgTnVjbGVhciBNYXRlcmlhbHM8L2Z1bGwtdGl0bGU+PC9wZXJpb2RpY2Fs
PjxwYWdlcz4yMDUtMjA5PC9wYWdlcz48dm9sdW1lPjQxNTwvdm9sdW1lPjxudW1iZXI+MjwvbnVt
YmVyPjxkYXRlcz48eWVhcj4yMDExPC95ZWFyPjwvZGF0ZXM+PGlzYm4+MDAyMi0zMTE1PC9pc2Ju
Pjx1cmxzPjwvdXJscz48L3JlY29yZD48L0NpdGU+PC9FbmROb3RlPgB=
</w:fldData>
        </w:fldChar>
      </w:r>
      <w:r w:rsidR="00B436DE">
        <w:rPr>
          <w:rFonts w:cs="Times New Roman"/>
        </w:rPr>
        <w:instrText xml:space="preserve"> ADDIN EN.CITE </w:instrText>
      </w:r>
      <w:r w:rsidR="00B436DE">
        <w:rPr>
          <w:rFonts w:cs="Times New Roman"/>
        </w:rPr>
        <w:fldChar w:fldCharType="begin">
          <w:fldData xml:space="preserve">PEVuZE5vdGU+PENpdGU+PEF1dGhvcj5Ob3Z5PC9BdXRob3I+PFllYXI+MjAwOTwvWWVhcj48UmVj
TnVtPjM1ODwvUmVjTnVtPjxEaXNwbGF5VGV4dD5bNiwgNjYsIDE5Ny0xOTldPC9EaXNwbGF5VGV4
dD48cmVjb3JkPjxyZWMtbnVtYmVyPjM1ODwvcmVjLW51bWJlcj48Zm9yZWlnbi1rZXlzPjxrZXkg
YXBwPSJFTiIgZGItaWQ9IjA1MDUydHAyb3d6czJxZXpydDF2ZTl0amE5ZjI1cncyeGZhcyIgdGlt
ZXN0YW1wPSIxNjY4NDYxMjQ3IiBndWlkPSI1MWExNTk2YS1hYTcxLTQxZTEtYThiNy0yZDQwYjM4
OTY3OGYiPjM1ODwva2V5PjwvZm9yZWlnbi1rZXlzPjxyZWYtdHlwZSBuYW1lPSJKb3VybmFsIEFy
dGljbGUiPjE3PC9yZWYtdHlwZT48Y29udHJpYnV0b3JzPjxhdXRob3JzPjxhdXRob3I+Tm92eSwg
Uy48L2F1dGhvcj48YXV0aG9yPlBhcmVpZ2UsIFAuPC9hdXRob3I+PGF1dGhvcj5QYXJlaWdlLCBD
LjwvYXV0aG9yPjwvYXV0aG9ycz48L2NvbnRyaWJ1dG9ycz48dGl0bGVzPjx0aXRsZT5BdG9taWMg
c2NhbGUgYW5hbHlzaXMgYW5kIHBoYXNlIHNlcGFyYXRpb24gdW5kZXJzdGFuZGluZyBpbiBhIHRo
ZXJtYWxseSBhZ2VkIEZl4oCTMjBhdC4lQ3IgYWxsb3k8L3RpdGxlPjxzZWNvbmRhcnktdGl0bGU+
Sm91cm5hbCBvZiBOdWNsZWFyIE1hdGVyaWFsczwvc2Vjb25kYXJ5LXRpdGxlPjwvdGl0bGVzPjxw
ZXJpb2RpY2FsPjxmdWxsLXRpdGxlPkpvdXJuYWwgb2YgTnVjbGVhciBNYXRlcmlhbHM8L2Z1bGwt
dGl0bGU+PC9wZXJpb2RpY2FsPjxwYWdlcz45Ni0xMDI8L3BhZ2VzPjx2b2x1bWU+Mzg0PC92b2x1
bWU+PG51bWJlcj4yPC9udW1iZXI+PHNlY3Rpb24+OTY8L3NlY3Rpb24+PGRhdGVzPjx5ZWFyPjIw
MDk8L3llYXI+PC9kYXRlcz48aXNibj4wMDIyMzExNTwvaXNibj48dXJscz48L3VybHM+PGVsZWN0
cm9uaWMtcmVzb3VyY2UtbnVtPjEwLjEwMTYvai5qbnVjbWF0LjIwMDguMTAuMDA4PC9lbGVjdHJv
bmljLXJlc291cmNlLW51bT48L3JlY29yZD48L0NpdGU+PENpdGU+PEF1dGhvcj5SZWVzZTwvQXV0
aG9yPjxZZWFyPjIwMTg8L1llYXI+PFJlY051bT4yNzE8L1JlY051bT48cmVjb3JkPjxyZWMtbnVt
YmVyPjI3MTwvcmVjLW51bWJlcj48Zm9yZWlnbi1rZXlzPjxrZXkgYXBwPSJFTiIgZGItaWQ9IjA1
MDUydHAyb3d6czJxZXpydDF2ZTl0amE5ZjI1cncyeGZhcyIgdGltZXN0YW1wPSIxNjY4NDYxMTMx
IiBndWlkPSJhZDRjZDljYi0wOTdkLTRlYjYtYjQ3My05OTNkODQwMTk3ZDQiPjI3MTwva2V5Pjwv
Zm9yZWlnbi1rZXlzPjxyZWYtdHlwZSBuYW1lPSJKb3VybmFsIEFydGljbGUiPjE3PC9yZWYtdHlw
ZT48Y29udHJpYnV0b3JzPjxhdXRob3JzPjxhdXRob3I+UmVlc2UsIEVsYWluYSBSLjwvYXV0aG9y
PjxhdXRob3I+QmFjaGhhdiwgTXVrZXNoPC9hdXRob3I+PGF1dGhvcj5XZWxscywgUGV0ZXI8L2F1
dGhvcj48YXV0aG9yPllhbWFtb3RvLCBUYWt1eWE8L2F1dGhvcj48YXV0aG9yPlJvYmVydCBPZGV0
dGUsIEcuPC9hdXRob3I+PGF1dGhvcj5NYXJxdWlzLCBFbW1hbnVlbGxlIEEuPC9hdXRob3I+PC9h
dXRob3JzPjwvY29udHJpYnV0b3JzPjx0aXRsZXM+PHRpdGxlPk9uIM6x4oCyIHByZWNpcGl0YXRl
IGNvbXBvc2l0aW9uIGluIHRoZXJtYWxseSBhbm5lYWxlZCBhbmQgbmV1dHJvbi1pcnJhZGlhdGVk
IEZlLSA5LTE4Q3IgYWxsb3lzPC90aXRsZT48c2Vjb25kYXJ5LXRpdGxlPkpvdXJuYWwgb2YgTnVj
bGVhciBNYXRlcmlhbHM8L3NlY29uZGFyeS10aXRsZT48L3RpdGxlcz48cGVyaW9kaWNhbD48ZnVs
bC10aXRsZT5Kb3VybmFsIG9mIE51Y2xlYXIgTWF0ZXJpYWxzPC9mdWxsLXRpdGxlPjwvcGVyaW9k
aWNhbD48cGFnZXM+MTkyLTE5ODwvcGFnZXM+PHZvbHVtZT41MDA8L3ZvbHVtZT48c2VjdGlvbj4x
OTI8L3NlY3Rpb24+PGRhdGVzPjx5ZWFyPjIwMTg8L3llYXI+PC9kYXRlcz48aXNibj4wMDIyMzEx
NTwvaXNibj48dXJscz48L3VybHM+PGVsZWN0cm9uaWMtcmVzb3VyY2UtbnVtPjEwLjEwMTYvai5q
bnVjbWF0LjIwMTcuMTIuMDM2PC9lbGVjdHJvbmljLXJlc291cmNlLW51bT48L3JlY29yZD48L0Np
dGU+PENpdGU+PEF1dGhvcj5M4oCZdm92PC9BdXRob3I+PFllYXI+MjAxMTwvWWVhcj48UmVjTnVt
PjMzMjwvUmVjTnVtPjxyZWNvcmQ+PHJlYy1udW1iZXI+MzMyPC9yZWMtbnVtYmVyPjxmb3JlaWdu
LWtleXM+PGtleSBhcHA9IkVOIiBkYi1pZD0iMDUwNTJ0cDJvd3pzMnFlenJ0MXZlOXRqYTlmMjVy
dzJ4ZmFzIiB0aW1lc3RhbXA9IjE2Njg0NjEyMDUiIGd1aWQ9IjRmZjcyOTAyLTEzZDQtNGJmOS1i
NTE4LWQ5MDA3NTRlMWQ2MyI+MzMyPC9rZXk+PC9mb3JlaWduLWtleXM+PHJlZi10eXBlIG5hbWU9
IkpvdXJuYWwgQXJ0aWNsZSI+MTc8L3JlZi10eXBlPjxjb250cmlidXRvcnM+PGF1dGhvcnM+PGF1
dGhvcj5M4oCZdm92LCBQRTwvYXV0aG9yPjxhdXRob3I+U3ZldHVraGluLCBWVjwvYXV0aG9yPjxh
dXRob3I+T2J1a2hvdiwgQVY8L2F1dGhvcj48L2F1dGhvcnM+PC9jb250cmlidXRvcnM+PHRpdGxl
cz48dGl0bGU+VGhlcm1vZHluYW1pY3Mgb2YgcGhhc2UgZXF1aWxpYnJpdW0gb2YgYmluYXJ5IGFs
bG95cyBjb250YWluaW5nIG5hbnByZWNpcGl0YXRlczwvdGl0bGU+PHNlY29uZGFyeS10aXRsZT5Q
aHlzaWNzIG9mIHRoZSBTb2xpZCBTdGF0ZTwvc2Vjb25kYXJ5LXRpdGxlPjwvdGl0bGVzPjxwZXJp
b2RpY2FsPjxmdWxsLXRpdGxlPlBoeXNpY3Mgb2YgdGhlIFNvbGlkIFN0YXRlPC9mdWxsLXRpdGxl
PjwvcGVyaW9kaWNhbD48cGFnZXM+NDIxLTQyNzwvcGFnZXM+PHZvbHVtZT41Mzwvdm9sdW1lPjxu
dW1iZXI+MjwvbnVtYmVyPjxkYXRlcz48eWVhcj4yMDExPC95ZWFyPjwvZGF0ZXM+PGlzYm4+MTA5
MC02NDYwPC9pc2JuPjx1cmxzPjwvdXJscz48L3JlY29yZD48L0NpdGU+PENpdGU+PEF1dGhvcj5S
b2Jzb248L0F1dGhvcj48WWVhcj4yMDA0PC9ZZWFyPjxSZWNOdW0+NTg8L1JlY051bT48cmVjb3Jk
PjxyZWMtbnVtYmVyPjU4PC9yZWMtbnVtYmVyPjxmb3JlaWduLWtleXM+PGtleSBhcHA9IkVOIiBk
Yi1pZD0iMDUwNTJ0cDJvd3pzMnFlenJ0MXZlOXRqYTlmMjVydzJ4ZmFzIiB0aW1lc3RhbXA9IjE2
Njg0NjA4NjciIGd1aWQ9IjJlY2NkY2UwLTkxOTQtNDA1Ni04NjNlLTljNDVhMDQxMjU2NyI+NTg8
L2tleT48L2ZvcmVpZ24ta2V5cz48cmVmLXR5cGUgbmFtZT0iSm91cm5hbCBBcnRpY2xlIj4xNzwv
cmVmLXR5cGU+PGNvbnRyaWJ1dG9ycz48YXV0aG9ycz48YXV0aG9yPlJvYnNvbiwgSi4gRC48L2F1
dGhvcj48L2F1dGhvcnM+PC9jb250cmlidXRvcnM+PHRpdGxlcz48dGl0bGU+TW9kZWxsaW5nIHRo
ZSBvdmVybGFwIG9mIG51Y2xlYXRpb24sIGdyb3d0aCBhbmQgY29hcnNlbmluZyBkdXJpbmcgcHJl
Y2lwaXRhdGlvbjwvdGl0bGU+PHNlY29uZGFyeS10aXRsZT5BY3RhIE1hdGVyaWFsaWE8L3NlY29u
ZGFyeS10aXRsZT48L3RpdGxlcz48cGVyaW9kaWNhbD48ZnVsbC10aXRsZT5BY3RhIE1hdGVyaWFs
aWE8L2Z1bGwtdGl0bGU+PC9wZXJpb2RpY2FsPjxwYWdlcz40NjY5LTQ2NzY8L3BhZ2VzPjx2b2x1
bWU+NTI8L3ZvbHVtZT48bnVtYmVyPjE1PC9udW1iZXI+PHNlY3Rpb24+NDY2OTwvc2VjdGlvbj48
ZGF0ZXM+PHllYXI+MjAwNDwveWVhcj48L2RhdGVzPjxpc2JuPjEzNTk2NDU0PC9pc2JuPjx1cmxz
PjwvdXJscz48ZWxlY3Ryb25pYy1yZXNvdXJjZS1udW0+MTAuMTAxNi9qLmFjdGFtYXQuMjAwNC4w
Ni4wMjQ8L2VsZWN0cm9uaWMtcmVzb3VyY2UtbnVtPjwvcmVjb3JkPjwvQ2l0ZT48Q2l0ZT48QXV0
aG9yPlN2ZXR1a2hpbjwvQXV0aG9yPjxZZWFyPjIwMTE8L1llYXI+PFJlY051bT4zMzM8L1JlY051
bT48cmVjb3JkPjxyZWMtbnVtYmVyPjMzMzwvcmVjLW51bWJlcj48Zm9yZWlnbi1rZXlzPjxrZXkg
YXBwPSJFTiIgZGItaWQ9IjA1MDUydHAyb3d6czJxZXpydDF2ZTl0amE5ZjI1cncyeGZhcyIgdGlt
ZXN0YW1wPSIxNjY4NDYxMjA2IiBndWlkPSIxNDVjYjYzYi1iNmUwLTRjZGMtOWQwNC04ZWEwMWZh
ZDhiZGIiPjMzMzwva2V5PjwvZm9yZWlnbi1rZXlzPjxyZWYtdHlwZSBuYW1lPSJKb3VybmFsIEFy
dGljbGUiPjE3PC9yZWYtdHlwZT48Y29udHJpYnV0b3JzPjxhdXRob3JzPjxhdXRob3I+U3ZldHVr
aGluLCBWPC9hdXRob3I+PGF1dGhvcj5M4oCZdm92LCBQPC9hdXRob3I+PGF1dGhvcj5HYWdhbmlk
emUsIEU8L2F1dGhvcj48YXV0aG9yPlRpa2hvbmNoZXYsIE08L2F1dGhvcj48YXV0aG9yPkRldGhs
b2ZmLCBDPC9hdXRob3I+PC9hdXRob3JzPjwvY29udHJpYnV0b3JzPjx0aXRsZXM+PHRpdGxlPktp
bmV0aWNzIGFuZCB0aGVybW9keW5hbWljcyBvZiBDciBuYW5vY2x1c3RlciBmb3JtYXRpb24gaW4g
RmXigJNDciBzeXN0ZW08L3RpdGxlPjxzZWNvbmRhcnktdGl0bGU+Sm91cm5hbCBvZiBOdWNsZWFy
IE1hdGVyaWFsczwvc2Vjb25kYXJ5LXRpdGxlPjwvdGl0bGVzPjxwZXJpb2RpY2FsPjxmdWxsLXRp
dGxlPkpvdXJuYWwgb2YgTnVjbGVhciBNYXRlcmlhbHM8L2Z1bGwtdGl0bGU+PC9wZXJpb2RpY2Fs
PjxwYWdlcz4yMDUtMjA5PC9wYWdlcz48dm9sdW1lPjQxNTwvdm9sdW1lPjxudW1iZXI+MjwvbnVt
YmVyPjxkYXRlcz48eWVhcj4yMDExPC95ZWFyPjwvZGF0ZXM+PGlzYm4+MDAyMi0zMTE1PC9pc2Ju
Pjx1cmxzPjwvdXJscz48L3JlY29yZD48L0NpdGU+PC9FbmROb3RlPgB=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[6, 66, 197-199]</w:t>
      </w:r>
      <w:r>
        <w:rPr>
          <w:rFonts w:cs="Times New Roman"/>
        </w:rPr>
        <w:fldChar w:fldCharType="end"/>
      </w:r>
      <w:r>
        <w:rPr>
          <w:rFonts w:cs="Times New Roman"/>
        </w:rPr>
        <w:t>. Although this mechanism might explain the formation of low Cr content for clusters in samples irradiated to low doses, it is not fully consistent with our observations. After irradiation at 450 °C and 10</w:t>
      </w:r>
      <w:r>
        <w:rPr>
          <w:rFonts w:cs="Times New Roman"/>
          <w:vertAlign w:val="superscript"/>
        </w:rPr>
        <w:t>-4</w:t>
      </w:r>
      <w:r>
        <w:rPr>
          <w:rFonts w:cs="Times New Roman"/>
        </w:rPr>
        <w:t xml:space="preserve"> dpa/s to 3.7 dpa, the Cr content of clusters was 66 at. %, although strong coarsening has occurred, and close to </w:t>
      </w:r>
      <w:r>
        <w:rPr>
          <w:rFonts w:cs="Times New Roman"/>
        </w:rPr>
        <w:lastRenderedPageBreak/>
        <w:t>equilibrium Cr concentrations were measured in precipitates of similar size after aging at 500 °C. Combining the results on ion irradiated pre-aged samples with pre-existing α’ precipitates, it appears that the cluster Cr content is affected by the irradiation conditions studied here instead of only by the equilibrium phase diagram and the non-classical nucleation process. This conclusion is also supported by the measured matrix Cr content in the aged+irradiated samples, which is much higher than the solvus limit and can be attributed to the continuous ejection of Cr solute from precipitates into the matrix and Fe solvent from the matrix into the precipitates by ballistic dissolution.</w:t>
      </w:r>
    </w:p>
    <w:p w14:paraId="79349478" w14:textId="0F4031B2" w:rsidR="00376475" w:rsidRDefault="00376475" w:rsidP="00376475"/>
    <w:p w14:paraId="3DA68A94" w14:textId="77777777" w:rsidR="00376475" w:rsidRDefault="00376475" w:rsidP="00376475">
      <w:pPr>
        <w:pStyle w:val="Heading3"/>
      </w:pPr>
      <w:bookmarkStart w:id="288" w:name="_Toc127377061"/>
      <w:r>
        <w:t>5.6.2 Radiation-enhanced α’ precipitation</w:t>
      </w:r>
      <w:bookmarkEnd w:id="288"/>
    </w:p>
    <w:p w14:paraId="3FB0C02E" w14:textId="3A878C66" w:rsidR="00376475" w:rsidRDefault="00376475" w:rsidP="00376475">
      <w:pPr>
        <w:spacing w:line="360" w:lineRule="auto"/>
        <w:ind w:firstLine="706"/>
        <w:jc w:val="both"/>
        <w:rPr>
          <w:rFonts w:cs="Times New Roman"/>
        </w:rPr>
      </w:pPr>
      <w:r>
        <w:rPr>
          <w:rFonts w:cs="Times New Roman"/>
        </w:rPr>
        <w:t xml:space="preserve">Previous studies suggest that α’ precipitates form in a radiation enhanced precipitation mechanism </w:t>
      </w:r>
      <w:r>
        <w:rPr>
          <w:rFonts w:cs="Times New Roman"/>
        </w:rPr>
        <w:fldChar w:fldCharType="begin">
          <w:fldData xml:space="preserve">PEVuZE5vdGU+PENpdGU+PEF1dGhvcj5CYWNoaGF2PC9BdXRob3I+PFllYXI+MjAxNDwvWWVhcj48
UmVjTnVtPjI2MjwvUmVjTnVtPjxEaXNwbGF5VGV4dD5bNSwgNywgNjcsIDk4LCAxNzJdPC9EaXNw
bGF5VGV4dD48cmVjb3JkPjxyZWMtbnVtYmVyPjI2MjwvcmVjLW51bWJlcj48Zm9yZWlnbi1rZXlz
PjxrZXkgYXBwPSJFTiIgZGItaWQ9IjA1MDUydHAyb3d6czJxZXpydDF2ZTl0amE5ZjI1cncyeGZh
cyIgdGltZXN0YW1wPSIxNjY4NDYxMTI0IiBndWlkPSI4MjE3ZWQxYy0wZTU1LTRjYTYtODg2Yi1i
MDNmNDZhNjI2ZTgiPjI2Mjwva2V5PjwvZm9yZWlnbi1rZXlzPjxyZWYtdHlwZSBuYW1lPSJKb3Vy
bmFsIEFydGljbGUiPjE3PC9yZWYtdHlwZT48Y29udHJpYnV0b3JzPjxhdXRob3JzPjxhdXRob3I+
QmFjaGhhdiwgTXVrZXNoPC9hdXRob3I+PGF1dGhvcj5Sb2JlcnQgT2RldHRlLCBHLjwvYXV0aG9y
PjxhdXRob3I+TWFycXVpcywgRW1tYW51ZWxsZSBBLjwvYXV0aG9yPjwvYXV0aG9ycz48L2NvbnRy
aWJ1dG9ycz48dGl0bGVzPjx0aXRsZT7OseKAsiBwcmVjaXBpdGF0aW9uIGluIG5ldXRyb24taXJy
YWRpYXRlZCBGZeKAk0NyIGFsbG95czwvdGl0bGU+PHNlY29uZGFyeS10aXRsZT5TY3JpcHRhIE1h
dGVyaWFsaWE8L3NlY29uZGFyeS10aXRsZT48L3RpdGxlcz48cGVyaW9kaWNhbD48ZnVsbC10aXRs
ZT5TY3JpcHRhIE1hdGVyaWFsaWE8L2Z1bGwtdGl0bGU+PC9wZXJpb2RpY2FsPjxwYWdlcz40OC01
MTwvcGFnZXM+PHZvbHVtZT43NDwvdm9sdW1lPjxrZXl3b3Jkcz48a2V5d29yZD5GZS0oMy0xOClD
cjwva2V5d29yZD48a2V5d29yZD5uZXV0cm9uIGlycmFkaWF0aW9uPC9rZXl3b3JkPjxrZXl3b3Jk
PnByZWNpcGl0YXRlczwva2V5d29yZD48a2V5d29yZD5BUFQ8L2tleXdvcmQ+PGtleXdvcmQ+cmFk
aWF0aW9uIGVuaGFuY2VkIHByZWNpcGl0YXRpb248L2tleXdvcmQ+PC9rZXl3b3Jkcz48ZGF0ZXM+
PHllYXI+MjAxNDwveWVhcj48L2RhdGVzPjxpc2JuPjEzNTk2NDYyPC9pc2JuPjx1cmxzPjwvdXJs
cz48ZWxlY3Ryb25pYy1yZXNvdXJjZS1udW0+MTAuMTAxNi9qLnNjcmlwdGFtYXQuMjAxMy4xMC4w
MDE8L2VsZWN0cm9uaWMtcmVzb3VyY2UtbnVtPjwvcmVjb3JkPjwvQ2l0ZT48Q2l0ZT48QXV0aG9y
PlRpc3NvdDwvQXV0aG9yPjxZZWFyPjIwMTY8L1llYXI+PFJlY051bT40Njk8L1JlY051bT48cmVj
b3JkPjxyZWMtbnVtYmVyPjQ2OTwvcmVjLW51bWJlcj48Zm9yZWlnbi1rZXlzPjxrZXkgYXBwPSJF
TiIgZGItaWQ9IjA1MDUydHAyb3d6czJxZXpydDF2ZTl0amE5ZjI1cncyeGZhcyIgdGltZXN0YW1w
PSIxNjY4NDYxMzg3IiBndWlkPSJhZDViM2E2My0yOWNiLTRmYjYtYTgzNC04ZGI3OTRlNzUwNmEi
PjQ2OTwva2V5PjwvZm9yZWlnbi1rZXlzPjxyZWYtdHlwZSBuYW1lPSJKb3VybmFsIEFydGljbGUi
PjE3PC9yZWYtdHlwZT48Y29udHJpYnV0b3JzPjxhdXRob3JzPjxhdXRob3I+VGlzc290LCBPLjwv
YXV0aG9yPjxhdXRob3I+UGFyZWlnZSwgQy48L2F1dGhvcj48YXV0aG9yPk1lc2xpbiwgRS48L2F1
dGhvcj48YXV0aG9yPkTDqWNhbXBzLCBCLjwvYXV0aG9yPjxhdXRob3I+SGVucnksIEouPC9hdXRo
b3I+PC9hdXRob3JzPjwvY29udHJpYnV0b3JzPjx0aXRsZXM+PHRpdGxlPkluZmx1ZW5jZSBvZiBp
bmplY3RlZCBpbnRlcnN0aXRpYWxzIG9uIM6x4oCyIHByZWNpcGl0YXRpb24gaW4gRmXigJNDciBh
bGxveXMgdW5kZXIgc2VsZi1pb24gaXJyYWRpYXRpb248L3RpdGxlPjxzZWNvbmRhcnktdGl0bGU+
TWF0ZXJpYWxzIFJlc2VhcmNoIExldHRlcnM8L3NlY29uZGFyeS10aXRsZT48L3RpdGxlcz48cGVy
aW9kaWNhbD48ZnVsbC10aXRsZT5NYXRlcmlhbHMgUmVzZWFyY2ggTGV0dGVyczwvZnVsbC10aXRs
ZT48L3BlcmlvZGljYWw+PHBhZ2VzPjExNy0xMjM8L3BhZ2VzPjx2b2x1bWU+NTwvdm9sdW1lPjxu
dW1iZXI+MjwvbnVtYmVyPjxrZXl3b3Jkcz48a2V5d29yZD5GZS0xNUNyPC9rZXl3b3JkPjxrZXl3
b3JkPkZlIGlvbiBpcnJhZGlhdGlvbjwva2V5d29yZD48a2V5d29yZD5wcmVjaXBpdGF0ZXM8L2tl
eXdvcmQ+PGtleXdvcmQ+QVBUPC9rZXl3b3JkPjwva2V5d29yZHM+PGRhdGVzPjx5ZWFyPjIwMTY8
L3llYXI+PC9kYXRlcz48aXNibj4yMTY2LTM4MzE8L2lzYm4+PHVybHM+PC91cmxzPjxlbGVjdHJv
bmljLXJlc291cmNlLW51bT4xMC4xMDgwLzIxNjYzODMxLjIwMTYuMTIzMDg5NjwvZWxlY3Ryb25p
Yy1yZXNvdXJjZS1udW0+PC9yZWNvcmQ+PC9DaXRlPjxDaXRlPjxBdXRob3I+VGlzc290PC9BdXRo
b3I+PFllYXI+MjAxNjwvWWVhcj48UmVjTnVtPjc0PC9SZWNOdW0+PHJlY29yZD48cmVjLW51bWJl
cj43NDwvcmVjLW51bWJlcj48Zm9yZWlnbi1rZXlzPjxrZXkgYXBwPSJFTiIgZGItaWQ9IjA1MDUy
dHAyb3d6czJxZXpydDF2ZTl0amE5ZjI1cncyeGZhcyIgdGltZXN0YW1wPSIxNjY4NDYwODk5IiBn
dWlkPSI1MzA4NDdmYy04MjAzLTQ5YjYtOWI1NS02OTg2MzU3MTczNDUiPjc0PC9rZXk+PC9mb3Jl
aWduLWtleXM+PHJlZi10eXBlIG5hbWU9IkpvdXJuYWwgQXJ0aWNsZSI+MTc8L3JlZi10eXBlPjxj
b250cmlidXRvcnM+PGF1dGhvcnM+PGF1dGhvcj5UaXNzb3QsIE8uPC9hdXRob3I+PGF1dGhvcj5Q
YXJlaWdlLCBDLjwvYXV0aG9yPjxhdXRob3I+TWVzbGluLCBFLjwvYXV0aG9yPjxhdXRob3I+RGVj
YW1wcywgQi48L2F1dGhvcj48YXV0aG9yPkhlbnJ5LCBKLjwvYXV0aG9yPjwvYXV0aG9ycz48L2Nv
bnRyaWJ1dG9ycz48dGl0bGVzPjx0aXRsZT5LaW5ldGljcyBvZiDOseKAsiBwcmVjaXBpdGF0aW9u
IGluIGFuIGVsZWN0cm9uLWlycmFkaWF0ZWQgRmUxNUNyIGFsbG95PC90aXRsZT48c2Vjb25kYXJ5
LXRpdGxlPlNjcmlwdGEgTWF0ZXJpYWxpYTwvc2Vjb25kYXJ5LXRpdGxlPjwvdGl0bGVzPjxwZXJp
b2RpY2FsPjxmdWxsLXRpdGxlPlNjcmlwdGEgTWF0ZXJpYWxpYTwvZnVsbC10aXRsZT48L3Blcmlv
ZGljYWw+PHBhZ2VzPjMxLTM1PC9wYWdlcz48dm9sdW1lPjEyMjwvdm9sdW1lPjxrZXl3b3Jkcz48
a2V5d29yZD5GZS0xNUNyPC9rZXl3b3JkPjxrZXl3b3JkPmVsZWN0cm9uIGlycmFkaWF0aW9uPC9r
ZXl3b3JkPjxrZXl3b3JkPmRpZmZlcmVudCBkb3NlPC9rZXl3b3JkPjxrZXl3b3JkPnByZWNpcGl0
YXRlcyAoZ3Jvd3RoIG1lY2hhbmlzbSk8L2tleXdvcmQ+PGtleXdvcmQ+ZGlzbG9jYXRpb24gbG9v
cHM8L2tleXdvcmQ+PGtleXdvcmQ+QVBUPC9rZXl3b3JkPjxrZXl3b3JkPlRFTTwva2V5d29yZD48
L2tleXdvcmRzPjxkYXRlcz48eWVhcj4yMDE2PC95ZWFyPjwvZGF0ZXM+PGlzYm4+MTM1OTY0NjI8
L2lzYm4+PHVybHM+PC91cmxzPjxlbGVjdHJvbmljLXJlc291cmNlLW51bT4xMC4xMDE2L2ouc2Ny
aXB0YW1hdC4yMDE2LjA1LjAyMTwvZWxlY3Ryb25pYy1yZXNvdXJjZS1udW0+PC9yZWNvcmQ+PC9D
aXRlPjxDaXRlPjxBdXRob3I+QmVyZ25lcjwvQXV0aG9yPjxZZWFyPjIwMDk8L1llYXI+PFJlY051
bT4yNTc8L1JlY051bT48cmVjb3JkPjxyZWMtbnVtYmVyPjI1NzwvcmVjLW51bWJlcj48Zm9yZWln
bi1rZXlzPjxrZXkgYXBwPSJFTiIgZGItaWQ9IjA1MDUydHAyb3d6czJxZXpydDF2ZTl0amE5ZjI1
cncyeGZhcyIgdGltZXN0YW1wPSIxNjY4NDYxMTE5IiBndWlkPSI2ZTVkZjk2OS0xY2VlLTRiM2Et
YWRkNy05MjRkOTA1ZjNmOGYiPjI1Nzwva2V5PjwvZm9yZWlnbi1rZXlzPjxyZWYtdHlwZSBuYW1l
PSJKb3VybmFsIEFydGljbGUiPjE3PC9yZWYtdHlwZT48Y29udHJpYnV0b3JzPjxhdXRob3JzPjxh
dXRob3I+QmVyZ25lciwgRi48L2F1dGhvcj48YXV0aG9yPlVsYnJpY2h0LCBBLjwvYXV0aG9yPjxh
dXRob3I+SGVpbnR6ZSwgQy48L2F1dGhvcj48L2F1dGhvcnM+PC9jb250cmlidXRvcnM+PHRpdGxl
cz48dGl0bGU+RXN0aW1hdGlvbiBvZiB0aGUgc29sdWJpbGl0eSBsaW1pdCBvZiBDciBpbiBGZSBh
dCAzMDDCsEMgZnJvbSBzbWFsbC1hbmdsZSBuZXV0cm9uIHNjYXR0ZXJpbmcgaW4gbmV1dHJvbi1p
cnJhZGlhdGVkIEZl4oCTQ3IgYWxsb3lzPC90aXRsZT48c2Vjb25kYXJ5LXRpdGxlPlNjcmlwdGEg
TWF0ZXJpYWxpYTwvc2Vjb25kYXJ5LXRpdGxlPjwvdGl0bGVzPjxwZXJpb2RpY2FsPjxmdWxsLXRp
dGxlPlNjcmlwdGEgTWF0ZXJpYWxpYTwvZnVsbC10aXRsZT48L3BlcmlvZGljYWw+PHBhZ2VzPjEw
NjAtMTA2MzwvcGFnZXM+PHZvbHVtZT42MTwvdm9sdW1lPjxudW1iZXI+MTE8L251bWJlcj48ZGF0
ZXM+PHllYXI+MjAwOTwveWVhcj48L2RhdGVzPjxpc2JuPjEzNTk2NDYyPC9pc2JuPjx1cmxzPjwv
dXJscz48ZWxlY3Ryb25pYy1yZXNvdXJjZS1udW0+MTAuMTAxNi9qLnNjcmlwdGFtYXQuMjAwOS4w
OC4wMjg8L2VsZWN0cm9uaWMtcmVzb3VyY2UtbnVtPjwvcmVjb3JkPjwvQ2l0ZT48Q2l0ZT48QXV0
aG9yPkt1a3NlbmtvPC9BdXRob3I+PFllYXI+MjAxMzwvWWVhcj48UmVjTnVtPjI0NjwvUmVjTnVt
PjxyZWNvcmQ+PHJlYy1udW1iZXI+MjQ2PC9yZWMtbnVtYmVyPjxmb3JlaWduLWtleXM+PGtleSBh
cHA9IkVOIiBkYi1pZD0iMDUwNTJ0cDJvd3pzMnFlenJ0MXZlOXRqYTlmMjVydzJ4ZmFzIiB0aW1l
c3RhbXA9IjE2Njg0NjExMDkiIGd1aWQ9IjM0N2E4NzNhLTk2YzEtNDY1Mi05YzcwLTYwNTI3ZTMw
YTM0OSI+MjQ2PC9rZXk+PC9mb3JlaWduLWtleXM+PHJlZi10eXBlIG5hbWU9IkpvdXJuYWwgQXJ0
aWNsZSI+MTc8L3JlZi10eXBlPjxjb250cmlidXRvcnM+PGF1dGhvcnM+PGF1dGhvcj5LdWtzZW5r
bywgVi48L2F1dGhvcj48YXV0aG9yPlBhcmVpZ2UsIEMuPC9hdXRob3I+PGF1dGhvcj5QYXJlaWdl
LCBQLjwvYXV0aG9yPjwvYXV0aG9ycz48L2NvbnRyaWJ1dG9ycz48dGl0bGVzPjx0aXRsZT5DciBw
cmVjaXBpdGF0aW9uIGluIG5ldXRyb24gaXJyYWRpYXRlZCBpbmR1c3RyaWFsIHB1cml0eSBGZeKA
k0NyIG1vZGVsIGFsbG95czwvdGl0bGU+PHNlY29uZGFyeS10aXRsZT5Kb3VybmFsIG9mIE51Y2xl
YXIgTWF0ZXJpYWxzPC9zZWNvbmRhcnktdGl0bGU+PC90aXRsZXM+PHBlcmlvZGljYWw+PGZ1bGwt
dGl0bGU+Sm91cm5hbCBvZiBOdWNsZWFyIE1hdGVyaWFsczwvZnVsbC10aXRsZT48L3BlcmlvZGlj
YWw+PHBhZ2VzPjE2MC0xNjU8L3BhZ2VzPjx2b2x1bWU+NDMyPC92b2x1bWU+PG51bWJlcj4xLTM8
L251bWJlcj48ZGF0ZXM+PHllYXI+MjAxMzwveWVhcj48L2RhdGVzPjxpc2JuPjAwMjIzMTE1PC9p
c2JuPjx1cmxzPjwvdXJscz48ZWxlY3Ryb25pYy1yZXNvdXJjZS1udW0+MTAuMTAxNi9qLmpudWNt
YXQuMjAxMi4wNy4wMjE8L2VsZWN0cm9uaWMtcmVzb3VyY2UtbnVtPjwvcmVjb3JkPjwvQ2l0ZT48
L0VuZE5vdGU+
</w:fldData>
        </w:fldChar>
      </w:r>
      <w:r w:rsidR="00B436DE">
        <w:rPr>
          <w:rFonts w:cs="Times New Roman"/>
        </w:rPr>
        <w:instrText xml:space="preserve"> ADDIN EN.CITE </w:instrText>
      </w:r>
      <w:r w:rsidR="00B436DE">
        <w:rPr>
          <w:rFonts w:cs="Times New Roman"/>
        </w:rPr>
        <w:fldChar w:fldCharType="begin">
          <w:fldData xml:space="preserve">PEVuZE5vdGU+PENpdGU+PEF1dGhvcj5CYWNoaGF2PC9BdXRob3I+PFllYXI+MjAxNDwvWWVhcj48
UmVjTnVtPjI2MjwvUmVjTnVtPjxEaXNwbGF5VGV4dD5bNSwgNywgNjcsIDk4LCAxNzJdPC9EaXNw
bGF5VGV4dD48cmVjb3JkPjxyZWMtbnVtYmVyPjI2MjwvcmVjLW51bWJlcj48Zm9yZWlnbi1rZXlz
PjxrZXkgYXBwPSJFTiIgZGItaWQ9IjA1MDUydHAyb3d6czJxZXpydDF2ZTl0amE5ZjI1cncyeGZh
cyIgdGltZXN0YW1wPSIxNjY4NDYxMTI0IiBndWlkPSI4MjE3ZWQxYy0wZTU1LTRjYTYtODg2Yi1i
MDNmNDZhNjI2ZTgiPjI2Mjwva2V5PjwvZm9yZWlnbi1rZXlzPjxyZWYtdHlwZSBuYW1lPSJKb3Vy
bmFsIEFydGljbGUiPjE3PC9yZWYtdHlwZT48Y29udHJpYnV0b3JzPjxhdXRob3JzPjxhdXRob3I+
QmFjaGhhdiwgTXVrZXNoPC9hdXRob3I+PGF1dGhvcj5Sb2JlcnQgT2RldHRlLCBHLjwvYXV0aG9y
PjxhdXRob3I+TWFycXVpcywgRW1tYW51ZWxsZSBBLjwvYXV0aG9yPjwvYXV0aG9ycz48L2NvbnRy
aWJ1dG9ycz48dGl0bGVzPjx0aXRsZT7OseKAsiBwcmVjaXBpdGF0aW9uIGluIG5ldXRyb24taXJy
YWRpYXRlZCBGZeKAk0NyIGFsbG95czwvdGl0bGU+PHNlY29uZGFyeS10aXRsZT5TY3JpcHRhIE1h
dGVyaWFsaWE8L3NlY29uZGFyeS10aXRsZT48L3RpdGxlcz48cGVyaW9kaWNhbD48ZnVsbC10aXRs
ZT5TY3JpcHRhIE1hdGVyaWFsaWE8L2Z1bGwtdGl0bGU+PC9wZXJpb2RpY2FsPjxwYWdlcz40OC01
MTwvcGFnZXM+PHZvbHVtZT43NDwvdm9sdW1lPjxrZXl3b3Jkcz48a2V5d29yZD5GZS0oMy0xOClD
cjwva2V5d29yZD48a2V5d29yZD5uZXV0cm9uIGlycmFkaWF0aW9uPC9rZXl3b3JkPjxrZXl3b3Jk
PnByZWNpcGl0YXRlczwva2V5d29yZD48a2V5d29yZD5BUFQ8L2tleXdvcmQ+PGtleXdvcmQ+cmFk
aWF0aW9uIGVuaGFuY2VkIHByZWNpcGl0YXRpb248L2tleXdvcmQ+PC9rZXl3b3Jkcz48ZGF0ZXM+
PHllYXI+MjAxNDwveWVhcj48L2RhdGVzPjxpc2JuPjEzNTk2NDYyPC9pc2JuPjx1cmxzPjwvdXJs
cz48ZWxlY3Ryb25pYy1yZXNvdXJjZS1udW0+MTAuMTAxNi9qLnNjcmlwdGFtYXQuMjAxMy4xMC4w
MDE8L2VsZWN0cm9uaWMtcmVzb3VyY2UtbnVtPjwvcmVjb3JkPjwvQ2l0ZT48Q2l0ZT48QXV0aG9y
PlRpc3NvdDwvQXV0aG9yPjxZZWFyPjIwMTY8L1llYXI+PFJlY051bT40Njk8L1JlY051bT48cmVj
b3JkPjxyZWMtbnVtYmVyPjQ2OTwvcmVjLW51bWJlcj48Zm9yZWlnbi1rZXlzPjxrZXkgYXBwPSJF
TiIgZGItaWQ9IjA1MDUydHAyb3d6czJxZXpydDF2ZTl0amE5ZjI1cncyeGZhcyIgdGltZXN0YW1w
PSIxNjY4NDYxMzg3IiBndWlkPSJhZDViM2E2My0yOWNiLTRmYjYtYTgzNC04ZGI3OTRlNzUwNmEi
PjQ2OTwva2V5PjwvZm9yZWlnbi1rZXlzPjxyZWYtdHlwZSBuYW1lPSJKb3VybmFsIEFydGljbGUi
PjE3PC9yZWYtdHlwZT48Y29udHJpYnV0b3JzPjxhdXRob3JzPjxhdXRob3I+VGlzc290LCBPLjwv
YXV0aG9yPjxhdXRob3I+UGFyZWlnZSwgQy48L2F1dGhvcj48YXV0aG9yPk1lc2xpbiwgRS48L2F1
dGhvcj48YXV0aG9yPkTDqWNhbXBzLCBCLjwvYXV0aG9yPjxhdXRob3I+SGVucnksIEouPC9hdXRo
b3I+PC9hdXRob3JzPjwvY29udHJpYnV0b3JzPjx0aXRsZXM+PHRpdGxlPkluZmx1ZW5jZSBvZiBp
bmplY3RlZCBpbnRlcnN0aXRpYWxzIG9uIM6x4oCyIHByZWNpcGl0YXRpb24gaW4gRmXigJNDciBh
bGxveXMgdW5kZXIgc2VsZi1pb24gaXJyYWRpYXRpb248L3RpdGxlPjxzZWNvbmRhcnktdGl0bGU+
TWF0ZXJpYWxzIFJlc2VhcmNoIExldHRlcnM8L3NlY29uZGFyeS10aXRsZT48L3RpdGxlcz48cGVy
aW9kaWNhbD48ZnVsbC10aXRsZT5NYXRlcmlhbHMgUmVzZWFyY2ggTGV0dGVyczwvZnVsbC10aXRs
ZT48L3BlcmlvZGljYWw+PHBhZ2VzPjExNy0xMjM8L3BhZ2VzPjx2b2x1bWU+NTwvdm9sdW1lPjxu
dW1iZXI+MjwvbnVtYmVyPjxrZXl3b3Jkcz48a2V5d29yZD5GZS0xNUNyPC9rZXl3b3JkPjxrZXl3
b3JkPkZlIGlvbiBpcnJhZGlhdGlvbjwva2V5d29yZD48a2V5d29yZD5wcmVjaXBpdGF0ZXM8L2tl
eXdvcmQ+PGtleXdvcmQ+QVBUPC9rZXl3b3JkPjwva2V5d29yZHM+PGRhdGVzPjx5ZWFyPjIwMTY8
L3llYXI+PC9kYXRlcz48aXNibj4yMTY2LTM4MzE8L2lzYm4+PHVybHM+PC91cmxzPjxlbGVjdHJv
bmljLXJlc291cmNlLW51bT4xMC4xMDgwLzIxNjYzODMxLjIwMTYuMTIzMDg5NjwvZWxlY3Ryb25p
Yy1yZXNvdXJjZS1udW0+PC9yZWNvcmQ+PC9DaXRlPjxDaXRlPjxBdXRob3I+VGlzc290PC9BdXRo
b3I+PFllYXI+MjAxNjwvWWVhcj48UmVjTnVtPjc0PC9SZWNOdW0+PHJlY29yZD48cmVjLW51bWJl
cj43NDwvcmVjLW51bWJlcj48Zm9yZWlnbi1rZXlzPjxrZXkgYXBwPSJFTiIgZGItaWQ9IjA1MDUy
dHAyb3d6czJxZXpydDF2ZTl0amE5ZjI1cncyeGZhcyIgdGltZXN0YW1wPSIxNjY4NDYwODk5IiBn
dWlkPSI1MzA4NDdmYy04MjAzLTQ5YjYtOWI1NS02OTg2MzU3MTczNDUiPjc0PC9rZXk+PC9mb3Jl
aWduLWtleXM+PHJlZi10eXBlIG5hbWU9IkpvdXJuYWwgQXJ0aWNsZSI+MTc8L3JlZi10eXBlPjxj
b250cmlidXRvcnM+PGF1dGhvcnM+PGF1dGhvcj5UaXNzb3QsIE8uPC9hdXRob3I+PGF1dGhvcj5Q
YXJlaWdlLCBDLjwvYXV0aG9yPjxhdXRob3I+TWVzbGluLCBFLjwvYXV0aG9yPjxhdXRob3I+RGVj
YW1wcywgQi48L2F1dGhvcj48YXV0aG9yPkhlbnJ5LCBKLjwvYXV0aG9yPjwvYXV0aG9ycz48L2Nv
bnRyaWJ1dG9ycz48dGl0bGVzPjx0aXRsZT5LaW5ldGljcyBvZiDOseKAsiBwcmVjaXBpdGF0aW9u
IGluIGFuIGVsZWN0cm9uLWlycmFkaWF0ZWQgRmUxNUNyIGFsbG95PC90aXRsZT48c2Vjb25kYXJ5
LXRpdGxlPlNjcmlwdGEgTWF0ZXJpYWxpYTwvc2Vjb25kYXJ5LXRpdGxlPjwvdGl0bGVzPjxwZXJp
b2RpY2FsPjxmdWxsLXRpdGxlPlNjcmlwdGEgTWF0ZXJpYWxpYTwvZnVsbC10aXRsZT48L3Blcmlv
ZGljYWw+PHBhZ2VzPjMxLTM1PC9wYWdlcz48dm9sdW1lPjEyMjwvdm9sdW1lPjxrZXl3b3Jkcz48
a2V5d29yZD5GZS0xNUNyPC9rZXl3b3JkPjxrZXl3b3JkPmVsZWN0cm9uIGlycmFkaWF0aW9uPC9r
ZXl3b3JkPjxrZXl3b3JkPmRpZmZlcmVudCBkb3NlPC9rZXl3b3JkPjxrZXl3b3JkPnByZWNpcGl0
YXRlcyAoZ3Jvd3RoIG1lY2hhbmlzbSk8L2tleXdvcmQ+PGtleXdvcmQ+ZGlzbG9jYXRpb24gbG9v
cHM8L2tleXdvcmQ+PGtleXdvcmQ+QVBUPC9rZXl3b3JkPjxrZXl3b3JkPlRFTTwva2V5d29yZD48
L2tleXdvcmRzPjxkYXRlcz48eWVhcj4yMDE2PC95ZWFyPjwvZGF0ZXM+PGlzYm4+MTM1OTY0NjI8
L2lzYm4+PHVybHM+PC91cmxzPjxlbGVjdHJvbmljLXJlc291cmNlLW51bT4xMC4xMDE2L2ouc2Ny
aXB0YW1hdC4yMDE2LjA1LjAyMTwvZWxlY3Ryb25pYy1yZXNvdXJjZS1udW0+PC9yZWNvcmQ+PC9D
aXRlPjxDaXRlPjxBdXRob3I+QmVyZ25lcjwvQXV0aG9yPjxZZWFyPjIwMDk8L1llYXI+PFJlY051
bT4yNTc8L1JlY051bT48cmVjb3JkPjxyZWMtbnVtYmVyPjI1NzwvcmVjLW51bWJlcj48Zm9yZWln
bi1rZXlzPjxrZXkgYXBwPSJFTiIgZGItaWQ9IjA1MDUydHAyb3d6czJxZXpydDF2ZTl0amE5ZjI1
cncyeGZhcyIgdGltZXN0YW1wPSIxNjY4NDYxMTE5IiBndWlkPSI2ZTVkZjk2OS0xY2VlLTRiM2Et
YWRkNy05MjRkOTA1ZjNmOGYiPjI1Nzwva2V5PjwvZm9yZWlnbi1rZXlzPjxyZWYtdHlwZSBuYW1l
PSJKb3VybmFsIEFydGljbGUiPjE3PC9yZWYtdHlwZT48Y29udHJpYnV0b3JzPjxhdXRob3JzPjxh
dXRob3I+QmVyZ25lciwgRi48L2F1dGhvcj48YXV0aG9yPlVsYnJpY2h0LCBBLjwvYXV0aG9yPjxh
dXRob3I+SGVpbnR6ZSwgQy48L2F1dGhvcj48L2F1dGhvcnM+PC9jb250cmlidXRvcnM+PHRpdGxl
cz48dGl0bGU+RXN0aW1hdGlvbiBvZiB0aGUgc29sdWJpbGl0eSBsaW1pdCBvZiBDciBpbiBGZSBh
dCAzMDDCsEMgZnJvbSBzbWFsbC1hbmdsZSBuZXV0cm9uIHNjYXR0ZXJpbmcgaW4gbmV1dHJvbi1p
cnJhZGlhdGVkIEZl4oCTQ3IgYWxsb3lzPC90aXRsZT48c2Vjb25kYXJ5LXRpdGxlPlNjcmlwdGEg
TWF0ZXJpYWxpYTwvc2Vjb25kYXJ5LXRpdGxlPjwvdGl0bGVzPjxwZXJpb2RpY2FsPjxmdWxsLXRp
dGxlPlNjcmlwdGEgTWF0ZXJpYWxpYTwvZnVsbC10aXRsZT48L3BlcmlvZGljYWw+PHBhZ2VzPjEw
NjAtMTA2MzwvcGFnZXM+PHZvbHVtZT42MTwvdm9sdW1lPjxudW1iZXI+MTE8L251bWJlcj48ZGF0
ZXM+PHllYXI+MjAwOTwveWVhcj48L2RhdGVzPjxpc2JuPjEzNTk2NDYyPC9pc2JuPjx1cmxzPjwv
dXJscz48ZWxlY3Ryb25pYy1yZXNvdXJjZS1udW0+MTAuMTAxNi9qLnNjcmlwdGFtYXQuMjAwOS4w
OC4wMjg8L2VsZWN0cm9uaWMtcmVzb3VyY2UtbnVtPjwvcmVjb3JkPjwvQ2l0ZT48Q2l0ZT48QXV0
aG9yPkt1a3NlbmtvPC9BdXRob3I+PFllYXI+MjAxMzwvWWVhcj48UmVjTnVtPjI0NjwvUmVjTnVt
PjxyZWNvcmQ+PHJlYy1udW1iZXI+MjQ2PC9yZWMtbnVtYmVyPjxmb3JlaWduLWtleXM+PGtleSBh
cHA9IkVOIiBkYi1pZD0iMDUwNTJ0cDJvd3pzMnFlenJ0MXZlOXRqYTlmMjVydzJ4ZmFzIiB0aW1l
c3RhbXA9IjE2Njg0NjExMDkiIGd1aWQ9IjM0N2E4NzNhLTk2YzEtNDY1Mi05YzcwLTYwNTI3ZTMw
YTM0OSI+MjQ2PC9rZXk+PC9mb3JlaWduLWtleXM+PHJlZi10eXBlIG5hbWU9IkpvdXJuYWwgQXJ0
aWNsZSI+MTc8L3JlZi10eXBlPjxjb250cmlidXRvcnM+PGF1dGhvcnM+PGF1dGhvcj5LdWtzZW5r
bywgVi48L2F1dGhvcj48YXV0aG9yPlBhcmVpZ2UsIEMuPC9hdXRob3I+PGF1dGhvcj5QYXJlaWdl
LCBQLjwvYXV0aG9yPjwvYXV0aG9ycz48L2NvbnRyaWJ1dG9ycz48dGl0bGVzPjx0aXRsZT5DciBw
cmVjaXBpdGF0aW9uIGluIG5ldXRyb24gaXJyYWRpYXRlZCBpbmR1c3RyaWFsIHB1cml0eSBGZeKA
k0NyIG1vZGVsIGFsbG95czwvdGl0bGU+PHNlY29uZGFyeS10aXRsZT5Kb3VybmFsIG9mIE51Y2xl
YXIgTWF0ZXJpYWxzPC9zZWNvbmRhcnktdGl0bGU+PC90aXRsZXM+PHBlcmlvZGljYWw+PGZ1bGwt
dGl0bGU+Sm91cm5hbCBvZiBOdWNsZWFyIE1hdGVyaWFsczwvZnVsbC10aXRsZT48L3BlcmlvZGlj
YWw+PHBhZ2VzPjE2MC0xNjU8L3BhZ2VzPjx2b2x1bWU+NDMyPC92b2x1bWU+PG51bWJlcj4xLTM8
L251bWJlcj48ZGF0ZXM+PHllYXI+MjAxMzwveWVhcj48L2RhdGVzPjxpc2JuPjAwMjIzMTE1PC9p
c2JuPjx1cmxzPjwvdXJscz48ZWxlY3Ryb25pYy1yZXNvdXJjZS1udW0+MTAuMTAxNi9qLmpudWNt
YXQuMjAxMi4wNy4wMjE8L2VsZWN0cm9uaWMtcmVzb3VyY2UtbnVtPjwvcmVjb3JkPjwvQ2l0ZT48
L0VuZE5vdGU+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[5, 7, 67, 98, 172]</w:t>
      </w:r>
      <w:r>
        <w:rPr>
          <w:rFonts w:cs="Times New Roman"/>
        </w:rPr>
        <w:fldChar w:fldCharType="end"/>
      </w:r>
      <w:r>
        <w:rPr>
          <w:rFonts w:cs="Times New Roman"/>
        </w:rPr>
        <w:t>. This is based on the observations that α’ precipitates were observed to be distributed homogeneously in the matrix without clear association with visible point defect sinks, precipitate Cr concentration was not significantly changed by irradiations using electrons and neutrons, and they were only observed in supersaturate</w:t>
      </w:r>
      <w:r w:rsidR="00883F3F">
        <w:rPr>
          <w:rFonts w:cs="Times New Roman"/>
        </w:rPr>
        <w:t>d</w:t>
      </w:r>
      <w:r>
        <w:rPr>
          <w:rFonts w:cs="Times New Roman"/>
        </w:rPr>
        <w:t xml:space="preserve"> alloys. Therefore, the precipitates formed </w:t>
      </w:r>
      <w:r w:rsidR="00883F3F">
        <w:rPr>
          <w:rFonts w:cs="Times New Roman"/>
        </w:rPr>
        <w:t xml:space="preserve">during </w:t>
      </w:r>
      <w:r>
        <w:rPr>
          <w:rFonts w:cs="Times New Roman"/>
        </w:rPr>
        <w:t xml:space="preserve">irradiation are similar to that under thermal aging conditions, </w:t>
      </w:r>
      <w:r w:rsidR="00883F3F">
        <w:rPr>
          <w:rFonts w:cs="Times New Roman"/>
        </w:rPr>
        <w:t xml:space="preserve">and </w:t>
      </w:r>
      <w:r>
        <w:rPr>
          <w:rFonts w:cs="Times New Roman"/>
        </w:rPr>
        <w:t xml:space="preserve">the only significant change induced by irradiation is the accelerated kinetics. </w:t>
      </w:r>
    </w:p>
    <w:p w14:paraId="7AC989A3" w14:textId="5BF384A8" w:rsidR="00376475" w:rsidRDefault="00376475" w:rsidP="00376475">
      <w:pPr>
        <w:spacing w:line="360" w:lineRule="auto"/>
        <w:ind w:firstLine="706"/>
        <w:jc w:val="both"/>
        <w:rPr>
          <w:rFonts w:cs="Times New Roman"/>
        </w:rPr>
      </w:pPr>
      <w:r>
        <w:rPr>
          <w:rFonts w:cs="Times New Roman"/>
        </w:rPr>
        <w:t>In our study, the same Fe-18Cr alloy w</w:t>
      </w:r>
      <w:r w:rsidR="00933FC9">
        <w:rPr>
          <w:rFonts w:cs="Times New Roman"/>
        </w:rPr>
        <w:t>as</w:t>
      </w:r>
      <w:r>
        <w:rPr>
          <w:rFonts w:cs="Times New Roman"/>
        </w:rPr>
        <w:t xml:space="preserve"> aged in </w:t>
      </w:r>
      <w:r w:rsidR="00933FC9">
        <w:rPr>
          <w:rFonts w:cs="Times New Roman"/>
        </w:rPr>
        <w:t xml:space="preserve">a </w:t>
      </w:r>
      <w:r>
        <w:rPr>
          <w:rFonts w:cs="Times New Roman"/>
        </w:rPr>
        <w:t xml:space="preserve">furnace for 1 year and irradiated by protons to 2 dpa at 450 </w:t>
      </w:r>
      <w:r>
        <w:rPr>
          <w:rFonts w:ascii="Arial" w:hAnsi="Arial"/>
        </w:rPr>
        <w:t>°</w:t>
      </w:r>
      <w:r>
        <w:rPr>
          <w:rFonts w:cs="Times New Roman"/>
        </w:rPr>
        <w:t xml:space="preserve">C. In both cases, homogenously distributed α’ precipitates were revealed by APT. The Cr concentrations at </w:t>
      </w:r>
      <w:r w:rsidR="00ED7F00">
        <w:rPr>
          <w:rFonts w:cs="Times New Roman"/>
        </w:rPr>
        <w:t xml:space="preserve">the </w:t>
      </w:r>
      <w:r>
        <w:rPr>
          <w:rFonts w:cs="Times New Roman"/>
        </w:rPr>
        <w:t xml:space="preserve">core of precipitates are 96% after irradiations, which is consistent with the phase diagram prediction. On the other hand, it is ~75% after aging at the same temperature, which can be attributed to the slower kinetics, and thus a longer time is required to achieve </w:t>
      </w:r>
      <w:r w:rsidR="00ED7F00">
        <w:rPr>
          <w:rFonts w:cs="Times New Roman"/>
        </w:rPr>
        <w:t xml:space="preserve">the </w:t>
      </w:r>
      <w:r>
        <w:rPr>
          <w:rFonts w:cs="Times New Roman"/>
        </w:rPr>
        <w:t xml:space="preserve">thermal equilibrium state. Therefore, both the positional distribution of α’ and their chemical composition agree with a radiation enhanced precipitation mechanism. Since the precipitates formed from proton irradiation at 350 </w:t>
      </w:r>
      <w:r>
        <w:rPr>
          <w:rFonts w:ascii="Arial" w:hAnsi="Arial"/>
        </w:rPr>
        <w:t>°</w:t>
      </w:r>
      <w:r>
        <w:rPr>
          <w:rFonts w:cs="Times New Roman"/>
        </w:rPr>
        <w:t xml:space="preserve">C, and part of </w:t>
      </w:r>
      <w:r w:rsidR="00330068">
        <w:rPr>
          <w:rFonts w:cs="Times New Roman"/>
        </w:rPr>
        <w:t xml:space="preserve">the </w:t>
      </w:r>
      <w:r>
        <w:rPr>
          <w:rFonts w:cs="Times New Roman"/>
        </w:rPr>
        <w:t xml:space="preserve">precipitate in Fe-10Cr at 250 </w:t>
      </w:r>
      <w:r>
        <w:rPr>
          <w:rFonts w:ascii="Arial" w:hAnsi="Arial"/>
        </w:rPr>
        <w:t>°</w:t>
      </w:r>
      <w:r>
        <w:rPr>
          <w:rFonts w:cs="Times New Roman"/>
        </w:rPr>
        <w:t xml:space="preserve">C have similar properties, they can also be classified </w:t>
      </w:r>
      <w:r w:rsidR="00330068">
        <w:rPr>
          <w:rFonts w:cs="Times New Roman"/>
        </w:rPr>
        <w:t>as</w:t>
      </w:r>
      <w:r>
        <w:rPr>
          <w:rFonts w:cs="Times New Roman"/>
        </w:rPr>
        <w:t xml:space="preserve"> </w:t>
      </w:r>
      <w:r w:rsidR="00330068">
        <w:rPr>
          <w:rFonts w:cs="Times New Roman"/>
        </w:rPr>
        <w:t>forming from t</w:t>
      </w:r>
      <w:r>
        <w:rPr>
          <w:rFonts w:cs="Times New Roman"/>
        </w:rPr>
        <w:t>he radiation-enhanced precipitation path.</w:t>
      </w:r>
    </w:p>
    <w:p w14:paraId="549AA5DB" w14:textId="4BD995A7" w:rsidR="00376475" w:rsidRDefault="00376475" w:rsidP="00376475">
      <w:pPr>
        <w:spacing w:line="360" w:lineRule="auto"/>
        <w:jc w:val="both"/>
        <w:rPr>
          <w:rFonts w:cs="Times New Roman"/>
        </w:rPr>
      </w:pPr>
    </w:p>
    <w:p w14:paraId="75806CCC" w14:textId="77777777" w:rsidR="00376475" w:rsidRDefault="00376475" w:rsidP="00376475">
      <w:pPr>
        <w:pStyle w:val="Heading3"/>
      </w:pPr>
      <w:bookmarkStart w:id="289" w:name="_Toc127377062"/>
      <w:r>
        <w:lastRenderedPageBreak/>
        <w:t>5.6.3 Radiation-induced α’ precipitation</w:t>
      </w:r>
      <w:bookmarkEnd w:id="289"/>
    </w:p>
    <w:p w14:paraId="35B0810B" w14:textId="0FE4670E" w:rsidR="00376475" w:rsidRDefault="00376475" w:rsidP="00376475">
      <w:pPr>
        <w:spacing w:line="360" w:lineRule="auto"/>
        <w:ind w:firstLine="706"/>
        <w:jc w:val="both"/>
        <w:rPr>
          <w:rFonts w:cs="Times New Roman"/>
        </w:rPr>
      </w:pPr>
      <w:r>
        <w:rPr>
          <w:rFonts w:cs="Times New Roman"/>
        </w:rPr>
        <w:t xml:space="preserve">From the results and discussion chapters, agglomerated Cr clusters were observed in Fe-(5-10)Cr alloys after proton irradiation at 250 </w:t>
      </w:r>
      <w:r w:rsidRPr="000B215D">
        <w:rPr>
          <w:rFonts w:cs="Times New Roman"/>
        </w:rPr>
        <w:t>°</w:t>
      </w:r>
      <w:r>
        <w:rPr>
          <w:rFonts w:cs="Times New Roman"/>
        </w:rPr>
        <w:t xml:space="preserve">C to 2 dpa. Their positional relation with dislocation loops was revealed through </w:t>
      </w:r>
      <w:r w:rsidR="00330068">
        <w:rPr>
          <w:rFonts w:cs="Times New Roman"/>
        </w:rPr>
        <w:t xml:space="preserve">the </w:t>
      </w:r>
      <w:r>
        <w:rPr>
          <w:rFonts w:cs="Times New Roman"/>
        </w:rPr>
        <w:t>STEM</w:t>
      </w:r>
      <w:r w:rsidR="00DD50FE">
        <w:rPr>
          <w:rFonts w:cs="Times New Roman"/>
        </w:rPr>
        <w:t>-</w:t>
      </w:r>
      <w:r>
        <w:rPr>
          <w:rFonts w:cs="Times New Roman"/>
        </w:rPr>
        <w:t xml:space="preserve">EDS technique. Due to the lack of homogeneous α’ in </w:t>
      </w:r>
      <w:r w:rsidR="00330068">
        <w:rPr>
          <w:rFonts w:cs="Times New Roman"/>
        </w:rPr>
        <w:t xml:space="preserve">the </w:t>
      </w:r>
      <w:r>
        <w:rPr>
          <w:rFonts w:cs="Times New Roman"/>
        </w:rPr>
        <w:t xml:space="preserve">matrix of </w:t>
      </w:r>
      <w:r w:rsidR="00330068">
        <w:rPr>
          <w:rFonts w:cs="Times New Roman"/>
        </w:rPr>
        <w:t xml:space="preserve">the </w:t>
      </w:r>
      <w:r>
        <w:rPr>
          <w:rFonts w:cs="Times New Roman"/>
        </w:rPr>
        <w:t xml:space="preserve">Fe-5Cr specimen, all precipitates are likely </w:t>
      </w:r>
      <w:r w:rsidR="000623AB">
        <w:rPr>
          <w:rFonts w:cs="Times New Roman"/>
        </w:rPr>
        <w:t xml:space="preserve">to </w:t>
      </w:r>
      <w:r>
        <w:rPr>
          <w:rFonts w:cs="Times New Roman"/>
        </w:rPr>
        <w:t xml:space="preserve">form from a radiation-induced precipitation mechanism due to the preferential coupling of interstitials with Cr atoms. In Fe-8Cr and Fe-10Cr alloy irradiation at the same conditions, only part of </w:t>
      </w:r>
      <w:r w:rsidR="000623AB">
        <w:rPr>
          <w:rFonts w:cs="Times New Roman"/>
        </w:rPr>
        <w:t xml:space="preserve">the </w:t>
      </w:r>
      <w:r>
        <w:rPr>
          <w:rFonts w:cs="Times New Roman"/>
        </w:rPr>
        <w:t xml:space="preserve">precipitates were agglomerated, the volume fraction of which decreases with increasing Cr concentrations. Other parts of precipitates are homogeneously distributed and have more spherical shapes. Therefore, the precipitates observed in these specimens form in two paths: the agglomerated ones are likely to be induced by radiations, while the remaining spherical ones are enhanced by irradiations. </w:t>
      </w:r>
    </w:p>
    <w:p w14:paraId="754F125D" w14:textId="4F5362C1" w:rsidR="00376475" w:rsidRDefault="00376475" w:rsidP="00376475">
      <w:pPr>
        <w:spacing w:line="360" w:lineRule="auto"/>
        <w:jc w:val="both"/>
        <w:rPr>
          <w:rFonts w:cs="Times New Roman"/>
        </w:rPr>
      </w:pPr>
    </w:p>
    <w:p w14:paraId="704331E2" w14:textId="77777777" w:rsidR="00376475" w:rsidRDefault="00376475" w:rsidP="00376475">
      <w:pPr>
        <w:pStyle w:val="Heading3"/>
      </w:pPr>
      <w:bookmarkStart w:id="290" w:name="_Toc127377063"/>
      <w:r>
        <w:t>5.6.4 Radiation-modified α’ precipitation</w:t>
      </w:r>
      <w:bookmarkEnd w:id="290"/>
    </w:p>
    <w:p w14:paraId="4FC52285" w14:textId="4F511293" w:rsidR="00376475" w:rsidRDefault="00376475" w:rsidP="00376475">
      <w:pPr>
        <w:spacing w:line="360" w:lineRule="auto"/>
        <w:ind w:firstLine="706"/>
        <w:jc w:val="both"/>
        <w:rPr>
          <w:rFonts w:cs="Times New Roman"/>
        </w:rPr>
      </w:pPr>
      <w:r>
        <w:rPr>
          <w:rFonts w:cs="Times New Roman"/>
        </w:rPr>
        <w:t xml:space="preserve">This radiation-enhanced precipitation mechanism explains the accelerated cluster formation under electron irradiation, during which there was no appreciable ballistic dissolution of Cr cluster nuclei and the cluster Cr content could reach &gt;90 at. % </w:t>
      </w:r>
      <w:r>
        <w:rPr>
          <w:rFonts w:cs="Times New Roman"/>
        </w:rPr>
        <w:fldChar w:fldCharType="begin"/>
      </w:r>
      <w:r w:rsidR="00922786">
        <w:rPr>
          <w:rFonts w:cs="Times New Roman"/>
        </w:rPr>
        <w:instrText xml:space="preserve"> ADDIN EN.CITE &lt;EndNote&gt;&lt;Cite&gt;&lt;Author&gt;Tissot&lt;/Author&gt;&lt;Year&gt;2016&lt;/Year&gt;&lt;RecNum&gt;74&lt;/RecNum&gt;&lt;DisplayText&gt;[67]&lt;/DisplayText&gt;&lt;record&gt;&lt;rec-number&gt;74&lt;/rec-number&gt;&lt;foreign-keys&gt;&lt;key app="EN" db-id="05052tp2owzs2qezrt1ve9tja9f25rw2xfas" timestamp="1668460899" guid="530847fc-8203-49b6-9b55-698635717345"&gt;74&lt;/key&gt;&lt;/foreign-keys&gt;&lt;ref-type name="Journal Article"&gt;17&lt;/ref-type&gt;&lt;contributors&gt;&lt;authors&gt;&lt;author&gt;Tissot, O.&lt;/author&gt;&lt;author&gt;Pareige, C.&lt;/author&gt;&lt;author&gt;Meslin, E.&lt;/author&gt;&lt;author&gt;Decamps, B.&lt;/author&gt;&lt;author&gt;Henry</w:instrText>
      </w:r>
      <w:r w:rsidR="00922786">
        <w:rPr>
          <w:rFonts w:cs="Times New Roman" w:hint="eastAsia"/>
        </w:rPr>
        <w:instrText xml:space="preserve">, J.&lt;/author&gt;&lt;/authors&gt;&lt;/contributors&gt;&lt;titles&gt;&lt;title&gt;Kinetics of </w:instrText>
      </w:r>
      <w:r w:rsidR="00922786">
        <w:rPr>
          <w:rFonts w:cs="Times New Roman" w:hint="eastAsia"/>
        </w:rPr>
        <w:instrText>α′</w:instrText>
      </w:r>
      <w:r w:rsidR="00922786">
        <w:rPr>
          <w:rFonts w:cs="Times New Roman" w:hint="eastAsia"/>
        </w:rPr>
        <w:instrText xml:space="preserve"> precipitation in an electron-irradiated Fe15Cr alloy&lt;/title&gt;&lt;secondary-title&gt;Scripta Materialia&lt;/secondary-title&gt;&lt;/titles&gt;&lt;periodical&gt;&lt;full-title&gt;Scripta Materialia&lt;/full-title&gt;&lt;/periodic</w:instrText>
      </w:r>
      <w:r w:rsidR="00922786">
        <w:rPr>
          <w:rFonts w:cs="Times New Roman"/>
        </w:rPr>
        <w:instrText>al&gt;&lt;pages&gt;31-35&lt;/pages&gt;&lt;volume&gt;122&lt;/volume&gt;&lt;keywords&gt;&lt;keyword&gt;Fe-15Cr&lt;/keyword&gt;&lt;keyword&gt;electron irradiation&lt;/keyword&gt;&lt;keyword&gt;different dose&lt;/keyword&gt;&lt;keyword&gt;precipitates (growth mechanism)&lt;/keyword&gt;&lt;keyword&gt;dislocation loops&lt;/keyword&gt;&lt;keyword&gt;APT&lt;/keyword&gt;&lt;keyword&gt;TEM&lt;/keyword&gt;&lt;/keywords&gt;&lt;dates&gt;&lt;year&gt;2016&lt;/year&gt;&lt;/dates&gt;&lt;isbn&gt;13596462&lt;/isbn&gt;&lt;urls&gt;&lt;/urls&gt;&lt;electronic-resource-num&gt;10.1016/j.scriptamat.2016.05.021&lt;/electronic-resource-num&gt;&lt;/record&gt;&lt;/Cite&gt;&lt;/EndNote&gt;</w:instrText>
      </w:r>
      <w:r>
        <w:rPr>
          <w:rFonts w:cs="Times New Roman"/>
        </w:rPr>
        <w:fldChar w:fldCharType="separate"/>
      </w:r>
      <w:r w:rsidR="00922786">
        <w:rPr>
          <w:rFonts w:cs="Times New Roman"/>
          <w:noProof/>
        </w:rPr>
        <w:t>[67]</w:t>
      </w:r>
      <w:r>
        <w:rPr>
          <w:rFonts w:cs="Times New Roman"/>
        </w:rPr>
        <w:fldChar w:fldCharType="end"/>
      </w:r>
      <w:r>
        <w:rPr>
          <w:rFonts w:cs="Times New Roman"/>
        </w:rPr>
        <w:t xml:space="preserve">. However, after neutron irradiation at the same temperature, the cluster solute concentration was reduced to about 85 at. % and the cluster sizes are smaller </w:t>
      </w:r>
      <w:r>
        <w:rPr>
          <w:rFonts w:cs="Times New Roman"/>
        </w:rPr>
        <w:fldChar w:fldCharType="begin"/>
      </w:r>
      <w:r w:rsidR="0033279F">
        <w:rPr>
          <w:rFonts w:cs="Times New Roman"/>
        </w:rPr>
        <w:instrText xml:space="preserve"> ADDIN EN.CITE &lt;EndNote&gt;&lt;Cite&gt;&lt;Author&gt;Bachhav&lt;/Author&gt;&lt;Year&gt;2014&lt;/Year&gt;&lt;RecNum&gt;262&lt;/RecNum&gt;&lt;DisplayText&gt;[5]&lt;/DisplayText&gt;&lt;record&gt;&lt;rec-number&gt;262&lt;/rec-number&gt;&lt;foreign-keys&gt;&lt;key app="EN" db-id="05052tp2owzs2qezrt1ve9tja9f25rw2xfas" timestamp="1668461124" guid="8217ed1c-0e55-4ca6-886b-b03f46a626e8"&gt;262&lt;/key&gt;&lt;/foreign-keys&gt;&lt;ref-type name="Journal Article"&gt;17&lt;/ref-type&gt;&lt;contributors&gt;&lt;authors&gt;&lt;author&gt;Bachhav, Mukesh&lt;/author&gt;&lt;author&gt;Robert Odette, G.&lt;/author&gt;&lt;author&gt;Marquis, Emmanuelle A.&lt;/author&gt;&lt;/authors&gt;&lt;/con</w:instrText>
      </w:r>
      <w:r w:rsidR="0033279F">
        <w:rPr>
          <w:rFonts w:cs="Times New Roman" w:hint="eastAsia"/>
        </w:rPr>
        <w:instrText>tributors&gt;&lt;titles&gt;&lt;title&gt;</w:instrText>
      </w:r>
      <w:r w:rsidR="0033279F">
        <w:rPr>
          <w:rFonts w:cs="Times New Roman" w:hint="eastAsia"/>
        </w:rPr>
        <w:instrText>α′</w:instrText>
      </w:r>
      <w:r w:rsidR="0033279F">
        <w:rPr>
          <w:rFonts w:cs="Times New Roman" w:hint="eastAsia"/>
        </w:rPr>
        <w:instrText xml:space="preserve"> precipitation in neutron-irradiated Fe</w:instrText>
      </w:r>
      <w:r w:rsidR="0033279F">
        <w:rPr>
          <w:rFonts w:cs="Times New Roman" w:hint="eastAsia"/>
        </w:rPr>
        <w:instrText>–</w:instrText>
      </w:r>
      <w:r w:rsidR="0033279F">
        <w:rPr>
          <w:rFonts w:cs="Times New Roman" w:hint="eastAsia"/>
        </w:rPr>
        <w:instrText>Cr alloys&lt;/title&gt;&lt;secondary-title&gt;Scripta Materialia&lt;/secondary-title&gt;&lt;/titles&gt;&lt;periodical&gt;&lt;full-title&gt;Scripta Materialia&lt;/full-title&gt;&lt;/periodical&gt;&lt;pages&gt;48-51&lt;/pages&gt;&lt;volume&gt;74&lt;/volume&gt;&lt;k</w:instrText>
      </w:r>
      <w:r w:rsidR="0033279F">
        <w:rPr>
          <w:rFonts w:cs="Times New Roman"/>
        </w:rPr>
        <w:instrText>eywords&gt;&lt;keyword&gt;Fe-(3-18)Cr&lt;/keyword&gt;&lt;keyword&gt;neutron irradiation&lt;/keyword&gt;&lt;keyword&gt;precipitates&lt;/keyword&gt;&lt;keyword&gt;APT&lt;/keyword&gt;&lt;keyword&gt;radiation enhanced precipitation&lt;/keyword&gt;&lt;/keywords&gt;&lt;dates&gt;&lt;year&gt;2014&lt;/year&gt;&lt;/dates&gt;&lt;isbn&gt;13596462&lt;/isbn&gt;&lt;urls&gt;&lt;/urls&gt;&lt;electronic-resource-num&gt;10.1016/j.scriptamat.2013.10.001&lt;/electronic-resource-num&gt;&lt;/record&gt;&lt;/Cite&gt;&lt;/EndNote&gt;</w:instrText>
      </w:r>
      <w:r>
        <w:rPr>
          <w:rFonts w:cs="Times New Roman"/>
        </w:rPr>
        <w:fldChar w:fldCharType="separate"/>
      </w:r>
      <w:r w:rsidR="0033279F">
        <w:rPr>
          <w:rFonts w:cs="Times New Roman"/>
          <w:noProof/>
        </w:rPr>
        <w:t>[5]</w:t>
      </w:r>
      <w:r>
        <w:rPr>
          <w:rFonts w:cs="Times New Roman"/>
        </w:rPr>
        <w:fldChar w:fldCharType="end"/>
      </w:r>
      <w:r>
        <w:rPr>
          <w:rFonts w:cs="Times New Roman"/>
        </w:rPr>
        <w:t xml:space="preserve">. A further discrepancy in the Cr solute content and precipitate size occurs for the high dose rate heavy ion irradiation results, in which cluster absence or clusters with much lower Cr content were observed. Considering the reported results and our observations, there is strong evidence that the steady state condition for α’ precipitation under ion or neutron irradiations at 300-450 °C is controlled by the irradiation conditions regardless of the microstructural starting point, as originally suggested by Nelson et al. </w:t>
      </w:r>
      <w:r>
        <w:rPr>
          <w:rFonts w:cs="Times New Roman"/>
        </w:rPr>
        <w:fldChar w:fldCharType="begin"/>
      </w:r>
      <w:r w:rsidR="003731C2">
        <w:rPr>
          <w:rFonts w:cs="Times New Roman"/>
        </w:rPr>
        <w:instrText xml:space="preserve"> ADDIN EN.CITE &lt;EndNote&gt;&lt;Cite&gt;&lt;Author&gt;Nelson&lt;/Author&gt;&lt;Year&gt;1972&lt;/Year&gt;&lt;RecNum&gt;192&lt;/RecNum&gt;&lt;DisplayText&gt;[100]&lt;/DisplayText&gt;&lt;record&gt;&lt;rec-number&gt;192&lt;/rec-number&gt;&lt;foreign-keys&gt;&lt;key app="EN" db-id="0wrr5pwxhs52vre0fpavf5e7a5x0rxdxwdea" timestamp="1599769612"&gt;192&lt;/key&gt;&lt;/foreign-keys&gt;&lt;ref-type name="Journal Article"&gt;17&lt;/ref-type&gt;&lt;contributors&gt;&lt;authors&gt;&lt;author&gt;Nelson, RS&lt;/author&gt;&lt;author&gt;Hudson, JA&lt;/author&gt;&lt;author&gt;Mazey, DJ&lt;/author&gt;&lt;/authors&gt;&lt;/contributors&gt;&lt;titles&gt;&lt;title&gt;The stability of precipitates in an irradiation environment&lt;/title&gt;&lt;secondary-title&gt;Journal of Nuclear Materials&lt;/secondary-title&gt;&lt;/titles&gt;&lt;periodical&gt;&lt;full-title&gt;Journal of Nuclear Materials&lt;/full-title&gt;&lt;abbr-1&gt;J. Nucl. Mater.&lt;/abbr-1&gt;&lt;abbr-2&gt;J Nucl Mater&lt;/abbr-2&gt;&lt;/periodical&gt;&lt;pages&gt;318-330&lt;/pages&gt;&lt;volume&gt;44&lt;/volume&gt;&lt;number&gt;3&lt;/number&gt;&lt;dates&gt;&lt;year&gt;1972&lt;/year&gt;&lt;/dates&gt;&lt;isbn&gt;0022-3115&lt;/isbn&gt;&lt;urls&gt;&lt;/urls&gt;&lt;/record&gt;&lt;/Cite&gt;&lt;/EndNote&gt;</w:instrText>
      </w:r>
      <w:r>
        <w:rPr>
          <w:rFonts w:cs="Times New Roman"/>
        </w:rPr>
        <w:fldChar w:fldCharType="separate"/>
      </w:r>
      <w:r w:rsidR="003731C2">
        <w:rPr>
          <w:rFonts w:cs="Times New Roman"/>
          <w:noProof/>
        </w:rPr>
        <w:t>[100]</w:t>
      </w:r>
      <w:r>
        <w:rPr>
          <w:rFonts w:cs="Times New Roman"/>
        </w:rPr>
        <w:fldChar w:fldCharType="end"/>
      </w:r>
      <w:r>
        <w:rPr>
          <w:rFonts w:cs="Times New Roman"/>
        </w:rPr>
        <w:t>. Based on the comparison of the precipitate evolution in annealed vs. aged Fe18Cr at 300-350 °C (</w:t>
      </w:r>
      <w:r>
        <w:rPr>
          <w:rFonts w:cs="Times New Roman"/>
        </w:rPr>
        <w:fldChar w:fldCharType="begin"/>
      </w:r>
      <w:r>
        <w:rPr>
          <w:rFonts w:cs="Times New Roman"/>
        </w:rPr>
        <w:instrText xml:space="preserve"> REF _Ref118151353 </w:instrText>
      </w:r>
      <w:r>
        <w:rPr>
          <w:rFonts w:cs="Times New Roman"/>
        </w:rPr>
        <w:fldChar w:fldCharType="separate"/>
      </w:r>
      <w:r w:rsidR="0013323D">
        <w:t xml:space="preserve">Figure </w:t>
      </w:r>
      <w:r w:rsidR="0013323D">
        <w:rPr>
          <w:noProof/>
        </w:rPr>
        <w:t>4</w:t>
      </w:r>
      <w:r w:rsidR="0013323D">
        <w:t>.</w:t>
      </w:r>
      <w:r w:rsidR="0013323D">
        <w:rPr>
          <w:noProof/>
        </w:rPr>
        <w:t>8</w:t>
      </w:r>
      <w:r>
        <w:rPr>
          <w:rFonts w:cs="Times New Roman"/>
        </w:rPr>
        <w:fldChar w:fldCharType="end"/>
      </w:r>
      <w:r>
        <w:rPr>
          <w:rFonts w:cs="Times New Roman"/>
        </w:rPr>
        <w:t xml:space="preserve">, </w:t>
      </w:r>
      <w:r>
        <w:rPr>
          <w:rFonts w:cs="Times New Roman"/>
        </w:rPr>
        <w:fldChar w:fldCharType="begin"/>
      </w:r>
      <w:r>
        <w:rPr>
          <w:rFonts w:cs="Times New Roman"/>
        </w:rPr>
        <w:instrText xml:space="preserve"> REF _Ref118151467 </w:instrText>
      </w:r>
      <w:r>
        <w:rPr>
          <w:rFonts w:cs="Times New Roman"/>
        </w:rPr>
        <w:fldChar w:fldCharType="separate"/>
      </w:r>
      <w:r w:rsidR="0013323D">
        <w:t xml:space="preserve">Figure </w:t>
      </w:r>
      <w:r w:rsidR="0013323D">
        <w:rPr>
          <w:noProof/>
        </w:rPr>
        <w:t>4</w:t>
      </w:r>
      <w:r w:rsidR="0013323D">
        <w:t>.</w:t>
      </w:r>
      <w:r w:rsidR="0013323D">
        <w:rPr>
          <w:noProof/>
        </w:rPr>
        <w:t>9</w:t>
      </w:r>
      <w:r>
        <w:rPr>
          <w:rFonts w:cs="Times New Roman"/>
        </w:rPr>
        <w:fldChar w:fldCharType="end"/>
      </w:r>
      <w:r>
        <w:rPr>
          <w:rFonts w:cs="Times New Roman"/>
        </w:rPr>
        <w:t xml:space="preserve">, </w:t>
      </w:r>
      <w:r>
        <w:rPr>
          <w:rFonts w:cs="Times New Roman"/>
        </w:rPr>
        <w:fldChar w:fldCharType="begin"/>
      </w:r>
      <w:r>
        <w:rPr>
          <w:rFonts w:cs="Times New Roman"/>
        </w:rPr>
        <w:instrText xml:space="preserve"> REF _Ref118151478 </w:instrText>
      </w:r>
      <w:r>
        <w:rPr>
          <w:rFonts w:cs="Times New Roman"/>
        </w:rPr>
        <w:fldChar w:fldCharType="separate"/>
      </w:r>
      <w:r w:rsidR="0013323D">
        <w:t xml:space="preserve">Figure </w:t>
      </w:r>
      <w:r w:rsidR="0013323D">
        <w:rPr>
          <w:noProof/>
        </w:rPr>
        <w:t>4</w:t>
      </w:r>
      <w:r w:rsidR="0013323D">
        <w:t>.</w:t>
      </w:r>
      <w:r w:rsidR="0013323D">
        <w:rPr>
          <w:noProof/>
        </w:rPr>
        <w:t>10</w:t>
      </w:r>
      <w:r>
        <w:rPr>
          <w:rFonts w:cs="Times New Roman"/>
        </w:rPr>
        <w:fldChar w:fldCharType="end"/>
      </w:r>
      <w:r>
        <w:rPr>
          <w:rFonts w:cs="Times New Roman"/>
        </w:rPr>
        <w:t xml:space="preserve">), quasi-equilibrium α’ precipitate distributions are achieved already at doses below 1 dpa. Due to the presence of ballistic dissolution in these energetic displacement cascade conditions, radiation enhanced precipitation, which considers only the accelerated </w:t>
      </w:r>
      <w:r>
        <w:rPr>
          <w:rFonts w:cs="Times New Roman"/>
        </w:rPr>
        <w:lastRenderedPageBreak/>
        <w:t>diffusion due to irradiation, is not solely appropriate to explain the α’ precipitation behavior. Since the precipitate size, number density, and solute concentration all deviated from their thermal equilibrium values, the radiation modified precipitation processes seem to be more suitable for describing the observed evolution involving that modify the precipitate size, number density, and solute concentration are both important.</w:t>
      </w:r>
    </w:p>
    <w:p w14:paraId="58CA19EA" w14:textId="72BBF55E" w:rsidR="00376475" w:rsidRDefault="00376475" w:rsidP="00376475">
      <w:pPr>
        <w:spacing w:line="360" w:lineRule="auto"/>
        <w:ind w:firstLine="706"/>
        <w:jc w:val="both"/>
        <w:rPr>
          <w:rFonts w:cs="Times New Roman"/>
        </w:rPr>
      </w:pPr>
      <w:r>
        <w:rPr>
          <w:rFonts w:cs="Times New Roman"/>
        </w:rPr>
        <w:t xml:space="preserve">It must be pointed out that although the formation of α’ precipitates with sub-equilibrium Cr content is similar to the traditional radiation modified precipitation phenomenon, the underlying mechanisms are different. The radiation modified precipitation phenomena were first proposed in the 1980s and involved the contribution </w:t>
      </w:r>
      <w:r w:rsidR="00232EFB">
        <w:rPr>
          <w:rFonts w:cs="Times New Roman"/>
        </w:rPr>
        <w:t>of</w:t>
      </w:r>
      <w:r>
        <w:rPr>
          <w:rFonts w:cs="Times New Roman"/>
        </w:rPr>
        <w:t xml:space="preserve"> radiation induced solute segregation (RIS) </w:t>
      </w:r>
      <w:r>
        <w:rPr>
          <w:rFonts w:cs="Times New Roman"/>
        </w:rPr>
        <w:fldChar w:fldCharType="begin"/>
      </w:r>
      <w:r w:rsidR="00B436DE">
        <w:rPr>
          <w:rFonts w:cs="Times New Roman"/>
        </w:rPr>
        <w:instrText xml:space="preserve"> ADDIN EN.CITE &lt;EndNote&gt;&lt;Cite&gt;&lt;Author&gt;Rowcliffe&lt;/Author&gt;&lt;Year&gt;1982&lt;/Year&gt;&lt;RecNum&gt;417&lt;/RecNum&gt;&lt;DisplayText&gt;[200]&lt;/DisplayText&gt;&lt;record&gt;&lt;rec-number&gt;417&lt;/rec-number&gt;&lt;foreign-keys&gt;&lt;key app="EN" db-id="05052tp2owzs2qezrt1ve9tja9f25rw2xfas" timestamp="1668461320" guid="6a437051-3577-43df-9257-c4d848f56164"&gt;417&lt;/key&gt;&lt;/foreign-keys&gt;&lt;ref-type name="Journal Article"&gt;17&lt;/ref-type&gt;&lt;contributors&gt;&lt;authors&gt;&lt;author&gt;Rowcliffe, AF&lt;/author&gt;&lt;author&gt;Lee, Eal H&lt;/author&gt;&lt;/authors&gt;&lt;/contributors&gt;&lt;titles&gt;&lt;title&gt;High temperature radiation damage phenomena in complex alloys&lt;/title&gt;&lt;secondary-title&gt;Journal of Nuclear Materials&lt;/secondary-title&gt;&lt;/titles&gt;&lt;periodical&gt;&lt;full-title&gt;Journal of Nuclear Materials&lt;/full-title&gt;&lt;/periodical&gt;&lt;pages&gt;306-318&lt;/pages&gt;&lt;volume&gt;108&lt;/volume&gt;&lt;dates&gt;&lt;year&gt;1982&lt;/year&gt;&lt;/dates&gt;&lt;isbn&gt;0022-3115&lt;/isbn&gt;&lt;urls&gt;&lt;/urls&gt;&lt;/record&gt;&lt;/Cite&gt;&lt;/EndNote&gt;</w:instrText>
      </w:r>
      <w:r>
        <w:rPr>
          <w:rFonts w:cs="Times New Roman"/>
        </w:rPr>
        <w:fldChar w:fldCharType="separate"/>
      </w:r>
      <w:r w:rsidR="00B436DE">
        <w:rPr>
          <w:rFonts w:cs="Times New Roman"/>
          <w:noProof/>
        </w:rPr>
        <w:t>[200]</w:t>
      </w:r>
      <w:r>
        <w:rPr>
          <w:rFonts w:cs="Times New Roman"/>
        </w:rPr>
        <w:fldChar w:fldCharType="end"/>
      </w:r>
      <w:r>
        <w:rPr>
          <w:rFonts w:cs="Times New Roman"/>
        </w:rPr>
        <w:t xml:space="preserve">. Based on our current study and related prior studies, RIS processes do not appear to be playing a dominant role in α’ precipitation during heavy ion irradiation </w:t>
      </w:r>
      <w:r>
        <w:rPr>
          <w:rFonts w:cs="Times New Roman"/>
        </w:rPr>
        <w:fldChar w:fldCharType="begin"/>
      </w:r>
      <w:r w:rsidR="00B436DE">
        <w:rPr>
          <w:rFonts w:cs="Times New Roman"/>
        </w:rPr>
        <w:instrText xml:space="preserve"> ADDIN EN.CITE &lt;EndNote&gt;&lt;Cite&gt;&lt;Author&gt;Nastar&lt;/Author&gt;&lt;Year&gt;2012&lt;/Year&gt;&lt;RecNum&gt;409&lt;/RecNum&gt;&lt;DisplayText&gt;[106, 201]&lt;/DisplayText&gt;&lt;record&gt;&lt;rec-number&gt;409&lt;/rec-number&gt;&lt;foreign-keys&gt;&lt;key app="EN" db-id="05052tp2owzs2qezrt1ve9tja9f25rw2xfas" timestamp="1668461314" guid="4fbeea61-6a79-4887-b7e3-f391ac1ea85f"&gt;409&lt;/key&gt;&lt;/foreign-keys&gt;&lt;ref-type name="Book Section"&gt;5&lt;/ref-type&gt;&lt;contributors&gt;&lt;authors&gt;&lt;author&gt;Nastar, M&lt;/author&gt;&lt;author&gt;Soisson, F&lt;/author&gt;&lt;/authors&gt;&lt;secondary-authors&gt;&lt;author&gt;RJM Konings &lt;/author&gt;&lt;/secondary-authors&gt;&lt;/contributors&gt;&lt;titles&gt;&lt;title&gt;Radiation-induced segregation&lt;/title&gt;&lt;secondary-title&gt;Comprehensive nuclear materials&lt;/secondary-title&gt;&lt;/titles&gt;&lt;pages&gt;471-496&lt;/pages&gt;&lt;volume&gt;1&lt;/volume&gt;&lt;dates&gt;&lt;year&gt;2012&lt;/year&gt;&lt;/dates&gt;&lt;pub-location&gt;Amsterdam&lt;/pub-location&gt;&lt;publisher&gt;Elsevier&lt;/publisher&gt;&lt;urls&gt;&lt;/urls&gt;&lt;/record&gt;&lt;/Cite&gt;&lt;Cite&gt;&lt;Author&gt;Ribis&lt;/Author&gt;&lt;Year&gt;2020&lt;/Year&gt;&lt;RecNum&gt;185&lt;/RecNum&gt;&lt;record&gt;&lt;rec-number&gt;185&lt;/rec-number&gt;&lt;foreign-keys&gt;&lt;key app="EN" db-id="05052tp2owzs2qezrt1ve9tja9f25rw2xfas" timestamp="1668461018" guid="5a473562-633a-4cbc-aa38-c879c4af1b51"&gt;185&lt;/key&gt;&lt;/foreign-keys&gt;&lt;ref-type name="Book Section"&gt;5&lt;/ref-type&gt;&lt;contributors&gt;&lt;authors&gt;&lt;author&gt;Ribis, Joel&lt;/author&gt;&lt;/authors&gt;&lt;secondary-authors&gt;&lt;author&gt;RJM Konings &lt;/author&gt;&lt;author&gt;RE Stoller &lt;/author&gt;&lt;/secondary-authors&gt;&lt;/contributors&gt;&lt;titles&gt;&lt;title&gt;Phase Stability in Irradiated Alloys&lt;/title&gt;&lt;secondary-title&gt;Comprehensive Nuclear Materials, 2nd Ed.&lt;/secondary-title&gt;&lt;/titles&gt;&lt;pages&gt;265-309&lt;/pages&gt;&lt;volume&gt;1&lt;/volume&gt;&lt;number&gt;1&lt;/number&gt;&lt;section&gt;1.09&lt;/section&gt;&lt;dates&gt;&lt;year&gt;2020&lt;/year&gt;&lt;/dates&gt;&lt;pub-location&gt;Oxford&lt;/pub-location&gt;&lt;publisher&gt;Elsevier&lt;/publisher&gt;&lt;isbn&gt;9780081028667&lt;/isbn&gt;&lt;urls&gt;&lt;/urls&gt;&lt;electronic-resource-num&gt;10.1016/b978-0-12-803581-8.11647-9&lt;/electronic-resource-num&gt;&lt;/record&gt;&lt;/Cite&gt;&lt;/EndNote&gt;</w:instrText>
      </w:r>
      <w:r>
        <w:rPr>
          <w:rFonts w:cs="Times New Roman"/>
        </w:rPr>
        <w:fldChar w:fldCharType="separate"/>
      </w:r>
      <w:r w:rsidR="00B436DE">
        <w:rPr>
          <w:rFonts w:cs="Times New Roman"/>
          <w:noProof/>
        </w:rPr>
        <w:t>[106, 201]</w:t>
      </w:r>
      <w:r>
        <w:rPr>
          <w:rFonts w:cs="Times New Roman"/>
        </w:rPr>
        <w:fldChar w:fldCharType="end"/>
      </w:r>
      <w:r>
        <w:rPr>
          <w:rFonts w:cs="Times New Roman"/>
        </w:rPr>
        <w:t xml:space="preserve">. According to refs. </w:t>
      </w:r>
      <w:r>
        <w:rPr>
          <w:rFonts w:cs="Times New Roman"/>
        </w:rPr>
        <w:fldChar w:fldCharType="begin">
          <w:fldData xml:space="preserve">PEVuZE5vdGU+PENpdGU+PEF1dGhvcj5CYWNoaGF2PC9BdXRob3I+PFllYXI+MjAxNDwvWWVhcj48
UmVjTnVtPjI2MjwvUmVjTnVtPjxEaXNwbGF5VGV4dD5bNS05LCA5OCwgMTcyLCAyMDJdPC9EaXNw
bGF5VGV4dD48cmVjb3JkPjxyZWMtbnVtYmVyPjI2MjwvcmVjLW51bWJlcj48Zm9yZWlnbi1rZXlz
PjxrZXkgYXBwPSJFTiIgZGItaWQ9IjA1MDUydHAyb3d6czJxZXpydDF2ZTl0amE5ZjI1cncyeGZh
cyIgdGltZXN0YW1wPSIxNjY4NDYxMTI0IiBndWlkPSI4MjE3ZWQxYy0wZTU1LTRjYTYtODg2Yi1i
MDNmNDZhNjI2ZTgiPjI2Mjwva2V5PjwvZm9yZWlnbi1rZXlzPjxyZWYtdHlwZSBuYW1lPSJKb3Vy
bmFsIEFydGljbGUiPjE3PC9yZWYtdHlwZT48Y29udHJpYnV0b3JzPjxhdXRob3JzPjxhdXRob3I+
QmFjaGhhdiwgTXVrZXNoPC9hdXRob3I+PGF1dGhvcj5Sb2JlcnQgT2RldHRlLCBHLjwvYXV0aG9y
PjxhdXRob3I+TWFycXVpcywgRW1tYW51ZWxsZSBBLjwvYXV0aG9yPjwvYXV0aG9ycz48L2NvbnRy
aWJ1dG9ycz48dGl0bGVzPjx0aXRsZT7OseKAsiBwcmVjaXBpdGF0aW9uIGluIG5ldXRyb24taXJy
YWRpYXRlZCBGZeKAk0NyIGFsbG95czwvdGl0bGU+PHNlY29uZGFyeS10aXRsZT5TY3JpcHRhIE1h
dGVyaWFsaWE8L3NlY29uZGFyeS10aXRsZT48L3RpdGxlcz48cGVyaW9kaWNhbD48ZnVsbC10aXRs
ZT5TY3JpcHRhIE1hdGVyaWFsaWE8L2Z1bGwtdGl0bGU+PC9wZXJpb2RpY2FsPjxwYWdlcz40OC01
MTwvcGFnZXM+PHZvbHVtZT43NDwvdm9sdW1lPjxrZXl3b3Jkcz48a2V5d29yZD5GZS0oMy0xOClD
cjwva2V5d29yZD48a2V5d29yZD5uZXV0cm9uIGlycmFkaWF0aW9uPC9rZXl3b3JkPjxrZXl3b3Jk
PnByZWNpcGl0YXRlczwva2V5d29yZD48a2V5d29yZD5BUFQ8L2tleXdvcmQ+PGtleXdvcmQ+cmFk
aWF0aW9uIGVuaGFuY2VkIHByZWNpcGl0YXRpb248L2tleXdvcmQ+PC9rZXl3b3Jkcz48ZGF0ZXM+
PHllYXI+MjAxNDwveWVhcj48L2RhdGVzPjxpc2JuPjEzNTk2NDYyPC9pc2JuPjx1cmxzPjwvdXJs
cz48ZWxlY3Ryb25pYy1yZXNvdXJjZS1udW0+MTAuMTAxNi9qLnNjcmlwdGFtYXQuMjAxMy4xMC4w
MDE8L2VsZWN0cm9uaWMtcmVzb3VyY2UtbnVtPjwvcmVjb3JkPjwvQ2l0ZT48Q2l0ZT48QXV0aG9y
PlJlZXNlPC9BdXRob3I+PFllYXI+MjAxODwvWWVhcj48UmVjTnVtPjQ3MDwvUmVjTnVtPjxyZWNv
cmQ+PHJlYy1udW1iZXI+NDcwPC9yZWMtbnVtYmVyPjxmb3JlaWduLWtleXM+PGtleSBhcHA9IkVO
IiBkYi1pZD0iMDUwNTJ0cDJvd3pzMnFlenJ0MXZlOXRqYTlmMjVydzJ4ZmFzIiB0aW1lc3RhbXA9
IjE2Njg0NjEzODgiIGd1aWQ9ImIyYThkYTJlLTA2NmUtNDgyOS1iYTI5LTEzYTNkMzc5YTJmNiI+
NDcwPC9rZXk+PC9mb3JlaWduLWtleXM+PHJlZi10eXBlIG5hbWU9IkpvdXJuYWwgQXJ0aWNsZSI+
MTc8L3JlZi10eXBlPjxjb250cmlidXRvcnM+PGF1dGhvcnM+PGF1dGhvcj5SZWVzZSwgRWxhaW5h
IFIuPC9hdXRob3I+PGF1dGhvcj5BbG1pcmFsbCwgTmF0aGFuPC9hdXRob3I+PGF1dGhvcj5ZYW1h
bW90bywgVGFrdXlhPC9hdXRob3I+PGF1dGhvcj5UdW1leSwgU2NvdHQ8L2F1dGhvcj48YXV0aG9y
PlJvYmVydCBPZGV0dGUsIEcuPC9hdXRob3I+PGF1dGhvcj5NYXJxdWlzLCBFbW1hbnVlbGxlIEEu
PC9hdXRob3I+PC9hdXRob3JzPjwvY29udHJpYnV0b3JzPjx0aXRsZXM+PHRpdGxlPkRvc2UgcmF0
ZSBkZXBlbmRlbmNlIG9mIENyIHByZWNpcGl0YXRpb24gaW4gYW4gaW9uLWlycmFkaWF0ZWQgRmUg
MThDciBhbGxveTwvdGl0bGU+PHNlY29uZGFyeS10aXRsZT5TY3JpcHRhIE1hdGVyaWFsaWE8L3Nl
Y29uZGFyeS10aXRsZT48L3RpdGxlcz48cGVyaW9kaWNhbD48ZnVsbC10aXRsZT5TY3JpcHRhIE1h
dGVyaWFsaWE8L2Z1bGwtdGl0bGU+PC9wZXJpb2RpY2FsPjxwYWdlcz4yMTMtMjE3PC9wYWdlcz48
dm9sdW1lPjE0Njwvdm9sdW1lPjxzZWN0aW9uPjIxMzwvc2VjdGlvbj48ZGF0ZXM+PHllYXI+MjAx
ODwveWVhcj48L2RhdGVzPjxpc2JuPjEzNTk2NDYyPC9pc2JuPjx1cmxzPjwvdXJscz48ZWxlY3Ry
b25pYy1yZXNvdXJjZS1udW0+MTAuMTAxNi9qLnNjcmlwdGFtYXQuMjAxNy4xMS4wNDA8L2VsZWN0
cm9uaWMtcmVzb3VyY2UtbnVtPjwvcmVjb3JkPjwvQ2l0ZT48Q2l0ZT48QXV0aG9yPkhhcnJpc29u
PC9BdXRob3I+PFllYXI+MjAxOTwvWWVhcj48UmVjTnVtPjQ1NzwvUmVjTnVtPjxyZWNvcmQ+PHJl
Yy1udW1iZXI+NDU3PC9yZWMtbnVtYmVyPjxmb3JlaWduLWtleXM+PGtleSBhcHA9IkVOIiBkYi1p
ZD0iMDUwNTJ0cDJvd3pzMnFlenJ0MXZlOXRqYTlmMjVydzJ4ZmFzIiB0aW1lc3RhbXA9IjE2Njg0
NjEzNzUiIGd1aWQ9IjU2NDAzM2Q4LTQ3NjMtNDhmNC05Mzg4LTc2YTIxOGY2Y2E5ZSI+NDU3PC9r
ZXk+PC9mb3JlaWduLWtleXM+PHJlZi10eXBlIG5hbWU9IkpvdXJuYWwgQXJ0aWNsZSI+MTc8L3Jl
Zi10eXBlPjxjb250cmlidXRvcnM+PGF1dGhvcnM+PGF1dGhvcj5IYXJyaXNvbiwgUi4gVy48L2F1
dGhvcj48YXV0aG9yPkNhcnJ1dGhlcnMsIEEuIFcuPC9hdXRob3I+PGF1dGhvcj5IaW5rcywgSi4g
QS48L2F1dGhvcj48YXV0aG9yPkJ1cmtlLCBNLiBHLjwvYXV0aG9yPjxhdXRob3I+RG9ubmVsbHks
IFMuIEUuPC9hdXRob3I+PC9hdXRob3JzPjwvY29udHJpYnV0b3JzPjx0aXRsZXM+PHRpdGxlPkNh
c2NhZGUgc2l6ZSBhbmQgZG9zZSByYXRlIGVmZmVjdHMgb24gzrHigLIgcHJlY2lwaXRhdGlvbiBp
biBpb24taXJyYWRpYXRlZCBGZTE0Q3IgYWxsb3k8L3RpdGxlPjxzZWNvbmRhcnktdGl0bGU+U2Ny
aXB0YSBNYXRlcmlhbGlhPC9zZWNvbmRhcnktdGl0bGU+PC90aXRsZXM+PHBlcmlvZGljYWw+PGZ1
bGwtdGl0bGU+U2NyaXB0YSBNYXRlcmlhbGlhPC9mdWxsLXRpdGxlPjwvcGVyaW9kaWNhbD48cGFn
ZXM+MzMtMzc8L3BhZ2VzPjx2b2x1bWU+MTcyPC92b2x1bWU+PHNlY3Rpb24+MzM8L3NlY3Rpb24+
PGRhdGVzPjx5ZWFyPjIwMTk8L3llYXI+PC9kYXRlcz48aXNibj4xMzU5NjQ2MjwvaXNibj48dXJs
cz48L3VybHM+PGVsZWN0cm9uaWMtcmVzb3VyY2UtbnVtPjEwLjEwMTYvai5zY3JpcHRhbWF0LjIw
MTkuMDYuMDM0PC9lbGVjdHJvbmljLXJlc291cmNlLW51bT48L3JlY29yZD48L0NpdGU+PENpdGU+
PEF1dGhvcj5UaXNzb3Q8L0F1dGhvcj48WWVhcj4yMDE2PC9ZZWFyPjxSZWNOdW0+NDY5PC9SZWNO
dW0+PHJlY29yZD48cmVjLW51bWJlcj40Njk8L3JlYy1udW1iZXI+PGZvcmVpZ24ta2V5cz48a2V5
IGFwcD0iRU4iIGRiLWlkPSIwNTA1MnRwMm93enMycWV6cnQxdmU5dGphOWYyNXJ3MnhmYXMiIHRp
bWVzdGFtcD0iMTY2ODQ2MTM4NyIgZ3VpZD0iYWQ1YjNhNjMtMjljYi00ZmI2LWE4MzQtOGRiNzk0
ZTc1MDZhIj40Njk8L2tleT48L2ZvcmVpZ24ta2V5cz48cmVmLXR5cGUgbmFtZT0iSm91cm5hbCBB
cnRpY2xlIj4xNzwvcmVmLXR5cGU+PGNvbnRyaWJ1dG9ycz48YXV0aG9ycz48YXV0aG9yPlRpc3Nv
dCwgTy48L2F1dGhvcj48YXV0aG9yPlBhcmVpZ2UsIEMuPC9hdXRob3I+PGF1dGhvcj5NZXNsaW4s
IEUuPC9hdXRob3I+PGF1dGhvcj5Ew6ljYW1wcywgQi48L2F1dGhvcj48YXV0aG9yPkhlbnJ5LCBK
LjwvYXV0aG9yPjwvYXV0aG9ycz48L2NvbnRyaWJ1dG9ycz48dGl0bGVzPjx0aXRsZT5JbmZsdWVu
Y2Ugb2YgaW5qZWN0ZWQgaW50ZXJzdGl0aWFscyBvbiDOseKAsiBwcmVjaXBpdGF0aW9uIGluIEZl
4oCTQ3IgYWxsb3lzIHVuZGVyIHNlbGYtaW9uIGlycmFkaWF0aW9uPC90aXRsZT48c2Vjb25kYXJ5
LXRpdGxlPk1hdGVyaWFscyBSZXNlYXJjaCBMZXR0ZXJzPC9zZWNvbmRhcnktdGl0bGU+PC90aXRs
ZXM+PHBlcmlvZGljYWw+PGZ1bGwtdGl0bGU+TWF0ZXJpYWxzIFJlc2VhcmNoIExldHRlcnM8L2Z1
bGwtdGl0bGU+PC9wZXJpb2RpY2FsPjxwYWdlcz4xMTctMTIzPC9wYWdlcz48dm9sdW1lPjU8L3Zv
bHVtZT48bnVtYmVyPjI8L251bWJlcj48a2V5d29yZHM+PGtleXdvcmQ+RmUtMTVDcjwva2V5d29y
ZD48a2V5d29yZD5GZSBpb24gaXJyYWRpYXRpb248L2tleXdvcmQ+PGtleXdvcmQ+cHJlY2lwaXRh
dGVzPC9rZXl3b3JkPjxrZXl3b3JkPkFQVDwva2V5d29yZD48L2tleXdvcmRzPjxkYXRlcz48eWVh
cj4yMDE2PC95ZWFyPjwvZGF0ZXM+PGlzYm4+MjE2Ni0zODMxPC9pc2JuPjx1cmxzPjwvdXJscz48
ZWxlY3Ryb25pYy1yZXNvdXJjZS1udW0+MTAuMTA4MC8yMTY2MzgzMS4yMDE2LjEyMzA4OTY8L2Vs
ZWN0cm9uaWMtcmVzb3VyY2UtbnVtPjwvcmVjb3JkPjwvQ2l0ZT48Q2l0ZT48QXV0aG9yPlJlZXNl
PC9BdXRob3I+PFllYXI+MjAxODwvWWVhcj48UmVjTnVtPjI3MTwvUmVjTnVtPjxyZWNvcmQ+PHJl
Yy1udW1iZXI+MjcxPC9yZWMtbnVtYmVyPjxmb3JlaWduLWtleXM+PGtleSBhcHA9IkVOIiBkYi1p
ZD0iMDUwNTJ0cDJvd3pzMnFlenJ0MXZlOXRqYTlmMjVydzJ4ZmFzIiB0aW1lc3RhbXA9IjE2Njg0
NjExMzEiIGd1aWQ9ImFkNGNkOWNiLTA5N2QtNGViNi1iNDczLTk5M2Q4NDAxOTdkNCI+MjcxPC9r
ZXk+PC9mb3JlaWduLWtleXM+PHJlZi10eXBlIG5hbWU9IkpvdXJuYWwgQXJ0aWNsZSI+MTc8L3Jl
Zi10eXBlPjxjb250cmlidXRvcnM+PGF1dGhvcnM+PGF1dGhvcj5SZWVzZSwgRWxhaW5hIFIuPC9h
dXRob3I+PGF1dGhvcj5CYWNoaGF2LCBNdWtlc2g8L2F1dGhvcj48YXV0aG9yPldlbGxzLCBQZXRl
cjwvYXV0aG9yPjxhdXRob3I+WWFtYW1vdG8sIFRha3V5YTwvYXV0aG9yPjxhdXRob3I+Um9iZXJ0
IE9kZXR0ZSwgRy48L2F1dGhvcj48YXV0aG9yPk1hcnF1aXMsIEVtbWFudWVsbGUgQS48L2F1dGhv
cj48L2F1dGhvcnM+PC9jb250cmlidXRvcnM+PHRpdGxlcz48dGl0bGU+T24gzrHigLIgcHJlY2lw
aXRhdGUgY29tcG9zaXRpb24gaW4gdGhlcm1hbGx5IGFubmVhbGVkIGFuZCBuZXV0cm9uLWlycmFk
aWF0ZWQgRmUtIDktMThDciBhbGxveXM8L3RpdGxlPjxzZWNvbmRhcnktdGl0bGU+Sm91cm5hbCBv
ZiBOdWNsZWFyIE1hdGVyaWFsczwvc2Vjb25kYXJ5LXRpdGxlPjwvdGl0bGVzPjxwZXJpb2RpY2Fs
PjxmdWxsLXRpdGxlPkpvdXJuYWwgb2YgTnVjbGVhciBNYXRlcmlhbHM8L2Z1bGwtdGl0bGU+PC9w
ZXJpb2RpY2FsPjxwYWdlcz4xOTItMTk4PC9wYWdlcz48dm9sdW1lPjUwMDwvdm9sdW1lPjxzZWN0
aW9uPjE5Mjwvc2VjdGlvbj48ZGF0ZXM+PHllYXI+MjAxODwveWVhcj48L2RhdGVzPjxpc2JuPjAw
MjIzMTE1PC9pc2JuPjx1cmxzPjwvdXJscz48ZWxlY3Ryb25pYy1yZXNvdXJjZS1udW0+MTAuMTAx
Ni9qLmpudWNtYXQuMjAxNy4xMi4wMzY8L2VsZWN0cm9uaWMtcmVzb3VyY2UtbnVtPjwvcmVjb3Jk
PjwvQ2l0ZT48Q2l0ZT48QXV0aG9yPkt1a3NlbmtvPC9BdXRob3I+PFllYXI+MjAxMzwvWWVhcj48
UmVjTnVtPjI0NjwvUmVjTnVtPjxyZWNvcmQ+PHJlYy1udW1iZXI+MjQ2PC9yZWMtbnVtYmVyPjxm
b3JlaWduLWtleXM+PGtleSBhcHA9IkVOIiBkYi1pZD0iMDUwNTJ0cDJvd3pzMnFlenJ0MXZlOXRq
YTlmMjVydzJ4ZmFzIiB0aW1lc3RhbXA9IjE2Njg0NjExMDkiIGd1aWQ9IjM0N2E4NzNhLTk2YzEt
NDY1Mi05YzcwLTYwNTI3ZTMwYTM0OSI+MjQ2PC9rZXk+PC9mb3JlaWduLWtleXM+PHJlZi10eXBl
IG5hbWU9IkpvdXJuYWwgQXJ0aWNsZSI+MTc8L3JlZi10eXBlPjxjb250cmlidXRvcnM+PGF1dGhv
cnM+PGF1dGhvcj5LdWtzZW5rbywgVi48L2F1dGhvcj48YXV0aG9yPlBhcmVpZ2UsIEMuPC9hdXRo
b3I+PGF1dGhvcj5QYXJlaWdlLCBQLjwvYXV0aG9yPjwvYXV0aG9ycz48L2NvbnRyaWJ1dG9ycz48
dGl0bGVzPjx0aXRsZT5DciBwcmVjaXBpdGF0aW9uIGluIG5ldXRyb24gaXJyYWRpYXRlZCBpbmR1
c3RyaWFsIHB1cml0eSBGZeKAk0NyIG1vZGVsIGFsbG95czwvdGl0bGU+PHNlY29uZGFyeS10aXRs
ZT5Kb3VybmFsIG9mIE51Y2xlYXIgTWF0ZXJpYWxzPC9zZWNvbmRhcnktdGl0bGU+PC90aXRsZXM+
PHBlcmlvZGljYWw+PGZ1bGwtdGl0bGU+Sm91cm5hbCBvZiBOdWNsZWFyIE1hdGVyaWFsczwvZnVs
bC10aXRsZT48L3BlcmlvZGljYWw+PHBhZ2VzPjE2MC0xNjU8L3BhZ2VzPjx2b2x1bWU+NDMyPC92
b2x1bWU+PG51bWJlcj4xLTM8L251bWJlcj48ZGF0ZXM+PHllYXI+MjAxMzwveWVhcj48L2RhdGVz
Pjxpc2JuPjAwMjIzMTE1PC9pc2JuPjx1cmxzPjwvdXJscz48ZWxlY3Ryb25pYy1yZXNvdXJjZS1u
dW0+MTAuMTAxNi9qLmpudWNtYXQuMjAxMi4wNy4wMjE8L2VsZWN0cm9uaWMtcmVzb3VyY2UtbnVt
PjwvcmVjb3JkPjwvQ2l0ZT48Q2l0ZT48QXV0aG9yPkJlcmduZXI8L0F1dGhvcj48WWVhcj4yMDEz
PC9ZZWFyPjxSZWNOdW0+MjU2PC9SZWNOdW0+PHJlY29yZD48cmVjLW51bWJlcj4yNTY8L3JlYy1u
dW1iZXI+PGZvcmVpZ24ta2V5cz48a2V5IGFwcD0iRU4iIGRiLWlkPSIwNTA1MnRwMm93enMycWV6
cnQxdmU5dGphOWYyNXJ3MnhmYXMiIHRpbWVzdGFtcD0iMTY2ODQ2MTExOCIgZ3VpZD0iNmJkMDhi
MTQtYzI3NC00NzA1LTk4ZTMtYmU3Y2JhNzNlMGQ1Ij4yNTY8L2tleT48L2ZvcmVpZ24ta2V5cz48
cmVmLXR5cGUgbmFtZT0iSm91cm5hbCBBcnRpY2xlIj4xNzwvcmVmLXR5cGU+PGNvbnRyaWJ1dG9y
cz48YXV0aG9ycz48YXV0aG9yPkJlcmduZXIsIEYuPC9hdXRob3I+PGF1dGhvcj5QYXJlaWdlLCBD
LjwvYXV0aG9yPjxhdXRob3I+S3Vrc2Vua28sIFYuPC9hdXRob3I+PGF1dGhvcj5NYWxlcmJhLCBM
LjwvYXV0aG9yPjxhdXRob3I+UGFyZWlnZSwgUC48L2F1dGhvcj48YXV0aG9yPlVsYnJpY2h0LCBB
LjwvYXV0aG9yPjxhdXRob3I+V2FnbmVyLCBBLjwvYXV0aG9yPjwvYXV0aG9ycz48L2NvbnRyaWJ1
dG9ycz48dGl0bGVzPjx0aXRsZT5Dcml0aWNhbCBhc3Nlc3NtZW50IG9mIENyLXJpY2ggcHJlY2lw
aXRhdGVzIGluIG5ldXRyb24taXJyYWRpYXRlZCBGZeKAkzEyYXQlQ3I6IENvbXBhcmlzb24gb2Yg
U0FOUyBhbmQgQVBUPC90aXRsZT48c2Vjb25kYXJ5LXRpdGxlPkpvdXJuYWwgb2YgTnVjbGVhciBN
YXRlcmlhbHM8L3NlY29uZGFyeS10aXRsZT48L3RpdGxlcz48cGVyaW9kaWNhbD48ZnVsbC10aXRs
ZT5Kb3VybmFsIG9mIE51Y2xlYXIgTWF0ZXJpYWxzPC9mdWxsLXRpdGxlPjwvcGVyaW9kaWNhbD48
cGFnZXM+NDYzLTQ2OTwvcGFnZXM+PHZvbHVtZT40NDI8L3ZvbHVtZT48bnVtYmVyPjEtMzwvbnVt
YmVyPjxzZWN0aW9uPjQ2Mzwvc2VjdGlvbj48ZGF0ZXM+PHllYXI+MjAxMzwveWVhcj48L2RhdGVz
Pjxpc2JuPjAwMjIzMTE1PC9pc2JuPjx1cmxzPjwvdXJscz48ZWxlY3Ryb25pYy1yZXNvdXJjZS1u
dW0+MTAuMTAxNi9qLmpudWNtYXQuMjAxMy4wNS4wMjM8L2VsZWN0cm9uaWMtcmVzb3VyY2UtbnVt
PjwvcmVjb3JkPjwvQ2l0ZT48Q2l0ZT48QXV0aG9yPkJlcmduZXI8L0F1dGhvcj48WWVhcj4yMDA5
PC9ZZWFyPjxSZWNOdW0+MjU3PC9SZWNOdW0+PHJlY29yZD48cmVjLW51bWJlcj4yNTc8L3JlYy1u
dW1iZXI+PGZvcmVpZ24ta2V5cz48a2V5IGFwcD0iRU4iIGRiLWlkPSIwNTA1MnRwMm93enMycWV6
cnQxdmU5dGphOWYyNXJ3MnhmYXMiIHRpbWVzdGFtcD0iMTY2ODQ2MTExOSIgZ3VpZD0iNmU1ZGY5
NjktMWNlZS00YjNhLWFkZDctOTI0ZDkwNWYzZjhmIj4yNTc8L2tleT48L2ZvcmVpZ24ta2V5cz48
cmVmLXR5cGUgbmFtZT0iSm91cm5hbCBBcnRpY2xlIj4xNzwvcmVmLXR5cGU+PGNvbnRyaWJ1dG9y
cz48YXV0aG9ycz48YXV0aG9yPkJlcmduZXIsIEYuPC9hdXRob3I+PGF1dGhvcj5VbGJyaWNodCwg
QS48L2F1dGhvcj48YXV0aG9yPkhlaW50emUsIEMuPC9hdXRob3I+PC9hdXRob3JzPjwvY29udHJp
YnV0b3JzPjx0aXRsZXM+PHRpdGxlPkVzdGltYXRpb24gb2YgdGhlIHNvbHViaWxpdHkgbGltaXQg
b2YgQ3IgaW4gRmUgYXQgMzAwwrBDIGZyb20gc21hbGwtYW5nbGUgbmV1dHJvbiBzY2F0dGVyaW5n
IGluIG5ldXRyb24taXJyYWRpYXRlZCBGZeKAk0NyIGFsbG95czwvdGl0bGU+PHNlY29uZGFyeS10
aXRsZT5TY3JpcHRhIE1hdGVyaWFsaWE8L3NlY29uZGFyeS10aXRsZT48L3RpdGxlcz48cGVyaW9k
aWNhbD48ZnVsbC10aXRsZT5TY3JpcHRhIE1hdGVyaWFsaWE8L2Z1bGwtdGl0bGU+PC9wZXJpb2Rp
Y2FsPjxwYWdlcz4xMDYwLTEwNjM8L3BhZ2VzPjx2b2x1bWU+NjE8L3ZvbHVtZT48bnVtYmVyPjEx
PC9udW1iZXI+PGRhdGVzPjx5ZWFyPjIwMDk8L3llYXI+PC9kYXRlcz48aXNibj4xMzU5NjQ2Mjwv
aXNibj48dXJscz48L3VybHM+PGVsZWN0cm9uaWMtcmVzb3VyY2UtbnVtPjEwLjEwMTYvai5zY3Jp
cHRhbWF0LjIwMDkuMDguMDI4PC9lbGVjdHJvbmljLXJlc291cmNlLW51bT48L3JlY29yZD48L0Np
dGU+PC9FbmROb3RlPn==
</w:fldData>
        </w:fldChar>
      </w:r>
      <w:r w:rsidR="00B436DE">
        <w:rPr>
          <w:rFonts w:cs="Times New Roman"/>
        </w:rPr>
        <w:instrText xml:space="preserve"> ADDIN EN.CITE </w:instrText>
      </w:r>
      <w:r w:rsidR="00B436DE">
        <w:rPr>
          <w:rFonts w:cs="Times New Roman"/>
        </w:rPr>
        <w:fldChar w:fldCharType="begin">
          <w:fldData xml:space="preserve">PEVuZE5vdGU+PENpdGU+PEF1dGhvcj5CYWNoaGF2PC9BdXRob3I+PFllYXI+MjAxNDwvWWVhcj48
UmVjTnVtPjI2MjwvUmVjTnVtPjxEaXNwbGF5VGV4dD5bNS05LCA5OCwgMTcyLCAyMDJdPC9EaXNw
bGF5VGV4dD48cmVjb3JkPjxyZWMtbnVtYmVyPjI2MjwvcmVjLW51bWJlcj48Zm9yZWlnbi1rZXlz
PjxrZXkgYXBwPSJFTiIgZGItaWQ9IjA1MDUydHAyb3d6czJxZXpydDF2ZTl0amE5ZjI1cncyeGZh
cyIgdGltZXN0YW1wPSIxNjY4NDYxMTI0IiBndWlkPSI4MjE3ZWQxYy0wZTU1LTRjYTYtODg2Yi1i
MDNmNDZhNjI2ZTgiPjI2Mjwva2V5PjwvZm9yZWlnbi1rZXlzPjxyZWYtdHlwZSBuYW1lPSJKb3Vy
bmFsIEFydGljbGUiPjE3PC9yZWYtdHlwZT48Y29udHJpYnV0b3JzPjxhdXRob3JzPjxhdXRob3I+
QmFjaGhhdiwgTXVrZXNoPC9hdXRob3I+PGF1dGhvcj5Sb2JlcnQgT2RldHRlLCBHLjwvYXV0aG9y
PjxhdXRob3I+TWFycXVpcywgRW1tYW51ZWxsZSBBLjwvYXV0aG9yPjwvYXV0aG9ycz48L2NvbnRy
aWJ1dG9ycz48dGl0bGVzPjx0aXRsZT7OseKAsiBwcmVjaXBpdGF0aW9uIGluIG5ldXRyb24taXJy
YWRpYXRlZCBGZeKAk0NyIGFsbG95czwvdGl0bGU+PHNlY29uZGFyeS10aXRsZT5TY3JpcHRhIE1h
dGVyaWFsaWE8L3NlY29uZGFyeS10aXRsZT48L3RpdGxlcz48cGVyaW9kaWNhbD48ZnVsbC10aXRs
ZT5TY3JpcHRhIE1hdGVyaWFsaWE8L2Z1bGwtdGl0bGU+PC9wZXJpb2RpY2FsPjxwYWdlcz40OC01
MTwvcGFnZXM+PHZvbHVtZT43NDwvdm9sdW1lPjxrZXl3b3Jkcz48a2V5d29yZD5GZS0oMy0xOClD
cjwva2V5d29yZD48a2V5d29yZD5uZXV0cm9uIGlycmFkaWF0aW9uPC9rZXl3b3JkPjxrZXl3b3Jk
PnByZWNpcGl0YXRlczwva2V5d29yZD48a2V5d29yZD5BUFQ8L2tleXdvcmQ+PGtleXdvcmQ+cmFk
aWF0aW9uIGVuaGFuY2VkIHByZWNpcGl0YXRpb248L2tleXdvcmQ+PC9rZXl3b3Jkcz48ZGF0ZXM+
PHllYXI+MjAxNDwveWVhcj48L2RhdGVzPjxpc2JuPjEzNTk2NDYyPC9pc2JuPjx1cmxzPjwvdXJs
cz48ZWxlY3Ryb25pYy1yZXNvdXJjZS1udW0+MTAuMTAxNi9qLnNjcmlwdGFtYXQuMjAxMy4xMC4w
MDE8L2VsZWN0cm9uaWMtcmVzb3VyY2UtbnVtPjwvcmVjb3JkPjwvQ2l0ZT48Q2l0ZT48QXV0aG9y
PlJlZXNlPC9BdXRob3I+PFllYXI+MjAxODwvWWVhcj48UmVjTnVtPjQ3MDwvUmVjTnVtPjxyZWNv
cmQ+PHJlYy1udW1iZXI+NDcwPC9yZWMtbnVtYmVyPjxmb3JlaWduLWtleXM+PGtleSBhcHA9IkVO
IiBkYi1pZD0iMDUwNTJ0cDJvd3pzMnFlenJ0MXZlOXRqYTlmMjVydzJ4ZmFzIiB0aW1lc3RhbXA9
IjE2Njg0NjEzODgiIGd1aWQ9ImIyYThkYTJlLTA2NmUtNDgyOS1iYTI5LTEzYTNkMzc5YTJmNiI+
NDcwPC9rZXk+PC9mb3JlaWduLWtleXM+PHJlZi10eXBlIG5hbWU9IkpvdXJuYWwgQXJ0aWNsZSI+
MTc8L3JlZi10eXBlPjxjb250cmlidXRvcnM+PGF1dGhvcnM+PGF1dGhvcj5SZWVzZSwgRWxhaW5h
IFIuPC9hdXRob3I+PGF1dGhvcj5BbG1pcmFsbCwgTmF0aGFuPC9hdXRob3I+PGF1dGhvcj5ZYW1h
bW90bywgVGFrdXlhPC9hdXRob3I+PGF1dGhvcj5UdW1leSwgU2NvdHQ8L2F1dGhvcj48YXV0aG9y
PlJvYmVydCBPZGV0dGUsIEcuPC9hdXRob3I+PGF1dGhvcj5NYXJxdWlzLCBFbW1hbnVlbGxlIEEu
PC9hdXRob3I+PC9hdXRob3JzPjwvY29udHJpYnV0b3JzPjx0aXRsZXM+PHRpdGxlPkRvc2UgcmF0
ZSBkZXBlbmRlbmNlIG9mIENyIHByZWNpcGl0YXRpb24gaW4gYW4gaW9uLWlycmFkaWF0ZWQgRmUg
MThDciBhbGxveTwvdGl0bGU+PHNlY29uZGFyeS10aXRsZT5TY3JpcHRhIE1hdGVyaWFsaWE8L3Nl
Y29uZGFyeS10aXRsZT48L3RpdGxlcz48cGVyaW9kaWNhbD48ZnVsbC10aXRsZT5TY3JpcHRhIE1h
dGVyaWFsaWE8L2Z1bGwtdGl0bGU+PC9wZXJpb2RpY2FsPjxwYWdlcz4yMTMtMjE3PC9wYWdlcz48
dm9sdW1lPjE0Njwvdm9sdW1lPjxzZWN0aW9uPjIxMzwvc2VjdGlvbj48ZGF0ZXM+PHllYXI+MjAx
ODwveWVhcj48L2RhdGVzPjxpc2JuPjEzNTk2NDYyPC9pc2JuPjx1cmxzPjwvdXJscz48ZWxlY3Ry
b25pYy1yZXNvdXJjZS1udW0+MTAuMTAxNi9qLnNjcmlwdGFtYXQuMjAxNy4xMS4wNDA8L2VsZWN0
cm9uaWMtcmVzb3VyY2UtbnVtPjwvcmVjb3JkPjwvQ2l0ZT48Q2l0ZT48QXV0aG9yPkhhcnJpc29u
PC9BdXRob3I+PFllYXI+MjAxOTwvWWVhcj48UmVjTnVtPjQ1NzwvUmVjTnVtPjxyZWNvcmQ+PHJl
Yy1udW1iZXI+NDU3PC9yZWMtbnVtYmVyPjxmb3JlaWduLWtleXM+PGtleSBhcHA9IkVOIiBkYi1p
ZD0iMDUwNTJ0cDJvd3pzMnFlenJ0MXZlOXRqYTlmMjVydzJ4ZmFzIiB0aW1lc3RhbXA9IjE2Njg0
NjEzNzUiIGd1aWQ9IjU2NDAzM2Q4LTQ3NjMtNDhmNC05Mzg4LTc2YTIxOGY2Y2E5ZSI+NDU3PC9r
ZXk+PC9mb3JlaWduLWtleXM+PHJlZi10eXBlIG5hbWU9IkpvdXJuYWwgQXJ0aWNsZSI+MTc8L3Jl
Zi10eXBlPjxjb250cmlidXRvcnM+PGF1dGhvcnM+PGF1dGhvcj5IYXJyaXNvbiwgUi4gVy48L2F1
dGhvcj48YXV0aG9yPkNhcnJ1dGhlcnMsIEEuIFcuPC9hdXRob3I+PGF1dGhvcj5IaW5rcywgSi4g
QS48L2F1dGhvcj48YXV0aG9yPkJ1cmtlLCBNLiBHLjwvYXV0aG9yPjxhdXRob3I+RG9ubmVsbHks
IFMuIEUuPC9hdXRob3I+PC9hdXRob3JzPjwvY29udHJpYnV0b3JzPjx0aXRsZXM+PHRpdGxlPkNh
c2NhZGUgc2l6ZSBhbmQgZG9zZSByYXRlIGVmZmVjdHMgb24gzrHigLIgcHJlY2lwaXRhdGlvbiBp
biBpb24taXJyYWRpYXRlZCBGZTE0Q3IgYWxsb3k8L3RpdGxlPjxzZWNvbmRhcnktdGl0bGU+U2Ny
aXB0YSBNYXRlcmlhbGlhPC9zZWNvbmRhcnktdGl0bGU+PC90aXRsZXM+PHBlcmlvZGljYWw+PGZ1
bGwtdGl0bGU+U2NyaXB0YSBNYXRlcmlhbGlhPC9mdWxsLXRpdGxlPjwvcGVyaW9kaWNhbD48cGFn
ZXM+MzMtMzc8L3BhZ2VzPjx2b2x1bWU+MTcyPC92b2x1bWU+PHNlY3Rpb24+MzM8L3NlY3Rpb24+
PGRhdGVzPjx5ZWFyPjIwMTk8L3llYXI+PC9kYXRlcz48aXNibj4xMzU5NjQ2MjwvaXNibj48dXJs
cz48L3VybHM+PGVsZWN0cm9uaWMtcmVzb3VyY2UtbnVtPjEwLjEwMTYvai5zY3JpcHRhbWF0LjIw
MTkuMDYuMDM0PC9lbGVjdHJvbmljLXJlc291cmNlLW51bT48L3JlY29yZD48L0NpdGU+PENpdGU+
PEF1dGhvcj5UaXNzb3Q8L0F1dGhvcj48WWVhcj4yMDE2PC9ZZWFyPjxSZWNOdW0+NDY5PC9SZWNO
dW0+PHJlY29yZD48cmVjLW51bWJlcj40Njk8L3JlYy1udW1iZXI+PGZvcmVpZ24ta2V5cz48a2V5
IGFwcD0iRU4iIGRiLWlkPSIwNTA1MnRwMm93enMycWV6cnQxdmU5dGphOWYyNXJ3MnhmYXMiIHRp
bWVzdGFtcD0iMTY2ODQ2MTM4NyIgZ3VpZD0iYWQ1YjNhNjMtMjljYi00ZmI2LWE4MzQtOGRiNzk0
ZTc1MDZhIj40Njk8L2tleT48L2ZvcmVpZ24ta2V5cz48cmVmLXR5cGUgbmFtZT0iSm91cm5hbCBB
cnRpY2xlIj4xNzwvcmVmLXR5cGU+PGNvbnRyaWJ1dG9ycz48YXV0aG9ycz48YXV0aG9yPlRpc3Nv
dCwgTy48L2F1dGhvcj48YXV0aG9yPlBhcmVpZ2UsIEMuPC9hdXRob3I+PGF1dGhvcj5NZXNsaW4s
IEUuPC9hdXRob3I+PGF1dGhvcj5Ew6ljYW1wcywgQi48L2F1dGhvcj48YXV0aG9yPkhlbnJ5LCBK
LjwvYXV0aG9yPjwvYXV0aG9ycz48L2NvbnRyaWJ1dG9ycz48dGl0bGVzPjx0aXRsZT5JbmZsdWVu
Y2Ugb2YgaW5qZWN0ZWQgaW50ZXJzdGl0aWFscyBvbiDOseKAsiBwcmVjaXBpdGF0aW9uIGluIEZl
4oCTQ3IgYWxsb3lzIHVuZGVyIHNlbGYtaW9uIGlycmFkaWF0aW9uPC90aXRsZT48c2Vjb25kYXJ5
LXRpdGxlPk1hdGVyaWFscyBSZXNlYXJjaCBMZXR0ZXJzPC9zZWNvbmRhcnktdGl0bGU+PC90aXRs
ZXM+PHBlcmlvZGljYWw+PGZ1bGwtdGl0bGU+TWF0ZXJpYWxzIFJlc2VhcmNoIExldHRlcnM8L2Z1
bGwtdGl0bGU+PC9wZXJpb2RpY2FsPjxwYWdlcz4xMTctMTIzPC9wYWdlcz48dm9sdW1lPjU8L3Zv
bHVtZT48bnVtYmVyPjI8L251bWJlcj48a2V5d29yZHM+PGtleXdvcmQ+RmUtMTVDcjwva2V5d29y
ZD48a2V5d29yZD5GZSBpb24gaXJyYWRpYXRpb248L2tleXdvcmQ+PGtleXdvcmQ+cHJlY2lwaXRh
dGVzPC9rZXl3b3JkPjxrZXl3b3JkPkFQVDwva2V5d29yZD48L2tleXdvcmRzPjxkYXRlcz48eWVh
cj4yMDE2PC95ZWFyPjwvZGF0ZXM+PGlzYm4+MjE2Ni0zODMxPC9pc2JuPjx1cmxzPjwvdXJscz48
ZWxlY3Ryb25pYy1yZXNvdXJjZS1udW0+MTAuMTA4MC8yMTY2MzgzMS4yMDE2LjEyMzA4OTY8L2Vs
ZWN0cm9uaWMtcmVzb3VyY2UtbnVtPjwvcmVjb3JkPjwvQ2l0ZT48Q2l0ZT48QXV0aG9yPlJlZXNl
PC9BdXRob3I+PFllYXI+MjAxODwvWWVhcj48UmVjTnVtPjI3MTwvUmVjTnVtPjxyZWNvcmQ+PHJl
Yy1udW1iZXI+MjcxPC9yZWMtbnVtYmVyPjxmb3JlaWduLWtleXM+PGtleSBhcHA9IkVOIiBkYi1p
ZD0iMDUwNTJ0cDJvd3pzMnFlenJ0MXZlOXRqYTlmMjVydzJ4ZmFzIiB0aW1lc3RhbXA9IjE2Njg0
NjExMzEiIGd1aWQ9ImFkNGNkOWNiLTA5N2QtNGViNi1iNDczLTk5M2Q4NDAxOTdkNCI+MjcxPC9r
ZXk+PC9mb3JlaWduLWtleXM+PHJlZi10eXBlIG5hbWU9IkpvdXJuYWwgQXJ0aWNsZSI+MTc8L3Jl
Zi10eXBlPjxjb250cmlidXRvcnM+PGF1dGhvcnM+PGF1dGhvcj5SZWVzZSwgRWxhaW5hIFIuPC9h
dXRob3I+PGF1dGhvcj5CYWNoaGF2LCBNdWtlc2g8L2F1dGhvcj48YXV0aG9yPldlbGxzLCBQZXRl
cjwvYXV0aG9yPjxhdXRob3I+WWFtYW1vdG8sIFRha3V5YTwvYXV0aG9yPjxhdXRob3I+Um9iZXJ0
IE9kZXR0ZSwgRy48L2F1dGhvcj48YXV0aG9yPk1hcnF1aXMsIEVtbWFudWVsbGUgQS48L2F1dGhv
cj48L2F1dGhvcnM+PC9jb250cmlidXRvcnM+PHRpdGxlcz48dGl0bGU+T24gzrHigLIgcHJlY2lw
aXRhdGUgY29tcG9zaXRpb24gaW4gdGhlcm1hbGx5IGFubmVhbGVkIGFuZCBuZXV0cm9uLWlycmFk
aWF0ZWQgRmUtIDktMThDciBhbGxveXM8L3RpdGxlPjxzZWNvbmRhcnktdGl0bGU+Sm91cm5hbCBv
ZiBOdWNsZWFyIE1hdGVyaWFsczwvc2Vjb25kYXJ5LXRpdGxlPjwvdGl0bGVzPjxwZXJpb2RpY2Fs
PjxmdWxsLXRpdGxlPkpvdXJuYWwgb2YgTnVjbGVhciBNYXRlcmlhbHM8L2Z1bGwtdGl0bGU+PC9w
ZXJpb2RpY2FsPjxwYWdlcz4xOTItMTk4PC9wYWdlcz48dm9sdW1lPjUwMDwvdm9sdW1lPjxzZWN0
aW9uPjE5Mjwvc2VjdGlvbj48ZGF0ZXM+PHllYXI+MjAxODwveWVhcj48L2RhdGVzPjxpc2JuPjAw
MjIzMTE1PC9pc2JuPjx1cmxzPjwvdXJscz48ZWxlY3Ryb25pYy1yZXNvdXJjZS1udW0+MTAuMTAx
Ni9qLmpudWNtYXQuMjAxNy4xMi4wMzY8L2VsZWN0cm9uaWMtcmVzb3VyY2UtbnVtPjwvcmVjb3Jk
PjwvQ2l0ZT48Q2l0ZT48QXV0aG9yPkt1a3NlbmtvPC9BdXRob3I+PFllYXI+MjAxMzwvWWVhcj48
UmVjTnVtPjI0NjwvUmVjTnVtPjxyZWNvcmQ+PHJlYy1udW1iZXI+MjQ2PC9yZWMtbnVtYmVyPjxm
b3JlaWduLWtleXM+PGtleSBhcHA9IkVOIiBkYi1pZD0iMDUwNTJ0cDJvd3pzMnFlenJ0MXZlOXRq
YTlmMjVydzJ4ZmFzIiB0aW1lc3RhbXA9IjE2Njg0NjExMDkiIGd1aWQ9IjM0N2E4NzNhLTk2YzEt
NDY1Mi05YzcwLTYwNTI3ZTMwYTM0OSI+MjQ2PC9rZXk+PC9mb3JlaWduLWtleXM+PHJlZi10eXBl
IG5hbWU9IkpvdXJuYWwgQXJ0aWNsZSI+MTc8L3JlZi10eXBlPjxjb250cmlidXRvcnM+PGF1dGhv
cnM+PGF1dGhvcj5LdWtzZW5rbywgVi48L2F1dGhvcj48YXV0aG9yPlBhcmVpZ2UsIEMuPC9hdXRo
b3I+PGF1dGhvcj5QYXJlaWdlLCBQLjwvYXV0aG9yPjwvYXV0aG9ycz48L2NvbnRyaWJ1dG9ycz48
dGl0bGVzPjx0aXRsZT5DciBwcmVjaXBpdGF0aW9uIGluIG5ldXRyb24gaXJyYWRpYXRlZCBpbmR1
c3RyaWFsIHB1cml0eSBGZeKAk0NyIG1vZGVsIGFsbG95czwvdGl0bGU+PHNlY29uZGFyeS10aXRs
ZT5Kb3VybmFsIG9mIE51Y2xlYXIgTWF0ZXJpYWxzPC9zZWNvbmRhcnktdGl0bGU+PC90aXRsZXM+
PHBlcmlvZGljYWw+PGZ1bGwtdGl0bGU+Sm91cm5hbCBvZiBOdWNsZWFyIE1hdGVyaWFsczwvZnVs
bC10aXRsZT48L3BlcmlvZGljYWw+PHBhZ2VzPjE2MC0xNjU8L3BhZ2VzPjx2b2x1bWU+NDMyPC92
b2x1bWU+PG51bWJlcj4xLTM8L251bWJlcj48ZGF0ZXM+PHllYXI+MjAxMzwveWVhcj48L2RhdGVz
Pjxpc2JuPjAwMjIzMTE1PC9pc2JuPjx1cmxzPjwvdXJscz48ZWxlY3Ryb25pYy1yZXNvdXJjZS1u
dW0+MTAuMTAxNi9qLmpudWNtYXQuMjAxMi4wNy4wMjE8L2VsZWN0cm9uaWMtcmVzb3VyY2UtbnVt
PjwvcmVjb3JkPjwvQ2l0ZT48Q2l0ZT48QXV0aG9yPkJlcmduZXI8L0F1dGhvcj48WWVhcj4yMDEz
PC9ZZWFyPjxSZWNOdW0+MjU2PC9SZWNOdW0+PHJlY29yZD48cmVjLW51bWJlcj4yNTY8L3JlYy1u
dW1iZXI+PGZvcmVpZ24ta2V5cz48a2V5IGFwcD0iRU4iIGRiLWlkPSIwNTA1MnRwMm93enMycWV6
cnQxdmU5dGphOWYyNXJ3MnhmYXMiIHRpbWVzdGFtcD0iMTY2ODQ2MTExOCIgZ3VpZD0iNmJkMDhi
MTQtYzI3NC00NzA1LTk4ZTMtYmU3Y2JhNzNlMGQ1Ij4yNTY8L2tleT48L2ZvcmVpZ24ta2V5cz48
cmVmLXR5cGUgbmFtZT0iSm91cm5hbCBBcnRpY2xlIj4xNzwvcmVmLXR5cGU+PGNvbnRyaWJ1dG9y
cz48YXV0aG9ycz48YXV0aG9yPkJlcmduZXIsIEYuPC9hdXRob3I+PGF1dGhvcj5QYXJlaWdlLCBD
LjwvYXV0aG9yPjxhdXRob3I+S3Vrc2Vua28sIFYuPC9hdXRob3I+PGF1dGhvcj5NYWxlcmJhLCBM
LjwvYXV0aG9yPjxhdXRob3I+UGFyZWlnZSwgUC48L2F1dGhvcj48YXV0aG9yPlVsYnJpY2h0LCBB
LjwvYXV0aG9yPjxhdXRob3I+V2FnbmVyLCBBLjwvYXV0aG9yPjwvYXV0aG9ycz48L2NvbnRyaWJ1
dG9ycz48dGl0bGVzPjx0aXRsZT5Dcml0aWNhbCBhc3Nlc3NtZW50IG9mIENyLXJpY2ggcHJlY2lw
aXRhdGVzIGluIG5ldXRyb24taXJyYWRpYXRlZCBGZeKAkzEyYXQlQ3I6IENvbXBhcmlzb24gb2Yg
U0FOUyBhbmQgQVBUPC90aXRsZT48c2Vjb25kYXJ5LXRpdGxlPkpvdXJuYWwgb2YgTnVjbGVhciBN
YXRlcmlhbHM8L3NlY29uZGFyeS10aXRsZT48L3RpdGxlcz48cGVyaW9kaWNhbD48ZnVsbC10aXRs
ZT5Kb3VybmFsIG9mIE51Y2xlYXIgTWF0ZXJpYWxzPC9mdWxsLXRpdGxlPjwvcGVyaW9kaWNhbD48
cGFnZXM+NDYzLTQ2OTwvcGFnZXM+PHZvbHVtZT40NDI8L3ZvbHVtZT48bnVtYmVyPjEtMzwvbnVt
YmVyPjxzZWN0aW9uPjQ2Mzwvc2VjdGlvbj48ZGF0ZXM+PHllYXI+MjAxMzwveWVhcj48L2RhdGVz
Pjxpc2JuPjAwMjIzMTE1PC9pc2JuPjx1cmxzPjwvdXJscz48ZWxlY3Ryb25pYy1yZXNvdXJjZS1u
dW0+MTAuMTAxNi9qLmpudWNtYXQuMjAxMy4wNS4wMjM8L2VsZWN0cm9uaWMtcmVzb3VyY2UtbnVt
PjwvcmVjb3JkPjwvQ2l0ZT48Q2l0ZT48QXV0aG9yPkJlcmduZXI8L0F1dGhvcj48WWVhcj4yMDA5
PC9ZZWFyPjxSZWNOdW0+MjU3PC9SZWNOdW0+PHJlY29yZD48cmVjLW51bWJlcj4yNTc8L3JlYy1u
dW1iZXI+PGZvcmVpZ24ta2V5cz48a2V5IGFwcD0iRU4iIGRiLWlkPSIwNTA1MnRwMm93enMycWV6
cnQxdmU5dGphOWYyNXJ3MnhmYXMiIHRpbWVzdGFtcD0iMTY2ODQ2MTExOSIgZ3VpZD0iNmU1ZGY5
NjktMWNlZS00YjNhLWFkZDctOTI0ZDkwNWYzZjhmIj4yNTc8L2tleT48L2ZvcmVpZ24ta2V5cz48
cmVmLXR5cGUgbmFtZT0iSm91cm5hbCBBcnRpY2xlIj4xNzwvcmVmLXR5cGU+PGNvbnRyaWJ1dG9y
cz48YXV0aG9ycz48YXV0aG9yPkJlcmduZXIsIEYuPC9hdXRob3I+PGF1dGhvcj5VbGJyaWNodCwg
QS48L2F1dGhvcj48YXV0aG9yPkhlaW50emUsIEMuPC9hdXRob3I+PC9hdXRob3JzPjwvY29udHJp
YnV0b3JzPjx0aXRsZXM+PHRpdGxlPkVzdGltYXRpb24gb2YgdGhlIHNvbHViaWxpdHkgbGltaXQg
b2YgQ3IgaW4gRmUgYXQgMzAwwrBDIGZyb20gc21hbGwtYW5nbGUgbmV1dHJvbiBzY2F0dGVyaW5n
IGluIG5ldXRyb24taXJyYWRpYXRlZCBGZeKAk0NyIGFsbG95czwvdGl0bGU+PHNlY29uZGFyeS10
aXRsZT5TY3JpcHRhIE1hdGVyaWFsaWE8L3NlY29uZGFyeS10aXRsZT48L3RpdGxlcz48cGVyaW9k
aWNhbD48ZnVsbC10aXRsZT5TY3JpcHRhIE1hdGVyaWFsaWE8L2Z1bGwtdGl0bGU+PC9wZXJpb2Rp
Y2FsPjxwYWdlcz4xMDYwLTEwNjM8L3BhZ2VzPjx2b2x1bWU+NjE8L3ZvbHVtZT48bnVtYmVyPjEx
PC9udW1iZXI+PGRhdGVzPjx5ZWFyPjIwMDk8L3llYXI+PC9kYXRlcz48aXNibj4xMzU5NjQ2Mjwv
aXNibj48dXJscz48L3VybHM+PGVsZWN0cm9uaWMtcmVzb3VyY2UtbnVtPjEwLjEwMTYvai5zY3Jp
cHRhbWF0LjIwMDkuMDguMDI4PC9lbGVjdHJvbmljLXJlc291cmNlLW51bT48L3JlY29yZD48L0Np
dGU+PC9FbmROb3RlPn==
</w:fldData>
        </w:fldChar>
      </w:r>
      <w:r w:rsidR="00B436DE">
        <w:rPr>
          <w:rFonts w:cs="Times New Roman"/>
        </w:rPr>
        <w:instrText xml:space="preserve"> ADDIN EN.CITE.DATA </w:instrText>
      </w:r>
      <w:r w:rsidR="00B436DE">
        <w:rPr>
          <w:rFonts w:cs="Times New Roman"/>
        </w:rPr>
      </w:r>
      <w:r w:rsidR="00B436DE">
        <w:rPr>
          <w:rFonts w:cs="Times New Roman"/>
        </w:rPr>
        <w:fldChar w:fldCharType="end"/>
      </w:r>
      <w:r>
        <w:rPr>
          <w:rFonts w:cs="Times New Roman"/>
        </w:rPr>
        <w:fldChar w:fldCharType="separate"/>
      </w:r>
      <w:r w:rsidR="00B436DE">
        <w:rPr>
          <w:rFonts w:cs="Times New Roman"/>
          <w:noProof/>
        </w:rPr>
        <w:t>[5-9, 98, 172, 202]</w:t>
      </w:r>
      <w:r>
        <w:rPr>
          <w:rFonts w:cs="Times New Roman"/>
        </w:rPr>
        <w:fldChar w:fldCharType="end"/>
      </w:r>
      <w:r>
        <w:rPr>
          <w:rFonts w:cs="Times New Roman"/>
        </w:rPr>
        <w:t xml:space="preserve"> and our results, </w:t>
      </w:r>
      <w:bookmarkStart w:id="291" w:name="_Hlk119079638"/>
      <w:r>
        <w:rPr>
          <w:rFonts w:cs="Times New Roman"/>
        </w:rPr>
        <w:t>α’ precipitates were observed to be distributed homogeneously in the matrix without clear association with visible point defect sinks.</w:t>
      </w:r>
      <w:bookmarkEnd w:id="291"/>
      <w:r>
        <w:rPr>
          <w:rFonts w:cs="Times New Roman"/>
        </w:rPr>
        <w:t xml:space="preserve"> </w:t>
      </w:r>
      <w:bookmarkStart w:id="292" w:name="_Hlk119073239"/>
      <w:r>
        <w:rPr>
          <w:rFonts w:cs="Times New Roman"/>
        </w:rPr>
        <w:t xml:space="preserve">Although Chromium enrichment has been observed at dislocation loops in irradiated FeCr alloys </w:t>
      </w:r>
      <w:r>
        <w:fldChar w:fldCharType="begin">
          <w:fldData xml:space="preserve">PEVuZE5vdGU+PENpdGU+PEF1dGhvcj5CaGF0dGFjaGFyeWE8L0F1dGhvcj48WWVhcj4yMDE0PC9Z
ZWFyPjxSZWNOdW0+NDUxPC9SZWNOdW0+PERpc3BsYXlUZXh0Pls4OCwgMTA3XTwvRGlzcGxheVRl
eHQ+PHJlY29yZD48cmVjLW51bWJlcj40NTE8L3JlYy1udW1iZXI+PGZvcmVpZ24ta2V5cz48a2V5
IGFwcD0iRU4iIGRiLWlkPSIwNTA1MnRwMm93enMycWV6cnQxdmU5dGphOWYyNXJ3MnhmYXMiIHRp
bWVzdGFtcD0iMTY2ODQ2MTM2NiIgZ3VpZD0iMWY5MjUzOTEtMjg3NC00ZDM2LWEzNjYtMzc2MWZi
NDViMzU0Ij40NTE8L2tleT48L2ZvcmVpZ24ta2V5cz48cmVmLXR5cGUgbmFtZT0iSm91cm5hbCBB
cnRpY2xlIj4xNzwvcmVmLXR5cGU+PGNvbnRyaWJ1dG9ycz48YXV0aG9ycz48YXV0aG9yPkJoYXR0
YWNoYXJ5YSwgQS48L2F1dGhvcj48YXV0aG9yPk1lc2xpbiwgRS48L2F1dGhvcj48YXV0aG9yPkhl
bnJ5LCBKLjwvYXV0aG9yPjxhdXRob3I+UGFyZWlnZSwgQy48L2F1dGhvcj48YXV0aG9yPkTDqWNh
bXBzLCBCLjwvYXV0aG9yPjxhdXRob3I+R2VuZXZvaXMsIEMuPC9hdXRob3I+PGF1dGhvcj5Ccmlt
YmFsLCBELjwvYXV0aG9yPjxhdXRob3I+QmFyYnUsIEEuPC9hdXRob3I+PC9hdXRob3JzPjwvY29u
dHJpYnV0b3JzPjx0aXRsZXM+PHRpdGxlPkNocm9taXVtIGVucmljaG1lbnQgb24gdGhlIGhhYml0
IHBsYW5lIG9mIGRpc2xvY2F0aW9uIGxvb3BzIGluIGlvbi1pcnJhZGlhdGVkIGhpZ2gtcHVyaXR5
IEZl4oCTQ3IgYWxsb3lzPC90aXRsZT48c2Vjb25kYXJ5LXRpdGxlPkFjdGEgTWF0ZXJpYWxpYTwv
c2Vjb25kYXJ5LXRpdGxlPjwvdGl0bGVzPjxwZXJpb2RpY2FsPjxmdWxsLXRpdGxlPkFjdGEgTWF0
ZXJpYWxpYTwvZnVsbC10aXRsZT48L3BlcmlvZGljYWw+PHBhZ2VzPjM5NC00MDM8L3BhZ2VzPjx2
b2x1bWU+Nzg8L3ZvbHVtZT48c2VjdGlvbj4zOTQ8L3NlY3Rpb24+PGRhdGVzPjx5ZWFyPjIwMTQ8
L3llYXI+PC9kYXRlcz48aXNibj4xMzU5NjQ1NDwvaXNibj48dXJscz48L3VybHM+PGVsZWN0cm9u
aWMtcmVzb3VyY2UtbnVtPjEwLjEwMTYvai5hY3RhbWF0LjIwMTQuMDYuMDUwPC9lbGVjdHJvbmlj
LXJlc291cmNlLW51bT48L3JlY29yZD48L0NpdGU+PENpdGU+PEF1dGhvcj5XYWthaTwvQXV0aG9y
PjxZZWFyPjE5OTU8L1llYXI+PFJlY051bT40NDQ8L1JlY051bT48cmVjb3JkPjxyZWMtbnVtYmVy
PjQ0NDwvcmVjLW51bWJlcj48Zm9yZWlnbi1rZXlzPjxrZXkgYXBwPSJFTiIgZGItaWQ9IjA1MDUy
dHAyb3d6czJxZXpydDF2ZTl0amE5ZjI1cncyeGZhcyIgdGltZXN0YW1wPSIxNjY4NDYxMzUwIiBn
dWlkPSJiNTJlZDJjZi0yNjNlLTQ2NzUtOTEzMC1iMmQ5ZjAwZjVmMzkiPjQ0NDwva2V5PjwvZm9y
ZWlnbi1rZXlzPjxyZWYtdHlwZSBuYW1lPSJKb3VybmFsIEFydGljbGUiPjE3PC9yZWYtdHlwZT48
Y29udHJpYnV0b3JzPjxhdXRob3JzPjxhdXRob3I+V2FrYWksIEUuPC9hdXRob3I+PGF1dGhvcj5I
aXNoaW51bWEsIEEuPC9hdXRob3I+PGF1dGhvcj5LYXRvLCBZLjwvYXV0aG9yPjxhdXRob3I+WWFu
bywgSC48L2F1dGhvcj48YXV0aG9yPlRha2FraSwgUy48L2F1dGhvcj48YXV0aG9yPkFiaWtvLCBL
LjwvYXV0aG9yPjwvYXV0aG9ycz48L2NvbnRyaWJ1dG9ycz48dGl0bGVzPjx0aXRsZT5SYWRpYXRp
b24tSW5kdWNlZCDOsSZhcG9zOyBQaGFzZSBGb3JtYXRpb24gb24gRGlzbG9jYXRpb24gTG9vcHMg
aW4gRmUtQ3IgQWxsb3lzIER1cmluZyBFbGVjdHJvbiBJcnJhZGlhdGlvbjwvdGl0bGU+PHNlY29u
ZGFyeS10aXRsZT5MZSBKb3VybmFsIGRlIFBoeXNpcXVlIElWPC9zZWNvbmRhcnktdGl0bGU+PC90
aXRsZXM+PHBlcmlvZGljYWw+PGZ1bGwtdGl0bGU+TGUgSm91cm5hbCBkZSBQaHlzaXF1ZSBJVjwv
ZnVsbC10aXRsZT48L3BlcmlvZGljYWw+PHBhZ2VzPkM3LTI3Ny1DNy0yODY8L3BhZ2VzPjx2b2x1
bWU+MDU8L3ZvbHVtZT48bnVtYmVyPkM3PC9udW1iZXI+PGtleXdvcmRzPjxrZXl3b3JkPkZlLUNy
IGFsbG95czwva2V5d29yZD48a2V5d29yZD5lbGVjdHJvbiBpcnJhZGlhdGlvbjwva2V5d29yZD48
a2V5d29yZD5kaXNsb2NhdGlvbiBsb29wczwva2V5d29yZD48a2V5d29yZD5wcmVjaXBpdGF0ZXM8
L2tleXdvcmQ+PGtleXdvcmQ+TW9pcmUgZnJpbmdlPC9rZXl3b3JkPjxrZXl3b3JkPlRFTTwva2V5
d29yZD48L2tleXdvcmRzPjxkYXRlcz48eWVhcj4xOTk1PC95ZWFyPjwvZGF0ZXM+PGlzYm4+MTE1
NS00MzM5PC9pc2JuPjx1cmxzPjwvdXJscz48ZWxlY3Ryb25pYy1yZXNvdXJjZS1udW0+MTAuMTA1
MS9qcDQ6MTk5NTczMzwvZWxlY3Ryb25pYy1yZXNvdXJjZS1udW0+PC9yZWNvcmQ+PC9DaXRlPjwv
RW5kTm90ZT4A
</w:fldData>
        </w:fldChar>
      </w:r>
      <w:r w:rsidR="003731C2">
        <w:instrText xml:space="preserve"> ADDIN EN.CITE </w:instrText>
      </w:r>
      <w:r w:rsidR="003731C2">
        <w:fldChar w:fldCharType="begin">
          <w:fldData xml:space="preserve">PEVuZE5vdGU+PENpdGU+PEF1dGhvcj5CaGF0dGFjaGFyeWE8L0F1dGhvcj48WWVhcj4yMDE0PC9Z
ZWFyPjxSZWNOdW0+NDUxPC9SZWNOdW0+PERpc3BsYXlUZXh0Pls4OCwgMTA3XTwvRGlzcGxheVRl
eHQ+PHJlY29yZD48cmVjLW51bWJlcj40NTE8L3JlYy1udW1iZXI+PGZvcmVpZ24ta2V5cz48a2V5
IGFwcD0iRU4iIGRiLWlkPSIwNTA1MnRwMm93enMycWV6cnQxdmU5dGphOWYyNXJ3MnhmYXMiIHRp
bWVzdGFtcD0iMTY2ODQ2MTM2NiIgZ3VpZD0iMWY5MjUzOTEtMjg3NC00ZDM2LWEzNjYtMzc2MWZi
NDViMzU0Ij40NTE8L2tleT48L2ZvcmVpZ24ta2V5cz48cmVmLXR5cGUgbmFtZT0iSm91cm5hbCBB
cnRpY2xlIj4xNzwvcmVmLXR5cGU+PGNvbnRyaWJ1dG9ycz48YXV0aG9ycz48YXV0aG9yPkJoYXR0
YWNoYXJ5YSwgQS48L2F1dGhvcj48YXV0aG9yPk1lc2xpbiwgRS48L2F1dGhvcj48YXV0aG9yPkhl
bnJ5LCBKLjwvYXV0aG9yPjxhdXRob3I+UGFyZWlnZSwgQy48L2F1dGhvcj48YXV0aG9yPkTDqWNh
bXBzLCBCLjwvYXV0aG9yPjxhdXRob3I+R2VuZXZvaXMsIEMuPC9hdXRob3I+PGF1dGhvcj5Ccmlt
YmFsLCBELjwvYXV0aG9yPjxhdXRob3I+QmFyYnUsIEEuPC9hdXRob3I+PC9hdXRob3JzPjwvY29u
dHJpYnV0b3JzPjx0aXRsZXM+PHRpdGxlPkNocm9taXVtIGVucmljaG1lbnQgb24gdGhlIGhhYml0
IHBsYW5lIG9mIGRpc2xvY2F0aW9uIGxvb3BzIGluIGlvbi1pcnJhZGlhdGVkIGhpZ2gtcHVyaXR5
IEZl4oCTQ3IgYWxsb3lzPC90aXRsZT48c2Vjb25kYXJ5LXRpdGxlPkFjdGEgTWF0ZXJpYWxpYTwv
c2Vjb25kYXJ5LXRpdGxlPjwvdGl0bGVzPjxwZXJpb2RpY2FsPjxmdWxsLXRpdGxlPkFjdGEgTWF0
ZXJpYWxpYTwvZnVsbC10aXRsZT48L3BlcmlvZGljYWw+PHBhZ2VzPjM5NC00MDM8L3BhZ2VzPjx2
b2x1bWU+Nzg8L3ZvbHVtZT48c2VjdGlvbj4zOTQ8L3NlY3Rpb24+PGRhdGVzPjx5ZWFyPjIwMTQ8
L3llYXI+PC9kYXRlcz48aXNibj4xMzU5NjQ1NDwvaXNibj48dXJscz48L3VybHM+PGVsZWN0cm9u
aWMtcmVzb3VyY2UtbnVtPjEwLjEwMTYvai5hY3RhbWF0LjIwMTQuMDYuMDUwPC9lbGVjdHJvbmlj
LXJlc291cmNlLW51bT48L3JlY29yZD48L0NpdGU+PENpdGU+PEF1dGhvcj5XYWthaTwvQXV0aG9y
PjxZZWFyPjE5OTU8L1llYXI+PFJlY051bT40NDQ8L1JlY051bT48cmVjb3JkPjxyZWMtbnVtYmVy
PjQ0NDwvcmVjLW51bWJlcj48Zm9yZWlnbi1rZXlzPjxrZXkgYXBwPSJFTiIgZGItaWQ9IjA1MDUy
dHAyb3d6czJxZXpydDF2ZTl0amE5ZjI1cncyeGZhcyIgdGltZXN0YW1wPSIxNjY4NDYxMzUwIiBn
dWlkPSJiNTJlZDJjZi0yNjNlLTQ2NzUtOTEzMC1iMmQ5ZjAwZjVmMzkiPjQ0NDwva2V5PjwvZm9y
ZWlnbi1rZXlzPjxyZWYtdHlwZSBuYW1lPSJKb3VybmFsIEFydGljbGUiPjE3PC9yZWYtdHlwZT48
Y29udHJpYnV0b3JzPjxhdXRob3JzPjxhdXRob3I+V2FrYWksIEUuPC9hdXRob3I+PGF1dGhvcj5I
aXNoaW51bWEsIEEuPC9hdXRob3I+PGF1dGhvcj5LYXRvLCBZLjwvYXV0aG9yPjxhdXRob3I+WWFu
bywgSC48L2F1dGhvcj48YXV0aG9yPlRha2FraSwgUy48L2F1dGhvcj48YXV0aG9yPkFiaWtvLCBL
LjwvYXV0aG9yPjwvYXV0aG9ycz48L2NvbnRyaWJ1dG9ycz48dGl0bGVzPjx0aXRsZT5SYWRpYXRp
b24tSW5kdWNlZCDOsSZhcG9zOyBQaGFzZSBGb3JtYXRpb24gb24gRGlzbG9jYXRpb24gTG9vcHMg
aW4gRmUtQ3IgQWxsb3lzIER1cmluZyBFbGVjdHJvbiBJcnJhZGlhdGlvbjwvdGl0bGU+PHNlY29u
ZGFyeS10aXRsZT5MZSBKb3VybmFsIGRlIFBoeXNpcXVlIElWPC9zZWNvbmRhcnktdGl0bGU+PC90
aXRsZXM+PHBlcmlvZGljYWw+PGZ1bGwtdGl0bGU+TGUgSm91cm5hbCBkZSBQaHlzaXF1ZSBJVjwv
ZnVsbC10aXRsZT48L3BlcmlvZGljYWw+PHBhZ2VzPkM3LTI3Ny1DNy0yODY8L3BhZ2VzPjx2b2x1
bWU+MDU8L3ZvbHVtZT48bnVtYmVyPkM3PC9udW1iZXI+PGtleXdvcmRzPjxrZXl3b3JkPkZlLUNy
IGFsbG95czwva2V5d29yZD48a2V5d29yZD5lbGVjdHJvbiBpcnJhZGlhdGlvbjwva2V5d29yZD48
a2V5d29yZD5kaXNsb2NhdGlvbiBsb29wczwva2V5d29yZD48a2V5d29yZD5wcmVjaXBpdGF0ZXM8
L2tleXdvcmQ+PGtleXdvcmQ+TW9pcmUgZnJpbmdlPC9rZXl3b3JkPjxrZXl3b3JkPlRFTTwva2V5
d29yZD48L2tleXdvcmRzPjxkYXRlcz48eWVhcj4xOTk1PC95ZWFyPjwvZGF0ZXM+PGlzYm4+MTE1
NS00MzM5PC9pc2JuPjx1cmxzPjwvdXJscz48ZWxlY3Ryb25pYy1yZXNvdXJjZS1udW0+MTAuMTA1
MS9qcDQ6MTk5NTczMzwvZWxlY3Ryb25pYy1yZXNvdXJjZS1udW0+PC9yZWNvcmQ+PC9DaXRlPjwv
RW5kTm90ZT4A
</w:fldData>
        </w:fldChar>
      </w:r>
      <w:r w:rsidR="003731C2">
        <w:instrText xml:space="preserve"> ADDIN EN.CITE.DATA </w:instrText>
      </w:r>
      <w:r w:rsidR="003731C2">
        <w:fldChar w:fldCharType="end"/>
      </w:r>
      <w:r>
        <w:fldChar w:fldCharType="separate"/>
      </w:r>
      <w:r w:rsidR="003731C2">
        <w:rPr>
          <w:noProof/>
        </w:rPr>
        <w:t>[88, 107]</w:t>
      </w:r>
      <w:r>
        <w:fldChar w:fldCharType="end"/>
      </w:r>
      <w:r>
        <w:rPr>
          <w:rFonts w:cs="Times New Roman"/>
        </w:rPr>
        <w:t xml:space="preserve">, the Cr content at the loops was ~22-35%, which is much lower than the Cr content of α’ phase, and it was tentatively explained to be related to stabilization of Cr clusters by impurities </w:t>
      </w:r>
      <w:r>
        <w:fldChar w:fldCharType="begin"/>
      </w:r>
      <w:r w:rsidR="003731C2">
        <w:instrText xml:space="preserve"> ADDIN EN.CITE &lt;EndNote&gt;&lt;Cite&gt;&lt;Author&gt;Bhattacharya&lt;/Author&gt;&lt;Year&gt;2014&lt;/Year&gt;&lt;RecNum&gt;451&lt;/RecNum&gt;&lt;DisplayText&gt;[88]&lt;/DisplayText&gt;&lt;record&gt;&lt;rec-number&gt;451&lt;/rec-number&gt;&lt;foreign-keys&gt;&lt;key app="EN" db-id="05052tp2owzs2qezrt1ve9tja9f25rw2xfas" timestamp="1668461366" guid="1f925391-2874-4d36-a366-3761fb45b354"&gt;451&lt;/key&gt;&lt;/foreign-keys&gt;&lt;ref-type name="Journal Article"&gt;17&lt;/ref-type&gt;&lt;contributors&gt;&lt;authors&gt;&lt;author&gt;Bhattacharya, A.&lt;/author&gt;&lt;author&gt;Meslin, E.&lt;/author&gt;&lt;author&gt;Henry, J.&lt;/author&gt;&lt;author&gt;Pareige, C.&lt;/author&gt;&lt;author&gt;Décamps, B.&lt;/author&gt;&lt;author&gt;Genevois, C.&lt;/author&gt;&lt;author&gt;Brimbal, D.&lt;/author&gt;&lt;author&gt;Barbu, A.&lt;/author&gt;&lt;/authors&gt;&lt;/contributors&gt;&lt;titles&gt;&lt;title&gt;Chromium enrichment on the habit plane of dislocation loops in ion-irradiated high-purity Fe–Cr alloys&lt;/title&gt;&lt;secondary-title&gt;Acta Materialia&lt;/secondary-title&gt;&lt;/titles&gt;&lt;periodical&gt;&lt;full-title&gt;Acta Materialia&lt;/full-title&gt;&lt;/periodical&gt;&lt;pages&gt;394-403&lt;/pages&gt;&lt;volume&gt;78&lt;/volume&gt;&lt;section&gt;394&lt;/section&gt;&lt;dates&gt;&lt;year&gt;2014&lt;/year&gt;&lt;/dates&gt;&lt;isbn&gt;13596454&lt;/isbn&gt;&lt;urls&gt;&lt;/urls&gt;&lt;electronic-resource-num&gt;10.1016/j.actamat.2014.06.050&lt;/electronic-resource-num&gt;&lt;/record&gt;&lt;/Cite&gt;&lt;/EndNote&gt;</w:instrText>
      </w:r>
      <w:r>
        <w:fldChar w:fldCharType="separate"/>
      </w:r>
      <w:r w:rsidR="003731C2">
        <w:rPr>
          <w:noProof/>
        </w:rPr>
        <w:t>[88]</w:t>
      </w:r>
      <w:r>
        <w:fldChar w:fldCharType="end"/>
      </w:r>
      <w:r>
        <w:rPr>
          <w:rFonts w:cs="Times New Roman"/>
        </w:rPr>
        <w:t>.</w:t>
      </w:r>
      <w:bookmarkEnd w:id="292"/>
      <w:r>
        <w:rPr>
          <w:rFonts w:cs="Times New Roman"/>
        </w:rPr>
        <w:t xml:space="preserve"> Although the chemical compositions of precipitates during irradiation can generally be changed by either RIS or ballistic mixing/dissolution processes, the lack of direct relation of α’ with defect sinks, and the consistent trends regarding Cr concentrations in precipitates and matrix with respect to irradiation temperatures and dose rates in the FeCr alloy systems indicates that the change of Cr content, quasi-equilibrium precipitate size and number density primarily results from competition between radiation enhanced diffusion and ballistic dissolution from ion mixing, instead of the preferential coupling between point defects and Cr atoms.</w:t>
      </w:r>
    </w:p>
    <w:p w14:paraId="5C50F86D" w14:textId="74AEB0D6" w:rsidR="00340143" w:rsidRDefault="00376475" w:rsidP="00376475">
      <w:pPr>
        <w:spacing w:line="360" w:lineRule="auto"/>
        <w:ind w:firstLine="706"/>
        <w:jc w:val="both"/>
        <w:rPr>
          <w:rFonts w:cs="Times New Roman"/>
        </w:rPr>
      </w:pPr>
      <w:r>
        <w:rPr>
          <w:rFonts w:cs="Times New Roman"/>
        </w:rPr>
        <w:t xml:space="preserve">The radiation modified precipitation behavior of α’ precipitates generally occurs at all irradiation conditions. The extent to which the steady state precipitate parameters are modified from their thermal equilibrium state is determined by the irradiation conditions including temperature, dose rate and the type of injected particles. During irradiations performed with protons or electrons, only minor deviations from the thermal equilibrium </w:t>
      </w:r>
      <w:r>
        <w:rPr>
          <w:rFonts w:cs="Times New Roman"/>
        </w:rPr>
        <w:lastRenderedPageBreak/>
        <w:t xml:space="preserve">steady state are anticipated due to the absence of displacement cascades. In other words, the precipitate evolution will be closer to a pure radiation enhanced precipitation behavior, in which accelerated kinetics is most important. During neutron or heavy ion irradiations that involves displacement cascades, we observed that higher dose rates tend to slow down the Ostwald ripening rate and lead to a final steady state with finer and less solute-concentrated precipitates. Hence, the characteristics of precipitates including radius, number density and solute concentration could all be potentially modified depending on the balance between the rates of dissolution and back diffusion. The effect of increasing dose rate becomes more pronounced at low </w:t>
      </w:r>
      <w:r w:rsidR="002C61C9">
        <w:rPr>
          <w:rFonts w:cs="Times New Roman"/>
        </w:rPr>
        <w:t>temperatures and</w:t>
      </w:r>
      <w:r>
        <w:rPr>
          <w:rFonts w:cs="Times New Roman"/>
        </w:rPr>
        <w:t xml:space="preserve"> could result in the complete dissolution of precipitates. Although ion irradiation is a powerful tool to study radiation related effects and to test the irradiation tolerance of materials, the dose rates normally used during ion irradiations are 3-4 orders of magnitude higher than what is relevant for fission or fusion reactor conditions. Since the irradiation dose rate has a significant effect on the stability of precipitates, great care must be taken to extrapolate the results obtained from ion irradiation studies to neutron irradiation conditions. </w:t>
      </w:r>
    </w:p>
    <w:p w14:paraId="773E4174" w14:textId="684B8B2E" w:rsidR="00CA18D4" w:rsidRPr="00340143" w:rsidRDefault="00340143" w:rsidP="00340143">
      <w:pPr>
        <w:rPr>
          <w:rFonts w:cs="Times New Roman"/>
        </w:rPr>
      </w:pPr>
      <w:r>
        <w:rPr>
          <w:rFonts w:cs="Times New Roman"/>
        </w:rPr>
        <w:br w:type="page"/>
      </w:r>
    </w:p>
    <w:p w14:paraId="19ED670A" w14:textId="77777777" w:rsidR="00376475" w:rsidRPr="0009537C" w:rsidRDefault="00376475" w:rsidP="00376475">
      <w:pPr>
        <w:pStyle w:val="Heading1"/>
        <w:numPr>
          <w:ilvl w:val="0"/>
          <w:numId w:val="5"/>
        </w:numPr>
        <w:rPr>
          <w:rFonts w:cs="Times New Roman"/>
        </w:rPr>
      </w:pPr>
      <w:r w:rsidRPr="0061084A">
        <w:rPr>
          <w:rFonts w:cs="Times New Roman"/>
        </w:rPr>
        <w:lastRenderedPageBreak/>
        <w:br/>
      </w:r>
      <w:bookmarkStart w:id="293" w:name="_Toc127377064"/>
      <w:r>
        <w:rPr>
          <w:rFonts w:cs="Times New Roman"/>
        </w:rPr>
        <w:t>Conclusion</w:t>
      </w:r>
      <w:bookmarkEnd w:id="293"/>
      <w:r w:rsidRPr="0009537C">
        <w:rPr>
          <w:rFonts w:cs="Times New Roman"/>
        </w:rPr>
        <w:t xml:space="preserve"> </w:t>
      </w:r>
    </w:p>
    <w:p w14:paraId="4396B796" w14:textId="2D00BFEE" w:rsidR="00376475" w:rsidRDefault="00376475" w:rsidP="00376475">
      <w:pPr>
        <w:spacing w:line="360" w:lineRule="auto"/>
        <w:ind w:firstLine="706"/>
        <w:jc w:val="both"/>
        <w:rPr>
          <w:rFonts w:cs="Times New Roman"/>
        </w:rPr>
      </w:pPr>
      <w:r>
        <w:rPr>
          <w:rFonts w:cs="Times New Roman"/>
        </w:rPr>
        <w:t xml:space="preserve">Key conclusions obtained from this thesis are listed in this chapter. They are grouped by the 3 sets of irradiation experiments classified by irradiation temperatures and the type of injected ions. </w:t>
      </w:r>
    </w:p>
    <w:p w14:paraId="7B1F11AA" w14:textId="44C0C682" w:rsidR="00715374" w:rsidRDefault="00715374" w:rsidP="00715374">
      <w:pPr>
        <w:spacing w:line="360" w:lineRule="auto"/>
        <w:jc w:val="both"/>
        <w:rPr>
          <w:rFonts w:cs="Times New Roman"/>
        </w:rPr>
      </w:pPr>
    </w:p>
    <w:p w14:paraId="4A5D3031" w14:textId="77777777" w:rsidR="00715374" w:rsidRDefault="00715374" w:rsidP="00715374">
      <w:pPr>
        <w:pStyle w:val="Heading2"/>
        <w:rPr>
          <w:rFonts w:cs="Times New Roman"/>
        </w:rPr>
      </w:pPr>
      <w:bookmarkStart w:id="294" w:name="_Toc127377065"/>
      <w:r>
        <w:rPr>
          <w:rFonts w:cs="Times New Roman"/>
        </w:rPr>
        <w:t xml:space="preserve">6.1 300-450 </w:t>
      </w:r>
      <w:r>
        <w:rPr>
          <w:rFonts w:ascii="Arial" w:hAnsi="Arial"/>
        </w:rPr>
        <w:t>°</w:t>
      </w:r>
      <w:r>
        <w:rPr>
          <w:rFonts w:cs="Times New Roman"/>
        </w:rPr>
        <w:t>C heavy ion irradiation</w:t>
      </w:r>
      <w:bookmarkEnd w:id="294"/>
    </w:p>
    <w:p w14:paraId="4FFC3644" w14:textId="62A267B0" w:rsidR="00715374" w:rsidRDefault="00715374" w:rsidP="00715374">
      <w:pPr>
        <w:spacing w:before="240" w:line="360" w:lineRule="auto"/>
        <w:ind w:firstLine="720"/>
        <w:jc w:val="both"/>
        <w:rPr>
          <w:rFonts w:cs="Times New Roman"/>
        </w:rPr>
      </w:pPr>
      <w:r>
        <w:rPr>
          <w:rFonts w:cs="Times New Roman"/>
        </w:rPr>
        <w:t>Ultra-high purity Fe-(10-18)Cr specimens were irradiated with 8 MeV Fe ions at a variety of conditions including dose rates of 10</w:t>
      </w:r>
      <w:r w:rsidRPr="0086418B">
        <w:rPr>
          <w:rFonts w:cs="Times New Roman"/>
          <w:vertAlign w:val="superscript"/>
        </w:rPr>
        <w:t>-5</w:t>
      </w:r>
      <w:r>
        <w:rPr>
          <w:rFonts w:cs="Times New Roman"/>
        </w:rPr>
        <w:t>-10</w:t>
      </w:r>
      <w:r w:rsidRPr="0086418B">
        <w:rPr>
          <w:rFonts w:cs="Times New Roman"/>
          <w:vertAlign w:val="superscript"/>
        </w:rPr>
        <w:t>-3</w:t>
      </w:r>
      <w:r>
        <w:rPr>
          <w:rFonts w:cs="Times New Roman"/>
        </w:rPr>
        <w:t xml:space="preserve"> dpa/s, temperatures of 300-450 °C, and final midrange doses of 0.37 and 3.7 dpa. The Cr-rich α’ precipitates formed after most irradiations performed in this study and they were characterized with APT. Analysis of APT datasets was completed with IVAS and a solute concentration-based cluster searching algorithm developed by our group, which was found to provide improved self-consistent results of precipitate size, number density and volume fraction compared to the conventional maximum separation method. The main conclusions are summarized here:</w:t>
      </w:r>
    </w:p>
    <w:p w14:paraId="19BABE0D" w14:textId="5B909A20" w:rsidR="00715374" w:rsidRPr="0052764D" w:rsidRDefault="00715374" w:rsidP="00906313">
      <w:pPr>
        <w:pStyle w:val="ListParagraph"/>
        <w:numPr>
          <w:ilvl w:val="0"/>
          <w:numId w:val="8"/>
        </w:numPr>
        <w:ind w:left="0" w:firstLine="360"/>
      </w:pPr>
      <w:r>
        <w:t xml:space="preserve"> The critical ion irradiation condition for α’ precipitates to dissolve in Fe-18Cr is 300 °C and 10</w:t>
      </w:r>
      <w:r w:rsidRPr="00AA4232">
        <w:rPr>
          <w:vertAlign w:val="superscript"/>
        </w:rPr>
        <w:t>-3</w:t>
      </w:r>
      <w:r>
        <w:t xml:space="preserve"> dpa/s, which is consistent with earlier experimental results. This behavior was correctly explained by a modified NHM model concerning the competition between radiation enhanced diffusion (precipitate re-nucleation and growth) and ballistic dissolution (precipitate shrinkage). </w:t>
      </w:r>
      <w:r w:rsidRPr="0052764D">
        <w:t xml:space="preserve">An error in the original </w:t>
      </w:r>
      <w:r>
        <w:t xml:space="preserve">NHM </w:t>
      </w:r>
      <w:r w:rsidRPr="0052764D">
        <w:t>model was corrected and three important modifications for this model were introduced: using a more accurate estimation of the number of recoils per dpa</w:t>
      </w:r>
      <w:r>
        <w:t xml:space="preserve">, </w:t>
      </w:r>
      <w:r w:rsidRPr="0052764D">
        <w:t>which is more than two orders of magnitude larger than assumed in the original NHM model due to an incorrect displacement cross-section for medium-mass ions and neglect of the RPA atomic mixing concept in the original NHM model, consideration of thermal equilibrium solubility effects</w:t>
      </w:r>
      <w:r>
        <w:t>,</w:t>
      </w:r>
      <w:r w:rsidRPr="0052764D">
        <w:t xml:space="preserve"> and the available matrix volume fractions, which result in a much better correlation to the experimental observations.  </w:t>
      </w:r>
    </w:p>
    <w:p w14:paraId="2C19A90E" w14:textId="6A6F138E" w:rsidR="00715374" w:rsidRDefault="00715374" w:rsidP="00906313">
      <w:pPr>
        <w:pStyle w:val="ListParagraph"/>
        <w:numPr>
          <w:ilvl w:val="0"/>
          <w:numId w:val="8"/>
        </w:numPr>
        <w:ind w:left="0" w:firstLine="360"/>
      </w:pPr>
      <w:r>
        <w:lastRenderedPageBreak/>
        <w:t xml:space="preserve"> At irradiation conditions with higher temperatures or lower dose rates compared to the critical values, the precipitates were observed to nucleate and grow. The precipitate radii generally increase with increasing temperature and decrease with increasing dose rate. The number density of α’ precipitates was highest at 350 °C and decreases with increasing dose rate at all temperatures. </w:t>
      </w:r>
      <w:r w:rsidRPr="00747B2F">
        <w:t>These trend</w:t>
      </w:r>
      <w:r>
        <w:t>s</w:t>
      </w:r>
      <w:r w:rsidRPr="00747B2F">
        <w:t xml:space="preserve"> </w:t>
      </w:r>
      <w:r>
        <w:t xml:space="preserve">generally </w:t>
      </w:r>
      <w:r w:rsidRPr="00747B2F">
        <w:t>agree with the classical nucleation and Ostwald ripening of precipitates</w:t>
      </w:r>
      <w:r>
        <w:t xml:space="preserve"> (modified by ballistic dissolution and radiation enhanced diffusion effects). The decrease in precipitate number density at </w:t>
      </w:r>
      <w:r w:rsidRPr="00747B2F">
        <w:t xml:space="preserve">higher dose rates </w:t>
      </w:r>
      <w:r>
        <w:t xml:space="preserve">and lower temperatures is attributed to the increased ballistic dissolution rate and decreased diffusion rate to re-nucleate the precipitates, respectively. The Cr concentration in the α’ precipitates and matrix shows larger deviations compared to their thermal equilibrium values for irradiations at lower temperatures or higher dose rates, which indicates an increasing importance of </w:t>
      </w:r>
      <w:r w:rsidR="001436EA">
        <w:t xml:space="preserve">the </w:t>
      </w:r>
      <w:r>
        <w:t xml:space="preserve">ejection of solute atoms from the precipitate phase and injection of matrix Fe into precipitates by displacement cascades at these conditions. </w:t>
      </w:r>
    </w:p>
    <w:p w14:paraId="6F7737A1" w14:textId="0F6161B8" w:rsidR="00715374" w:rsidRPr="00224BDE" w:rsidRDefault="00715374" w:rsidP="00906313">
      <w:pPr>
        <w:pStyle w:val="ListParagraph"/>
        <w:numPr>
          <w:ilvl w:val="0"/>
          <w:numId w:val="8"/>
        </w:numPr>
        <w:ind w:left="0" w:firstLine="360"/>
      </w:pPr>
      <w:r>
        <w:t xml:space="preserve"> Increasing the irradiation dose from 0.37 to 3.7 dpa led to only slight growth of α’ precipitates at 350 °C, while significant coarsening was observed at 450 °C, which is attributable to the slower diffusion rate at the lower temperature. </w:t>
      </w:r>
      <w:r w:rsidRPr="00224BDE">
        <w:t xml:space="preserve">The existence of well-developed α’ precipitates before irradiation has a negligible effect on the precipitate size and </w:t>
      </w:r>
      <w:r>
        <w:t xml:space="preserve">number </w:t>
      </w:r>
      <w:r w:rsidRPr="00224BDE">
        <w:t>density after irradiation at 300-350 °C. This indicates that quasi-equilibrium is achieved relatively quickly (by ~0.37 dpa) under the investigated 300-350 °C, 10</w:t>
      </w:r>
      <w:r w:rsidRPr="00AA4232">
        <w:rPr>
          <w:vertAlign w:val="superscript"/>
        </w:rPr>
        <w:t>-3</w:t>
      </w:r>
      <w:r w:rsidRPr="00224BDE">
        <w:t xml:space="preserve"> dpa/s irradiation conditions. This observation agrees with the behavior quantitatively predicted by the modified NHM model, i.e. the equilibrium cluster size is typically controlled by irradiation condition</w:t>
      </w:r>
      <w:r>
        <w:t>s</w:t>
      </w:r>
      <w:r w:rsidRPr="00224BDE">
        <w:t xml:space="preserve"> irrespective of the initial starting microstructural state (annealed vs. aged), and the steady state can be achieved within 0.3-0.4 dpa. However, a convergent precipitate distribution was not achieved between the annealed and aged specimen</w:t>
      </w:r>
      <w:r w:rsidR="00921655">
        <w:t>s</w:t>
      </w:r>
      <w:r w:rsidRPr="00224BDE">
        <w:t xml:space="preserve"> after irradiation at 450 °C to 0.37 dpa, which deviated from the modified NHM model prediction, and was attributed to the higher recovery rate at this higher temperature. </w:t>
      </w:r>
      <w:r w:rsidRPr="00EA02E7">
        <w:t>Both sets of observations suggest that ballistic dissolution processes produce quasi</w:t>
      </w:r>
      <w:r w:rsidR="00921655">
        <w:t>-</w:t>
      </w:r>
      <w:r w:rsidRPr="00EA02E7">
        <w:t>equilibrium within 0.3-0.4 dpa at low to intermediate temperatures, whereas normal thermal coarsening processes dominate at high temperatures</w:t>
      </w:r>
      <w:r>
        <w:t>.</w:t>
      </w:r>
    </w:p>
    <w:p w14:paraId="08B94829" w14:textId="3EAE8C45" w:rsidR="00715374" w:rsidRDefault="000E0584" w:rsidP="00906313">
      <w:pPr>
        <w:pStyle w:val="ListParagraph"/>
        <w:numPr>
          <w:ilvl w:val="0"/>
          <w:numId w:val="8"/>
        </w:numPr>
        <w:ind w:left="0" w:firstLine="360"/>
      </w:pPr>
      <w:r>
        <w:lastRenderedPageBreak/>
        <w:t xml:space="preserve"> </w:t>
      </w:r>
      <w:r w:rsidR="00715374">
        <w:t xml:space="preserve">All the </w:t>
      </w:r>
      <w:r w:rsidR="00715374" w:rsidRPr="00484CBA">
        <w:t>α’ precipitates</w:t>
      </w:r>
      <w:r w:rsidR="00715374">
        <w:t xml:space="preserve"> observed after ion irradiation have Cr concentrations well below the equilibrium value, and the corresponding matrix Cr contents are well above the solvus concentration limit. This can be attributed to kinetic aspects of either </w:t>
      </w:r>
      <w:r>
        <w:t xml:space="preserve">the </w:t>
      </w:r>
      <w:r w:rsidR="00715374">
        <w:t xml:space="preserve">non-classical nucleation mechanism or the ejection of solute atoms back into the matrix and injection of solvent Fe into precipitates by energetic displacement cascades. Radiation modified precipitation processes appear to correctly account for this behavior. The competition between radiation enhanced diffusion and ballistic dissolution provides a second path to produce a steady state different than thermal equilibrium compared to the traditional path through RIS. Both the size and solute concentration in precipitates were modified by the presence of displacement cascades. The effect of dose rate on precipitate stability is pronounced at typical ion irradiation conditions and must be considered when extrapolating high dose rate results for possible applications under lower dose rate fission or fusion reactor environments. </w:t>
      </w:r>
    </w:p>
    <w:p w14:paraId="4711F3B5" w14:textId="79C2D2DE" w:rsidR="00715374" w:rsidRPr="00CB1AC5" w:rsidRDefault="00715374" w:rsidP="00906313">
      <w:pPr>
        <w:pStyle w:val="ListParagraph"/>
        <w:numPr>
          <w:ilvl w:val="0"/>
          <w:numId w:val="8"/>
        </w:numPr>
        <w:ind w:left="0" w:firstLine="360"/>
      </w:pPr>
      <w:r>
        <w:t xml:space="preserve"> Three ion-irradiated Fe-18Cr specimens were selected for detailed characterization and analysis of α’ precipitate distribution at different depths. The surface was observed to reduce α’ formation within a relatively narrow depth of ~3-4 nm at 350 °C and ~10 nm at 450 °C. It indicates that for the studies focusing on precipitation evolution under ion irradiations, the </w:t>
      </w:r>
      <w:r w:rsidR="006F357B">
        <w:t xml:space="preserve">surface related </w:t>
      </w:r>
      <w:r>
        <w:t xml:space="preserve">artifacts </w:t>
      </w:r>
      <w:r w:rsidR="006F357B">
        <w:t>are</w:t>
      </w:r>
      <w:r>
        <w:t xml:space="preserve"> not very important and can be easily avoided. However, the implanted ions have a strong suppression effect on the precipitate formation. The number density of α’ precipitates decreased significantly at 1.5 µm after irradiation at 350 °C to the low fluence, and no α’ was observed beyond 1.2 µm after irradiation to 10× higher fluence at the same temperature. Therefore, in order to avoid the implanted ions related artifacts, the analysis region should be limited to ≤1.2 µm at 350 °C for 8 MeV Fe ions and 3.7 dpa mid-range dose. Further shrinking of this region may happen if a higher ion fluence </w:t>
      </w:r>
      <w:r w:rsidR="006F357B">
        <w:t xml:space="preserve">is </w:t>
      </w:r>
      <w:r>
        <w:t xml:space="preserve">used. At 450 °C, the implanted ions have </w:t>
      </w:r>
      <w:r w:rsidR="006F357B">
        <w:t xml:space="preserve">a </w:t>
      </w:r>
      <w:r>
        <w:t xml:space="preserve">much weaker suppression effect, and thus the microstructure characterization can be safely performed up to 1.5 µm from </w:t>
      </w:r>
      <w:r w:rsidR="006F357B">
        <w:t xml:space="preserve">the </w:t>
      </w:r>
      <w:r>
        <w:t>surface based on our current results. The high dose rate and enhanced cascade overlap at the peak damage depth to the end of range are not the main reasons for this suppression behavior, which is more appropriate to be attributed to the reduced radiation enhanced diffusion rates or increased local Fe</w:t>
      </w:r>
      <w:r w:rsidR="00787411">
        <w:t>-type interstitial</w:t>
      </w:r>
      <w:r>
        <w:t xml:space="preserve"> concentrations </w:t>
      </w:r>
      <w:r>
        <w:fldChar w:fldCharType="begin"/>
      </w:r>
      <w:r w:rsidR="00282F57">
        <w:instrText xml:space="preserve"> ADDIN EN.CITE &lt;EndNote&gt;&lt;Cite&gt;&lt;Author&gt;Tissot&lt;/Author&gt;&lt;Year&gt;2016&lt;/Year&gt;&lt;RecNum&gt;469&lt;/RecNum&gt;&lt;DisplayText&gt;[7]&lt;/DisplayText&gt;&lt;record&gt;&lt;rec-number&gt;469&lt;/rec-number&gt;&lt;foreign-keys&gt;&lt;key app="EN" db-id="05052tp2owzs2qezrt1ve9tja9f25rw2xfas" timestamp="1668461387" guid="ad5b3a63-29cb-4fb6-a834-8db794e7506a"&gt;469&lt;/key&gt;&lt;/foreign-keys&gt;&lt;ref-type name="Journal Article"&gt;17&lt;/ref-type&gt;&lt;contributors&gt;&lt;authors&gt;&lt;author&gt;Tissot, O.&lt;/author&gt;&lt;author&gt;Pareige, C.&lt;/author&gt;&lt;author&gt;Meslin, E.&lt;/author&gt;&lt;author&gt;Décamps, B.&lt;/author&gt;&lt;author&gt;Hen</w:instrText>
      </w:r>
      <w:r w:rsidR="00282F57">
        <w:rPr>
          <w:rFonts w:hint="eastAsia"/>
        </w:rPr>
        <w:instrText xml:space="preserve">ry, J.&lt;/author&gt;&lt;/authors&gt;&lt;/contributors&gt;&lt;titles&gt;&lt;title&gt;Influence of injected interstitials on </w:instrText>
      </w:r>
      <w:r w:rsidR="00282F57">
        <w:rPr>
          <w:rFonts w:hint="eastAsia"/>
        </w:rPr>
        <w:instrText>α′</w:instrText>
      </w:r>
      <w:r w:rsidR="00282F57">
        <w:rPr>
          <w:rFonts w:hint="eastAsia"/>
        </w:rPr>
        <w:instrText xml:space="preserve"> precipitation in Fe</w:instrText>
      </w:r>
      <w:r w:rsidR="00282F57">
        <w:rPr>
          <w:rFonts w:hint="eastAsia"/>
        </w:rPr>
        <w:instrText>–</w:instrText>
      </w:r>
      <w:r w:rsidR="00282F57">
        <w:rPr>
          <w:rFonts w:hint="eastAsia"/>
        </w:rPr>
        <w:instrText>Cr alloys under self-ion irradiation&lt;/title&gt;&lt;secondary-title&gt;Materials Research Letters&lt;/secondary-title&gt;&lt;/titles&gt;&lt;periodical&gt;&lt;full-title&gt;</w:instrText>
      </w:r>
      <w:r w:rsidR="00282F57">
        <w:instrText>Materials Research Letters&lt;/full-title&gt;&lt;/periodical&gt;&lt;pages&gt;117-123&lt;/pages&gt;&lt;volume&gt;5&lt;/volume&gt;&lt;number&gt;2&lt;/number&gt;&lt;keywords&gt;&lt;keyword&gt;Fe-15Cr&lt;/keyword&gt;&lt;keyword&gt;Fe ion irradiation&lt;/keyword&gt;&lt;keyword&gt;precipitates&lt;/keyword&gt;&lt;keyword&gt;APT&lt;/keyword&gt;&lt;/keywords&gt;&lt;dates&gt;&lt;year&gt;2016&lt;/year&gt;&lt;/dates&gt;&lt;isbn&gt;2166-3831&lt;/isbn&gt;&lt;urls&gt;&lt;/urls&gt;&lt;electronic-resource-num&gt;10.1080/21663831.2016.1230896&lt;/electronic-resource-num&gt;&lt;/record&gt;&lt;/Cite&gt;&lt;/EndNote&gt;</w:instrText>
      </w:r>
      <w:r>
        <w:fldChar w:fldCharType="separate"/>
      </w:r>
      <w:r w:rsidR="00282F57">
        <w:rPr>
          <w:noProof/>
        </w:rPr>
        <w:t>[7]</w:t>
      </w:r>
      <w:r>
        <w:fldChar w:fldCharType="end"/>
      </w:r>
      <w:r>
        <w:t xml:space="preserve">. </w:t>
      </w:r>
    </w:p>
    <w:p w14:paraId="16BF440B" w14:textId="6E7CE242" w:rsidR="00715374" w:rsidRDefault="00893EDD" w:rsidP="00906313">
      <w:pPr>
        <w:pStyle w:val="ListParagraph"/>
        <w:numPr>
          <w:ilvl w:val="0"/>
          <w:numId w:val="8"/>
        </w:numPr>
        <w:ind w:left="0" w:firstLine="360"/>
      </w:pPr>
      <w:bookmarkStart w:id="295" w:name="_Hlk119077407"/>
      <w:r>
        <w:lastRenderedPageBreak/>
        <w:t xml:space="preserve"> </w:t>
      </w:r>
      <w:r w:rsidR="00787411">
        <w:t>The e</w:t>
      </w:r>
      <w:r w:rsidR="00715374">
        <w:t xml:space="preserve">ffect of Cr concentrations is studied in this work. </w:t>
      </w:r>
      <w:r w:rsidR="00787411">
        <w:rPr>
          <w:rFonts w:cs="Times New Roman"/>
        </w:rPr>
        <w:t>α</w:t>
      </w:r>
      <w:r w:rsidR="00715374">
        <w:t xml:space="preserve">’ </w:t>
      </w:r>
      <w:r w:rsidR="00715374" w:rsidRPr="00CB1AC5">
        <w:t>precipitates were observed in Fe-14Cr at most investigated irradiation conditions except for 450 °C, 10</w:t>
      </w:r>
      <w:r w:rsidR="00715374" w:rsidRPr="00CB1AC5">
        <w:rPr>
          <w:vertAlign w:val="superscript"/>
        </w:rPr>
        <w:t>-3</w:t>
      </w:r>
      <w:r w:rsidR="00715374" w:rsidRPr="00CB1AC5">
        <w:t xml:space="preserve"> dpa/s. In Fe-12Cr, α’ clusters were detected after irradiation at 300 and 350 °C, but not at 450 °C.</w:t>
      </w:r>
      <w:bookmarkEnd w:id="295"/>
      <w:r w:rsidR="00715374" w:rsidRPr="00CB1AC5">
        <w:t xml:space="preserve"> </w:t>
      </w:r>
      <w:bookmarkStart w:id="296" w:name="_Hlk119077468"/>
      <w:r w:rsidR="00715374">
        <w:t xml:space="preserve">No </w:t>
      </w:r>
      <w:r w:rsidR="00715374" w:rsidRPr="00CB1AC5">
        <w:t>α’</w:t>
      </w:r>
      <w:r w:rsidR="00715374">
        <w:t xml:space="preserve"> was observed in Fe-10Cr. </w:t>
      </w:r>
      <w:r w:rsidR="00715374" w:rsidRPr="00CB1AC5">
        <w:t>At 450 °C, the Calphad calculation gives a reasonable fit to the observed absence of α’ at 10</w:t>
      </w:r>
      <w:r w:rsidR="00715374" w:rsidRPr="00CB1AC5">
        <w:rPr>
          <w:vertAlign w:val="superscript"/>
        </w:rPr>
        <w:t>-5</w:t>
      </w:r>
      <w:r w:rsidR="00715374" w:rsidRPr="00CB1AC5">
        <w:t>-10</w:t>
      </w:r>
      <w:r w:rsidR="00715374" w:rsidRPr="00CB1AC5">
        <w:rPr>
          <w:vertAlign w:val="superscript"/>
        </w:rPr>
        <w:t>-4</w:t>
      </w:r>
      <w:r w:rsidR="00715374" w:rsidRPr="00CB1AC5">
        <w:t xml:space="preserve"> dpa/s in </w:t>
      </w:r>
      <w:r w:rsidR="00787411">
        <w:t xml:space="preserve">the </w:t>
      </w:r>
      <w:r w:rsidR="00715374" w:rsidRPr="00CB1AC5">
        <w:t>Fe-12Cr specimen, but 10</w:t>
      </w:r>
      <w:r w:rsidR="00715374" w:rsidRPr="00CB1AC5">
        <w:rPr>
          <w:vertAlign w:val="superscript"/>
        </w:rPr>
        <w:t>-3</w:t>
      </w:r>
      <w:r w:rsidR="00715374" w:rsidRPr="00CB1AC5">
        <w:t xml:space="preserve"> dpa/s leads to a large deviation from both estimations (Calphad and Bonny). At the two lower temperatures, large discrepancies </w:t>
      </w:r>
      <w:r w:rsidR="00787411">
        <w:t>in</w:t>
      </w:r>
      <w:r w:rsidR="00715374" w:rsidRPr="00CB1AC5">
        <w:t xml:space="preserve"> experimental observations from the equilibrium phase boundary w</w:t>
      </w:r>
      <w:r w:rsidR="00787411">
        <w:t>ere</w:t>
      </w:r>
      <w:r w:rsidR="00715374" w:rsidRPr="00CB1AC5">
        <w:t xml:space="preserve"> observed at both 10</w:t>
      </w:r>
      <w:r w:rsidR="00715374" w:rsidRPr="00CB1AC5">
        <w:rPr>
          <w:vertAlign w:val="superscript"/>
        </w:rPr>
        <w:t>-4</w:t>
      </w:r>
      <w:r w:rsidR="00715374" w:rsidRPr="00CB1AC5">
        <w:t xml:space="preserve"> and 10</w:t>
      </w:r>
      <w:r w:rsidR="00715374" w:rsidRPr="00CB1AC5">
        <w:rPr>
          <w:vertAlign w:val="superscript"/>
        </w:rPr>
        <w:t>-3</w:t>
      </w:r>
      <w:r w:rsidR="00715374" w:rsidRPr="00CB1AC5">
        <w:t xml:space="preserve"> dpa/s dose rates. This deviation can be explained by the ballistic dissolution effect of displacement cascade, which dissolves the α’ clusters more effectively at higher dose rates or lower temperatures. </w:t>
      </w:r>
      <w:bookmarkEnd w:id="296"/>
    </w:p>
    <w:p w14:paraId="3BCD322C" w14:textId="7BE2AC8F" w:rsidR="007D0DBB" w:rsidRDefault="007D0DBB" w:rsidP="007D0DBB">
      <w:pPr>
        <w:autoSpaceDE w:val="0"/>
        <w:autoSpaceDN w:val="0"/>
        <w:adjustRightInd w:val="0"/>
        <w:spacing w:line="360" w:lineRule="auto"/>
        <w:jc w:val="both"/>
        <w:rPr>
          <w:rFonts w:cs="Times New Roman"/>
          <w:color w:val="000000"/>
        </w:rPr>
      </w:pPr>
    </w:p>
    <w:p w14:paraId="4E426A91" w14:textId="77777777" w:rsidR="007D0DBB" w:rsidRDefault="007D0DBB" w:rsidP="007D0DBB">
      <w:pPr>
        <w:pStyle w:val="Heading2"/>
        <w:rPr>
          <w:rFonts w:cs="Times New Roman"/>
        </w:rPr>
      </w:pPr>
      <w:bookmarkStart w:id="297" w:name="_Toc127377066"/>
      <w:r>
        <w:rPr>
          <w:rFonts w:cs="Times New Roman"/>
        </w:rPr>
        <w:t xml:space="preserve">6.2 250-450 </w:t>
      </w:r>
      <w:r>
        <w:rPr>
          <w:rFonts w:ascii="Arial" w:hAnsi="Arial"/>
        </w:rPr>
        <w:t>°</w:t>
      </w:r>
      <w:r>
        <w:rPr>
          <w:rFonts w:cs="Times New Roman"/>
        </w:rPr>
        <w:t xml:space="preserve">C proton irradiation and 450-500 </w:t>
      </w:r>
      <w:r>
        <w:rPr>
          <w:rFonts w:ascii="Arial" w:hAnsi="Arial"/>
        </w:rPr>
        <w:t>°</w:t>
      </w:r>
      <w:r>
        <w:rPr>
          <w:rFonts w:cs="Times New Roman"/>
        </w:rPr>
        <w:t>C thermal aging</w:t>
      </w:r>
      <w:bookmarkEnd w:id="297"/>
    </w:p>
    <w:p w14:paraId="5B9B2523" w14:textId="1BB63B94" w:rsidR="007D0DBB" w:rsidRDefault="007D0DBB" w:rsidP="007D0DBB">
      <w:pPr>
        <w:spacing w:before="240" w:line="360" w:lineRule="auto"/>
        <w:ind w:firstLine="720"/>
        <w:jc w:val="both"/>
        <w:rPr>
          <w:rFonts w:cs="Times New Roman"/>
        </w:rPr>
      </w:pPr>
      <w:r w:rsidRPr="00EE0EBA">
        <w:rPr>
          <w:rFonts w:cs="Times New Roman"/>
        </w:rPr>
        <w:t>Proton irradiations at 250-450 °C to 2 dpa and thermal aging at 450-500 °C up to 1 year were performed to form Cr-enriched α’ precipitates in high-purity FeCr alloys</w:t>
      </w:r>
      <w:r w:rsidR="00D61D41">
        <w:rPr>
          <w:rFonts w:cs="Times New Roman"/>
        </w:rPr>
        <w:t>, and thus determine the boundary between single/dual phases regions</w:t>
      </w:r>
      <w:r w:rsidRPr="00EE0EBA">
        <w:rPr>
          <w:rFonts w:cs="Times New Roman"/>
        </w:rPr>
        <w:t xml:space="preserve">. APT was used to detect the presence of α’, and to measure the matrix solute concentrations after thermal aging and proton irradiations. </w:t>
      </w:r>
    </w:p>
    <w:p w14:paraId="0BFF6325" w14:textId="5687443D" w:rsidR="007D0DBB" w:rsidRPr="00EE0EBA" w:rsidRDefault="007D0DBB" w:rsidP="00967C14">
      <w:pPr>
        <w:pStyle w:val="ListParagraph"/>
        <w:numPr>
          <w:ilvl w:val="0"/>
          <w:numId w:val="24"/>
        </w:numPr>
        <w:ind w:left="0" w:firstLine="360"/>
      </w:pPr>
      <w:r>
        <w:t xml:space="preserve"> </w:t>
      </w:r>
      <w:r w:rsidRPr="00EE0EBA">
        <w:t xml:space="preserve">α’ precipitates were not observed in Fe-12Cr at 450 °C and Fe-8Cr at 350 °C, which suggests the bulk compositions of these specimens are on the single phase α region. On the contrary, α’ formed in more concentrated alloys at these two temperatures and all studied specimens at 250 °C. The measured matrix concentrations and the bulk compositions of alloys without α’ formation suggested an α - α’ phase boundary that agreed more with the prediction of Xiong et al </w:t>
      </w:r>
      <w:r w:rsidRPr="00EE0EBA">
        <w:fldChar w:fldCharType="begin"/>
      </w:r>
      <w:r w:rsidR="001833D1">
        <w:instrText xml:space="preserve"> ADDIN EN.CITE &lt;EndNote&gt;&lt;Cite&gt;&lt;Author&gt;Xiong&lt;/Author&gt;&lt;Year&gt;2010&lt;/Year&gt;&lt;RecNum&gt;83&lt;/RecNum&gt;&lt;DisplayText&gt;[62]&lt;/DisplayText&gt;&lt;record&gt;&lt;rec-number&gt;83&lt;/rec-number&gt;&lt;foreign-keys&gt;&lt;key app="EN" db-id="05052tp2owzs2qezrt1ve9tja9f25rw2xfas" timestamp="1668460905" guid="3f23a523-fdb5-4be7-9ab8-1024389e361c"&gt;83&lt;/key&gt;&lt;/foreign-keys&gt;&lt;ref-type name="Journal Article"&gt;17&lt;/ref-type&gt;&lt;contributors&gt;&lt;authors&gt;&lt;author&gt;Xiong, Wei&lt;/author&gt;&lt;author&gt;Selleby, Malin&lt;/author&gt;&lt;author&gt;Chen, Qing&lt;/author&gt;&lt;author&gt;Odqvist, Joakim&lt;/author&gt;&lt;author&gt;Du, Yong&lt;/author&gt;&lt;/authors&gt;&lt;/contributors&gt;&lt;titles&gt;&lt;title&gt;Phase Equilibria and Thermodynamic Properties in the Fe-Cr System&lt;/title&gt;&lt;secondary-title&gt;Critical Reviews in Solid State and Materials Sciences&lt;/secondary-title&gt;&lt;/titles&gt;&lt;periodical&gt;&lt;full-title&gt;Critical Reviews in Solid State and Materials Sciences&lt;/full-title&gt;&lt;/periodical&gt;&lt;pages&gt;125-152&lt;/pages&gt;&lt;volume&gt;35&lt;/volume&gt;&lt;number&gt;2&lt;/number&gt;&lt;section&gt;125&lt;/section&gt;&lt;dates&gt;&lt;year&gt;2010&lt;/year&gt;&lt;/dates&gt;&lt;isbn&gt;1040-8436&amp;#xD;1547-6561&lt;/isbn&gt;&lt;urls&gt;&lt;/urls&gt;&lt;electronic-resource-num&gt;10.1080/10408431003788472&lt;/electronic-resource-num&gt;&lt;/record&gt;&lt;/Cite&gt;&lt;/EndNote&gt;</w:instrText>
      </w:r>
      <w:r w:rsidRPr="00EE0EBA">
        <w:fldChar w:fldCharType="separate"/>
      </w:r>
      <w:r w:rsidR="001833D1">
        <w:rPr>
          <w:noProof/>
        </w:rPr>
        <w:t>[62]</w:t>
      </w:r>
      <w:r w:rsidRPr="00EE0EBA">
        <w:fldChar w:fldCharType="end"/>
      </w:r>
      <w:r w:rsidRPr="00EE0EBA">
        <w:t xml:space="preserve">. However, the deviation of our experimental results from their predictions exists at lower temperatures. </w:t>
      </w:r>
    </w:p>
    <w:p w14:paraId="5F8B4833" w14:textId="6AA5B783" w:rsidR="007D0DBB" w:rsidRPr="00EE0EBA" w:rsidRDefault="007D0DBB" w:rsidP="00967C14">
      <w:pPr>
        <w:pStyle w:val="ListParagraph"/>
        <w:numPr>
          <w:ilvl w:val="0"/>
          <w:numId w:val="24"/>
        </w:numPr>
        <w:ind w:left="0" w:firstLine="360"/>
      </w:pPr>
      <w:r>
        <w:t xml:space="preserve"> </w:t>
      </w:r>
      <w:r w:rsidRPr="00EE0EBA">
        <w:t>From APT reconstructions, most precipitates formed in Fe-18Cr alloys at all temperatures or more dilute alloys at 350-450 °C were homogeneously distributed and were likely to be enhanced by irradiations, while the precipitates observed in Fe-5Cr at 250 °C were agglomerated, and a mixture of spherical and agglomerated precipitates w</w:t>
      </w:r>
      <w:r w:rsidR="00B61183">
        <w:t>ere</w:t>
      </w:r>
      <w:r w:rsidRPr="00EE0EBA">
        <w:t xml:space="preserve"> present in Fe-8Cr and Fe-10Cr at 250 °C. The positional associations of agglomerated </w:t>
      </w:r>
      <w:r w:rsidRPr="00EE0EBA">
        <w:lastRenderedPageBreak/>
        <w:t xml:space="preserve">precipitates with dislocation loops in Fe-5Cr were revealed by STEM-EDS mapping. The lack of homogeneous α’ in this specimen suggests the agglomerated ones </w:t>
      </w:r>
      <w:r w:rsidR="00B61183">
        <w:t xml:space="preserve">are likely to </w:t>
      </w:r>
      <w:r w:rsidRPr="00EE0EBA">
        <w:t xml:space="preserve">form from a radiation induced precipitation method. </w:t>
      </w:r>
    </w:p>
    <w:p w14:paraId="7D5DAA7C" w14:textId="727E1166" w:rsidR="007D0DBB" w:rsidRDefault="007D0DBB" w:rsidP="00967C14">
      <w:pPr>
        <w:pStyle w:val="ListParagraph"/>
        <w:numPr>
          <w:ilvl w:val="0"/>
          <w:numId w:val="24"/>
        </w:numPr>
        <w:ind w:left="0" w:firstLine="360"/>
      </w:pPr>
      <w:r>
        <w:t xml:space="preserve"> </w:t>
      </w:r>
      <w:r w:rsidRPr="00EE0EBA">
        <w:t xml:space="preserve">After thermal annealing, hardness tests were conducted to measure any hardening resulting from phase separation, and APT was used to measure </w:t>
      </w:r>
      <w:r w:rsidR="00B61183">
        <w:t xml:space="preserve">the </w:t>
      </w:r>
      <w:r w:rsidRPr="00EE0EBA">
        <w:t>matrix composition of Fe-18Cr alloys. At both 450 and 475 °C, hardness increase occurs in Fe(15-18)Cr alloys, but not in Fe(10-12)Cr alloys, which indicates a solubility limit of  12.4-15.2 at. % at this temperature range. This is consistent with APT characterization of the aged specimens and proton irradiation results at 450 °C, which implies radiation enhanced rather than radiation-induced α’ formation at this temperature.</w:t>
      </w:r>
    </w:p>
    <w:p w14:paraId="04C4921F" w14:textId="0EC26F45" w:rsidR="000F5796" w:rsidRDefault="000F5796" w:rsidP="000F5796"/>
    <w:p w14:paraId="514DB288" w14:textId="23B16835" w:rsidR="000F5796" w:rsidRDefault="000F5796" w:rsidP="000F5796">
      <w:pPr>
        <w:pStyle w:val="Heading2"/>
        <w:rPr>
          <w:rFonts w:cs="Times New Roman"/>
        </w:rPr>
      </w:pPr>
      <w:bookmarkStart w:id="298" w:name="_Toc127377067"/>
      <w:r>
        <w:rPr>
          <w:rFonts w:cs="Times New Roman"/>
        </w:rPr>
        <w:t xml:space="preserve">6.3 -123 </w:t>
      </w:r>
      <w:r>
        <w:rPr>
          <w:rFonts w:ascii="Arial" w:hAnsi="Arial"/>
        </w:rPr>
        <w:t>°</w:t>
      </w:r>
      <w:r>
        <w:rPr>
          <w:rFonts w:cs="Times New Roman"/>
        </w:rPr>
        <w:t>C</w:t>
      </w:r>
      <w:r w:rsidR="00F660EA">
        <w:rPr>
          <w:rFonts w:cs="Times New Roman"/>
        </w:rPr>
        <w:t xml:space="preserve"> to R.T.</w:t>
      </w:r>
      <w:r>
        <w:rPr>
          <w:rFonts w:cs="Times New Roman"/>
        </w:rPr>
        <w:t xml:space="preserve"> heavy ion irradiation</w:t>
      </w:r>
      <w:bookmarkEnd w:id="298"/>
    </w:p>
    <w:p w14:paraId="4A2AACD3" w14:textId="682A187D" w:rsidR="000F5796" w:rsidRDefault="000F5796" w:rsidP="000F5796">
      <w:pPr>
        <w:spacing w:before="240" w:line="360" w:lineRule="auto"/>
        <w:ind w:firstLine="720"/>
        <w:jc w:val="both"/>
      </w:pPr>
      <w:r>
        <w:t xml:space="preserve">Both FeCu and Fe-18Cr specimens were aged to form nm-scale solute precipitates. These aged specimens were then irradiated by Fe ions at -123 °C </w:t>
      </w:r>
      <w:r w:rsidR="00105CC5">
        <w:t>–</w:t>
      </w:r>
      <w:r>
        <w:t xml:space="preserve"> </w:t>
      </w:r>
      <w:r w:rsidR="00105CC5">
        <w:t>R.T.</w:t>
      </w:r>
      <w:r>
        <w:t xml:space="preserve"> to final doses of 0.1 - 0.6 dpa. Solute atom distributions after irradiations were studied by APT. </w:t>
      </w:r>
    </w:p>
    <w:p w14:paraId="48E43DCC" w14:textId="5CF82AAC" w:rsidR="000F5796" w:rsidRDefault="00BB0409" w:rsidP="00376214">
      <w:pPr>
        <w:pStyle w:val="ListParagraph"/>
        <w:numPr>
          <w:ilvl w:val="0"/>
          <w:numId w:val="25"/>
        </w:numPr>
        <w:ind w:left="0" w:firstLine="360"/>
      </w:pPr>
      <w:r>
        <w:t xml:space="preserve"> </w:t>
      </w:r>
      <w:r w:rsidR="000F5796">
        <w:t>In both FeCu and Fe-18Cr alloys, precipitate size and number density were not significantly changed by irradiations up to 0.6 dpa. The largest difference induced by irradiations is the decrease in precipitate core solute concentrations, which was 12% in the 1.5h aged FeCu specimen and 39% in the 10h aged FeCu specimen</w:t>
      </w:r>
      <w:r w:rsidR="006E5546">
        <w:t>, respectively</w:t>
      </w:r>
      <w:r w:rsidR="000F5796">
        <w:t xml:space="preserve">. This dilution process implies the gradual dissolution of Cu precipitates by displacement cascades in </w:t>
      </w:r>
      <w:r w:rsidR="000F5796" w:rsidRPr="000F5796">
        <w:t>≤</w:t>
      </w:r>
      <w:r w:rsidR="000F5796">
        <w:t xml:space="preserve">1 dpa in FeCu alloy system. </w:t>
      </w:r>
    </w:p>
    <w:p w14:paraId="77238C54" w14:textId="1E97FD86" w:rsidR="000F5796" w:rsidRDefault="00BB0409" w:rsidP="00376214">
      <w:pPr>
        <w:pStyle w:val="ListParagraph"/>
        <w:numPr>
          <w:ilvl w:val="0"/>
          <w:numId w:val="25"/>
        </w:numPr>
        <w:ind w:left="0" w:firstLine="360"/>
      </w:pPr>
      <w:r>
        <w:t xml:space="preserve"> </w:t>
      </w:r>
      <w:r w:rsidR="000F5796">
        <w:t xml:space="preserve">On the contrary, Cr precipitates formed in Fe-18Cr after aging for 100h showed no difference in composition after irradiations up to 0.6 dpa, and solute concentrations only decreased </w:t>
      </w:r>
      <w:r w:rsidR="00105CC5">
        <w:t>by</w:t>
      </w:r>
      <w:r w:rsidR="000F5796">
        <w:t xml:space="preserve"> 15% in the 900h aged specimens at </w:t>
      </w:r>
      <w:r w:rsidR="00105CC5">
        <w:t xml:space="preserve">the </w:t>
      </w:r>
      <w:r w:rsidR="000F5796">
        <w:t xml:space="preserve">highest dose. These results suggest that Cr precipitates have higher stability than Cu precipitates under heavy ion irradiation conditions. Considering the higher diffusion of Cu atoms compared to Cr atoms in </w:t>
      </w:r>
      <w:r w:rsidR="00105CC5">
        <w:t xml:space="preserve">the </w:t>
      </w:r>
      <w:r w:rsidR="000F5796">
        <w:t xml:space="preserve">Fe matrix, </w:t>
      </w:r>
      <w:r w:rsidR="00592972">
        <w:t xml:space="preserve">the reason for </w:t>
      </w:r>
      <w:r w:rsidR="000F5796">
        <w:t>th</w:t>
      </w:r>
      <w:r w:rsidR="00592972">
        <w:t>e</w:t>
      </w:r>
      <w:r w:rsidR="000F5796">
        <w:t xml:space="preserve"> higher stability of Cr precipitates is </w:t>
      </w:r>
      <w:r w:rsidR="00105CC5">
        <w:t xml:space="preserve">currently </w:t>
      </w:r>
      <w:r w:rsidR="00592972">
        <w:t>unclear</w:t>
      </w:r>
      <w:r w:rsidR="000F5796">
        <w:t xml:space="preserve">. </w:t>
      </w:r>
    </w:p>
    <w:p w14:paraId="29CB6ED3" w14:textId="3BED272B" w:rsidR="000F5796" w:rsidRDefault="00BB0409" w:rsidP="00376214">
      <w:pPr>
        <w:pStyle w:val="ListParagraph"/>
        <w:numPr>
          <w:ilvl w:val="0"/>
          <w:numId w:val="25"/>
        </w:numPr>
        <w:ind w:left="0" w:firstLine="360"/>
      </w:pPr>
      <w:r>
        <w:lastRenderedPageBreak/>
        <w:t xml:space="preserve"> </w:t>
      </w:r>
      <w:r w:rsidR="000F5796">
        <w:t xml:space="preserve">The strong stability of Cr precipitates at </w:t>
      </w:r>
      <w:r w:rsidR="0000616F">
        <w:t xml:space="preserve">temperatures </w:t>
      </w:r>
      <w:r w:rsidR="000F5796" w:rsidRPr="006D37D4">
        <w:t>≤</w:t>
      </w:r>
      <w:r w:rsidR="000F5796">
        <w:t xml:space="preserve"> </w:t>
      </w:r>
      <w:r w:rsidR="00105CC5">
        <w:t>R.T.</w:t>
      </w:r>
      <w:r w:rsidR="000F5796">
        <w:t xml:space="preserve"> also contradicts our previous irradiation results at 300-350 </w:t>
      </w:r>
      <w:r w:rsidR="000F5796" w:rsidRPr="006D37D4">
        <w:t>°</w:t>
      </w:r>
      <w:r w:rsidR="000F5796">
        <w:t xml:space="preserve">C, which may suggest the activation of </w:t>
      </w:r>
      <w:r w:rsidR="00FE05CA">
        <w:t xml:space="preserve">different diffusion paths or </w:t>
      </w:r>
      <w:r w:rsidR="000F5796">
        <w:t xml:space="preserve">other </w:t>
      </w:r>
      <w:r w:rsidR="00FE05CA">
        <w:t xml:space="preserve">physical </w:t>
      </w:r>
      <w:r w:rsidR="000F5796">
        <w:t>mechanism</w:t>
      </w:r>
      <w:r w:rsidR="00FE05CA">
        <w:t>s</w:t>
      </w:r>
      <w:r w:rsidR="000F5796">
        <w:t xml:space="preserve">. </w:t>
      </w:r>
    </w:p>
    <w:p w14:paraId="047AB127" w14:textId="77777777" w:rsidR="00FE05CA" w:rsidRDefault="00FE05CA" w:rsidP="00FE05CA"/>
    <w:p w14:paraId="46C684DF" w14:textId="544F3695" w:rsidR="000F5796" w:rsidRDefault="00FE05CA" w:rsidP="00BB77FF">
      <w:pPr>
        <w:pStyle w:val="Heading2"/>
        <w:rPr>
          <w:rFonts w:cs="Times New Roman"/>
        </w:rPr>
      </w:pPr>
      <w:bookmarkStart w:id="299" w:name="_Toc127377068"/>
      <w:r>
        <w:rPr>
          <w:rFonts w:cs="Times New Roman"/>
        </w:rPr>
        <w:t>6.4 Recommendations for future work</w:t>
      </w:r>
      <w:bookmarkEnd w:id="299"/>
    </w:p>
    <w:p w14:paraId="2A852EED" w14:textId="3B131547" w:rsidR="00BB77FF" w:rsidRDefault="00BB77FF" w:rsidP="00BB77FF">
      <w:pPr>
        <w:spacing w:before="240" w:line="360" w:lineRule="auto"/>
        <w:ind w:firstLine="720"/>
        <w:jc w:val="both"/>
      </w:pPr>
      <w:r>
        <w:t xml:space="preserve">This project studied the evolution </w:t>
      </w:r>
      <w:r w:rsidR="0000616F">
        <w:t xml:space="preserve">of </w:t>
      </w:r>
      <w:r>
        <w:t xml:space="preserve">Cr-rich </w:t>
      </w:r>
      <w:r w:rsidRPr="00015051">
        <w:t>α</w:t>
      </w:r>
      <w:r>
        <w:t xml:space="preserve">’ precipitates under heavy ion and proton irradiations. </w:t>
      </w:r>
      <w:r w:rsidRPr="00015051">
        <w:t>α</w:t>
      </w:r>
      <w:r>
        <w:t xml:space="preserve">’ precipitates were found to form in </w:t>
      </w:r>
      <w:r w:rsidR="0000616F">
        <w:t xml:space="preserve">a </w:t>
      </w:r>
      <w:r>
        <w:t xml:space="preserve">radiation enhanced precipitation mechanism during proton irradiations at 350-450 </w:t>
      </w:r>
      <w:r w:rsidRPr="00015051">
        <w:t>°</w:t>
      </w:r>
      <w:r>
        <w:t xml:space="preserve">C. </w:t>
      </w:r>
      <w:r w:rsidR="0000616F">
        <w:t>The c</w:t>
      </w:r>
      <w:r>
        <w:t xml:space="preserve">hemical composition of precipitates </w:t>
      </w:r>
      <w:r w:rsidR="0000616F">
        <w:t>was</w:t>
      </w:r>
      <w:r>
        <w:t xml:space="preserve"> modified by irradiations due to ballistic dissolutions during heavy ion irradiation at 300-450 </w:t>
      </w:r>
      <w:r w:rsidRPr="00015051">
        <w:t>°</w:t>
      </w:r>
      <w:r>
        <w:t xml:space="preserve">C. Radiation-induced </w:t>
      </w:r>
      <w:r w:rsidRPr="00015051">
        <w:t>α</w:t>
      </w:r>
      <w:r>
        <w:t>’ precipitation on dislocation loops w</w:t>
      </w:r>
      <w:r w:rsidR="0000616F">
        <w:t>as</w:t>
      </w:r>
      <w:r>
        <w:t xml:space="preserve"> observed after proton irradiations at 250 </w:t>
      </w:r>
      <w:r w:rsidRPr="00015051">
        <w:t>°</w:t>
      </w:r>
      <w:r>
        <w:t>C. So far, some problems are still unresolved, and the specimens irradiated in this study can potentially be useful for other purposes. The recommended works are listed below:</w:t>
      </w:r>
    </w:p>
    <w:p w14:paraId="77BE033C" w14:textId="06A4CDCF" w:rsidR="00BB77FF" w:rsidRDefault="00967703" w:rsidP="00376214">
      <w:pPr>
        <w:pStyle w:val="ListParagraph"/>
        <w:numPr>
          <w:ilvl w:val="0"/>
          <w:numId w:val="26"/>
        </w:numPr>
        <w:ind w:left="0" w:firstLine="360"/>
      </w:pPr>
      <w:r>
        <w:t xml:space="preserve"> </w:t>
      </w:r>
      <w:r w:rsidR="00BB77FF" w:rsidRPr="00015051">
        <w:t>α</w:t>
      </w:r>
      <w:r w:rsidR="00BB77FF">
        <w:t>' precipitation was observed to be significantly suppressed in the peak</w:t>
      </w:r>
      <w:r w:rsidR="006C170D">
        <w:t xml:space="preserve"> to </w:t>
      </w:r>
      <w:r w:rsidR="00BB77FF">
        <w:t xml:space="preserve">end range of </w:t>
      </w:r>
      <w:r w:rsidR="006C170D">
        <w:t>the</w:t>
      </w:r>
      <w:r w:rsidR="00BB77FF">
        <w:t xml:space="preserve"> Fe-18Cr specimen after irradiation by 8 MeV Fe ions at 350 </w:t>
      </w:r>
      <w:r w:rsidR="00BB77FF" w:rsidRPr="00015051">
        <w:t>°</w:t>
      </w:r>
      <w:r w:rsidR="00BB77FF">
        <w:t>C, mid-range 10</w:t>
      </w:r>
      <w:r w:rsidR="00BB77FF" w:rsidRPr="00AC163F">
        <w:rPr>
          <w:vertAlign w:val="superscript"/>
        </w:rPr>
        <w:t>-4</w:t>
      </w:r>
      <w:r w:rsidR="00BB77FF">
        <w:t xml:space="preserve"> dpa/s to 3.7 dpa. This suppression is more severe compared to the lower dose and higher temperature variants. It will be useful to investigate the reasons for this suppression effect by counting the sink </w:t>
      </w:r>
      <w:r w:rsidR="006C170D">
        <w:t xml:space="preserve">strength </w:t>
      </w:r>
      <w:r w:rsidR="00BB77FF">
        <w:t>of dislocations</w:t>
      </w:r>
      <w:r w:rsidR="00BA11C3">
        <w:t>.</w:t>
      </w:r>
      <w:r w:rsidR="00BB77FF">
        <w:t xml:space="preserve"> </w:t>
      </w:r>
      <w:r w:rsidR="00BA11C3">
        <w:t>A</w:t>
      </w:r>
      <w:r w:rsidR="00BB77FF">
        <w:t>dditional rate theory calculations</w:t>
      </w:r>
      <w:r w:rsidR="00BA11C3">
        <w:t xml:space="preserve"> and irradiation experiments using Cr atoms will also be</w:t>
      </w:r>
      <w:r w:rsidR="00E671A8">
        <w:t xml:space="preserve"> helpful. </w:t>
      </w:r>
      <w:r w:rsidR="00BB77FF">
        <w:t xml:space="preserve"> </w:t>
      </w:r>
    </w:p>
    <w:p w14:paraId="4F8F1D04" w14:textId="14BD25E7" w:rsidR="00BB77FF" w:rsidRPr="00015051" w:rsidRDefault="00967703" w:rsidP="00376214">
      <w:pPr>
        <w:pStyle w:val="ListParagraph"/>
        <w:numPr>
          <w:ilvl w:val="0"/>
          <w:numId w:val="26"/>
        </w:numPr>
        <w:ind w:left="0" w:firstLine="360"/>
      </w:pPr>
      <w:r>
        <w:t xml:space="preserve"> </w:t>
      </w:r>
      <w:r w:rsidR="00BB77FF" w:rsidRPr="00015051">
        <w:t xml:space="preserve">Cr precipitates formed after heavy ion irradiations are homogeneously distributed, while the ones formed from proton irradiations at 250 °C are agglomerated and </w:t>
      </w:r>
      <w:r w:rsidR="00E671A8">
        <w:t>correlat</w:t>
      </w:r>
      <w:r w:rsidR="00BB77FF" w:rsidRPr="00015051">
        <w:t>ed with dislocation loops, which might be associated with the different diffusion mechanisms of Cr atoms. Since conflicting results regarding the segregation or depletion of Cr atoms at point defect sinks have been reported (see section 2.2.3), it will be very useful to study the distribution of solute atoms on dislocation loops in specimens with different Cr concentrations irradiated by protons at different temperature</w:t>
      </w:r>
      <w:r w:rsidR="00BB77FF">
        <w:t>s</w:t>
      </w:r>
      <w:r w:rsidR="00BB77FF" w:rsidRPr="00015051">
        <w:t>. Due to the lack of displacement cascade during proton irradiations, any inhomogeneity on dislocations will be much more prominent compared to ion irradiations and thus is less likely to be obscured by STEM</w:t>
      </w:r>
      <w:r w:rsidR="00DD50FE">
        <w:t>-</w:t>
      </w:r>
      <w:r w:rsidR="00BB77FF" w:rsidRPr="00015051">
        <w:t xml:space="preserve">EDS related artifacts.  </w:t>
      </w:r>
    </w:p>
    <w:p w14:paraId="405904FC" w14:textId="4A61CAB0" w:rsidR="00BB77FF" w:rsidRPr="00D14BF3" w:rsidRDefault="00967703" w:rsidP="00376214">
      <w:pPr>
        <w:pStyle w:val="ListParagraph"/>
        <w:numPr>
          <w:ilvl w:val="0"/>
          <w:numId w:val="26"/>
        </w:numPr>
        <w:ind w:left="0" w:firstLine="360"/>
      </w:pPr>
      <w:r>
        <w:lastRenderedPageBreak/>
        <w:t xml:space="preserve"> </w:t>
      </w:r>
      <w:r w:rsidR="00BB77FF">
        <w:t xml:space="preserve">Our cryo-room temperature irradiations suggest very high stability of Cr precipitates compared to that at high temperature conditions, which doesn’t comply with the radiation enhanced diffusion VS ballistic dissolution theory. Due to the large gap between them and the 300-450 </w:t>
      </w:r>
      <w:r w:rsidR="00BB77FF" w:rsidRPr="00015051">
        <w:t>°</w:t>
      </w:r>
      <w:r w:rsidR="00BB77FF">
        <w:t xml:space="preserve">C temperature range, and also the lower dose rates used at low temperatures, it might be useful to perform additional irradiations at intermediate temperatures such as 100 and 200 </w:t>
      </w:r>
      <w:r w:rsidR="00BB77FF" w:rsidRPr="00015051">
        <w:t>°</w:t>
      </w:r>
      <w:r w:rsidR="00BB77FF">
        <w:t xml:space="preserve">C, or use the same dose rate as the high temperature irradiations for comparison. </w:t>
      </w:r>
    </w:p>
    <w:p w14:paraId="4652F641" w14:textId="77777777" w:rsidR="00BB77FF" w:rsidRDefault="00BB77FF" w:rsidP="00BB77FF">
      <w:pPr>
        <w:spacing w:before="240" w:line="360" w:lineRule="auto"/>
        <w:jc w:val="both"/>
      </w:pPr>
    </w:p>
    <w:p w14:paraId="7DEDE55D" w14:textId="77777777" w:rsidR="00BB77FF" w:rsidRPr="00BB77FF" w:rsidRDefault="00BB77FF" w:rsidP="00BB77FF"/>
    <w:p w14:paraId="54335B98" w14:textId="77777777" w:rsidR="000F5796" w:rsidRDefault="000F5796" w:rsidP="000F5796"/>
    <w:p w14:paraId="4202F2B2" w14:textId="77777777" w:rsidR="007D0DBB" w:rsidRPr="007D0DBB" w:rsidRDefault="007D0DBB" w:rsidP="007D0DBB">
      <w:pPr>
        <w:autoSpaceDE w:val="0"/>
        <w:autoSpaceDN w:val="0"/>
        <w:adjustRightInd w:val="0"/>
        <w:spacing w:line="360" w:lineRule="auto"/>
        <w:jc w:val="both"/>
        <w:rPr>
          <w:rFonts w:cs="Times New Roman"/>
          <w:color w:val="000000"/>
        </w:rPr>
      </w:pPr>
    </w:p>
    <w:p w14:paraId="328C45C4" w14:textId="77777777" w:rsidR="00715374" w:rsidRDefault="00715374" w:rsidP="00715374">
      <w:pPr>
        <w:spacing w:line="360" w:lineRule="auto"/>
        <w:jc w:val="both"/>
        <w:rPr>
          <w:rFonts w:cs="Times New Roman"/>
        </w:rPr>
      </w:pPr>
    </w:p>
    <w:p w14:paraId="57C2C1BD" w14:textId="77777777" w:rsidR="00817760" w:rsidRPr="00B25104" w:rsidRDefault="00817760" w:rsidP="00CA18D4">
      <w:pPr>
        <w:pStyle w:val="StyleJustifiedFirstline05Linespacing15lines"/>
        <w:ind w:firstLine="0"/>
      </w:pPr>
    </w:p>
    <w:p w14:paraId="2F26D46B" w14:textId="77777777" w:rsidR="001C138A" w:rsidRPr="00DD0B58" w:rsidRDefault="001C138A" w:rsidP="001C138A">
      <w:pPr>
        <w:pStyle w:val="StyleJustifiedFirstline05Linespacing15lines"/>
        <w:ind w:firstLine="0"/>
      </w:pPr>
    </w:p>
    <w:p w14:paraId="331A12AC" w14:textId="77777777" w:rsidR="007F7473" w:rsidRDefault="007F7473" w:rsidP="007F7473">
      <w:pPr>
        <w:pStyle w:val="StyleJustifiedFirstline05Linespacing15lines"/>
        <w:ind w:firstLine="0"/>
      </w:pPr>
    </w:p>
    <w:p w14:paraId="1793E4E7" w14:textId="77777777" w:rsidR="00AB694C" w:rsidRPr="00AB694C" w:rsidRDefault="00AB694C" w:rsidP="00AB694C"/>
    <w:p w14:paraId="601213D9" w14:textId="77777777" w:rsidR="0093668A" w:rsidRPr="0093668A" w:rsidRDefault="0093668A" w:rsidP="0093668A"/>
    <w:p w14:paraId="608578FC" w14:textId="77777777" w:rsidR="00B963C5" w:rsidRPr="00B963C5" w:rsidRDefault="00B963C5" w:rsidP="00B963C5"/>
    <w:p w14:paraId="2705FE2F" w14:textId="77777777" w:rsidR="00B963C5" w:rsidRDefault="00B963C5" w:rsidP="00B963C5">
      <w:pPr>
        <w:pStyle w:val="StyleJustifiedFirstline05Linespacing15lines"/>
        <w:ind w:firstLine="0"/>
      </w:pPr>
    </w:p>
    <w:p w14:paraId="4D2BEE09" w14:textId="2957AE0E" w:rsidR="00E10F7F" w:rsidRDefault="00E10F7F" w:rsidP="00E10F7F">
      <w:pPr>
        <w:pStyle w:val="StyleJustifiedFirstline05Linespacing15lines"/>
      </w:pPr>
    </w:p>
    <w:p w14:paraId="55AED62C" w14:textId="77777777" w:rsidR="00E10F7F" w:rsidRPr="00E10F7F" w:rsidRDefault="00E10F7F" w:rsidP="00E10F7F">
      <w:pPr>
        <w:pStyle w:val="StyleJustifiedFirstline05Linespacing15lines"/>
        <w:ind w:firstLine="0"/>
        <w:jc w:val="center"/>
      </w:pPr>
    </w:p>
    <w:p w14:paraId="623386D2" w14:textId="77777777" w:rsidR="00E10F7F" w:rsidRPr="00E10F7F" w:rsidRDefault="00E10F7F" w:rsidP="00E10F7F"/>
    <w:p w14:paraId="6564A133" w14:textId="77777777" w:rsidR="00BA4B95" w:rsidRPr="00BA4B95" w:rsidRDefault="00BA4B95" w:rsidP="00BA4B95"/>
    <w:p w14:paraId="33F537D7" w14:textId="77777777" w:rsidR="00BA4B95" w:rsidRPr="00BA4B95" w:rsidRDefault="00BA4B95" w:rsidP="00BA4B95"/>
    <w:p w14:paraId="7D11BCAD" w14:textId="77777777" w:rsidR="00C63BC7" w:rsidRPr="00C63BC7" w:rsidRDefault="00C63BC7" w:rsidP="00C63BC7"/>
    <w:p w14:paraId="195192B9" w14:textId="77777777" w:rsidR="001B0438" w:rsidRPr="00492778" w:rsidRDefault="001B0438" w:rsidP="001B0438">
      <w:pPr>
        <w:pStyle w:val="StyleJustifiedFirstline05Linespacing15lines"/>
        <w:ind w:firstLine="0"/>
      </w:pPr>
    </w:p>
    <w:p w14:paraId="45103B2E" w14:textId="77777777" w:rsidR="00E07F34" w:rsidRDefault="00E07F34" w:rsidP="001D017C">
      <w:pPr>
        <w:pStyle w:val="StyleJustifiedFirstline05Linespacing15lines"/>
      </w:pPr>
    </w:p>
    <w:p w14:paraId="731EEB49" w14:textId="77777777" w:rsidR="001D017C" w:rsidRPr="001D017C" w:rsidRDefault="001D017C" w:rsidP="001D017C"/>
    <w:p w14:paraId="38833544" w14:textId="77777777" w:rsidR="001D017C" w:rsidRPr="001D017C" w:rsidRDefault="001D017C" w:rsidP="001D017C"/>
    <w:p w14:paraId="091BE76F" w14:textId="77777777" w:rsidR="001D017C" w:rsidRPr="0049051F" w:rsidRDefault="001D017C" w:rsidP="001D017C"/>
    <w:p w14:paraId="04EBCBB9" w14:textId="77777777" w:rsidR="001D017C" w:rsidRDefault="001D017C" w:rsidP="001D017C">
      <w:pPr>
        <w:pStyle w:val="StyleJustifiedFirstline05Linespacing15lines"/>
        <w:ind w:firstLine="0"/>
        <w:jc w:val="center"/>
      </w:pPr>
    </w:p>
    <w:p w14:paraId="4FED1578" w14:textId="77777777" w:rsidR="00161BA5" w:rsidRPr="00FA0E6E" w:rsidRDefault="00161BA5" w:rsidP="00FA0E6E">
      <w:pPr>
        <w:pStyle w:val="StyleJustifiedFirstline05Linespacing15lines"/>
      </w:pPr>
    </w:p>
    <w:p w14:paraId="38F816F6" w14:textId="77777777" w:rsidR="00FA0E6E" w:rsidRDefault="00FA0E6E" w:rsidP="00FA0E6E">
      <w:pPr>
        <w:pStyle w:val="StyleJustifiedFirstline05Linespacing15lines"/>
      </w:pPr>
    </w:p>
    <w:p w14:paraId="4C379865" w14:textId="77777777" w:rsidR="00FA0E6E" w:rsidRPr="00F935E0" w:rsidRDefault="00FA0E6E" w:rsidP="00FA0E6E">
      <w:pPr>
        <w:pStyle w:val="StyleJustifiedFirstline05Linespacing15lines"/>
      </w:pPr>
    </w:p>
    <w:p w14:paraId="13C95B5F" w14:textId="77777777" w:rsidR="00B3688B" w:rsidRPr="0061084A" w:rsidRDefault="00B3688B" w:rsidP="00AA39AC">
      <w:pPr>
        <w:spacing w:line="360" w:lineRule="auto"/>
        <w:jc w:val="both"/>
        <w:rPr>
          <w:rFonts w:cs="Times New Roman"/>
        </w:rPr>
      </w:pPr>
    </w:p>
    <w:p w14:paraId="759D0497" w14:textId="382B20B6" w:rsidR="008F2A6C" w:rsidRPr="0061084A" w:rsidRDefault="00B30D40" w:rsidP="00274717">
      <w:pPr>
        <w:spacing w:line="360" w:lineRule="auto"/>
        <w:jc w:val="both"/>
        <w:rPr>
          <w:rFonts w:cs="Times New Roman"/>
        </w:rPr>
      </w:pPr>
      <w:r w:rsidRPr="0061084A">
        <w:rPr>
          <w:rFonts w:cs="Times New Roman"/>
          <w:noProof/>
        </w:rPr>
        <mc:AlternateContent>
          <mc:Choice Requires="wps">
            <w:drawing>
              <wp:anchor distT="0" distB="0" distL="114300" distR="114300" simplePos="0" relativeHeight="251580416" behindDoc="0" locked="0" layoutInCell="1" allowOverlap="1" wp14:anchorId="1974F95B" wp14:editId="378EE11D">
                <wp:simplePos x="0" y="0"/>
                <wp:positionH relativeFrom="column">
                  <wp:posOffset>0</wp:posOffset>
                </wp:positionH>
                <wp:positionV relativeFrom="paragraph">
                  <wp:posOffset>-635</wp:posOffset>
                </wp:positionV>
                <wp:extent cx="1656927" cy="909352"/>
                <wp:effectExtent l="0" t="0" r="0" b="0"/>
                <wp:wrapNone/>
                <wp:docPr id="19" name="Rectangle 4"/>
                <wp:cNvGraphicFramePr/>
                <a:graphic xmlns:a="http://schemas.openxmlformats.org/drawingml/2006/main">
                  <a:graphicData uri="http://schemas.microsoft.com/office/word/2010/wordprocessingShape">
                    <wps:wsp>
                      <wps:cNvSpPr/>
                      <wps:spPr>
                        <a:xfrm>
                          <a:off x="0" y="0"/>
                          <a:ext cx="1656927" cy="909352"/>
                        </a:xfrm>
                        <a:prstGeom prst="rect">
                          <a:avLst/>
                        </a:prstGeom>
                        <a:noFill/>
                      </wps:spPr>
                      <wps:txbx>
                        <w:txbxContent>
                          <w:p w14:paraId="7F1526C6" w14:textId="6B5C7A8D" w:rsidR="0035513A" w:rsidRDefault="0035513A" w:rsidP="00B30D40"/>
                        </w:txbxContent>
                      </wps:txbx>
                      <wps:bodyPr wrap="none" lIns="0" tIns="0" rIns="0" bIns="0" rtlCol="0">
                        <a:spAutoFit/>
                      </wps:bodyPr>
                    </wps:wsp>
                  </a:graphicData>
                </a:graphic>
              </wp:anchor>
            </w:drawing>
          </mc:Choice>
          <mc:Fallback>
            <w:pict>
              <v:rect w14:anchorId="1974F95B" id="Rectangle 4" o:spid="_x0000_s1029" style="position:absolute;left:0;text-align:left;margin-left:0;margin-top:-.05pt;width:130.45pt;height:71.6pt;z-index:2515804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3gigEAAAgDAAAOAAAAZHJzL2Uyb0RvYy54bWysUttOIzEMfV9p/yHK+3amRZTtqFOEQKyQ&#10;VgtS4QPSTNKJlMSREzrTv8cJvazgDfHiObE9x/axl9ejs2ynMBrwLZ9Oas6Ul9AZv235y/P9r9+c&#10;xSR8Jyx41fK9ivx69fPHcgiNmkEPtlPIiMTHZggt71MKTVVF2Ssn4gSC8hTUgE4keuK26lAMxO5s&#10;NavreTUAdgFBqhjJe/ce5KvCr7WS6VHrqBKzLafeUrFY7CbbarUUzRZF6I08tCG+0IUTxlPRE9Wd&#10;SIK9ovlE5YxEiKDTRIKrQGsjVZmBppnWH6ZZ9yKoMguJE8NJpvh9tPLfbh2ekGQYQmwiwTzFqNHl&#10;L/XHxiLW/iSWGhOT5JzOL+eL2RVnkmKLenFxOctqVue/A8b0R4FjGbQcaRlFI7H7G9N76jElF/Nw&#10;b6zN/nMrGaVxMzLTtfwi82fPBrr9E7KB1tZyT3fFmX3wpEre8BHgEWyOAJO9hXIHuVwMN6+JSpZO&#10;zqyH8iR3meVwGnmf/79L1vmAV28AAAD//wMAUEsDBBQABgAIAAAAIQBy0T4t2wAAAAYBAAAPAAAA&#10;ZHJzL2Rvd25yZXYueG1sTI/NTsMwEITvSLyDtUjcWjsBVSXEqRBSJUBcmvYB3HjzI+x1FLtNeHuW&#10;ExxHM5r5ptwt3okrTnEIpCFbKxBITbADdRpOx/1qCyImQ9a4QKjhGyPsqtub0hQ2zHTAa506wSUU&#10;C6OhT2kspIxNj97EdRiR2GvD5E1iOXXSTmbmcu9krtRGejMQL/RmxNcem6/64jXIY72ft7WbVPjI&#10;20/3/nZoMWh9f7e8PINIuKS/MPziMzpUzHQOF7JROA18JGlYZSDYzDfqCcSZU48PGciqlP/xqx8A&#10;AAD//wMAUEsBAi0AFAAGAAgAAAAhALaDOJL+AAAA4QEAABMAAAAAAAAAAAAAAAAAAAAAAFtDb250&#10;ZW50X1R5cGVzXS54bWxQSwECLQAUAAYACAAAACEAOP0h/9YAAACUAQAACwAAAAAAAAAAAAAAAAAv&#10;AQAAX3JlbHMvLnJlbHNQSwECLQAUAAYACAAAACEA4fi94IoBAAAIAwAADgAAAAAAAAAAAAAAAAAu&#10;AgAAZHJzL2Uyb0RvYy54bWxQSwECLQAUAAYACAAAACEActE+LdsAAAAGAQAADwAAAAAAAAAAAAAA&#10;AADkAwAAZHJzL2Rvd25yZXYueG1sUEsFBgAAAAAEAAQA8wAAAOwEAAAAAA==&#10;" filled="f" stroked="f">
                <v:textbox style="mso-fit-shape-to-text:t" inset="0,0,0,0">
                  <w:txbxContent>
                    <w:p w14:paraId="7F1526C6" w14:textId="6B5C7A8D" w:rsidR="0035513A" w:rsidRDefault="0035513A" w:rsidP="00B30D40"/>
                  </w:txbxContent>
                </v:textbox>
              </v:rect>
            </w:pict>
          </mc:Fallback>
        </mc:AlternateContent>
      </w:r>
      <w:bookmarkStart w:id="300" w:name="_Toc420995911"/>
      <w:bookmarkStart w:id="301" w:name="_Toc422997498"/>
    </w:p>
    <w:p w14:paraId="23C60181" w14:textId="77777777" w:rsidR="008F2A6C" w:rsidRPr="0061084A" w:rsidRDefault="008F2A6C" w:rsidP="001F308E">
      <w:pPr>
        <w:numPr>
          <w:ilvl w:val="12"/>
          <w:numId w:val="0"/>
        </w:numPr>
        <w:spacing w:line="360" w:lineRule="auto"/>
        <w:jc w:val="center"/>
        <w:rPr>
          <w:rFonts w:cs="Times New Roman"/>
        </w:rPr>
      </w:pPr>
    </w:p>
    <w:p w14:paraId="7E347406" w14:textId="2455EB57" w:rsidR="008F2A6C" w:rsidRDefault="008F2A6C" w:rsidP="001F308E">
      <w:pPr>
        <w:numPr>
          <w:ilvl w:val="12"/>
          <w:numId w:val="0"/>
        </w:numPr>
        <w:spacing w:line="360" w:lineRule="auto"/>
        <w:jc w:val="center"/>
        <w:rPr>
          <w:rFonts w:cs="Times New Roman"/>
        </w:rPr>
      </w:pPr>
    </w:p>
    <w:p w14:paraId="0F3227D9" w14:textId="122F6F00" w:rsidR="008A0E3B" w:rsidRDefault="008A0E3B" w:rsidP="001F308E">
      <w:pPr>
        <w:numPr>
          <w:ilvl w:val="12"/>
          <w:numId w:val="0"/>
        </w:numPr>
        <w:spacing w:line="360" w:lineRule="auto"/>
        <w:jc w:val="center"/>
        <w:rPr>
          <w:rFonts w:cs="Times New Roman"/>
        </w:rPr>
      </w:pPr>
    </w:p>
    <w:p w14:paraId="40C20B32" w14:textId="6F345FD8" w:rsidR="008A0E3B" w:rsidRDefault="008A0E3B" w:rsidP="001F308E">
      <w:pPr>
        <w:numPr>
          <w:ilvl w:val="12"/>
          <w:numId w:val="0"/>
        </w:numPr>
        <w:spacing w:line="360" w:lineRule="auto"/>
        <w:jc w:val="center"/>
        <w:rPr>
          <w:rFonts w:cs="Times New Roman"/>
        </w:rPr>
      </w:pPr>
    </w:p>
    <w:p w14:paraId="474DC3C6" w14:textId="0D5C68C3" w:rsidR="008A0E3B" w:rsidRDefault="008A0E3B" w:rsidP="001F308E">
      <w:pPr>
        <w:numPr>
          <w:ilvl w:val="12"/>
          <w:numId w:val="0"/>
        </w:numPr>
        <w:spacing w:line="360" w:lineRule="auto"/>
        <w:jc w:val="center"/>
        <w:rPr>
          <w:rFonts w:cs="Times New Roman"/>
        </w:rPr>
      </w:pPr>
    </w:p>
    <w:p w14:paraId="2D2BAE8C" w14:textId="7FD4030D" w:rsidR="008A0E3B" w:rsidRDefault="008A0E3B" w:rsidP="001F308E">
      <w:pPr>
        <w:numPr>
          <w:ilvl w:val="12"/>
          <w:numId w:val="0"/>
        </w:numPr>
        <w:spacing w:line="360" w:lineRule="auto"/>
        <w:jc w:val="center"/>
        <w:rPr>
          <w:rFonts w:cs="Times New Roman"/>
        </w:rPr>
      </w:pPr>
    </w:p>
    <w:p w14:paraId="038613E5" w14:textId="77777777" w:rsidR="008A0E3B" w:rsidRPr="0061084A" w:rsidRDefault="008A0E3B" w:rsidP="001F308E">
      <w:pPr>
        <w:numPr>
          <w:ilvl w:val="12"/>
          <w:numId w:val="0"/>
        </w:numPr>
        <w:spacing w:line="360" w:lineRule="auto"/>
        <w:jc w:val="center"/>
        <w:rPr>
          <w:rFonts w:cs="Times New Roman"/>
        </w:rPr>
      </w:pPr>
    </w:p>
    <w:p w14:paraId="3D53F2EE" w14:textId="77777777" w:rsidR="008F2A6C" w:rsidRPr="0061084A" w:rsidRDefault="008F2A6C" w:rsidP="001F308E">
      <w:pPr>
        <w:numPr>
          <w:ilvl w:val="12"/>
          <w:numId w:val="0"/>
        </w:numPr>
        <w:spacing w:line="360" w:lineRule="auto"/>
        <w:jc w:val="center"/>
        <w:rPr>
          <w:rFonts w:cs="Times New Roman"/>
        </w:rPr>
      </w:pPr>
    </w:p>
    <w:p w14:paraId="589B6BE7" w14:textId="77777777" w:rsidR="008F2A6C" w:rsidRPr="0061084A" w:rsidRDefault="008F2A6C" w:rsidP="001F308E">
      <w:pPr>
        <w:numPr>
          <w:ilvl w:val="12"/>
          <w:numId w:val="0"/>
        </w:numPr>
        <w:spacing w:line="360" w:lineRule="auto"/>
        <w:jc w:val="center"/>
        <w:rPr>
          <w:rFonts w:cs="Times New Roman"/>
        </w:rPr>
      </w:pPr>
    </w:p>
    <w:p w14:paraId="5D8755C8" w14:textId="2EC9BCE8" w:rsidR="008F2A6C" w:rsidRPr="0061084A" w:rsidRDefault="008F2A6C" w:rsidP="001F308E">
      <w:pPr>
        <w:numPr>
          <w:ilvl w:val="12"/>
          <w:numId w:val="0"/>
        </w:numPr>
        <w:spacing w:line="360" w:lineRule="auto"/>
        <w:jc w:val="center"/>
        <w:rPr>
          <w:rFonts w:cs="Times New Roman"/>
        </w:rPr>
      </w:pPr>
    </w:p>
    <w:p w14:paraId="62AFD26A" w14:textId="2FDE949A" w:rsidR="00C9780C" w:rsidRPr="0061084A" w:rsidRDefault="00236E6D" w:rsidP="00360F2E">
      <w:pPr>
        <w:pStyle w:val="AltHeading1"/>
        <w:rPr>
          <w:rFonts w:cs="Times New Roman"/>
        </w:rPr>
      </w:pPr>
      <w:bookmarkStart w:id="302" w:name="_Toc427156483"/>
      <w:bookmarkStart w:id="303" w:name="_Toc127377069"/>
      <w:r w:rsidRPr="0061084A">
        <w:rPr>
          <w:rFonts w:cs="Times New Roman"/>
        </w:rPr>
        <w:t>L</w:t>
      </w:r>
      <w:r w:rsidR="00E91931" w:rsidRPr="0061084A">
        <w:rPr>
          <w:rFonts w:cs="Times New Roman"/>
        </w:rPr>
        <w:t>ist of References</w:t>
      </w:r>
      <w:bookmarkEnd w:id="300"/>
      <w:bookmarkEnd w:id="301"/>
      <w:bookmarkEnd w:id="302"/>
      <w:bookmarkEnd w:id="303"/>
      <w:r w:rsidR="003D63DF" w:rsidRPr="0061084A">
        <w:rPr>
          <w:rFonts w:cs="Times New Roman"/>
          <w:noProof/>
        </w:rPr>
        <w:br w:type="page"/>
      </w:r>
    </w:p>
    <w:p w14:paraId="5A33A0FD" w14:textId="77777777" w:rsidR="00013A4A" w:rsidRPr="00013A4A" w:rsidRDefault="00C9780C" w:rsidP="00013A4A">
      <w:pPr>
        <w:pStyle w:val="EndNoteBibliography"/>
      </w:pPr>
      <w:r w:rsidRPr="0061084A">
        <w:lastRenderedPageBreak/>
        <w:fldChar w:fldCharType="begin"/>
      </w:r>
      <w:r w:rsidRPr="0061084A">
        <w:instrText xml:space="preserve"> ADDIN EN.REFLIST </w:instrText>
      </w:r>
      <w:r w:rsidRPr="0061084A">
        <w:fldChar w:fldCharType="separate"/>
      </w:r>
      <w:r w:rsidR="00013A4A" w:rsidRPr="00013A4A">
        <w:t>[1] R.L. Klueh, D.R. Harries, High-chromium ferritic and martensitic steels for nuclear applications, AsTM West Conshohocken, PA, 2001.</w:t>
      </w:r>
    </w:p>
    <w:p w14:paraId="203A874B" w14:textId="77777777" w:rsidR="00013A4A" w:rsidRPr="00013A4A" w:rsidRDefault="00013A4A" w:rsidP="00013A4A">
      <w:pPr>
        <w:pStyle w:val="EndNoteBibliography"/>
      </w:pPr>
      <w:r w:rsidRPr="00013A4A">
        <w:t>[2] P. Grobner, The 885 F (475 C) embrittlement of ferritic stainless steels, Metallurgical Transactions 4(1) (1973) 251-260.</w:t>
      </w:r>
    </w:p>
    <w:p w14:paraId="3DE5D0B2" w14:textId="77777777" w:rsidR="00013A4A" w:rsidRPr="00013A4A" w:rsidRDefault="00013A4A" w:rsidP="00013A4A">
      <w:pPr>
        <w:pStyle w:val="EndNoteBibliography"/>
      </w:pPr>
      <w:r w:rsidRPr="00013A4A">
        <w:t>[3] D. Chen, A. Kimura, W. Han, Correlation of Fe/Cr phase decomposition process and age-hardening in Fe–15Cr ferritic alloys, Journal of Nuclear Materials 455(1-3) (2014) 436-439.</w:t>
      </w:r>
    </w:p>
    <w:p w14:paraId="1870E21B" w14:textId="77777777" w:rsidR="00013A4A" w:rsidRPr="00013A4A" w:rsidRDefault="00013A4A" w:rsidP="00013A4A">
      <w:pPr>
        <w:pStyle w:val="EndNoteBibliography"/>
      </w:pPr>
      <w:r w:rsidRPr="00013A4A">
        <w:t>[4] O. Tissot, C. Pareige, M.H. Mathon, M. Roussel, E. Meslin, B. Décamps, J. Henry, Comparison between SANS and APT measurements in a thermally aged Fe-19 at.%Cr alloy, Materials Characterization 151 (2019) 332-341.</w:t>
      </w:r>
    </w:p>
    <w:p w14:paraId="536166F8" w14:textId="77777777" w:rsidR="00013A4A" w:rsidRPr="00013A4A" w:rsidRDefault="00013A4A" w:rsidP="00013A4A">
      <w:pPr>
        <w:pStyle w:val="EndNoteBibliography"/>
      </w:pPr>
      <w:r w:rsidRPr="00013A4A">
        <w:rPr>
          <w:rFonts w:hint="eastAsia"/>
        </w:rPr>
        <w:t xml:space="preserve">[5] M. Bachhav, G. Robert Odette, E.A. Marquis, </w:t>
      </w:r>
      <w:r w:rsidRPr="00013A4A">
        <w:rPr>
          <w:rFonts w:hint="eastAsia"/>
        </w:rPr>
        <w:t>α′</w:t>
      </w:r>
      <w:r w:rsidRPr="00013A4A">
        <w:rPr>
          <w:rFonts w:hint="eastAsia"/>
        </w:rPr>
        <w:t xml:space="preserve"> precipitation in neutron-irradiated Fe</w:t>
      </w:r>
      <w:r w:rsidRPr="00013A4A">
        <w:rPr>
          <w:rFonts w:hint="eastAsia"/>
        </w:rPr>
        <w:t>–</w:t>
      </w:r>
      <w:r w:rsidRPr="00013A4A">
        <w:rPr>
          <w:rFonts w:hint="eastAsia"/>
        </w:rPr>
        <w:t>Cr alloys, Scri</w:t>
      </w:r>
      <w:r w:rsidRPr="00013A4A">
        <w:t>pta Materialia 74 (2014) 48-51.</w:t>
      </w:r>
    </w:p>
    <w:p w14:paraId="40D68563" w14:textId="77777777" w:rsidR="00013A4A" w:rsidRPr="00013A4A" w:rsidRDefault="00013A4A" w:rsidP="00013A4A">
      <w:pPr>
        <w:pStyle w:val="EndNoteBibliography"/>
      </w:pPr>
      <w:r w:rsidRPr="00013A4A">
        <w:rPr>
          <w:rFonts w:hint="eastAsia"/>
        </w:rPr>
        <w:t xml:space="preserve">[6] E.R. Reese, M. Bachhav, P. Wells, T. Yamamoto, G. Robert Odette, E.A. Marquis, On </w:t>
      </w:r>
      <w:r w:rsidRPr="00013A4A">
        <w:rPr>
          <w:rFonts w:hint="eastAsia"/>
        </w:rPr>
        <w:t>α′</w:t>
      </w:r>
      <w:r w:rsidRPr="00013A4A">
        <w:rPr>
          <w:rFonts w:hint="eastAsia"/>
        </w:rPr>
        <w:t xml:space="preserve"> precipitate composition in thermally annealed and neutron-irradiated Fe- 9-18Cr alloys, Journal of Nuclear Materials 500 (2018) 192-19</w:t>
      </w:r>
      <w:r w:rsidRPr="00013A4A">
        <w:t>8.</w:t>
      </w:r>
    </w:p>
    <w:p w14:paraId="14B9A62A" w14:textId="77777777" w:rsidR="00013A4A" w:rsidRPr="00013A4A" w:rsidRDefault="00013A4A" w:rsidP="00013A4A">
      <w:pPr>
        <w:pStyle w:val="EndNoteBibliography"/>
        <w:rPr>
          <w:rFonts w:hint="eastAsia"/>
        </w:rPr>
      </w:pPr>
      <w:r w:rsidRPr="00013A4A">
        <w:rPr>
          <w:rFonts w:hint="eastAsia"/>
        </w:rPr>
        <w:t xml:space="preserve">[7] O. Tissot, C. Pareige, E. Meslin, B. Décamps, J. Henry, Influence of injected interstitials on </w:t>
      </w:r>
      <w:r w:rsidRPr="00013A4A">
        <w:rPr>
          <w:rFonts w:hint="eastAsia"/>
        </w:rPr>
        <w:t>α′</w:t>
      </w:r>
      <w:r w:rsidRPr="00013A4A">
        <w:rPr>
          <w:rFonts w:hint="eastAsia"/>
        </w:rPr>
        <w:t xml:space="preserve"> precipitation in Fe</w:t>
      </w:r>
      <w:r w:rsidRPr="00013A4A">
        <w:rPr>
          <w:rFonts w:hint="eastAsia"/>
        </w:rPr>
        <w:t>–</w:t>
      </w:r>
      <w:r w:rsidRPr="00013A4A">
        <w:rPr>
          <w:rFonts w:hint="eastAsia"/>
        </w:rPr>
        <w:t>Cr alloys under self-ion irradiation, Materials Research Letters 5(2) (2016) 117-123.</w:t>
      </w:r>
    </w:p>
    <w:p w14:paraId="20AC628C" w14:textId="77777777" w:rsidR="00013A4A" w:rsidRPr="00013A4A" w:rsidRDefault="00013A4A" w:rsidP="00013A4A">
      <w:pPr>
        <w:pStyle w:val="EndNoteBibliography"/>
      </w:pPr>
      <w:r w:rsidRPr="00013A4A">
        <w:t>[8] E.R. Reese, N. Almirall, T. Yamamoto, S. Tumey, G. Robert Odette, E.A. Marquis, Dose rate dependence of Cr precipitation in an ion-irradiated Fe 18Cr alloy, Scripta Materialia 146 (2018) 213-217.</w:t>
      </w:r>
    </w:p>
    <w:p w14:paraId="1B589C22" w14:textId="77777777" w:rsidR="00013A4A" w:rsidRPr="00013A4A" w:rsidRDefault="00013A4A" w:rsidP="00013A4A">
      <w:pPr>
        <w:pStyle w:val="EndNoteBibliography"/>
        <w:rPr>
          <w:rFonts w:hint="eastAsia"/>
        </w:rPr>
      </w:pPr>
      <w:r w:rsidRPr="00013A4A">
        <w:t>[9] R.W. Harrison, A.W. Carruthers, J.A. Hinks, M.G. Burke, S.E. Donnelly, Cascade size and dose ra</w:t>
      </w:r>
      <w:r w:rsidRPr="00013A4A">
        <w:rPr>
          <w:rFonts w:hint="eastAsia"/>
        </w:rPr>
        <w:t xml:space="preserve">te effects on </w:t>
      </w:r>
      <w:r w:rsidRPr="00013A4A">
        <w:rPr>
          <w:rFonts w:hint="eastAsia"/>
        </w:rPr>
        <w:t>α′</w:t>
      </w:r>
      <w:r w:rsidRPr="00013A4A">
        <w:rPr>
          <w:rFonts w:hint="eastAsia"/>
        </w:rPr>
        <w:t xml:space="preserve"> precipitation in ion-irradiated Fe14Cr alloy, Scripta Materialia 172 (2019) 33-37.</w:t>
      </w:r>
    </w:p>
    <w:p w14:paraId="324A8DE1" w14:textId="77777777" w:rsidR="00013A4A" w:rsidRPr="00013A4A" w:rsidRDefault="00013A4A" w:rsidP="00013A4A">
      <w:pPr>
        <w:pStyle w:val="EndNoteBibliography"/>
      </w:pPr>
      <w:r w:rsidRPr="00013A4A">
        <w:t>[10] C. Pareige, V. Kuksenko, P. Pareige, Behaviour of P, Si, Ni impurities and Cr in self ion irradiated Fe–Cr alloys – Comparison to neutron irradiation, Journal of Nuclear Materials 456 (2015) 471-476.</w:t>
      </w:r>
    </w:p>
    <w:p w14:paraId="1A08118D" w14:textId="77777777" w:rsidR="00013A4A" w:rsidRPr="00013A4A" w:rsidRDefault="00013A4A" w:rsidP="00013A4A">
      <w:pPr>
        <w:pStyle w:val="EndNoteBibliography"/>
      </w:pPr>
      <w:r w:rsidRPr="00013A4A">
        <w:t>[11] S.J. Zinkle, G.S. Was, Materials challenges in nuclear energy, Acta Materialia 61(3) (2013) 735-758.</w:t>
      </w:r>
    </w:p>
    <w:p w14:paraId="49D01C0A" w14:textId="77777777" w:rsidR="00013A4A" w:rsidRPr="00013A4A" w:rsidRDefault="00013A4A" w:rsidP="00013A4A">
      <w:pPr>
        <w:pStyle w:val="EndNoteBibliography"/>
      </w:pPr>
      <w:r w:rsidRPr="00013A4A">
        <w:t>[12] E. Bloom, R. Conn, J. Davis, R. Gold, R. Little, K. Schultz, D. Smith, F. Wiffen, Low activation materials for fusion applications, Journal of Nuclear Materials 122(1-3) (1984) 17-26.</w:t>
      </w:r>
    </w:p>
    <w:p w14:paraId="104685FB" w14:textId="77777777" w:rsidR="00013A4A" w:rsidRPr="00013A4A" w:rsidRDefault="00013A4A" w:rsidP="00013A4A">
      <w:pPr>
        <w:pStyle w:val="EndNoteBibliography"/>
      </w:pPr>
      <w:r w:rsidRPr="00013A4A">
        <w:t>[13] E. Bloom, S. Zinkle, F. Wiffen, Materials to deliver the promise of fusion power–progress and challenges, Journal of nuclear materials 329 (2004) 12-19.</w:t>
      </w:r>
    </w:p>
    <w:p w14:paraId="15CC5803" w14:textId="77777777" w:rsidR="00013A4A" w:rsidRPr="00013A4A" w:rsidRDefault="00013A4A" w:rsidP="00013A4A">
      <w:pPr>
        <w:pStyle w:val="EndNoteBibliography"/>
      </w:pPr>
      <w:r w:rsidRPr="00013A4A">
        <w:t>[14] R. Viswanathan, J. Nutting, Advanced heat resistant steels for power generation, IOM Communications, United Kingdom, 1999.</w:t>
      </w:r>
    </w:p>
    <w:p w14:paraId="5D8ADE4F" w14:textId="77777777" w:rsidR="00013A4A" w:rsidRPr="00013A4A" w:rsidRDefault="00013A4A" w:rsidP="00013A4A">
      <w:pPr>
        <w:pStyle w:val="EndNoteBibliography"/>
      </w:pPr>
      <w:r w:rsidRPr="00013A4A">
        <w:t>[15] H. Kawashima, M. Sato, K. Tsuzuki, Y. Miura, N. Isei, H. Kimura, T. Nakayama, M. Abe, D. Darrow, J.-M. group, Demonstration of ripple reduction by ferritic steel board insertion in JFT-2M, Nuclear fusion 41(3) (2001) 257.</w:t>
      </w:r>
    </w:p>
    <w:p w14:paraId="3904E856" w14:textId="77777777" w:rsidR="00013A4A" w:rsidRPr="00013A4A" w:rsidRDefault="00013A4A" w:rsidP="00013A4A">
      <w:pPr>
        <w:pStyle w:val="EndNoteBibliography"/>
      </w:pPr>
      <w:r w:rsidRPr="00013A4A">
        <w:t>[16] V.L. C. Brown, J. L. Seran, K. Ehrlich, R. J. C. Roger, and H. Bergmann, Fast Reactors and Related Fuel Cycles 1, Paper 7.5 (1991).</w:t>
      </w:r>
    </w:p>
    <w:p w14:paraId="39A7229E" w14:textId="77777777" w:rsidR="00013A4A" w:rsidRPr="00013A4A" w:rsidRDefault="00013A4A" w:rsidP="00013A4A">
      <w:pPr>
        <w:pStyle w:val="EndNoteBibliography"/>
      </w:pPr>
      <w:r w:rsidRPr="00013A4A">
        <w:t>[17] G. Odette, M. Alinger, B. Wirth, Recent developments in irradiation-resistant steels, Annu. Rev. Mater. Res. 38 (2008) 471-503.</w:t>
      </w:r>
    </w:p>
    <w:p w14:paraId="6A40FDF6" w14:textId="77777777" w:rsidR="00013A4A" w:rsidRPr="00013A4A" w:rsidRDefault="00013A4A" w:rsidP="00013A4A">
      <w:pPr>
        <w:pStyle w:val="EndNoteBibliography"/>
      </w:pPr>
      <w:r w:rsidRPr="00013A4A">
        <w:lastRenderedPageBreak/>
        <w:t>[18] S. Zinkle, J. Boutard, D. Hoelzer, A. Kimura, R. Lindau, G. Odette, M. Rieth, L. Tan, H. Tanigawa, Development of next generation tempered and ODS reduced activation ferritic/martensitic steels for fusion energy applications, Nuclear Fusion 57(9) (2017) 092005.</w:t>
      </w:r>
    </w:p>
    <w:p w14:paraId="08A21CFB" w14:textId="77777777" w:rsidR="00013A4A" w:rsidRPr="00013A4A" w:rsidRDefault="00013A4A" w:rsidP="00013A4A">
      <w:pPr>
        <w:pStyle w:val="EndNoteBibliography"/>
      </w:pPr>
      <w:r w:rsidRPr="00013A4A">
        <w:t>[19] R. Konings, R. Stoller, Comprehensive nuclear materials, Elsevier2020.</w:t>
      </w:r>
    </w:p>
    <w:p w14:paraId="0C9E1FF2" w14:textId="77777777" w:rsidR="00013A4A" w:rsidRPr="00013A4A" w:rsidRDefault="00013A4A" w:rsidP="00013A4A">
      <w:pPr>
        <w:pStyle w:val="EndNoteBibliography"/>
      </w:pPr>
      <w:r w:rsidRPr="00013A4A">
        <w:t>[20] S.J. Zinkle, Radiation-Induced Effects on Microstructure, in: S.R. Konings RJM (Ed.), Comprehensive Nuclear Materials, Elsevier, Oxford, 2020, pp. 91-129.</w:t>
      </w:r>
    </w:p>
    <w:p w14:paraId="1E35BF38" w14:textId="77777777" w:rsidR="00013A4A" w:rsidRPr="00013A4A" w:rsidRDefault="00013A4A" w:rsidP="00013A4A">
      <w:pPr>
        <w:pStyle w:val="EndNoteBibliography"/>
      </w:pPr>
      <w:r w:rsidRPr="00013A4A">
        <w:t>[21] S.J.Z. A. Bhattacharya, Cavity Swelling in Irradiated Materials, in: S.R. Konings RJM (Ed.), Comprehensive Nuclear Materials, Elsevier, Oxford, 2020, pp. 406-455.</w:t>
      </w:r>
    </w:p>
    <w:p w14:paraId="7C80C46C" w14:textId="77777777" w:rsidR="00013A4A" w:rsidRPr="00013A4A" w:rsidRDefault="00013A4A" w:rsidP="00013A4A">
      <w:pPr>
        <w:pStyle w:val="EndNoteBibliography"/>
      </w:pPr>
      <w:r w:rsidRPr="00013A4A">
        <w:t>[22] F. Garner, J. Bates, M. Mitchell, The strong influence of temper annealing conditions on the neutron-induced swelling of cold-worked austenitic steels, Journal of nuclear materials 189(2) (1992) 201-209.</w:t>
      </w:r>
    </w:p>
    <w:p w14:paraId="44C40F3F" w14:textId="77777777" w:rsidR="00013A4A" w:rsidRPr="00013A4A" w:rsidRDefault="00013A4A" w:rsidP="00013A4A">
      <w:pPr>
        <w:pStyle w:val="EndNoteBibliography"/>
      </w:pPr>
      <w:r w:rsidRPr="00013A4A">
        <w:t>[23] F. Garner, M. Toloczko, B. Sencer, Comparison of swelling and irradiation creep behavior of fcc-austenitic and bcc-ferritic/martensitic alloys at high neutron exposure, J. Nucl. Mater. 276(1-3) (2000) 123-142.</w:t>
      </w:r>
    </w:p>
    <w:p w14:paraId="470C2635" w14:textId="77777777" w:rsidR="00013A4A" w:rsidRPr="00013A4A" w:rsidRDefault="00013A4A" w:rsidP="00013A4A">
      <w:pPr>
        <w:pStyle w:val="EndNoteBibliography"/>
      </w:pPr>
      <w:r w:rsidRPr="00013A4A">
        <w:t>[24] E. Little, D. Stow, Effects of chromium additions on irradiation-induced void swelling in α-iron, Metal Science 14(3) (1980) 89-94.</w:t>
      </w:r>
    </w:p>
    <w:p w14:paraId="252C5ECD" w14:textId="77777777" w:rsidR="00013A4A" w:rsidRPr="00013A4A" w:rsidRDefault="00013A4A" w:rsidP="00013A4A">
      <w:pPr>
        <w:pStyle w:val="EndNoteBibliography"/>
      </w:pPr>
      <w:r w:rsidRPr="00013A4A">
        <w:t>[25] D.S. Gelles, N.H. Packan, R.E. Stoller, A.S. Kumar, Effects of Radiation on Materials: 14th International Symposium, Philadelphia, 1989.</w:t>
      </w:r>
    </w:p>
    <w:p w14:paraId="557FF447" w14:textId="77777777" w:rsidR="00013A4A" w:rsidRPr="00013A4A" w:rsidRDefault="00013A4A" w:rsidP="00013A4A">
      <w:pPr>
        <w:pStyle w:val="EndNoteBibliography"/>
      </w:pPr>
      <w:r w:rsidRPr="00013A4A">
        <w:t>[26] Y.-R. Lin, A. Bhattacharya, D. Chen, J.-J. Kai, J. Henry, S.J. Zinkle, Temperature-dependent cavity swelling in dual-ion irradiated Fe and Fe-Cr ferritic alloys, Acta Materialia 207 (2021) 116660.</w:t>
      </w:r>
    </w:p>
    <w:p w14:paraId="69735CFF" w14:textId="77777777" w:rsidR="00013A4A" w:rsidRPr="00013A4A" w:rsidRDefault="00013A4A" w:rsidP="00013A4A">
      <w:pPr>
        <w:pStyle w:val="EndNoteBibliography"/>
      </w:pPr>
      <w:r w:rsidRPr="00013A4A">
        <w:t>[27] Y.-R. Lin, A. Bhattacharya, D. Chen, Y. Zhao, J.-J. Kai, J. Henry, S.J. Zinkle, The role of Cr concentration and temperature on cavity swelling with co-injected helium in dual-ion irradiated Fe and Fe-Cr alloys, Materials &amp; Design 223 (2022) 111134.</w:t>
      </w:r>
    </w:p>
    <w:p w14:paraId="5EF17B3A" w14:textId="77777777" w:rsidR="00013A4A" w:rsidRPr="00013A4A" w:rsidRDefault="00013A4A" w:rsidP="00013A4A">
      <w:pPr>
        <w:pStyle w:val="EndNoteBibliography"/>
      </w:pPr>
      <w:r w:rsidRPr="00013A4A">
        <w:t>[28] P. Maziasz, R. Klueh, J. Vitek, Helium effects on void formation in 9Cr-1MoVNb and 12Cr-1MoVW irradiated in HFIR, Journal of Nuclear Materials 141 (1986) 929-937.</w:t>
      </w:r>
    </w:p>
    <w:p w14:paraId="3EFB3964" w14:textId="77777777" w:rsidR="00013A4A" w:rsidRPr="00013A4A" w:rsidRDefault="00013A4A" w:rsidP="00013A4A">
      <w:pPr>
        <w:pStyle w:val="EndNoteBibliography"/>
      </w:pPr>
      <w:r w:rsidRPr="00013A4A">
        <w:t>[29] K. Farrell, Experimental effects of helium on cavity formation during irradiation—a review, Radiation Effects 53(3-4) (1980) 175-194.</w:t>
      </w:r>
    </w:p>
    <w:p w14:paraId="1FD36214" w14:textId="77777777" w:rsidR="00013A4A" w:rsidRPr="00013A4A" w:rsidRDefault="00013A4A" w:rsidP="00013A4A">
      <w:pPr>
        <w:pStyle w:val="EndNoteBibliography"/>
      </w:pPr>
      <w:r w:rsidRPr="00013A4A">
        <w:t>[30] K. Farrell, P. Maziasz, E. Lee, L. Mansur, Modification of radiation damage microstructure by helium, Radiation effects 78(1-4) (1983) 277-295.</w:t>
      </w:r>
    </w:p>
    <w:p w14:paraId="3D730E33" w14:textId="77777777" w:rsidR="00013A4A" w:rsidRPr="00013A4A" w:rsidRDefault="00013A4A" w:rsidP="00013A4A">
      <w:pPr>
        <w:pStyle w:val="EndNoteBibliography"/>
      </w:pPr>
      <w:r w:rsidRPr="00013A4A">
        <w:t>[31] Y.-R. Lin, A. Bhattacharya, S.J. Zinkle, The effect of helium on cavity swelling in dual-ion irradiated Fe and Fe-10Cr ferritic alloys, Journal of Nuclear Materials 569 (2022) 153907.</w:t>
      </w:r>
    </w:p>
    <w:p w14:paraId="1F992410" w14:textId="77777777" w:rsidR="00013A4A" w:rsidRPr="00013A4A" w:rsidRDefault="00013A4A" w:rsidP="00013A4A">
      <w:pPr>
        <w:pStyle w:val="EndNoteBibliography"/>
      </w:pPr>
      <w:r w:rsidRPr="00013A4A">
        <w:t>[32] E. Little, R. Bullough, M. Wood, On the swelling resistance of ferritic steel, Proceedings of the Royal Society of London. A. Mathematical and Physical Sciences 372(1751) (1980) 565-579.</w:t>
      </w:r>
    </w:p>
    <w:p w14:paraId="3C9833E1" w14:textId="77777777" w:rsidR="00013A4A" w:rsidRPr="00013A4A" w:rsidRDefault="00013A4A" w:rsidP="00013A4A">
      <w:pPr>
        <w:pStyle w:val="EndNoteBibliography"/>
      </w:pPr>
      <w:r w:rsidRPr="00013A4A">
        <w:t>[33] E. Little, D. Stow, Void-swelling in irons and ferritic steels: II. An experimental survey of materials irradiated in a fast reactor, Journal of Nuclear Materials 87(1) (1979) 25-39.</w:t>
      </w:r>
    </w:p>
    <w:p w14:paraId="20E4FC91" w14:textId="77777777" w:rsidR="00013A4A" w:rsidRPr="00013A4A" w:rsidRDefault="00013A4A" w:rsidP="00013A4A">
      <w:pPr>
        <w:pStyle w:val="EndNoteBibliography"/>
      </w:pPr>
      <w:r w:rsidRPr="00013A4A">
        <w:t>[34] J.J. Sniegowski, W.G. Wolfer, On the physical basis for the swelling resistance of ferritic steels, Topical Conference on Ferritic Alloys for Use in Nuclear Energy Technologies, Warrendale, PA, 1984.</w:t>
      </w:r>
    </w:p>
    <w:p w14:paraId="613B20F7" w14:textId="77777777" w:rsidR="00013A4A" w:rsidRPr="00013A4A" w:rsidRDefault="00013A4A" w:rsidP="00013A4A">
      <w:pPr>
        <w:pStyle w:val="EndNoteBibliography"/>
      </w:pPr>
      <w:r w:rsidRPr="00013A4A">
        <w:lastRenderedPageBreak/>
        <w:t>[35] E. Lee, L. Mansur, Unified theoretical analysis of experimental swelling data for irradiated austenitic and ferritic/martensitic alloys, Metallurgical Transactions A 21(4) (1990) 1021-1035.</w:t>
      </w:r>
    </w:p>
    <w:p w14:paraId="41D2136F" w14:textId="77777777" w:rsidR="00013A4A" w:rsidRPr="00013A4A" w:rsidRDefault="00013A4A" w:rsidP="00013A4A">
      <w:pPr>
        <w:pStyle w:val="EndNoteBibliography"/>
      </w:pPr>
      <w:r w:rsidRPr="00013A4A">
        <w:t>[36] R. Bullough, M.H. Wood, E.A. Little, Effects of Radiationon Materials: Tenth Conference, Philadelphia, 1981.</w:t>
      </w:r>
    </w:p>
    <w:p w14:paraId="66E26882" w14:textId="77777777" w:rsidR="00013A4A" w:rsidRPr="00013A4A" w:rsidRDefault="00013A4A" w:rsidP="00013A4A">
      <w:pPr>
        <w:pStyle w:val="EndNoteBibliography"/>
      </w:pPr>
      <w:r w:rsidRPr="00013A4A">
        <w:t>[37] T. Muroga, A. Yamaguchi, N. Yoshida, Effects of Radiation on Materials: 14th International Symposium, Philadelphia, 1989.</w:t>
      </w:r>
    </w:p>
    <w:p w14:paraId="4A7BF563" w14:textId="77777777" w:rsidR="00013A4A" w:rsidRPr="00013A4A" w:rsidRDefault="00013A4A" w:rsidP="00013A4A">
      <w:pPr>
        <w:pStyle w:val="EndNoteBibliography"/>
      </w:pPr>
      <w:r w:rsidRPr="00013A4A">
        <w:t>[38] D.S. Gelles, S. Ohnuki, H. Takahashi, H. Matsui, Y. Kohno, Electron irradiation experiments in support of fusion materials development, Journal of nuclear materials 191 (1992) 1336-1341.</w:t>
      </w:r>
    </w:p>
    <w:p w14:paraId="3D5F7364" w14:textId="77777777" w:rsidR="00013A4A" w:rsidRPr="00013A4A" w:rsidRDefault="00013A4A" w:rsidP="00013A4A">
      <w:pPr>
        <w:pStyle w:val="EndNoteBibliography"/>
      </w:pPr>
      <w:r w:rsidRPr="00013A4A">
        <w:t>[39] I.-S. Kim, J. Hunn, N. Hashimoto, D. Larson, P. Maziasz, K. Miyahara, E. Lee, Defect and void evolution in oxide dispersion strengthened ferritic steels under 3.2 MeV Fe+ ion irradiation with simultaneous helium injection, Journal of Nuclear Materials 280(3) (2000) 264-274.</w:t>
      </w:r>
    </w:p>
    <w:p w14:paraId="48BEFF6B" w14:textId="77777777" w:rsidR="00013A4A" w:rsidRPr="00013A4A" w:rsidRDefault="00013A4A" w:rsidP="00013A4A">
      <w:pPr>
        <w:pStyle w:val="EndNoteBibliography"/>
      </w:pPr>
      <w:r w:rsidRPr="00013A4A">
        <w:t>[40] A. Rowcliffe, J. Robertson, R. Klueh, K. Shiba, D. Alexander, M. Grossbeck, S. Jitsukawa, Fracture toughness and tensile behavior of ferritic–martensitic steels irradiated at low temperatures, Journal of nuclear materials 258 (1998) 1275-1279.</w:t>
      </w:r>
    </w:p>
    <w:p w14:paraId="58C249A3" w14:textId="77777777" w:rsidR="00013A4A" w:rsidRPr="00013A4A" w:rsidRDefault="00013A4A" w:rsidP="00013A4A">
      <w:pPr>
        <w:pStyle w:val="EndNoteBibliography"/>
      </w:pPr>
      <w:r w:rsidRPr="00013A4A">
        <w:t>[41] M.S. Wechsler, Inhomogeneity of Plastic Deformation Ohio, 1973.</w:t>
      </w:r>
    </w:p>
    <w:p w14:paraId="19E9EBDC" w14:textId="77777777" w:rsidR="00013A4A" w:rsidRPr="00013A4A" w:rsidRDefault="00013A4A" w:rsidP="00013A4A">
      <w:pPr>
        <w:pStyle w:val="EndNoteBibliography"/>
      </w:pPr>
      <w:r w:rsidRPr="00013A4A">
        <w:t>[42] T. Byun, K. Farrell, Plastic instability in polycrystalline metals after low temperature irradiation, Acta materialia 52(6) (2004) 1597-1608.</w:t>
      </w:r>
    </w:p>
    <w:p w14:paraId="5C4284E1" w14:textId="77777777" w:rsidR="00013A4A" w:rsidRPr="00013A4A" w:rsidRDefault="00013A4A" w:rsidP="00013A4A">
      <w:pPr>
        <w:pStyle w:val="EndNoteBibliography"/>
      </w:pPr>
      <w:r w:rsidRPr="00013A4A">
        <w:t>[43] R. Klueh, J. Vitek, Elevated-temperature tensile properties of irradiated 9 Cr-1 MoVNb steel, Journal of Nuclear Materials 132(1) (1985) 27-31.</w:t>
      </w:r>
    </w:p>
    <w:p w14:paraId="6BCB75BD" w14:textId="77777777" w:rsidR="00013A4A" w:rsidRPr="00013A4A" w:rsidRDefault="00013A4A" w:rsidP="00013A4A">
      <w:pPr>
        <w:pStyle w:val="EndNoteBibliography"/>
      </w:pPr>
      <w:r w:rsidRPr="00013A4A">
        <w:t>[44] R. Klueh, J. Vitek, Tensile behavior of irradiated 12Cr-1MoVW steel, Journal of Nuclear Materials 137(1) (1985) 44-50.</w:t>
      </w:r>
    </w:p>
    <w:p w14:paraId="4376B43C" w14:textId="77777777" w:rsidR="00013A4A" w:rsidRPr="00013A4A" w:rsidRDefault="00013A4A" w:rsidP="00013A4A">
      <w:pPr>
        <w:pStyle w:val="EndNoteBibliography"/>
      </w:pPr>
      <w:r w:rsidRPr="00013A4A">
        <w:t>[45] I. Belianov, P. Marmy, The effect of low dose irradiation on the impact fracture energy and tensile properties of pure iron and two ferritic martensitic steels, Journal of nuclear materials 258 (1998) 1259-1263.</w:t>
      </w:r>
    </w:p>
    <w:p w14:paraId="47B4872D" w14:textId="77777777" w:rsidR="00013A4A" w:rsidRPr="00013A4A" w:rsidRDefault="00013A4A" w:rsidP="00013A4A">
      <w:pPr>
        <w:pStyle w:val="EndNoteBibliography"/>
      </w:pPr>
      <w:r w:rsidRPr="00013A4A">
        <w:t>[46] A. Bhattacharya, S. Zinkle, J. Henry, S.M. Levine, P.D. Edmondson, M.R. Gilbert, H. Tanigawa, C.E. Kessel, Irradiation damage concurrent challenges with RAFM and ODS steels for fusion reactor first-wall/blanket: A review, Journal of Physics: Energy  (2022).</w:t>
      </w:r>
    </w:p>
    <w:p w14:paraId="6F3DA229" w14:textId="77777777" w:rsidR="00013A4A" w:rsidRPr="00013A4A" w:rsidRDefault="00013A4A" w:rsidP="00013A4A">
      <w:pPr>
        <w:pStyle w:val="EndNoteBibliography"/>
      </w:pPr>
      <w:r w:rsidRPr="00013A4A">
        <w:t>[47] R.L. Klueh, D.J. Alexander, Irradiaiton effects on impact behavior of 12Cr-1MoVW and 2 1/4Cr-1Mo steels, in: R.E. Stoller, A.S. Kumar, D.S. Gelles (Eds.) Effects of Radiation on Materials: 15th International Symposium, ASTM, Philadelphia, 1992, pp. 1256-1266.</w:t>
      </w:r>
    </w:p>
    <w:p w14:paraId="49B5F629" w14:textId="77777777" w:rsidR="00013A4A" w:rsidRPr="00013A4A" w:rsidRDefault="00013A4A" w:rsidP="00013A4A">
      <w:pPr>
        <w:pStyle w:val="EndNoteBibliography"/>
      </w:pPr>
      <w:r w:rsidRPr="00013A4A">
        <w:t>[48] C. Wassilew, K. Ehrlich, Effect of neutron irradiation on the dynamic fracture toughness behavior of the 12% Cr steel MANET-I investigated using subsize V-notch specimens, Journal of nuclear materials 191 (1992) 850-854.</w:t>
      </w:r>
    </w:p>
    <w:p w14:paraId="3E3A80DE" w14:textId="77777777" w:rsidR="00013A4A" w:rsidRPr="00013A4A" w:rsidRDefault="00013A4A" w:rsidP="00013A4A">
      <w:pPr>
        <w:pStyle w:val="EndNoteBibliography"/>
      </w:pPr>
      <w:r w:rsidRPr="00013A4A">
        <w:t>[49] A. Kohyama, A. Hishinuma, D.S. Gelles, R. Klueh, W. Dietz, K. Ehrlich, Low-activation ferritic and martensitic steels for fusion application, J. Nucl. Mater. 233 (1996) 138-147.</w:t>
      </w:r>
    </w:p>
    <w:p w14:paraId="2FB952D8" w14:textId="77777777" w:rsidR="00013A4A" w:rsidRPr="00013A4A" w:rsidRDefault="00013A4A" w:rsidP="00013A4A">
      <w:pPr>
        <w:pStyle w:val="EndNoteBibliography"/>
      </w:pPr>
      <w:r w:rsidRPr="00013A4A">
        <w:t>[50] W.W. Gerberich, Y. Chen, D. Atteridge, T. Johnson, Plastic flow of Fe-binary alloys—II. Application of the description to the ductile-brittle transition, Acta Metallurgica 29(6) (1981) 1187-1201.</w:t>
      </w:r>
    </w:p>
    <w:p w14:paraId="2754B438" w14:textId="77777777" w:rsidR="00013A4A" w:rsidRPr="00013A4A" w:rsidRDefault="00013A4A" w:rsidP="00013A4A">
      <w:pPr>
        <w:pStyle w:val="EndNoteBibliography"/>
      </w:pPr>
      <w:r w:rsidRPr="00013A4A">
        <w:lastRenderedPageBreak/>
        <w:t>[51] F. Onimus, T. Jourdan, C. Xu, A. Campbell, M. Griffiths, Irradiation creep in materials, Oak Ridge National Lab.(ORNL), Oak Ridge, TN (United States), 2020.</w:t>
      </w:r>
    </w:p>
    <w:p w14:paraId="0B5BE16D" w14:textId="77777777" w:rsidR="00013A4A" w:rsidRPr="00013A4A" w:rsidRDefault="00013A4A" w:rsidP="00013A4A">
      <w:pPr>
        <w:pStyle w:val="EndNoteBibliography"/>
      </w:pPr>
      <w:r w:rsidRPr="00013A4A">
        <w:t>[52] L.K. Mansur, Irradiation creep by climb-enabled glide of dislocations resulting from preferred absorption of point defects, Philosophical Magazine A 39(4) (1979) 497-506.</w:t>
      </w:r>
    </w:p>
    <w:p w14:paraId="63E7B06D" w14:textId="77777777" w:rsidR="00013A4A" w:rsidRPr="00013A4A" w:rsidRDefault="00013A4A" w:rsidP="00013A4A">
      <w:pPr>
        <w:pStyle w:val="EndNoteBibliography"/>
      </w:pPr>
      <w:r w:rsidRPr="00013A4A">
        <w:t>[53] P. Heald, M. Speight, Steady-state irradiation creep, Philosophical Magazine 29(5) (1974) 1075-1080.</w:t>
      </w:r>
    </w:p>
    <w:p w14:paraId="726FA974" w14:textId="77777777" w:rsidR="00013A4A" w:rsidRPr="00013A4A" w:rsidRDefault="00013A4A" w:rsidP="00013A4A">
      <w:pPr>
        <w:pStyle w:val="EndNoteBibliography"/>
      </w:pPr>
      <w:r w:rsidRPr="00013A4A">
        <w:t>[54] J. Stiegler, L. Mansur, Radiation effects in structural materials, Annual review of materials science 9(1) (1979) 405-454.</w:t>
      </w:r>
    </w:p>
    <w:p w14:paraId="7A1DB7FD" w14:textId="77777777" w:rsidR="00013A4A" w:rsidRPr="00013A4A" w:rsidRDefault="00013A4A" w:rsidP="00013A4A">
      <w:pPr>
        <w:pStyle w:val="EndNoteBibliography"/>
      </w:pPr>
      <w:r w:rsidRPr="00013A4A">
        <w:t>[55] M. Grossbeck, L. Gibson, S. Jitsukawa, L. Mansur, L. Turner, Irradiation creep at temperatures of 400 C and below for application to near-term fusion devices, in: K.N. Randy (Ed.) Effects of Radiation on Materials: 18th International Symposium, ASTM, 1997.</w:t>
      </w:r>
    </w:p>
    <w:p w14:paraId="59A23041" w14:textId="77777777" w:rsidR="00013A4A" w:rsidRPr="00013A4A" w:rsidRDefault="00013A4A" w:rsidP="00013A4A">
      <w:pPr>
        <w:pStyle w:val="EndNoteBibliography"/>
      </w:pPr>
      <w:r w:rsidRPr="00013A4A">
        <w:t>[56] B.A. Chin, Topical Conference on Ferritic Steels for Use in Nuclear Energy Technologies, The Metallurgical Society of AIME, Warrendale, 1991, p. 593.</w:t>
      </w:r>
    </w:p>
    <w:p w14:paraId="3DBAD9D3" w14:textId="77777777" w:rsidR="00013A4A" w:rsidRPr="00013A4A" w:rsidRDefault="00013A4A" w:rsidP="00013A4A">
      <w:pPr>
        <w:pStyle w:val="EndNoteBibliography"/>
      </w:pPr>
      <w:r w:rsidRPr="00013A4A">
        <w:t>[57] M. Grossbeck, L. Mansur, Low-temperature irradiation creep of fusion reactor structural materials, Journal of nuclear materials 179 (1991) 130-134.</w:t>
      </w:r>
    </w:p>
    <w:p w14:paraId="7B4CABEE" w14:textId="77777777" w:rsidR="00013A4A" w:rsidRPr="00013A4A" w:rsidRDefault="00013A4A" w:rsidP="00013A4A">
      <w:pPr>
        <w:pStyle w:val="EndNoteBibliography"/>
      </w:pPr>
      <w:r w:rsidRPr="00013A4A">
        <w:t>[58] J.-O. Andersson, B. Sundman, Thermodynamic properties of the Cr-Fe system, Calphad 11(1) (1987) 83-92.</w:t>
      </w:r>
    </w:p>
    <w:p w14:paraId="33A6AEC0" w14:textId="77777777" w:rsidR="00013A4A" w:rsidRPr="00013A4A" w:rsidRDefault="00013A4A" w:rsidP="00013A4A">
      <w:pPr>
        <w:pStyle w:val="EndNoteBibliography"/>
      </w:pPr>
      <w:r w:rsidRPr="00013A4A">
        <w:t>[59] I. Mirebeau, M. Hennion, G. Parette, First measurement of short-range-order inversion as a function of concentration in a transition alloy, Physical Review Letters 53(7) (1984) 687.</w:t>
      </w:r>
    </w:p>
    <w:p w14:paraId="05B3484A" w14:textId="77777777" w:rsidR="00013A4A" w:rsidRPr="00013A4A" w:rsidRDefault="00013A4A" w:rsidP="00013A4A">
      <w:pPr>
        <w:pStyle w:val="EndNoteBibliography"/>
      </w:pPr>
      <w:r w:rsidRPr="00013A4A">
        <w:t>[60] M. Hennion, Chemical SRO effects in ferromagnetic Fe alloys in relation to electronic band structure, Journal of Physics F: Metal Physics 13(11) (1983) 2351.</w:t>
      </w:r>
    </w:p>
    <w:p w14:paraId="06AC9BDC" w14:textId="77777777" w:rsidR="00013A4A" w:rsidRPr="00013A4A" w:rsidRDefault="00013A4A" w:rsidP="00013A4A">
      <w:pPr>
        <w:pStyle w:val="EndNoteBibliography"/>
        <w:rPr>
          <w:rFonts w:hint="eastAsia"/>
        </w:rPr>
      </w:pPr>
      <w:r w:rsidRPr="00013A4A">
        <w:rPr>
          <w:rFonts w:hint="eastAsia"/>
        </w:rPr>
        <w:t xml:space="preserve">[61] G. Bonny, D. Terentyev, L. Malerba, On the </w:t>
      </w:r>
      <w:r w:rsidRPr="00013A4A">
        <w:rPr>
          <w:rFonts w:hint="eastAsia"/>
        </w:rPr>
        <w:t>α–α′</w:t>
      </w:r>
      <w:r w:rsidRPr="00013A4A">
        <w:rPr>
          <w:rFonts w:hint="eastAsia"/>
        </w:rPr>
        <w:t xml:space="preserve"> miscibility gap of Fe</w:t>
      </w:r>
      <w:r w:rsidRPr="00013A4A">
        <w:rPr>
          <w:rFonts w:hint="eastAsia"/>
        </w:rPr>
        <w:t>–</w:t>
      </w:r>
      <w:r w:rsidRPr="00013A4A">
        <w:rPr>
          <w:rFonts w:hint="eastAsia"/>
        </w:rPr>
        <w:t>Cr alloys, Scripta Materialia 59(11) (2008) 1193-1196.</w:t>
      </w:r>
    </w:p>
    <w:p w14:paraId="3BF11EDD" w14:textId="77777777" w:rsidR="00013A4A" w:rsidRPr="00013A4A" w:rsidRDefault="00013A4A" w:rsidP="00013A4A">
      <w:pPr>
        <w:pStyle w:val="EndNoteBibliography"/>
      </w:pPr>
      <w:r w:rsidRPr="00013A4A">
        <w:t>[62] W. Xiong, M. Selleby, Q. Chen, J. Odqvist, Y. Du, Phase Equilibria and Thermodynamic Properties in the Fe-Cr System, Critical Reviews in Solid State and Materials Sciences 35(2) (2010) 125-152.</w:t>
      </w:r>
    </w:p>
    <w:p w14:paraId="1C0F907D" w14:textId="77777777" w:rsidR="00013A4A" w:rsidRPr="00013A4A" w:rsidRDefault="00013A4A" w:rsidP="00013A4A">
      <w:pPr>
        <w:pStyle w:val="EndNoteBibliography"/>
      </w:pPr>
      <w:r w:rsidRPr="00013A4A">
        <w:t>[63] T. Klaver, R. Drautz, M. Finnis, Magnetism and thermodynamics of defect-free Fe-Cr alloys, Physical Review B 74(9) (2006) 094435.</w:t>
      </w:r>
    </w:p>
    <w:p w14:paraId="189AB7EE" w14:textId="77777777" w:rsidR="00013A4A" w:rsidRPr="00013A4A" w:rsidRDefault="00013A4A" w:rsidP="00013A4A">
      <w:pPr>
        <w:pStyle w:val="EndNoteBibliography"/>
      </w:pPr>
      <w:r w:rsidRPr="00013A4A">
        <w:t>[64] P. Olsson, I. Abrikosov, J. Wallenius, Electronic origin of the anomalous stability of Fe-rich bcc Fe-Cr alloys, Physical Review B 73(10) (2006) 104416.</w:t>
      </w:r>
    </w:p>
    <w:p w14:paraId="088F0A59" w14:textId="77777777" w:rsidR="00013A4A" w:rsidRPr="00013A4A" w:rsidRDefault="00013A4A" w:rsidP="00013A4A">
      <w:pPr>
        <w:pStyle w:val="EndNoteBibliography"/>
      </w:pPr>
      <w:r w:rsidRPr="00013A4A">
        <w:t>[65] L. Malerba, A. Caro, J. Wallenius, Multiscale modelling of radiation damage and phase transformations: The challenge of FeCr alloys, Journal of Nuclear Materials 382(2-3) (2008) 112-125.</w:t>
      </w:r>
    </w:p>
    <w:p w14:paraId="421C01EE" w14:textId="77777777" w:rsidR="00013A4A" w:rsidRPr="00013A4A" w:rsidRDefault="00013A4A" w:rsidP="00013A4A">
      <w:pPr>
        <w:pStyle w:val="EndNoteBibliography"/>
      </w:pPr>
      <w:r w:rsidRPr="00013A4A">
        <w:t>[66] S. Novy, P. Pareige, C. Pareige, Atomic scale analysis and phase separation understanding in a thermally aged Fe–20at.%Cr alloy, Journal of Nuclear Materials 384(2) (2009) 96-102.</w:t>
      </w:r>
    </w:p>
    <w:p w14:paraId="7E4CA4EF" w14:textId="77777777" w:rsidR="00013A4A" w:rsidRPr="00013A4A" w:rsidRDefault="00013A4A" w:rsidP="00013A4A">
      <w:pPr>
        <w:pStyle w:val="EndNoteBibliography"/>
      </w:pPr>
      <w:r w:rsidRPr="00013A4A">
        <w:rPr>
          <w:rFonts w:hint="eastAsia"/>
        </w:rPr>
        <w:t xml:space="preserve">[67] O. Tissot, C. Pareige, E. Meslin, B. Decamps, J. Henry, Kinetics of </w:t>
      </w:r>
      <w:r w:rsidRPr="00013A4A">
        <w:rPr>
          <w:rFonts w:hint="eastAsia"/>
        </w:rPr>
        <w:t>α′</w:t>
      </w:r>
      <w:r w:rsidRPr="00013A4A">
        <w:rPr>
          <w:rFonts w:hint="eastAsia"/>
        </w:rPr>
        <w:t xml:space="preserve"> precipitation in an electron-irradiated Fe15Cr alloy, Scripta Materialia 122 (20</w:t>
      </w:r>
      <w:r w:rsidRPr="00013A4A">
        <w:t>16) 31-35.</w:t>
      </w:r>
    </w:p>
    <w:p w14:paraId="58388D63" w14:textId="77777777" w:rsidR="00013A4A" w:rsidRPr="00013A4A" w:rsidRDefault="00013A4A" w:rsidP="00013A4A">
      <w:pPr>
        <w:pStyle w:val="EndNoteBibliography"/>
      </w:pPr>
      <w:r w:rsidRPr="00013A4A">
        <w:t>[68] F. Danoix, P. Auger, Atom probe studies of the Fe–Cr system and stainless steels aged at intermediate temperature: a review, Materials Characterization 44(1-2) (2000) 177-201.</w:t>
      </w:r>
    </w:p>
    <w:p w14:paraId="5E324F82" w14:textId="77777777" w:rsidR="00013A4A" w:rsidRPr="00013A4A" w:rsidRDefault="00013A4A" w:rsidP="00013A4A">
      <w:pPr>
        <w:pStyle w:val="EndNoteBibliography"/>
      </w:pPr>
      <w:r w:rsidRPr="00013A4A">
        <w:t xml:space="preserve">[69] M. Miller, J. Hyde, M. Hetherington, A. Cerezo, G. Smith, C. Elliott, Spinodal decomposition in Fe-Cr alloys: Experimental study at the atomic level and comparison with </w:t>
      </w:r>
      <w:r w:rsidRPr="00013A4A">
        <w:lastRenderedPageBreak/>
        <w:t>computer models—I. Introduction and methodology, Acta Metallurgica et Materialia 43(9) (1995) 3385-3401.</w:t>
      </w:r>
    </w:p>
    <w:p w14:paraId="4A29C0A2" w14:textId="77777777" w:rsidR="00013A4A" w:rsidRPr="00013A4A" w:rsidRDefault="00013A4A" w:rsidP="00013A4A">
      <w:pPr>
        <w:pStyle w:val="EndNoteBibliography"/>
      </w:pPr>
      <w:r w:rsidRPr="00013A4A">
        <w:t>[70] V. Kuksenko, Model oriented irradiation experiments in Fe-Cr model alloys, Université de Rouen, 2011.</w:t>
      </w:r>
    </w:p>
    <w:p w14:paraId="0D5356D7" w14:textId="77777777" w:rsidR="00013A4A" w:rsidRPr="00013A4A" w:rsidRDefault="00013A4A" w:rsidP="00013A4A">
      <w:pPr>
        <w:pStyle w:val="EndNoteBibliography"/>
      </w:pPr>
      <w:r w:rsidRPr="00013A4A">
        <w:t>[71] D. Mazey, W. Hanks, T. Williams, Microstructural studies of nitrided FV448 and FI ferritic steels ion-irradiated to 100 dpa in the Harwell VEC, Journal of Nuclear Materials 168(3) (1989) 228-242.</w:t>
      </w:r>
    </w:p>
    <w:p w14:paraId="4F0BEABA" w14:textId="77777777" w:rsidR="00013A4A" w:rsidRPr="00013A4A" w:rsidRDefault="00013A4A" w:rsidP="00013A4A">
      <w:pPr>
        <w:pStyle w:val="EndNoteBibliography"/>
      </w:pPr>
      <w:r w:rsidRPr="00013A4A">
        <w:t>[72] H. Yakel, Atom distributions in sigma phases. I. Fe and Cr atom distributions in a binary sigma phase equilibrated at 1063, 1013 and 923 K, Acta Crystallographica Section B: Structural Science 39(1) (1983) 20-28.</w:t>
      </w:r>
    </w:p>
    <w:p w14:paraId="0108D7DC" w14:textId="77777777" w:rsidR="00013A4A" w:rsidRPr="00013A4A" w:rsidRDefault="00013A4A" w:rsidP="00013A4A">
      <w:pPr>
        <w:pStyle w:val="EndNoteBibliography"/>
      </w:pPr>
      <w:r w:rsidRPr="00013A4A">
        <w:t>[73] P. Maziasz, Formation and stability of radiation-induced phases in neutron-irradiated austenitic and ferritic steels, Journal of Nuclear Materials 169 (1989) 95-115.</w:t>
      </w:r>
    </w:p>
    <w:p w14:paraId="56418BE9" w14:textId="77777777" w:rsidR="00013A4A" w:rsidRPr="00013A4A" w:rsidRDefault="00013A4A" w:rsidP="00013A4A">
      <w:pPr>
        <w:pStyle w:val="EndNoteBibliography"/>
      </w:pPr>
      <w:r w:rsidRPr="00013A4A">
        <w:t>[74] C.C. Fu, F. Willaime, First principles calculations in iron: structure and mobility of defect clusters and defect complexes for kinetic modelling, Comptes Rendus Physique 9(3-4) (2008) 335-342.</w:t>
      </w:r>
    </w:p>
    <w:p w14:paraId="688F10B6" w14:textId="77777777" w:rsidR="00013A4A" w:rsidRPr="00013A4A" w:rsidRDefault="00013A4A" w:rsidP="00013A4A">
      <w:pPr>
        <w:pStyle w:val="EndNoteBibliography"/>
      </w:pPr>
      <w:r w:rsidRPr="00013A4A">
        <w:t>[75] P. Olsson, C. Domain, J. Wallenius, Ab initio study of Cr interactions with point defects in bcc Fe, Physical Review B 75(1) (2007) 014110.</w:t>
      </w:r>
    </w:p>
    <w:p w14:paraId="71480F57" w14:textId="77777777" w:rsidR="00013A4A" w:rsidRPr="00013A4A" w:rsidRDefault="00013A4A" w:rsidP="00013A4A">
      <w:pPr>
        <w:pStyle w:val="EndNoteBibliography"/>
      </w:pPr>
      <w:r w:rsidRPr="00013A4A">
        <w:t>[76] C. Domain, C. Becquart, Ab initio calculations of defects in Fe and dilute Fe-Cu alloys, Physical Review B 65(2) (2001) 024103.</w:t>
      </w:r>
    </w:p>
    <w:p w14:paraId="5552CBA2" w14:textId="77777777" w:rsidR="00013A4A" w:rsidRPr="00013A4A" w:rsidRDefault="00013A4A" w:rsidP="00013A4A">
      <w:pPr>
        <w:pStyle w:val="EndNoteBibliography"/>
      </w:pPr>
      <w:r w:rsidRPr="00013A4A">
        <w:t>[77] H. Ullmaier, P. Ehrhart, P. Jung, H. Schultz, Atomic defects in metals/Atomare Fehlstellen in Metallen, Numerical Data and Functional Relationships in Science and Technology–New Series/Condensed Matter, Springer, Berlin Heidelberg  (1991).</w:t>
      </w:r>
    </w:p>
    <w:p w14:paraId="64D1A9C6" w14:textId="77777777" w:rsidR="00013A4A" w:rsidRPr="00013A4A" w:rsidRDefault="00013A4A" w:rsidP="00013A4A">
      <w:pPr>
        <w:pStyle w:val="EndNoteBibliography"/>
      </w:pPr>
      <w:r w:rsidRPr="00013A4A">
        <w:t>[78] A. Vehanen, P. Hautojärvi, J. Johansson, J. Yli-Kauppila, P. Moser, Vacancies and carbon impurities in α-iron: Electron irradiation, Physical review B 25(2) (1982) 762.</w:t>
      </w:r>
    </w:p>
    <w:p w14:paraId="5380D071" w14:textId="77777777" w:rsidR="00013A4A" w:rsidRPr="00013A4A" w:rsidRDefault="00013A4A" w:rsidP="00013A4A">
      <w:pPr>
        <w:pStyle w:val="EndNoteBibliography"/>
      </w:pPr>
      <w:r w:rsidRPr="00013A4A">
        <w:t>[79] C.C. Fu, F. Willaime, P. Ordejon, Stability and mobility of mono- and di-interstitials in alpha-Fe, Phys Rev Lett 92(17) (2004) 175503.</w:t>
      </w:r>
    </w:p>
    <w:p w14:paraId="6BEC719F" w14:textId="77777777" w:rsidR="00013A4A" w:rsidRPr="00013A4A" w:rsidRDefault="00013A4A" w:rsidP="00013A4A">
      <w:pPr>
        <w:pStyle w:val="EndNoteBibliography"/>
      </w:pPr>
      <w:r w:rsidRPr="00013A4A">
        <w:t>[80] C.C. Fu, E. Meslin, A. Barbu, F. Willaime, V. Oison, Effect of C on vacancy migration in α-iron, Solid State Phenomena, Trans Tech Publ, 2008, pp. 157-164.</w:t>
      </w:r>
    </w:p>
    <w:p w14:paraId="04E01024" w14:textId="77777777" w:rsidR="00013A4A" w:rsidRPr="00013A4A" w:rsidRDefault="00013A4A" w:rsidP="00013A4A">
      <w:pPr>
        <w:pStyle w:val="EndNoteBibliography"/>
      </w:pPr>
      <w:r w:rsidRPr="00013A4A">
        <w:t>[81] P.M. Derlet, D. Nguyen-Manh, S. Dudarev, Multiscale modeling of crowdion and vacancy defects in body-centered-cubic transition metals, Physical Review B 76(5) (2007) 054107.</w:t>
      </w:r>
    </w:p>
    <w:p w14:paraId="63E9DF99" w14:textId="77777777" w:rsidR="00013A4A" w:rsidRPr="00013A4A" w:rsidRDefault="00013A4A" w:rsidP="00013A4A">
      <w:pPr>
        <w:pStyle w:val="EndNoteBibliography"/>
      </w:pPr>
      <w:r w:rsidRPr="00013A4A">
        <w:t>[82] A. Nikolaev, Specificity of stage III in electron-irradiated Fe-Cr alloys, Philosophical Magazine 87(31) (2007) 4847-4874.</w:t>
      </w:r>
    </w:p>
    <w:p w14:paraId="47565CCF" w14:textId="77777777" w:rsidR="00013A4A" w:rsidRPr="00013A4A" w:rsidRDefault="00013A4A" w:rsidP="00013A4A">
      <w:pPr>
        <w:pStyle w:val="EndNoteBibliography"/>
      </w:pPr>
      <w:r w:rsidRPr="00013A4A">
        <w:t>[83] O. Borodin, V. Bryk, V. Voyevodin, I. Neklyudov, V. Shamardin, Investigation of microstructure of ferritic-martensitic steels containing 9 and 13% Cr irradiated with fast neutrons, Journal of nuclear materials 207 (1993) 295-302.</w:t>
      </w:r>
    </w:p>
    <w:p w14:paraId="39F41E51" w14:textId="77777777" w:rsidR="00013A4A" w:rsidRPr="00013A4A" w:rsidRDefault="00013A4A" w:rsidP="00013A4A">
      <w:pPr>
        <w:pStyle w:val="EndNoteBibliography"/>
      </w:pPr>
      <w:r w:rsidRPr="00013A4A">
        <w:t xml:space="preserve">[84] Y.V. Konobeev, A.M. Dvoriashin, S.I. Porollo, F.A. Garner, Swelling and microstructure of pure Fe and Fe–Cr alloys after neutron irradiation to </w:t>
      </w:r>
      <w:r w:rsidRPr="00013A4A">
        <w:rPr>
          <w:rFonts w:ascii="Cambria Math" w:hAnsi="Cambria Math" w:cs="Cambria Math"/>
        </w:rPr>
        <w:t>∼</w:t>
      </w:r>
      <w:r w:rsidRPr="00013A4A">
        <w:t>26dpa at 400°C, Journal of Nuclear Materials 355(1-3) (2006) 124-130.</w:t>
      </w:r>
    </w:p>
    <w:p w14:paraId="41A7E61F" w14:textId="77777777" w:rsidR="00013A4A" w:rsidRPr="00013A4A" w:rsidRDefault="00013A4A" w:rsidP="00013A4A">
      <w:pPr>
        <w:pStyle w:val="EndNoteBibliography"/>
      </w:pPr>
      <w:r w:rsidRPr="00013A4A">
        <w:t>[85] Z. Lu, R.G. Faulkner, G. Was, B.D. Wirth, Irradiation-induced grain boundary chromium microchemistry in high alloy ferritic steels, Scripta Materialia 58(10) (2008) 878-881.</w:t>
      </w:r>
    </w:p>
    <w:p w14:paraId="53C61F8A" w14:textId="77777777" w:rsidR="00013A4A" w:rsidRPr="00013A4A" w:rsidRDefault="00013A4A" w:rsidP="00013A4A">
      <w:pPr>
        <w:pStyle w:val="EndNoteBibliography"/>
      </w:pPr>
      <w:r w:rsidRPr="00013A4A">
        <w:lastRenderedPageBreak/>
        <w:t>[86] G.S. Was, J.P. Wharry, B. Frisbie, B.D. Wirth, D. Morgan, J.D. Tucker, T.R. Allen, Assessment of radiation-induced segregation mechanisms in austenitic and ferritic–martensitic alloys, Journal of Nuclear Materials 411(1-3) (2011) 41-50.</w:t>
      </w:r>
    </w:p>
    <w:p w14:paraId="35CC16AB" w14:textId="77777777" w:rsidR="00013A4A" w:rsidRPr="00013A4A" w:rsidRDefault="00013A4A" w:rsidP="00013A4A">
      <w:pPr>
        <w:pStyle w:val="EndNoteBibliography"/>
      </w:pPr>
      <w:r w:rsidRPr="00013A4A">
        <w:t>[87] R. Hu, G.D.W. Smith, E.A. Marquis, Effect of grain boundary orientation on radiation-induced segregation in a Fe–15.2at.% Cr alloy, Acta Materialia 61(9) (2013) 3490-3498.</w:t>
      </w:r>
    </w:p>
    <w:p w14:paraId="4F3311E1" w14:textId="77777777" w:rsidR="00013A4A" w:rsidRPr="00013A4A" w:rsidRDefault="00013A4A" w:rsidP="00013A4A">
      <w:pPr>
        <w:pStyle w:val="EndNoteBibliography"/>
      </w:pPr>
      <w:r w:rsidRPr="00013A4A">
        <w:t>[88] A. Bhattacharya, E. Meslin, J. Henry, C. Pareige, B. Décamps, C. Genevois, D. Brimbal, A. Barbu, Chromium enrichment on the habit plane of dislocation loops in ion-irradiated high-purity Fe–Cr alloys, Acta Materialia 78 (2014) 394-403.</w:t>
      </w:r>
    </w:p>
    <w:p w14:paraId="1220E9BE" w14:textId="77777777" w:rsidR="00013A4A" w:rsidRPr="00013A4A" w:rsidRDefault="00013A4A" w:rsidP="00013A4A">
      <w:pPr>
        <w:pStyle w:val="EndNoteBibliography"/>
      </w:pPr>
      <w:r w:rsidRPr="00013A4A">
        <w:t>[89] S. Choudhury, L. Barnard, J.D. Tucker, T.R. Allen, B.D. Wirth, M. Asta, D. Morgan, Ab-initio based modeling of diffusion in dilute bcc Fe–Ni and Fe–Cr alloys and implications for radiation induced segregation, Journal of Nuclear Materials 411(1-3) (2011) 1-14.</w:t>
      </w:r>
    </w:p>
    <w:p w14:paraId="3EC8607F" w14:textId="77777777" w:rsidR="00013A4A" w:rsidRPr="00013A4A" w:rsidRDefault="00013A4A" w:rsidP="00013A4A">
      <w:pPr>
        <w:pStyle w:val="EndNoteBibliography"/>
      </w:pPr>
      <w:r w:rsidRPr="00013A4A">
        <w:t>[90] D. Terentyev, P. Olsson, T.P.C. Klaver, L. Malerba, On the migration and trapping of single self-interstitial atoms in dilute and concentrated Fe–Cr alloys: Atomistic study and comparison with resistivity recovery experiments, Computational Materials Science 43 (2008) 1183-1192.</w:t>
      </w:r>
    </w:p>
    <w:p w14:paraId="2596AFA3" w14:textId="77777777" w:rsidR="00013A4A" w:rsidRPr="00013A4A" w:rsidRDefault="00013A4A" w:rsidP="00013A4A">
      <w:pPr>
        <w:pStyle w:val="EndNoteBibliography"/>
      </w:pPr>
      <w:r w:rsidRPr="00013A4A">
        <w:t>[91] C. Barouh, T. Schuler, C.-C. Fu, M. Nastar, Interaction between vacancies and interstitial solutes (C, N, and O) inα−Fe: From electronic structure to thermodynamics, Physical Review B 90(5) (2014).</w:t>
      </w:r>
    </w:p>
    <w:p w14:paraId="54798427" w14:textId="77777777" w:rsidR="00013A4A" w:rsidRPr="00013A4A" w:rsidRDefault="00013A4A" w:rsidP="00013A4A">
      <w:pPr>
        <w:pStyle w:val="EndNoteBibliography"/>
      </w:pPr>
      <w:r w:rsidRPr="00013A4A">
        <w:t>[92] T. Jourdan, C.C. Fu, L. Joly, J.L. Bocquet, M.J. Caturla, F. Willaime, Direct simulation of resistivity recovery experiments in carbon-doped α-iron, Physica Scripta T145 (2011).</w:t>
      </w:r>
    </w:p>
    <w:p w14:paraId="3D14ECEB" w14:textId="77777777" w:rsidR="00013A4A" w:rsidRPr="00013A4A" w:rsidRDefault="00013A4A" w:rsidP="00013A4A">
      <w:pPr>
        <w:pStyle w:val="EndNoteBibliography"/>
      </w:pPr>
      <w:r w:rsidRPr="00013A4A">
        <w:t>[93] H. Wiedersich, in: O.A. Johnson RA (Ed.), Physics of radiation effects in crystals., Elsevier Science, New York, 1986, p. 237.</w:t>
      </w:r>
    </w:p>
    <w:p w14:paraId="406246DB" w14:textId="77777777" w:rsidR="00013A4A" w:rsidRPr="00013A4A" w:rsidRDefault="00013A4A" w:rsidP="00013A4A">
      <w:pPr>
        <w:pStyle w:val="EndNoteBibliography"/>
      </w:pPr>
      <w:r w:rsidRPr="00013A4A">
        <w:t>[94] R.S. Averback, Fundamental aspects of ion beam mixing, Nuclear Instruments and Methods in Physics Research Section B: Beam Interactions with Materials and Atoms 15(1-6) (1986) 675-687.</w:t>
      </w:r>
    </w:p>
    <w:p w14:paraId="09F4B5E2" w14:textId="77777777" w:rsidR="00013A4A" w:rsidRPr="00013A4A" w:rsidRDefault="00013A4A" w:rsidP="00013A4A">
      <w:pPr>
        <w:pStyle w:val="EndNoteBibliography"/>
      </w:pPr>
      <w:r w:rsidRPr="00013A4A">
        <w:t>[95] M. Kirk, T. Blewitt, Atomic rearrangements in ordered fcc alloys during neutron irradiation, Metallurgical Transactions A 9(12) (1978) 1729-1737.</w:t>
      </w:r>
    </w:p>
    <w:p w14:paraId="683A61C0" w14:textId="77777777" w:rsidR="00013A4A" w:rsidRPr="00013A4A" w:rsidRDefault="00013A4A" w:rsidP="00013A4A">
      <w:pPr>
        <w:pStyle w:val="EndNoteBibliography"/>
      </w:pPr>
      <w:r w:rsidRPr="00013A4A">
        <w:t>[96] R. Averback, Atomic displacement processes in irradiated metals, J. Nucl. Mater. 216 (1994) 49-62.</w:t>
      </w:r>
    </w:p>
    <w:p w14:paraId="7EC51C27" w14:textId="77777777" w:rsidR="00013A4A" w:rsidRPr="00013A4A" w:rsidRDefault="00013A4A" w:rsidP="00013A4A">
      <w:pPr>
        <w:pStyle w:val="EndNoteBibliography"/>
      </w:pPr>
      <w:r w:rsidRPr="00013A4A">
        <w:t>[97] E. Lee, P. Maziasz, A. Rowcliffe, Structure and composition of phases occurring in austenitic stainless steels in thermal and irradiation environments, in: J. Holland, L. Mansur, D. Potter (Eds.), Phase Stability during Irradiation, The Metallurgical Society of AIME, New York, 1981, pp. 191-218.</w:t>
      </w:r>
    </w:p>
    <w:p w14:paraId="6912EBD6" w14:textId="77777777" w:rsidR="00013A4A" w:rsidRPr="00013A4A" w:rsidRDefault="00013A4A" w:rsidP="00013A4A">
      <w:pPr>
        <w:pStyle w:val="EndNoteBibliography"/>
      </w:pPr>
      <w:r w:rsidRPr="00013A4A">
        <w:t>[98] V. Kuksenko, C. Pareige, P. Pareige, Cr precipitation in neutron irradiated industrial purity Fe–Cr model alloys, Journal of Nuclear Materials 432(1-3) (2013) 160-165.</w:t>
      </w:r>
    </w:p>
    <w:p w14:paraId="23E7B2DE" w14:textId="77777777" w:rsidR="00013A4A" w:rsidRPr="00013A4A" w:rsidRDefault="00013A4A" w:rsidP="00013A4A">
      <w:pPr>
        <w:pStyle w:val="EndNoteBibliography"/>
      </w:pPr>
      <w:r w:rsidRPr="00013A4A">
        <w:t>[99] H. Brager, F. Garner, Swelling as a consequence of gamma prime (γ') and M23 (C, Si) 6 formation in neutron irradiated 316 stainless steel, J. Nucl. Mater. 73(1) (1978) 9-19.</w:t>
      </w:r>
    </w:p>
    <w:p w14:paraId="5AD27855" w14:textId="77777777" w:rsidR="00013A4A" w:rsidRPr="00013A4A" w:rsidRDefault="00013A4A" w:rsidP="00013A4A">
      <w:pPr>
        <w:pStyle w:val="EndNoteBibliography"/>
      </w:pPr>
      <w:r w:rsidRPr="00013A4A">
        <w:t>[100] R. Nelson, J. Hudson, D. Mazey, The stability of precipitates in an irradiation environment, J. Nucl. Mater. 44(3) (1972) 318-330.</w:t>
      </w:r>
    </w:p>
    <w:p w14:paraId="0EE1CFE0" w14:textId="77777777" w:rsidR="00013A4A" w:rsidRPr="00013A4A" w:rsidRDefault="00013A4A" w:rsidP="00013A4A">
      <w:pPr>
        <w:pStyle w:val="EndNoteBibliography"/>
      </w:pPr>
      <w:r w:rsidRPr="00013A4A">
        <w:lastRenderedPageBreak/>
        <w:t>[101] T.R. Allen, J. Gan, J.I. Cole, M.K. Miller, J.T. Busby, S. Shutthanandan, S. Thevuthasan, Radiation response of a 9 chromium oxide dispersion strengthened steel to heavy ion irradiation, Journal of Nuclear Materials 375(1) (2008) 26-37.</w:t>
      </w:r>
    </w:p>
    <w:p w14:paraId="7EF75C88" w14:textId="77777777" w:rsidR="00013A4A" w:rsidRPr="00013A4A" w:rsidRDefault="00013A4A" w:rsidP="00013A4A">
      <w:pPr>
        <w:pStyle w:val="EndNoteBibliography"/>
      </w:pPr>
      <w:r w:rsidRPr="00013A4A">
        <w:t>[102] M.L. Lescoat, J. Ribis, Y. Chen, E.A. Marquis, E. Bordas, P. Trocellier, Y. Serruys, A. Gentils, O. Kaïtasov, Y. de Carlan, A. Legris, Radiation-induced Ostwald ripening in oxide dispersion strengthened ferritic steels irradiated at high ion dose, Acta Materialia 78 (2014) 328-340.</w:t>
      </w:r>
    </w:p>
    <w:p w14:paraId="1262A4E6" w14:textId="77777777" w:rsidR="00013A4A" w:rsidRPr="00013A4A" w:rsidRDefault="00013A4A" w:rsidP="00013A4A">
      <w:pPr>
        <w:pStyle w:val="EndNoteBibliography"/>
      </w:pPr>
      <w:r w:rsidRPr="00013A4A">
        <w:t>[103] H. Frost, K. Russell, Recoil resolution and particle stability under irradiation, Journal of Nuclear Materials 104 (1981) 1427-1432.</w:t>
      </w:r>
    </w:p>
    <w:p w14:paraId="18F714A5" w14:textId="77777777" w:rsidR="00013A4A" w:rsidRPr="00013A4A" w:rsidRDefault="00013A4A" w:rsidP="00013A4A">
      <w:pPr>
        <w:pStyle w:val="EndNoteBibliography"/>
      </w:pPr>
      <w:r w:rsidRPr="00013A4A">
        <w:t>[104] G. Martin, Phase stability under irradiation: Ballistic effects, Physical Review B 30(3) (1984) 1424.</w:t>
      </w:r>
    </w:p>
    <w:p w14:paraId="2FB9EDDA" w14:textId="77777777" w:rsidR="00013A4A" w:rsidRPr="00013A4A" w:rsidRDefault="00013A4A" w:rsidP="00013A4A">
      <w:pPr>
        <w:pStyle w:val="EndNoteBibliography"/>
      </w:pPr>
      <w:r w:rsidRPr="00013A4A">
        <w:t>[105] P. Bellon, Precipitate and Microstructural Stability in alloys Subjected to Sustained Irradiation, Materials Science with Ion Beams, Springer2009, pp. 29-52.</w:t>
      </w:r>
    </w:p>
    <w:p w14:paraId="4BB417AA" w14:textId="77777777" w:rsidR="00013A4A" w:rsidRPr="00013A4A" w:rsidRDefault="00013A4A" w:rsidP="00013A4A">
      <w:pPr>
        <w:pStyle w:val="EndNoteBibliography"/>
      </w:pPr>
      <w:r w:rsidRPr="00013A4A">
        <w:t>[106] J. Ribis, Phase Stability in Irradiated Alloys, in: R. Konings, R. Stoller (Eds.), Comprehensive Nuclear Materials, 2nd Ed., Elsevier, Oxford, 2020, pp. 265-309.</w:t>
      </w:r>
    </w:p>
    <w:p w14:paraId="152533DC" w14:textId="77777777" w:rsidR="00013A4A" w:rsidRPr="00013A4A" w:rsidRDefault="00013A4A" w:rsidP="00013A4A">
      <w:pPr>
        <w:pStyle w:val="EndNoteBibliography"/>
      </w:pPr>
      <w:r w:rsidRPr="00013A4A">
        <w:t>[107] E. Wakai, A. Hishinuma, Y. Kato, H. Yano, S. Takaki, K. Abiko, Radiation-Induced α' Phase Formation on Dislocation Loops in Fe-Cr Alloys During Electron Irradiation, Le Journal de Physique IV 05(C7) (1995) C7-277-C7-286.</w:t>
      </w:r>
    </w:p>
    <w:p w14:paraId="1FF0CB25" w14:textId="77777777" w:rsidR="00013A4A" w:rsidRPr="00013A4A" w:rsidRDefault="00013A4A" w:rsidP="00013A4A">
      <w:pPr>
        <w:pStyle w:val="EndNoteBibliography"/>
      </w:pPr>
      <w:r w:rsidRPr="00013A4A">
        <w:t>[108] M.J. Konstantinović, A. Ulbricht, T. Brodziansky, N. Castin, L. Malerba, Vacancy-solute clustering in Fe–Cr alloys after neutron irradiation, Journal of Nuclear Materials 540 (2020).</w:t>
      </w:r>
    </w:p>
    <w:p w14:paraId="0B26935D" w14:textId="77777777" w:rsidR="00013A4A" w:rsidRPr="00013A4A" w:rsidRDefault="00013A4A" w:rsidP="00013A4A">
      <w:pPr>
        <w:pStyle w:val="EndNoteBibliography"/>
      </w:pPr>
      <w:r w:rsidRPr="00013A4A">
        <w:t>[109] J.J. Kai, R.L. Klueh, Microstructural analysis of neutron-irradiated martensitic steels, Journal of Nuclear Materials 230(2) (1996) 116-123.</w:t>
      </w:r>
    </w:p>
    <w:p w14:paraId="7FC1C809" w14:textId="77777777" w:rsidR="00013A4A" w:rsidRPr="00013A4A" w:rsidRDefault="00013A4A" w:rsidP="00013A4A">
      <w:pPr>
        <w:pStyle w:val="EndNoteBibliography"/>
      </w:pPr>
      <w:r w:rsidRPr="00013A4A">
        <w:t>[110] O. Anderoglu, J. Van den Bosch, P. Hosemann, E. Stergar, B.H. Sencer, D. Bhattacharyya, R. Dickerson, P. Dickerson, M. Hartl, S.A. Maloy, Phase stability of an HT-9 duct irradiated in FFTF, Journal of Nuclear Materials 430(1-3) (2012) 194-204.</w:t>
      </w:r>
    </w:p>
    <w:p w14:paraId="256552A5" w14:textId="77777777" w:rsidR="00013A4A" w:rsidRPr="00013A4A" w:rsidRDefault="00013A4A" w:rsidP="00013A4A">
      <w:pPr>
        <w:pStyle w:val="EndNoteBibliography"/>
      </w:pPr>
      <w:r w:rsidRPr="00013A4A">
        <w:t>[111] B.H. Sencer, J.R. Kennedy, J.I. Cole, S.A. Maloy, F.A. Garner, Microstructural analysis of an HT9 fuel assembly duct irradiated in FFTF to 155dpa at 443°C, Journal of Nuclear Materials 393(2) (2009) 235-241.</w:t>
      </w:r>
    </w:p>
    <w:p w14:paraId="76B3EF6F" w14:textId="77777777" w:rsidR="00013A4A" w:rsidRPr="00013A4A" w:rsidRDefault="00013A4A" w:rsidP="00013A4A">
      <w:pPr>
        <w:pStyle w:val="EndNoteBibliography"/>
        <w:rPr>
          <w:rFonts w:hint="eastAsia"/>
        </w:rPr>
      </w:pPr>
      <w:r w:rsidRPr="00013A4A">
        <w:t>[112]</w:t>
      </w:r>
      <w:r w:rsidRPr="00013A4A">
        <w:rPr>
          <w:rFonts w:hint="eastAsia"/>
        </w:rPr>
        <w:t xml:space="preserve"> W.-Y. Chen, Y. Miao, Y. Wu, C.A. Tomchik, K. Mo, J. Gan, M.A. Okuniewski, S.A. Maloy, J.F. Stubbins, Atom probe study of irradiation-enhanced </w:t>
      </w:r>
      <w:r w:rsidRPr="00013A4A">
        <w:rPr>
          <w:rFonts w:hint="eastAsia"/>
        </w:rPr>
        <w:t>α′</w:t>
      </w:r>
      <w:r w:rsidRPr="00013A4A">
        <w:rPr>
          <w:rFonts w:hint="eastAsia"/>
        </w:rPr>
        <w:t xml:space="preserve"> precipitation in neutron-irradiated Fe</w:t>
      </w:r>
      <w:r w:rsidRPr="00013A4A">
        <w:rPr>
          <w:rFonts w:hint="eastAsia"/>
        </w:rPr>
        <w:t>–</w:t>
      </w:r>
      <w:r w:rsidRPr="00013A4A">
        <w:rPr>
          <w:rFonts w:hint="eastAsia"/>
        </w:rPr>
        <w:t>Cr model alloys, Journal of Nuclear Materials 462 (2015) 242-249.</w:t>
      </w:r>
    </w:p>
    <w:p w14:paraId="61C0DC80" w14:textId="77777777" w:rsidR="00013A4A" w:rsidRPr="00013A4A" w:rsidRDefault="00013A4A" w:rsidP="00013A4A">
      <w:pPr>
        <w:pStyle w:val="EndNoteBibliography"/>
        <w:rPr>
          <w:rFonts w:hint="eastAsia"/>
        </w:rPr>
      </w:pPr>
      <w:r w:rsidRPr="00013A4A">
        <w:t>[113</w:t>
      </w:r>
      <w:r w:rsidRPr="00013A4A">
        <w:rPr>
          <w:rFonts w:hint="eastAsia"/>
        </w:rPr>
        <w:t xml:space="preserve">] M.H. Mathon, Y. de Carlan, G. Geoffroy, X. Averty, A. Alamo, C.H. de Novion, A SANS investigation of the irradiation-enhanced </w:t>
      </w:r>
      <w:r w:rsidRPr="00013A4A">
        <w:rPr>
          <w:rFonts w:hint="eastAsia"/>
        </w:rPr>
        <w:t>α–α′</w:t>
      </w:r>
      <w:r w:rsidRPr="00013A4A">
        <w:rPr>
          <w:rFonts w:hint="eastAsia"/>
        </w:rPr>
        <w:t xml:space="preserve"> phases separation in 7</w:t>
      </w:r>
      <w:r w:rsidRPr="00013A4A">
        <w:rPr>
          <w:rFonts w:hint="eastAsia"/>
        </w:rPr>
        <w:t>–</w:t>
      </w:r>
      <w:r w:rsidRPr="00013A4A">
        <w:rPr>
          <w:rFonts w:hint="eastAsia"/>
        </w:rPr>
        <w:t>12 Cr martensitic steels, Journal of Nuclear Materials 312(2-3) (2003) 236-248.</w:t>
      </w:r>
    </w:p>
    <w:p w14:paraId="43D2776C" w14:textId="77777777" w:rsidR="00013A4A" w:rsidRPr="00013A4A" w:rsidRDefault="00013A4A" w:rsidP="00013A4A">
      <w:pPr>
        <w:pStyle w:val="EndNoteBibliography"/>
      </w:pPr>
      <w:r w:rsidRPr="00013A4A">
        <w:t>[114] P. Dubuisson, D. Gilbon, J.L. Seran, Microstructural evolution of ferritic-martensitic steels irradiated in the fast breeder reactor Phenix, Journal of Nuclear Materials 205 (1993) 178-189.</w:t>
      </w:r>
    </w:p>
    <w:p w14:paraId="7AC85610" w14:textId="77777777" w:rsidR="00013A4A" w:rsidRPr="00013A4A" w:rsidRDefault="00013A4A" w:rsidP="00013A4A">
      <w:pPr>
        <w:pStyle w:val="EndNoteBibliography"/>
      </w:pPr>
      <w:r w:rsidRPr="00013A4A">
        <w:t>[115] D.S. Gelles, Microstructural examination of neutron-irradiated simple ferritic alloys, Journal of Nuclear Materials 108 (1982) 515-526.</w:t>
      </w:r>
    </w:p>
    <w:p w14:paraId="325F1618" w14:textId="77777777" w:rsidR="00013A4A" w:rsidRPr="00013A4A" w:rsidRDefault="00013A4A" w:rsidP="00013A4A">
      <w:pPr>
        <w:pStyle w:val="EndNoteBibliography"/>
      </w:pPr>
      <w:r w:rsidRPr="00013A4A">
        <w:t>[116] D.S. Gelles, Microstructural examination of several commercial alloys neutron irradiated to 100 dpa, Journal of Nuclear materials 148(2) (1987) 136-144.</w:t>
      </w:r>
    </w:p>
    <w:p w14:paraId="168C9776" w14:textId="77777777" w:rsidR="00013A4A" w:rsidRPr="00013A4A" w:rsidRDefault="00013A4A" w:rsidP="00013A4A">
      <w:pPr>
        <w:pStyle w:val="EndNoteBibliography"/>
      </w:pPr>
      <w:r w:rsidRPr="00013A4A">
        <w:t>[117] D.S. Gelles, Microstructural development in reduced activation ferritic alloys irradiated to 200 dpa at 420 C, Journal of nuclear materials 212 (1994) 714-719.</w:t>
      </w:r>
    </w:p>
    <w:p w14:paraId="2272F4C9" w14:textId="77777777" w:rsidR="00013A4A" w:rsidRPr="00013A4A" w:rsidRDefault="00013A4A" w:rsidP="00013A4A">
      <w:pPr>
        <w:pStyle w:val="EndNoteBibliography"/>
      </w:pPr>
      <w:r w:rsidRPr="00013A4A">
        <w:lastRenderedPageBreak/>
        <w:t>[118] D.S. Gelles, Void swelling in binary FeCr alloys at 200 dpa, Journal of nuclear materials 225 (1995) 163-174.</w:t>
      </w:r>
    </w:p>
    <w:p w14:paraId="55EDF8E7" w14:textId="77777777" w:rsidR="00013A4A" w:rsidRPr="00013A4A" w:rsidRDefault="00013A4A" w:rsidP="00013A4A">
      <w:pPr>
        <w:pStyle w:val="EndNoteBibliography"/>
      </w:pPr>
      <w:r w:rsidRPr="00013A4A">
        <w:t>[119] Y. Katoh, A. Kohyama, D.S. Gelles, Swelling and dislocation evolution in simple ferritic alloys irradiated to high fluence in FFTF/MOTA, Journal of nuclear materials 225 (1995) 154-162.</w:t>
      </w:r>
    </w:p>
    <w:p w14:paraId="11F385A2" w14:textId="77777777" w:rsidR="00013A4A" w:rsidRPr="00013A4A" w:rsidRDefault="00013A4A" w:rsidP="00013A4A">
      <w:pPr>
        <w:pStyle w:val="EndNoteBibliography"/>
      </w:pPr>
      <w:r w:rsidRPr="00013A4A">
        <w:t>[120] D.S. Gelles, Microstructural examination of commercial ferritic alloys at 200 dpa, Journal of nuclear materials 233 (1996) 293-298.</w:t>
      </w:r>
    </w:p>
    <w:p w14:paraId="66AFBDF7" w14:textId="77777777" w:rsidR="00013A4A" w:rsidRPr="00013A4A" w:rsidRDefault="00013A4A" w:rsidP="00013A4A">
      <w:pPr>
        <w:pStyle w:val="EndNoteBibliography"/>
      </w:pPr>
      <w:r w:rsidRPr="00013A4A">
        <w:t>[121] R. Coppola, R. Lindau, R.P. May, A. Möslang, M. Valli, Investigation of microstructural evolution under neutron irradiation in Eurofer97 steel by means of small-angle neutron scattering, Journal of Nuclear Materials 386-388 (2009) 195-198.</w:t>
      </w:r>
    </w:p>
    <w:p w14:paraId="4988E78C" w14:textId="77777777" w:rsidR="00013A4A" w:rsidRPr="00013A4A" w:rsidRDefault="00013A4A" w:rsidP="00013A4A">
      <w:pPr>
        <w:pStyle w:val="EndNoteBibliography"/>
      </w:pPr>
      <w:r w:rsidRPr="00013A4A">
        <w:t>[122] R. Griffin, D.S. Gelles, R. Dodd, G. Kulcinski, Phase stability of a manganese-stabilized low-activation martensitic steel, Journal of nuclear materials 179 (1991) 714-717.</w:t>
      </w:r>
    </w:p>
    <w:p w14:paraId="16A1C2FE" w14:textId="77777777" w:rsidR="00013A4A" w:rsidRPr="00013A4A" w:rsidRDefault="00013A4A" w:rsidP="00013A4A">
      <w:pPr>
        <w:pStyle w:val="EndNoteBibliography"/>
      </w:pPr>
      <w:r w:rsidRPr="00013A4A">
        <w:t>[123] S. Porollo, A. Dvoriashin, A. Vorobyev, Y.V. Konobeev, The microstructure and tensile properties of Fe–Cr alloys after neutron irradiation at 400 C to 5.5–7.1 dpa, Journal of nuclear materials 256(2-3) (1998) 247-253.</w:t>
      </w:r>
    </w:p>
    <w:p w14:paraId="4D75D565" w14:textId="77777777" w:rsidR="00013A4A" w:rsidRPr="00013A4A" w:rsidRDefault="00013A4A" w:rsidP="00013A4A">
      <w:pPr>
        <w:pStyle w:val="EndNoteBibliography"/>
      </w:pPr>
      <w:r w:rsidRPr="00013A4A">
        <w:t>[124] S. Xu, Z. Yao, M.L. Jenkins, TEM characterisation of heavy-ion irradiation damage in FeCr alloys, Journal of Nuclear Materials 386-388 (2009) 161-164.</w:t>
      </w:r>
    </w:p>
    <w:p w14:paraId="21EA9338" w14:textId="77777777" w:rsidR="00013A4A" w:rsidRPr="00013A4A" w:rsidRDefault="00013A4A" w:rsidP="00013A4A">
      <w:pPr>
        <w:pStyle w:val="EndNoteBibliography"/>
      </w:pPr>
      <w:r w:rsidRPr="00013A4A">
        <w:t>[125] M.L. Jenkins, Z. Yao, M. Hernández-Mayoral, M.A. Kirk, Dynamic observations of heavy-ion damage in Fe and Fe–Cr alloys, Journal of Nuclear Materials 389(2) (2009) 197-202.</w:t>
      </w:r>
    </w:p>
    <w:p w14:paraId="1097E898" w14:textId="77777777" w:rsidR="00013A4A" w:rsidRPr="00013A4A" w:rsidRDefault="00013A4A" w:rsidP="00013A4A">
      <w:pPr>
        <w:pStyle w:val="EndNoteBibliography"/>
      </w:pPr>
      <w:r w:rsidRPr="00013A4A">
        <w:t>[126] E. Marquis, B. Wirth, G. Was, Characterization and Modeling of Grain Boundary Chemistry Evolution in Ferritic Steels under Irradiation, University of Michigan, Ann Arbor, MI (United States), 2016.</w:t>
      </w:r>
    </w:p>
    <w:p w14:paraId="5A504A2D" w14:textId="77777777" w:rsidR="00013A4A" w:rsidRPr="00013A4A" w:rsidRDefault="00013A4A" w:rsidP="00013A4A">
      <w:pPr>
        <w:pStyle w:val="EndNoteBibliography"/>
        <w:rPr>
          <w:rFonts w:hint="eastAsia"/>
        </w:rPr>
      </w:pPr>
      <w:r w:rsidRPr="00013A4A">
        <w:t>[127] A. Müller, V</w:t>
      </w:r>
      <w:r w:rsidRPr="00013A4A">
        <w:rPr>
          <w:rFonts w:hint="eastAsia"/>
        </w:rPr>
        <w:t>. Naundorf, M.P. Macht, Point defect sinks in self</w:t>
      </w:r>
      <w:r w:rsidRPr="00013A4A">
        <w:rPr>
          <w:rFonts w:hint="eastAsia"/>
        </w:rPr>
        <w:t>‐</w:t>
      </w:r>
      <w:r w:rsidRPr="00013A4A">
        <w:rPr>
          <w:rFonts w:hint="eastAsia"/>
        </w:rPr>
        <w:t>ion</w:t>
      </w:r>
      <w:r w:rsidRPr="00013A4A">
        <w:rPr>
          <w:rFonts w:hint="eastAsia"/>
        </w:rPr>
        <w:t>‐</w:t>
      </w:r>
      <w:r w:rsidRPr="00013A4A">
        <w:rPr>
          <w:rFonts w:hint="eastAsia"/>
        </w:rPr>
        <w:t>irradiated nickel: a self</w:t>
      </w:r>
      <w:r w:rsidRPr="00013A4A">
        <w:rPr>
          <w:rFonts w:hint="eastAsia"/>
        </w:rPr>
        <w:t>‐</w:t>
      </w:r>
      <w:r w:rsidRPr="00013A4A">
        <w:rPr>
          <w:rFonts w:hint="eastAsia"/>
        </w:rPr>
        <w:t>diffusion investigation, Journal of applied physics 64(7) (1988) 3445-3455.</w:t>
      </w:r>
    </w:p>
    <w:p w14:paraId="3210E340" w14:textId="77777777" w:rsidR="00013A4A" w:rsidRPr="00013A4A" w:rsidRDefault="00013A4A" w:rsidP="00013A4A">
      <w:pPr>
        <w:pStyle w:val="EndNoteBibliography"/>
      </w:pPr>
      <w:r w:rsidRPr="00013A4A">
        <w:t>[128] J. Whitley, G. Kulcinski, P. Wilkes, H. Smith Jr, The depth dependent damage profile in nickel irradiated with nickel or copper ions, Journal of Nuclear Materials 79(1) (1979) 159-169.</w:t>
      </w:r>
    </w:p>
    <w:p w14:paraId="69C57850" w14:textId="77777777" w:rsidR="00013A4A" w:rsidRPr="00013A4A" w:rsidRDefault="00013A4A" w:rsidP="00013A4A">
      <w:pPr>
        <w:pStyle w:val="EndNoteBibliography"/>
      </w:pPr>
      <w:r w:rsidRPr="00013A4A">
        <w:t>[129] S.J. Zinkle, K. Farrell, Void swelling and defect cluster formation in reactor-irradiated copper, Journal of Nuclear Materials 168(3) (1989) 262-267.</w:t>
      </w:r>
    </w:p>
    <w:p w14:paraId="302D1E6C" w14:textId="77777777" w:rsidR="00013A4A" w:rsidRPr="00013A4A" w:rsidRDefault="00013A4A" w:rsidP="00013A4A">
      <w:pPr>
        <w:pStyle w:val="EndNoteBibliography"/>
      </w:pPr>
      <w:r w:rsidRPr="00013A4A">
        <w:t>[130] P.J. Doyle, K.M. Benensky, S.J. Zinkle, Modeling the impact of radiation-enhanced diffusion on implanted ion profiles, Journal of Nuclear Materials 509 (2018) 168-180.</w:t>
      </w:r>
    </w:p>
    <w:p w14:paraId="46962AD2" w14:textId="77777777" w:rsidR="00013A4A" w:rsidRPr="00013A4A" w:rsidRDefault="00013A4A" w:rsidP="00013A4A">
      <w:pPr>
        <w:pStyle w:val="EndNoteBibliography"/>
      </w:pPr>
      <w:r w:rsidRPr="00013A4A">
        <w:t>[131] J.B. Whitley, University of Wisconsin, Ph.D. Thesis, 1978.</w:t>
      </w:r>
    </w:p>
    <w:p w14:paraId="05CF9CFF" w14:textId="77777777" w:rsidR="00013A4A" w:rsidRPr="00013A4A" w:rsidRDefault="00013A4A" w:rsidP="00013A4A">
      <w:pPr>
        <w:pStyle w:val="EndNoteBibliography"/>
      </w:pPr>
      <w:r w:rsidRPr="00013A4A">
        <w:t>[132] G. Han, Z.J. Xie, Z.Y. Li, B. Lei, C.J. Shang, R.D.K. Misra, Evolution of crystal structure of Cu precipitates in a low carbon steel, Materials &amp; Design 135 (2017) 92-101.</w:t>
      </w:r>
    </w:p>
    <w:p w14:paraId="14A8E79D" w14:textId="77777777" w:rsidR="00013A4A" w:rsidRPr="00013A4A" w:rsidRDefault="00013A4A" w:rsidP="00013A4A">
      <w:pPr>
        <w:pStyle w:val="EndNoteBibliography"/>
      </w:pPr>
      <w:r w:rsidRPr="00013A4A">
        <w:t>[133] F. Soisson, A. Barbu, G. Martin, Monte Carlo simulations of copper precipitation in dilute iron-copper alloys during thermal ageing and under electron irradiation, Acta materialia 44(9) (1996) 3789-3800.</w:t>
      </w:r>
    </w:p>
    <w:p w14:paraId="0766CB87" w14:textId="77777777" w:rsidR="00013A4A" w:rsidRPr="00013A4A" w:rsidRDefault="00013A4A" w:rsidP="00013A4A">
      <w:pPr>
        <w:pStyle w:val="EndNoteBibliography"/>
      </w:pPr>
      <w:r w:rsidRPr="00013A4A">
        <w:t>[134] M. Charleux, F. Livet, F. Bley, F. Louchet, Y. Bréchet, Thermal ageing of an Fe‒Cu alloy: Microstructural evolution and precipitation hardening, Philosophical Magazine A 73(4) (1996) 883-897.</w:t>
      </w:r>
    </w:p>
    <w:p w14:paraId="66EB093D" w14:textId="77777777" w:rsidR="00013A4A" w:rsidRPr="00013A4A" w:rsidRDefault="00013A4A" w:rsidP="00013A4A">
      <w:pPr>
        <w:pStyle w:val="EndNoteBibliography"/>
      </w:pPr>
      <w:r w:rsidRPr="00013A4A">
        <w:lastRenderedPageBreak/>
        <w:t>[135] M. Mathon, A. Barbu, F. Dunstetter, F. Maury, N. Lorenzelli, C. De Novion, Experimental study and modelling of copper precipitation under electron irradiation in dilute FeCu binary alloys, Journal of nuclear materials 245(2-3) (1997) 224-237.</w:t>
      </w:r>
    </w:p>
    <w:p w14:paraId="4459F83B" w14:textId="77777777" w:rsidR="00013A4A" w:rsidRPr="00013A4A" w:rsidRDefault="00013A4A" w:rsidP="00013A4A">
      <w:pPr>
        <w:pStyle w:val="EndNoteBibliography"/>
      </w:pPr>
      <w:r w:rsidRPr="00013A4A">
        <w:t>[136] S. Goodman, S. Brenner, J. Low, An FIM-atom probe study of the precipitation of copper from lron-1.4 at. pct copper. Part I: Field-ion microscopy, Metallurgical Transactions 4(10) (1973) 2363-2369.</w:t>
      </w:r>
    </w:p>
    <w:p w14:paraId="213BF8C1" w14:textId="77777777" w:rsidR="00013A4A" w:rsidRPr="00013A4A" w:rsidRDefault="00013A4A" w:rsidP="00013A4A">
      <w:pPr>
        <w:pStyle w:val="EndNoteBibliography"/>
      </w:pPr>
      <w:r w:rsidRPr="00013A4A">
        <w:t>[137] M. Perez, F. Perrard, V. Massardier, X. Kleber, A. Deschamps, H. De Monestrol, P. Pareige, G. Covarel, Low-temperature solubility of copper in iron: experimental study using thermoelectric power, small angle X-ray scattering and tomographic atom probe, Philosophical Magazine 85(20) (2005) 2197-2210.</w:t>
      </w:r>
    </w:p>
    <w:p w14:paraId="4EC50F27" w14:textId="77777777" w:rsidR="00013A4A" w:rsidRPr="00013A4A" w:rsidRDefault="00013A4A" w:rsidP="00013A4A">
      <w:pPr>
        <w:pStyle w:val="EndNoteBibliography"/>
      </w:pPr>
      <w:r w:rsidRPr="00013A4A">
        <w:t>[138] R. Kampmann, R. Wagner, Phase transformations in Fe-Cu-Alloys-SANS-experiments and theory, in: C. Janot, W. Petry, D. Richter, T. Springer (Eds.), Atomic transport and defects in metals by neutron scattering. Springer Proceedings in Physics, Springer, Berlin, Heidelberg, 1986, pp. 73-77.</w:t>
      </w:r>
    </w:p>
    <w:p w14:paraId="49A16114" w14:textId="77777777" w:rsidR="00013A4A" w:rsidRPr="00013A4A" w:rsidRDefault="00013A4A" w:rsidP="00013A4A">
      <w:pPr>
        <w:pStyle w:val="EndNoteBibliography"/>
      </w:pPr>
      <w:r w:rsidRPr="00013A4A">
        <w:t>[139] E. Vincent, C. Becquart, C. Pareige, P. Pareige, C. Domain, Precipitation of the FeCu system: A critical review of atomic kinetic Monte Carlo simulations, Journal of Nuclear Materials 373(1-3) (2008) 387-401.</w:t>
      </w:r>
    </w:p>
    <w:p w14:paraId="594F5396" w14:textId="77777777" w:rsidR="00013A4A" w:rsidRPr="00013A4A" w:rsidRDefault="00013A4A" w:rsidP="00013A4A">
      <w:pPr>
        <w:pStyle w:val="EndNoteBibliography"/>
      </w:pPr>
      <w:r w:rsidRPr="00013A4A">
        <w:t>[140] D. Xu, A. Certain, H.J. Lee Voigt, T. Allen, B.D. Wirth, Ballistic effects on the copper precipitation and re-dissolution kinetics in an ion irradiated and thermally annealed Fe-Cu alloy, J Chem Phys 145(10) (2016) 104704.</w:t>
      </w:r>
    </w:p>
    <w:p w14:paraId="2D343D27" w14:textId="77777777" w:rsidR="00013A4A" w:rsidRPr="00013A4A" w:rsidRDefault="00013A4A" w:rsidP="00013A4A">
      <w:pPr>
        <w:pStyle w:val="EndNoteBibliography"/>
      </w:pPr>
      <w:r w:rsidRPr="00013A4A">
        <w:t>[141] S. Shu, B.D. Wirth, P.B. Wells, D.D. Morgan, G.R. Odette, Multi-technique characterization of the precipitates in thermally aged and neutron irradiated Fe-Cu and Fe-Cu-Mn model alloys: Atom probe tomography reconstruction implications, Acta Materialia 146 (2018) 237-252.</w:t>
      </w:r>
    </w:p>
    <w:p w14:paraId="119FCE0F" w14:textId="77777777" w:rsidR="00013A4A" w:rsidRPr="00013A4A" w:rsidRDefault="00013A4A" w:rsidP="00013A4A">
      <w:pPr>
        <w:pStyle w:val="EndNoteBibliography"/>
      </w:pPr>
      <w:r w:rsidRPr="00013A4A">
        <w:t>[142] P. Auger, P. Pareige, M. Akamatsu, J.-C. Van Duysen, Microstructural characterization of atom clusters in irradiated pressure vessel steels and model alloys, Journal of nuclear materials 211(3) (1994) 194-201.</w:t>
      </w:r>
    </w:p>
    <w:p w14:paraId="2B18FDC5" w14:textId="77777777" w:rsidR="00013A4A" w:rsidRPr="00013A4A" w:rsidRDefault="00013A4A" w:rsidP="00013A4A">
      <w:pPr>
        <w:pStyle w:val="EndNoteBibliography"/>
      </w:pPr>
      <w:r w:rsidRPr="00013A4A">
        <w:t>[143] S. Lozano-Perez, M.L. Jenkins, J.M. Titchmarsh, Evidence for deformation-induced transformations of Cu-rich precipitates in an aged FeCu alloy, Philosophical Magazine Letters 86(6) (2006) 367-374.</w:t>
      </w:r>
    </w:p>
    <w:p w14:paraId="779FB32F" w14:textId="77777777" w:rsidR="00013A4A" w:rsidRPr="00013A4A" w:rsidRDefault="00013A4A" w:rsidP="00013A4A">
      <w:pPr>
        <w:pStyle w:val="EndNoteBibliography"/>
      </w:pPr>
      <w:r w:rsidRPr="00013A4A">
        <w:t>[144] S. Lozano-Perez, G. Sha, J. Titchmarsh, M. Jenkins, S. Hirosawa, A. Cerezo, G. Smith, Comparison of the number densities of nanosized Cu-rich precipitates in ferritic alloys measured using EELS and EDX mapping, HREM and 3DAP, Journal of materials science 41(9) (2006) 2559-2565.</w:t>
      </w:r>
    </w:p>
    <w:p w14:paraId="23F78B97" w14:textId="77777777" w:rsidR="00013A4A" w:rsidRPr="00013A4A" w:rsidRDefault="00013A4A" w:rsidP="00013A4A">
      <w:pPr>
        <w:pStyle w:val="EndNoteBibliography"/>
      </w:pPr>
      <w:r w:rsidRPr="00013A4A">
        <w:t>[145] A. Deschamps, M. Militzer, P. WJ, Precipitation kinetics and strengthening of a Fe–0.8 wt% Cu alloy, ISIJ international 41(2) (2001) 196-205.</w:t>
      </w:r>
    </w:p>
    <w:p w14:paraId="02D859C9" w14:textId="77777777" w:rsidR="00013A4A" w:rsidRPr="00013A4A" w:rsidRDefault="00013A4A" w:rsidP="00013A4A">
      <w:pPr>
        <w:pStyle w:val="EndNoteBibliography"/>
      </w:pPr>
      <w:r w:rsidRPr="00013A4A">
        <w:t>[146] M. Hasebe, T. Nishizawa, Calculation of phase diagrams of the iron-copper and cobalt-copper systems, Calphad 4(2) (1980) 83-100.</w:t>
      </w:r>
    </w:p>
    <w:p w14:paraId="31DFFFA4" w14:textId="77777777" w:rsidR="00013A4A" w:rsidRPr="00013A4A" w:rsidRDefault="00013A4A" w:rsidP="00013A4A">
      <w:pPr>
        <w:pStyle w:val="EndNoteBibliography"/>
      </w:pPr>
      <w:r w:rsidRPr="00013A4A">
        <w:t>[147] S. Shu, N. Almirall, P.B. Wells, T. Yamamoto, G.R. Odette, D.D. Morgan, Precipitation in Fe-Cu and Fe-Cu-Mn model alloys under irradiation: Dose rate effects, Acta Materialia 157 (2018) 72-82.</w:t>
      </w:r>
    </w:p>
    <w:p w14:paraId="499449A6" w14:textId="77777777" w:rsidR="00013A4A" w:rsidRPr="00013A4A" w:rsidRDefault="00013A4A" w:rsidP="00013A4A">
      <w:pPr>
        <w:pStyle w:val="EndNoteBibliography"/>
      </w:pPr>
      <w:r w:rsidRPr="00013A4A">
        <w:t>[148] H. Watanabe, S. Arase, T. Yamamoto, P. Wells, T. Onishi, G.R. Odette, Hardening and microstructural evolution of A533b steels irradiated with Fe ions and electrons, Journal of Nuclear Materials 471 (2016) 243-250.</w:t>
      </w:r>
    </w:p>
    <w:p w14:paraId="38722D3B" w14:textId="77777777" w:rsidR="00013A4A" w:rsidRPr="00013A4A" w:rsidRDefault="00013A4A" w:rsidP="00013A4A">
      <w:pPr>
        <w:pStyle w:val="EndNoteBibliography"/>
      </w:pPr>
      <w:r w:rsidRPr="00013A4A">
        <w:lastRenderedPageBreak/>
        <w:t>[149] K. Fujii, K. Fukuya, N. Nakata, K. Hono, Y. Nagai, M. Hasegawa, Hardening and microstructural evolution in A533B steels under high-dose electron irradiation, Journal of nuclear materials 340(2-3) (2005) 247-258.</w:t>
      </w:r>
    </w:p>
    <w:p w14:paraId="123C4743" w14:textId="77777777" w:rsidR="00013A4A" w:rsidRPr="00013A4A" w:rsidRDefault="00013A4A" w:rsidP="00013A4A">
      <w:pPr>
        <w:pStyle w:val="EndNoteBibliography"/>
      </w:pPr>
      <w:r w:rsidRPr="00013A4A">
        <w:t>[150] T. Toyama, Y. Nagai, Z. Tang, M. Hasegawa, A. Almazouzi, E. van Walle, R. Gerard, Nanostructural evolution in surveillance test specimens of a commercial nuclear reactor pressure vessel studied by three-dimensional atom probe and positron annihilation, Acta Materialia 55(20) (2007) 6852-6860.</w:t>
      </w:r>
    </w:p>
    <w:p w14:paraId="297E3220" w14:textId="77777777" w:rsidR="00013A4A" w:rsidRPr="00013A4A" w:rsidRDefault="00013A4A" w:rsidP="00013A4A">
      <w:pPr>
        <w:pStyle w:val="EndNoteBibliography"/>
      </w:pPr>
      <w:r w:rsidRPr="00013A4A">
        <w:t>[151] O. Toader, F. Naab, E. Uberseder, T. Kubley, S. Taller, G. Was, Technical Aspects of Delivering Simultaneous Dual and Triple Ion Beams to a Target at the Michigan Ion Beam Laboratory, Physics Procedia 90 (2017) 385-390.</w:t>
      </w:r>
    </w:p>
    <w:p w14:paraId="137D73F4" w14:textId="77777777" w:rsidR="00013A4A" w:rsidRPr="00013A4A" w:rsidRDefault="00013A4A" w:rsidP="00013A4A">
      <w:pPr>
        <w:pStyle w:val="EndNoteBibliography"/>
      </w:pPr>
      <w:r w:rsidRPr="00013A4A">
        <w:t>[152] S. Agarwal, Y. Lin, C. Li, R. Stoller, S. Zinkle, On the use of SRIM for calculating vacancy production: Quick calculation and full-cascade options, Nuclear Instruments and Methods in Physics Research Section B: Beam Interactions with Materials and Atoms 503 (2021) 11-29.</w:t>
      </w:r>
    </w:p>
    <w:p w14:paraId="6DD136AC" w14:textId="77777777" w:rsidR="00013A4A" w:rsidRPr="00013A4A" w:rsidRDefault="00013A4A" w:rsidP="00013A4A">
      <w:pPr>
        <w:pStyle w:val="EndNoteBibliography"/>
      </w:pPr>
      <w:r w:rsidRPr="00013A4A">
        <w:t>[153] B. Gault, M.P. Moody, J.M. Cairney, S.P. Ringer, Atom Probe Microscopy, Springer New York 2012.</w:t>
      </w:r>
    </w:p>
    <w:p w14:paraId="2D89B650" w14:textId="77777777" w:rsidR="00013A4A" w:rsidRPr="00013A4A" w:rsidRDefault="00013A4A" w:rsidP="00013A4A">
      <w:pPr>
        <w:pStyle w:val="EndNoteBibliography"/>
      </w:pPr>
      <w:r w:rsidRPr="00013A4A">
        <w:t>[154] T. Tsong, Field ion image formation, Surface Science 70(1) (1978) 211-233.</w:t>
      </w:r>
    </w:p>
    <w:p w14:paraId="5C544FD8" w14:textId="77777777" w:rsidR="00013A4A" w:rsidRPr="00013A4A" w:rsidRDefault="00013A4A" w:rsidP="00013A4A">
      <w:pPr>
        <w:pStyle w:val="EndNoteBibliography"/>
      </w:pPr>
      <w:r w:rsidRPr="00013A4A">
        <w:t>[155] V. Kuksenko, C. Pareige, C. Genevois, F. Cuvilly, M. Roussel, P. Pareige, Effect of neutron-irradiation on the microstructure of a Fe–12at.%Cr alloy, Journal of Nuclear Materials 415(1) (2011) 61-66.</w:t>
      </w:r>
    </w:p>
    <w:p w14:paraId="613AE643" w14:textId="77777777" w:rsidR="00013A4A" w:rsidRPr="00013A4A" w:rsidRDefault="00013A4A" w:rsidP="00013A4A">
      <w:pPr>
        <w:pStyle w:val="EndNoteBibliography"/>
      </w:pPr>
      <w:r w:rsidRPr="00013A4A">
        <w:t>[156] K. Pearson, Drapers' Company Research Memoirs: Biometric series, Cambridge University Press1904.</w:t>
      </w:r>
    </w:p>
    <w:p w14:paraId="522F91A8" w14:textId="77777777" w:rsidR="00013A4A" w:rsidRPr="00013A4A" w:rsidRDefault="00013A4A" w:rsidP="00013A4A">
      <w:pPr>
        <w:pStyle w:val="EndNoteBibliography"/>
      </w:pPr>
      <w:r w:rsidRPr="00013A4A">
        <w:t>[157] M. Thuvander, H.-O. Andren, K. Stiller, Q.-H. Hu, A statistical method to detect ordering and phase separation by APFIM, Ultramicroscopy 73 (1998) 7.</w:t>
      </w:r>
    </w:p>
    <w:p w14:paraId="11E0C834" w14:textId="77777777" w:rsidR="00013A4A" w:rsidRPr="00013A4A" w:rsidRDefault="00013A4A" w:rsidP="00013A4A">
      <w:pPr>
        <w:pStyle w:val="EndNoteBibliography"/>
      </w:pPr>
      <w:r w:rsidRPr="00013A4A">
        <w:t>[158] J.M. Hyde, G. DaCosta, C. Hatzoglou, H. Weekes, B. Radiguet, P.D. Styman, F. Vurpillot, C. Pareige, A. Etienne, G. Bonny, N. Castin, L. Malerba, P. Pareige, Analysis of Radiation Damage in Light Water Reactors: Comparison of Cluster Analysis Methods for the Analysis of Atom Probe Data, Microsc Microanal 23(2) (2017) 366-375.</w:t>
      </w:r>
    </w:p>
    <w:p w14:paraId="33A49BF5" w14:textId="62253D10" w:rsidR="00013A4A" w:rsidRPr="00013A4A" w:rsidRDefault="00013A4A" w:rsidP="00013A4A">
      <w:pPr>
        <w:pStyle w:val="EndNoteBibliography"/>
      </w:pPr>
      <w:r w:rsidRPr="00013A4A">
        <w:t xml:space="preserve">[159] D. Haley, 3Depict - Visualisation &amp; Analysis for Atom Probe, </w:t>
      </w:r>
      <w:hyperlink r:id="rId90" w:history="1">
        <w:r w:rsidRPr="00013A4A">
          <w:rPr>
            <w:rStyle w:val="Hyperlink"/>
          </w:rPr>
          <w:t>http://threedepict.sourceforge.net</w:t>
        </w:r>
      </w:hyperlink>
      <w:r w:rsidRPr="00013A4A">
        <w:t xml:space="preserve">  (2010).</w:t>
      </w:r>
    </w:p>
    <w:p w14:paraId="5FD58905" w14:textId="77777777" w:rsidR="00013A4A" w:rsidRPr="00013A4A" w:rsidRDefault="00013A4A" w:rsidP="00013A4A">
      <w:pPr>
        <w:pStyle w:val="EndNoteBibliography"/>
      </w:pPr>
      <w:r w:rsidRPr="00013A4A">
        <w:t>[160] P.D. Styman, J.M. Hyde, K. Wilford, G.D. Smith, Quantitative methods for the APT analysis of thermally aged RPV steels, Ultramicroscopy 132 (2013) 258-64.</w:t>
      </w:r>
    </w:p>
    <w:p w14:paraId="46C6F38D" w14:textId="77777777" w:rsidR="00013A4A" w:rsidRPr="00013A4A" w:rsidRDefault="00013A4A" w:rsidP="00013A4A">
      <w:pPr>
        <w:pStyle w:val="EndNoteBibliography"/>
      </w:pPr>
      <w:r w:rsidRPr="00013A4A">
        <w:t>[161] D. Vaumousse, A. Cerezo, P. Warren, A procedure for quantification of precipitate microstructures from three-dimensional atom probe data, Ultramicroscopy 95 (2003) 215-221.</w:t>
      </w:r>
    </w:p>
    <w:p w14:paraId="3E7A9637" w14:textId="579C790F" w:rsidR="00013A4A" w:rsidRPr="00013A4A" w:rsidRDefault="00013A4A" w:rsidP="00013A4A">
      <w:pPr>
        <w:pStyle w:val="EndNoteBibliography"/>
      </w:pPr>
      <w:r w:rsidRPr="00013A4A">
        <w:t xml:space="preserve">[162] C.M. Parish, MT3FT-15OR0204122: Report on the acquisition and installation of FEI Talos F200X S/TEM, Oak Ridge National Laboratory (ORNL), Oak Ridge, TN (United States) </w:t>
      </w:r>
      <w:hyperlink r:id="rId91" w:history="1">
        <w:r w:rsidRPr="00013A4A">
          <w:rPr>
            <w:rStyle w:val="Hyperlink"/>
          </w:rPr>
          <w:t>http://www</w:t>
        </w:r>
      </w:hyperlink>
      <w:r w:rsidRPr="00013A4A">
        <w:t>. osti. gov/servlets/purl/1234344  (2015).</w:t>
      </w:r>
    </w:p>
    <w:p w14:paraId="0CC484E3" w14:textId="77777777" w:rsidR="00013A4A" w:rsidRPr="00013A4A" w:rsidRDefault="00013A4A" w:rsidP="00013A4A">
      <w:pPr>
        <w:pStyle w:val="EndNoteBibliography"/>
      </w:pPr>
      <w:r w:rsidRPr="00013A4A">
        <w:t>[163] J.-H. Ke, E.R. Reese, E.A. Marquis, G.R. Odette, D. Morgan, Flux effects in precipitation under irradiation – Simulation of Fe-Cr alloys, Acta Materialia 164 (2019) 586-601.</w:t>
      </w:r>
    </w:p>
    <w:p w14:paraId="43D51160" w14:textId="77777777" w:rsidR="00013A4A" w:rsidRPr="00013A4A" w:rsidRDefault="00013A4A" w:rsidP="00013A4A">
      <w:pPr>
        <w:pStyle w:val="EndNoteBibliography"/>
      </w:pPr>
      <w:r w:rsidRPr="00013A4A">
        <w:t>[164] O. Senninger, E. Martínez, F. Soisson, M. Nastar, Y. Bréchet, Atomistic simulations of the decomposition kinetics in Fe–Cr alloys: Influence of magnetism, Acta Materialia 73 (2014) 97-106.</w:t>
      </w:r>
    </w:p>
    <w:p w14:paraId="1366C03A" w14:textId="77777777" w:rsidR="00013A4A" w:rsidRPr="00013A4A" w:rsidRDefault="00013A4A" w:rsidP="00013A4A">
      <w:pPr>
        <w:pStyle w:val="EndNoteBibliography"/>
      </w:pPr>
      <w:r w:rsidRPr="00013A4A">
        <w:lastRenderedPageBreak/>
        <w:t>[165] A. Baldan, Review progress in Ostwald ripening theories and their applications to nickel-base superalloys Part I: Ostwald ripening theories, Journal of materials science 37(11) (2002) 2171-2202.</w:t>
      </w:r>
    </w:p>
    <w:p w14:paraId="41BC9756" w14:textId="77777777" w:rsidR="00013A4A" w:rsidRPr="00013A4A" w:rsidRDefault="00013A4A" w:rsidP="00013A4A">
      <w:pPr>
        <w:pStyle w:val="EndNoteBibliography"/>
      </w:pPr>
      <w:r w:rsidRPr="00013A4A">
        <w:t>[166] P. Zhu, Y. Zhao, S. Agarwal, J. Henry, S.J. Zinkle, Toward accurate evaluation of bulk hardness from nanoindentation testing at low indent depths, Materials &amp; Design 213 (2022) 110317.</w:t>
      </w:r>
    </w:p>
    <w:p w14:paraId="494F94EB" w14:textId="77777777" w:rsidR="00013A4A" w:rsidRPr="00013A4A" w:rsidRDefault="00013A4A" w:rsidP="00013A4A">
      <w:pPr>
        <w:pStyle w:val="EndNoteBibliography"/>
      </w:pPr>
      <w:r w:rsidRPr="00013A4A">
        <w:t>[167] Z. Jiao, V. Shankar, G.S. Was, Phase stability in proton and heavy ion irradiated ferritic–martensitic alloys, Journal of Nuclear Materials 419(1-3) (2011) 52-62.</w:t>
      </w:r>
    </w:p>
    <w:p w14:paraId="61BF5DE6" w14:textId="77777777" w:rsidR="00013A4A" w:rsidRPr="00013A4A" w:rsidRDefault="00013A4A" w:rsidP="00013A4A">
      <w:pPr>
        <w:pStyle w:val="EndNoteBibliography"/>
      </w:pPr>
      <w:r w:rsidRPr="00013A4A">
        <w:t>[168] A. Bhattacharya, E. Meslin, J. Henry, A. Barbu, S. Poissonnet, B. Décamps, Effect of chromium on void swelling in ion irradiated high purity Fe–Cr alloys, Acta Materialia 108 (2016) 241-251.</w:t>
      </w:r>
    </w:p>
    <w:p w14:paraId="43337441" w14:textId="77777777" w:rsidR="00013A4A" w:rsidRPr="00013A4A" w:rsidRDefault="00013A4A" w:rsidP="00013A4A">
      <w:pPr>
        <w:pStyle w:val="EndNoteBibliography"/>
      </w:pPr>
      <w:r w:rsidRPr="00013A4A">
        <w:t>[169] F. Soisson, T. Jourdan, Radiation-accelerated precipitation in Fe–Cr alloys, Acta Materialia 103 (2016) 870-881.</w:t>
      </w:r>
    </w:p>
    <w:p w14:paraId="2E5D2715" w14:textId="77777777" w:rsidR="00013A4A" w:rsidRPr="00013A4A" w:rsidRDefault="00013A4A" w:rsidP="00013A4A">
      <w:pPr>
        <w:pStyle w:val="EndNoteBibliography"/>
      </w:pPr>
      <w:r w:rsidRPr="00013A4A">
        <w:t>[170] F. Soisson, E. Meslin, O. Tissot, Atomistic modeling of α’ precipitation in Fe-Cr alloys under charged particles and neutron irradiations: Effects of ballistic mixing and sink densities, Journal of Nuclear Materials 508 (2018) 583-594.</w:t>
      </w:r>
    </w:p>
    <w:p w14:paraId="6C6080A8" w14:textId="77777777" w:rsidR="00013A4A" w:rsidRPr="00013A4A" w:rsidRDefault="00013A4A" w:rsidP="00013A4A">
      <w:pPr>
        <w:pStyle w:val="EndNoteBibliography"/>
      </w:pPr>
      <w:r w:rsidRPr="00013A4A">
        <w:t>[171] A. Nicol, M. Jenkins, N. Wanderka, C. Abromeit, Dissolution of Copper Precipitates in An Fe− 1· 3Wt% Cu Alloy Under Fe+ Ion Irradiation, in: S.J. Zinkle, J. Williams, G. Lucas, R. Ewing (Eds.), MRS proceedings, Cambridge University Press, New York, USA, 1998.</w:t>
      </w:r>
    </w:p>
    <w:p w14:paraId="772BFC75" w14:textId="77777777" w:rsidR="00013A4A" w:rsidRPr="00013A4A" w:rsidRDefault="00013A4A" w:rsidP="00013A4A">
      <w:pPr>
        <w:pStyle w:val="EndNoteBibliography"/>
      </w:pPr>
      <w:r w:rsidRPr="00013A4A">
        <w:t>[172] F. Bergner, A. Ulbricht, C. Heintze, Estimation of the solubility limit of Cr in Fe at 300°C from small-angle neutron scattering in neutron-irradiated Fe–Cr alloys, Scripta Materialia 61(11) (2009) 1060-1063.</w:t>
      </w:r>
    </w:p>
    <w:p w14:paraId="4613A222" w14:textId="77777777" w:rsidR="00013A4A" w:rsidRPr="00013A4A" w:rsidRDefault="00013A4A" w:rsidP="00013A4A">
      <w:pPr>
        <w:pStyle w:val="EndNoteBibliography"/>
      </w:pPr>
      <w:r w:rsidRPr="00013A4A">
        <w:t>[173] G.S. Was, Fundamentals of radiation materials science: metals and alloys, springer2016.</w:t>
      </w:r>
    </w:p>
    <w:p w14:paraId="7F15C81D" w14:textId="77777777" w:rsidR="00013A4A" w:rsidRPr="00013A4A" w:rsidRDefault="00013A4A" w:rsidP="00013A4A">
      <w:pPr>
        <w:pStyle w:val="EndNoteBibliography"/>
      </w:pPr>
      <w:r w:rsidRPr="00013A4A">
        <w:t>[174] L. Mansur, Theory and experimental background on dimensional changes in irradiated alloys, Journal of Nuclear Materials 216 (1994) 97-123.</w:t>
      </w:r>
    </w:p>
    <w:p w14:paraId="1F19FC3B" w14:textId="77777777" w:rsidR="00013A4A" w:rsidRPr="00013A4A" w:rsidRDefault="00013A4A" w:rsidP="00013A4A">
      <w:pPr>
        <w:pStyle w:val="EndNoteBibliography"/>
      </w:pPr>
      <w:r w:rsidRPr="00013A4A">
        <w:t>[175] K. Nakashima, R.E. Stoller, H. Xu, Recombination radius of a Frenkel pair and capture radius of a self-interstitial atom by vacancy clusters in bcc Fe, J Phys Condens Matter 27(33) (2015) 335401.</w:t>
      </w:r>
    </w:p>
    <w:p w14:paraId="1F0D78AE" w14:textId="77777777" w:rsidR="00013A4A" w:rsidRPr="00013A4A" w:rsidRDefault="00013A4A" w:rsidP="00013A4A">
      <w:pPr>
        <w:pStyle w:val="EndNoteBibliography"/>
      </w:pPr>
      <w:r w:rsidRPr="00013A4A">
        <w:t>[176] K. Nordlund, S.J. Zinkle, A.E. Sand, F. Granberg, R.S. Averback, R.E. Stoller, T. Suzudo, L. Malerba, F. Banhart, W.J. Weber, F. Willaime, S.L. Dudarev, D. Simeone, Primary radiation damage: A review of current understanding and models, Journal of Nuclear Materials 512 (2018) 450-479.</w:t>
      </w:r>
    </w:p>
    <w:p w14:paraId="4C4F4953" w14:textId="77777777" w:rsidR="00013A4A" w:rsidRPr="00013A4A" w:rsidRDefault="00013A4A" w:rsidP="00013A4A">
      <w:pPr>
        <w:pStyle w:val="EndNoteBibliography"/>
      </w:pPr>
      <w:r w:rsidRPr="00013A4A">
        <w:t>[177] S. Zinkle, B. Singh, Analysis of displacement damage and defect production under cascade damage conditions, Journal of nuclear materials 199(3) (1993) 173-191.</w:t>
      </w:r>
    </w:p>
    <w:p w14:paraId="27646885" w14:textId="77777777" w:rsidR="00013A4A" w:rsidRPr="00013A4A" w:rsidRDefault="00013A4A" w:rsidP="00013A4A">
      <w:pPr>
        <w:pStyle w:val="EndNoteBibliography"/>
      </w:pPr>
      <w:r w:rsidRPr="00013A4A">
        <w:t>[178] S.J. Zinkle, R.E. Stoller, On the importance of thermally stimulated correlated defect recombination in radiation effects studies, Journal of Nuclear Materials (submitted).</w:t>
      </w:r>
    </w:p>
    <w:p w14:paraId="78A57315" w14:textId="77777777" w:rsidR="00013A4A" w:rsidRPr="00013A4A" w:rsidRDefault="00013A4A" w:rsidP="00013A4A">
      <w:pPr>
        <w:pStyle w:val="EndNoteBibliography"/>
      </w:pPr>
      <w:r w:rsidRPr="00013A4A">
        <w:t>[179] F.S. Ham, Theory of diffusion-limited precipitation, Journal of Physics and Chemistry of Solids 6(4) (1958) 335-351.</w:t>
      </w:r>
    </w:p>
    <w:p w14:paraId="6C3C236D" w14:textId="77777777" w:rsidR="00013A4A" w:rsidRPr="00013A4A" w:rsidRDefault="00013A4A" w:rsidP="00013A4A">
      <w:pPr>
        <w:pStyle w:val="EndNoteBibliography"/>
      </w:pPr>
      <w:r w:rsidRPr="00013A4A">
        <w:t>[180] G. Kulcinski, J. Brimhall, H. Kissinger, Production of voids in pure metals by high-energy heavy-ion bombardment, Battelle-Northwest, Richland, Wash. Pacific Northwest Lab., 1971.</w:t>
      </w:r>
    </w:p>
    <w:p w14:paraId="10018D93" w14:textId="77777777" w:rsidR="00013A4A" w:rsidRPr="00013A4A" w:rsidRDefault="00013A4A" w:rsidP="00013A4A">
      <w:pPr>
        <w:pStyle w:val="EndNoteBibliography"/>
      </w:pPr>
      <w:r w:rsidRPr="00013A4A">
        <w:lastRenderedPageBreak/>
        <w:t>[181] J.F. Ziegler, M.D. Ziegler, J.P. Biersack, SRIM–The stopping and range of ions in matter (2010), Nuclear Instruments and Methods in Physics Research Section B: Beam Interactions with Materials and Atoms 268(11-12) (2010) 1818-1823.</w:t>
      </w:r>
    </w:p>
    <w:p w14:paraId="212B9C40" w14:textId="77777777" w:rsidR="00013A4A" w:rsidRPr="00013A4A" w:rsidRDefault="00013A4A" w:rsidP="00013A4A">
      <w:pPr>
        <w:pStyle w:val="EndNoteBibliography"/>
      </w:pPr>
      <w:r w:rsidRPr="00013A4A">
        <w:t>[182] S. Agarwal, S.J. Zinkle, Experimental Studies on Primary Damage Formation, in: R. Konings, R. Stoller (Eds.), Comprehensive Nuclear Materials, 2nd Ed., Elsevier, Oxford, 2020, pp. 74-90.</w:t>
      </w:r>
    </w:p>
    <w:p w14:paraId="66E87E3A" w14:textId="77777777" w:rsidR="00013A4A" w:rsidRPr="00013A4A" w:rsidRDefault="00013A4A" w:rsidP="00013A4A">
      <w:pPr>
        <w:pStyle w:val="EndNoteBibliography"/>
      </w:pPr>
      <w:r w:rsidRPr="00013A4A">
        <w:t>[183] A. Marwick, Solute segregation and precipitate stability in irradiated alloys, Nuclear Instruments and Methods 182 (1981) 827-843.</w:t>
      </w:r>
    </w:p>
    <w:p w14:paraId="6DE66B66" w14:textId="77777777" w:rsidR="00013A4A" w:rsidRPr="00013A4A" w:rsidRDefault="00013A4A" w:rsidP="00013A4A">
      <w:pPr>
        <w:pStyle w:val="EndNoteBibliography"/>
      </w:pPr>
      <w:r w:rsidRPr="00013A4A">
        <w:t>[184] R.A. Enrique, K. Nordlund, R.S. Averback, P. Bellon, Simulations of dynamical stabilization of Ag–Cu nanocomposites by ion-beam processing, J. Appl. Phys. 93(5) (2003) 2917-2923.</w:t>
      </w:r>
    </w:p>
    <w:p w14:paraId="5FF0EA2B" w14:textId="77777777" w:rsidR="00013A4A" w:rsidRPr="00013A4A" w:rsidRDefault="00013A4A" w:rsidP="00013A4A">
      <w:pPr>
        <w:pStyle w:val="EndNoteBibliography"/>
      </w:pPr>
      <w:r w:rsidRPr="00013A4A">
        <w:t>[185] R.S. Averback, T. Diaz De La Rubia, Displacement damage in irradiated metals and semiconductors, Solid state physics (New York. 1955) 51 (1997) 281-402.</w:t>
      </w:r>
    </w:p>
    <w:p w14:paraId="5E085ABB" w14:textId="77777777" w:rsidR="00013A4A" w:rsidRPr="00013A4A" w:rsidRDefault="00013A4A" w:rsidP="00013A4A">
      <w:pPr>
        <w:pStyle w:val="EndNoteBibliography"/>
      </w:pPr>
      <w:r w:rsidRPr="00013A4A">
        <w:t>[186] C. Domain, C. Becquart, J. Foct, Ab initio study of foreign interstitial atom (C, N) interactions with intrinsic point defects in α-Fe, Physical Review B 69(14) (2004) 144112.</w:t>
      </w:r>
    </w:p>
    <w:p w14:paraId="38CBA151" w14:textId="77777777" w:rsidR="00013A4A" w:rsidRPr="00013A4A" w:rsidRDefault="00013A4A" w:rsidP="00013A4A">
      <w:pPr>
        <w:pStyle w:val="EndNoteBibliography"/>
      </w:pPr>
      <w:r w:rsidRPr="00013A4A">
        <w:t>[187] C.J. Först, J. Slycke, K.J. Van Vliet, S. Yip, Point defect concentrations in metastable Fe-C alloys, Physical review letters 96(17) (2006) 175501.</w:t>
      </w:r>
    </w:p>
    <w:p w14:paraId="31907148" w14:textId="77777777" w:rsidR="00013A4A" w:rsidRPr="00013A4A" w:rsidRDefault="00013A4A" w:rsidP="00013A4A">
      <w:pPr>
        <w:pStyle w:val="EndNoteBibliography"/>
      </w:pPr>
      <w:r w:rsidRPr="00013A4A">
        <w:t>[188] M. Konstantinović, L. Malerba, Dissolution of carbon-vacancy complexes in Fe-C alloys, Physical Review Materials 1(5) (2017) 053602.</w:t>
      </w:r>
    </w:p>
    <w:p w14:paraId="43E6FB63" w14:textId="77777777" w:rsidR="00013A4A" w:rsidRPr="00013A4A" w:rsidRDefault="00013A4A" w:rsidP="00013A4A">
      <w:pPr>
        <w:pStyle w:val="EndNoteBibliography"/>
      </w:pPr>
      <w:r w:rsidRPr="00013A4A">
        <w:t>[189] B. Minov, M. Lambrecht, D. Terentyev, C. Domain, M. Konstantinović, Structure of nanoscale copper precipitates in neutron-irradiated Fe-Cu-C alloys, Physical Review B 85(2) (2012) 024202.</w:t>
      </w:r>
    </w:p>
    <w:p w14:paraId="6EBB9620" w14:textId="77777777" w:rsidR="00013A4A" w:rsidRPr="00013A4A" w:rsidRDefault="00013A4A" w:rsidP="00013A4A">
      <w:pPr>
        <w:pStyle w:val="EndNoteBibliography"/>
      </w:pPr>
      <w:r w:rsidRPr="00013A4A">
        <w:t>[190] E. Meslin, A. Barbu, L. Boulanger, B. Radiguet, P. Pareige, K. Arakawa, C. Fu, Cluster-dynamics modelling of defects in α-iron under cascade damage conditions, Journal of Nuclear Materials 382(2-3) (2008) 190-196.</w:t>
      </w:r>
    </w:p>
    <w:p w14:paraId="30DDA4BA" w14:textId="77777777" w:rsidR="00013A4A" w:rsidRPr="00013A4A" w:rsidRDefault="00013A4A" w:rsidP="00013A4A">
      <w:pPr>
        <w:pStyle w:val="EndNoteBibliography"/>
      </w:pPr>
      <w:r w:rsidRPr="00013A4A">
        <w:t>[191] S. Zinkle, Dislocation loop formation in ion-irradiated polycrystalline spinel and alumina, Effects of Radiation on Materials: 15th International Symposium, ASTM International, 1992.</w:t>
      </w:r>
    </w:p>
    <w:p w14:paraId="7C4772EF" w14:textId="77777777" w:rsidR="00013A4A" w:rsidRPr="00013A4A" w:rsidRDefault="00013A4A" w:rsidP="00013A4A">
      <w:pPr>
        <w:pStyle w:val="EndNoteBibliography"/>
      </w:pPr>
      <w:r w:rsidRPr="00013A4A">
        <w:t>[192] Y. Konobeev, V. Tscherbak, V. Bykov, A. Subbotin, Determination of the vacancy diffusivity in Molybdenum and Nickel from data on the width of the grain boundary void denuded zone, physica status solidi (a) 40(2) (1977) K89-K92.</w:t>
      </w:r>
    </w:p>
    <w:p w14:paraId="1B23B7F4" w14:textId="77777777" w:rsidR="00013A4A" w:rsidRPr="00013A4A" w:rsidRDefault="00013A4A" w:rsidP="00013A4A">
      <w:pPr>
        <w:pStyle w:val="EndNoteBibliography"/>
      </w:pPr>
      <w:r w:rsidRPr="00013A4A">
        <w:t>[193] Y.V. Konobeev, A. Subbotin, V. Bykov, V. Tscherbak, Grain boundary void denuded zone in irradiated metals, physica status solidi (a) 29(2) (1975) K121-K124.</w:t>
      </w:r>
    </w:p>
    <w:p w14:paraId="1F5F7CCA" w14:textId="77777777" w:rsidR="00013A4A" w:rsidRPr="00013A4A" w:rsidRDefault="00013A4A" w:rsidP="00013A4A">
      <w:pPr>
        <w:pStyle w:val="EndNoteBibliography"/>
      </w:pPr>
      <w:r w:rsidRPr="00013A4A">
        <w:t>[194] P.J. Doyle, K.M. Benensky, S.J. Zinkle, A set of MATLAB routines and associated files for prediction of radiation-enhanced diffusion in ion irradiated materials, Data Brief 21 (2018) 83-85.</w:t>
      </w:r>
    </w:p>
    <w:p w14:paraId="06B55984" w14:textId="77777777" w:rsidR="00013A4A" w:rsidRPr="00013A4A" w:rsidRDefault="00013A4A" w:rsidP="00013A4A">
      <w:pPr>
        <w:pStyle w:val="EndNoteBibliography"/>
      </w:pPr>
      <w:r w:rsidRPr="00013A4A">
        <w:t>[195] F. Vurpillot, A. Bostel, D. Blavette, Trajectory overlaps and local magnification in three-dimensional atom probe, Applied Physics Letters 76(21) (2000) 3127-3129.</w:t>
      </w:r>
    </w:p>
    <w:p w14:paraId="4DD6F89C" w14:textId="77777777" w:rsidR="00013A4A" w:rsidRPr="00013A4A" w:rsidRDefault="00013A4A" w:rsidP="00013A4A">
      <w:pPr>
        <w:pStyle w:val="EndNoteBibliography"/>
      </w:pPr>
      <w:r w:rsidRPr="00013A4A">
        <w:t>[196] C. Hatzoglou, B. Radiguet, G. Da Costa, P. Pareige, M. Roussel, M. Hernandez-Mayoral, C. Pareige, Quantification of APT physical limitations on chemical composition of precipitates in Fe–Cr alloys, Journal of Nuclear Materials 522 (2019) 64-73.</w:t>
      </w:r>
    </w:p>
    <w:p w14:paraId="319E2A95" w14:textId="77777777" w:rsidR="00013A4A" w:rsidRPr="00013A4A" w:rsidRDefault="00013A4A" w:rsidP="00013A4A">
      <w:pPr>
        <w:pStyle w:val="EndNoteBibliography"/>
      </w:pPr>
      <w:r w:rsidRPr="00013A4A">
        <w:t>[197] P. L’vov, V. Svetukhin, A. Obukhov, Thermodynamics of phase equilibrium of binary alloys containing nanprecipitates, Physics of the Solid State 53(2) (2011) 421-427.</w:t>
      </w:r>
    </w:p>
    <w:p w14:paraId="09BFB9A5" w14:textId="77777777" w:rsidR="00013A4A" w:rsidRPr="00013A4A" w:rsidRDefault="00013A4A" w:rsidP="00013A4A">
      <w:pPr>
        <w:pStyle w:val="EndNoteBibliography"/>
      </w:pPr>
      <w:r w:rsidRPr="00013A4A">
        <w:lastRenderedPageBreak/>
        <w:t>[198] J.D. Robson, Modelling the overlap of nucleation, growth and coarsening during precipitation, Acta Materialia 52(15) (2004) 4669-4676.</w:t>
      </w:r>
    </w:p>
    <w:p w14:paraId="589ACC12" w14:textId="77777777" w:rsidR="00013A4A" w:rsidRPr="00013A4A" w:rsidRDefault="00013A4A" w:rsidP="00013A4A">
      <w:pPr>
        <w:pStyle w:val="EndNoteBibliography"/>
      </w:pPr>
      <w:r w:rsidRPr="00013A4A">
        <w:t>[199] V. Svetukhin, P. L’vov, E. Gaganidze, M. Tikhonchev, C. Dethloff, Kinetics and thermodynamics of Cr nanocluster formation in Fe–Cr system, Journal of Nuclear Materials 415(2) (2011) 205-209.</w:t>
      </w:r>
    </w:p>
    <w:p w14:paraId="4F9221AC" w14:textId="77777777" w:rsidR="00013A4A" w:rsidRPr="00013A4A" w:rsidRDefault="00013A4A" w:rsidP="00013A4A">
      <w:pPr>
        <w:pStyle w:val="EndNoteBibliography"/>
      </w:pPr>
      <w:r w:rsidRPr="00013A4A">
        <w:t>[200] A. Rowcliffe, E.H. Lee, High temperature radiation damage phenomena in complex alloys, Journal of Nuclear Materials 108 (1982) 306-318.</w:t>
      </w:r>
    </w:p>
    <w:p w14:paraId="52B802B8" w14:textId="77777777" w:rsidR="00013A4A" w:rsidRPr="00013A4A" w:rsidRDefault="00013A4A" w:rsidP="00013A4A">
      <w:pPr>
        <w:pStyle w:val="EndNoteBibliography"/>
      </w:pPr>
      <w:r w:rsidRPr="00013A4A">
        <w:t>[201] M. Nastar, F. Soisson, Radiation-induced segregation, in: R. Konings (Ed.), Comprehensive nuclear materials, Elsevier, Amsterdam, 2012, pp. 471-496.</w:t>
      </w:r>
    </w:p>
    <w:p w14:paraId="343F85C0" w14:textId="77777777" w:rsidR="00013A4A" w:rsidRPr="00013A4A" w:rsidRDefault="00013A4A" w:rsidP="00013A4A">
      <w:pPr>
        <w:pStyle w:val="EndNoteBibliography"/>
      </w:pPr>
      <w:r w:rsidRPr="00013A4A">
        <w:t>[202] F. Bergner, C. Pareige, V. Kuksenko, L. Malerba, P. Pareige, A. Ulbricht, A. Wagner, Critical assessment of Cr-rich precipitates in neutron-irradiated Fe–12at%Cr: Comparison of SANS and APT, Journal of Nuclear Materials 442(1-3) (2013) 463-469.</w:t>
      </w:r>
    </w:p>
    <w:p w14:paraId="03564377" w14:textId="4647316A" w:rsidR="00AE125E" w:rsidRPr="0061084A" w:rsidRDefault="00C9780C" w:rsidP="00604E88">
      <w:pPr>
        <w:spacing w:line="360" w:lineRule="auto"/>
        <w:jc w:val="both"/>
        <w:rPr>
          <w:rFonts w:cs="Times New Roman"/>
        </w:rPr>
      </w:pPr>
      <w:r w:rsidRPr="0061084A">
        <w:rPr>
          <w:rFonts w:cs="Times New Roman"/>
        </w:rPr>
        <w:fldChar w:fldCharType="end"/>
      </w:r>
    </w:p>
    <w:sectPr w:rsidR="00AE125E" w:rsidRPr="0061084A"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2BB3E" w14:textId="77777777" w:rsidR="00261F08" w:rsidRDefault="00261F08">
      <w:r>
        <w:separator/>
      </w:r>
    </w:p>
  </w:endnote>
  <w:endnote w:type="continuationSeparator" w:id="0">
    <w:p w14:paraId="6118F84A" w14:textId="77777777" w:rsidR="00261F08" w:rsidRDefault="00261F08">
      <w:r>
        <w:continuationSeparator/>
      </w:r>
    </w:p>
  </w:endnote>
  <w:endnote w:type="continuationNotice" w:id="1">
    <w:p w14:paraId="37694DA2" w14:textId="77777777" w:rsidR="008C039E" w:rsidRDefault="008C0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mn-ea">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rFonts w:cs="Times New Roman"/>
        <w:noProof/>
      </w:rPr>
    </w:sdtEndPr>
    <w:sdtContent>
      <w:p w14:paraId="23D97952" w14:textId="77777777" w:rsidR="0035513A" w:rsidRPr="00333936" w:rsidRDefault="0035513A">
        <w:pPr>
          <w:pStyle w:val="Footer"/>
          <w:jc w:val="center"/>
          <w:rPr>
            <w:rFonts w:cs="Times New Roman"/>
          </w:rPr>
        </w:pPr>
        <w:r w:rsidRPr="00333936">
          <w:rPr>
            <w:rFonts w:cs="Times New Roman"/>
          </w:rPr>
          <w:fldChar w:fldCharType="begin"/>
        </w:r>
        <w:r w:rsidRPr="00333936">
          <w:rPr>
            <w:rFonts w:cs="Times New Roman"/>
          </w:rPr>
          <w:instrText xml:space="preserve"> PAGE   \* MERGEFORMAT </w:instrText>
        </w:r>
        <w:r w:rsidRPr="00333936">
          <w:rPr>
            <w:rFonts w:cs="Times New Roman"/>
          </w:rPr>
          <w:fldChar w:fldCharType="separate"/>
        </w:r>
        <w:r w:rsidRPr="00333936">
          <w:rPr>
            <w:rFonts w:cs="Times New Roman"/>
            <w:noProof/>
          </w:rPr>
          <w:t>iv</w:t>
        </w:r>
        <w:r w:rsidRPr="00333936">
          <w:rPr>
            <w:rFonts w:cs="Times New Roman"/>
            <w:noProof/>
          </w:rPr>
          <w:fldChar w:fldCharType="end"/>
        </w:r>
      </w:p>
    </w:sdtContent>
  </w:sdt>
  <w:p w14:paraId="69101182" w14:textId="77777777" w:rsidR="0035513A" w:rsidRDefault="003551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B5AB9" w14:textId="77777777" w:rsidR="00261F08" w:rsidRDefault="00261F08">
      <w:r>
        <w:separator/>
      </w:r>
    </w:p>
  </w:footnote>
  <w:footnote w:type="continuationSeparator" w:id="0">
    <w:p w14:paraId="6FA4E1E5" w14:textId="77777777" w:rsidR="00261F08" w:rsidRDefault="00261F08">
      <w:r>
        <w:continuationSeparator/>
      </w:r>
    </w:p>
  </w:footnote>
  <w:footnote w:type="continuationNotice" w:id="1">
    <w:p w14:paraId="40014BC0" w14:textId="77777777" w:rsidR="008C039E" w:rsidRDefault="008C0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1BC5" w14:textId="77777777" w:rsidR="0035513A" w:rsidRDefault="0035513A">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0198" w14:textId="77777777" w:rsidR="0035513A" w:rsidRDefault="0035513A">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8974CC1"/>
    <w:multiLevelType w:val="hybridMultilevel"/>
    <w:tmpl w:val="9C308C3C"/>
    <w:lvl w:ilvl="0" w:tplc="80C6B1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2552FB"/>
    <w:multiLevelType w:val="hybridMultilevel"/>
    <w:tmpl w:val="39F48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1B280EA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E08B0"/>
    <w:multiLevelType w:val="hybridMultilevel"/>
    <w:tmpl w:val="3872E568"/>
    <w:lvl w:ilvl="0" w:tplc="B79C8DB0">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B841426"/>
    <w:multiLevelType w:val="hybridMultilevel"/>
    <w:tmpl w:val="8E7EE080"/>
    <w:lvl w:ilvl="0" w:tplc="B79C8DB0">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C9B6658"/>
    <w:multiLevelType w:val="hybridMultilevel"/>
    <w:tmpl w:val="F83247FC"/>
    <w:lvl w:ilvl="0" w:tplc="DAD85128">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E355418"/>
    <w:multiLevelType w:val="hybridMultilevel"/>
    <w:tmpl w:val="62B09218"/>
    <w:lvl w:ilvl="0" w:tplc="CA9C68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BB72839"/>
    <w:multiLevelType w:val="hybridMultilevel"/>
    <w:tmpl w:val="9758B490"/>
    <w:lvl w:ilvl="0" w:tplc="823CA4A2">
      <w:start w:val="1"/>
      <w:numFmt w:val="bullet"/>
      <w:lvlText w:val=""/>
      <w:lvlJc w:val="left"/>
      <w:pPr>
        <w:tabs>
          <w:tab w:val="num" w:pos="720"/>
        </w:tabs>
        <w:ind w:left="720" w:hanging="360"/>
      </w:pPr>
      <w:rPr>
        <w:rFonts w:ascii="Wingdings" w:hAnsi="Wingdings" w:hint="default"/>
      </w:rPr>
    </w:lvl>
    <w:lvl w:ilvl="1" w:tplc="44F28D86" w:tentative="1">
      <w:start w:val="1"/>
      <w:numFmt w:val="bullet"/>
      <w:lvlText w:val=""/>
      <w:lvlJc w:val="left"/>
      <w:pPr>
        <w:tabs>
          <w:tab w:val="num" w:pos="1440"/>
        </w:tabs>
        <w:ind w:left="1440" w:hanging="360"/>
      </w:pPr>
      <w:rPr>
        <w:rFonts w:ascii="Wingdings" w:hAnsi="Wingdings" w:hint="default"/>
      </w:rPr>
    </w:lvl>
    <w:lvl w:ilvl="2" w:tplc="E1062D7A" w:tentative="1">
      <w:start w:val="1"/>
      <w:numFmt w:val="bullet"/>
      <w:lvlText w:val=""/>
      <w:lvlJc w:val="left"/>
      <w:pPr>
        <w:tabs>
          <w:tab w:val="num" w:pos="2160"/>
        </w:tabs>
        <w:ind w:left="2160" w:hanging="360"/>
      </w:pPr>
      <w:rPr>
        <w:rFonts w:ascii="Wingdings" w:hAnsi="Wingdings" w:hint="default"/>
      </w:rPr>
    </w:lvl>
    <w:lvl w:ilvl="3" w:tplc="216ED71C" w:tentative="1">
      <w:start w:val="1"/>
      <w:numFmt w:val="bullet"/>
      <w:lvlText w:val=""/>
      <w:lvlJc w:val="left"/>
      <w:pPr>
        <w:tabs>
          <w:tab w:val="num" w:pos="2880"/>
        </w:tabs>
        <w:ind w:left="2880" w:hanging="360"/>
      </w:pPr>
      <w:rPr>
        <w:rFonts w:ascii="Wingdings" w:hAnsi="Wingdings" w:hint="default"/>
      </w:rPr>
    </w:lvl>
    <w:lvl w:ilvl="4" w:tplc="C51E83BA" w:tentative="1">
      <w:start w:val="1"/>
      <w:numFmt w:val="bullet"/>
      <w:lvlText w:val=""/>
      <w:lvlJc w:val="left"/>
      <w:pPr>
        <w:tabs>
          <w:tab w:val="num" w:pos="3600"/>
        </w:tabs>
        <w:ind w:left="3600" w:hanging="360"/>
      </w:pPr>
      <w:rPr>
        <w:rFonts w:ascii="Wingdings" w:hAnsi="Wingdings" w:hint="default"/>
      </w:rPr>
    </w:lvl>
    <w:lvl w:ilvl="5" w:tplc="E8F8EE92" w:tentative="1">
      <w:start w:val="1"/>
      <w:numFmt w:val="bullet"/>
      <w:lvlText w:val=""/>
      <w:lvlJc w:val="left"/>
      <w:pPr>
        <w:tabs>
          <w:tab w:val="num" w:pos="4320"/>
        </w:tabs>
        <w:ind w:left="4320" w:hanging="360"/>
      </w:pPr>
      <w:rPr>
        <w:rFonts w:ascii="Wingdings" w:hAnsi="Wingdings" w:hint="default"/>
      </w:rPr>
    </w:lvl>
    <w:lvl w:ilvl="6" w:tplc="E71CB8CC" w:tentative="1">
      <w:start w:val="1"/>
      <w:numFmt w:val="bullet"/>
      <w:lvlText w:val=""/>
      <w:lvlJc w:val="left"/>
      <w:pPr>
        <w:tabs>
          <w:tab w:val="num" w:pos="5040"/>
        </w:tabs>
        <w:ind w:left="5040" w:hanging="360"/>
      </w:pPr>
      <w:rPr>
        <w:rFonts w:ascii="Wingdings" w:hAnsi="Wingdings" w:hint="default"/>
      </w:rPr>
    </w:lvl>
    <w:lvl w:ilvl="7" w:tplc="DB109C74" w:tentative="1">
      <w:start w:val="1"/>
      <w:numFmt w:val="bullet"/>
      <w:lvlText w:val=""/>
      <w:lvlJc w:val="left"/>
      <w:pPr>
        <w:tabs>
          <w:tab w:val="num" w:pos="5760"/>
        </w:tabs>
        <w:ind w:left="5760" w:hanging="360"/>
      </w:pPr>
      <w:rPr>
        <w:rFonts w:ascii="Wingdings" w:hAnsi="Wingdings" w:hint="default"/>
      </w:rPr>
    </w:lvl>
    <w:lvl w:ilvl="8" w:tplc="9B629F3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BE7E8F"/>
    <w:multiLevelType w:val="hybridMultilevel"/>
    <w:tmpl w:val="8BEC4B4A"/>
    <w:lvl w:ilvl="0" w:tplc="E3C6A380">
      <w:start w:val="1"/>
      <w:numFmt w:val="decimal"/>
      <w:pStyle w:val="ListParagraph"/>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9E44065"/>
    <w:multiLevelType w:val="hybridMultilevel"/>
    <w:tmpl w:val="4F32AF68"/>
    <w:lvl w:ilvl="0" w:tplc="80C6B1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DC3310"/>
    <w:multiLevelType w:val="hybridMultilevel"/>
    <w:tmpl w:val="A1FA9500"/>
    <w:lvl w:ilvl="0" w:tplc="B79C8DB0">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D9B1576"/>
    <w:multiLevelType w:val="hybridMultilevel"/>
    <w:tmpl w:val="AC48BA22"/>
    <w:lvl w:ilvl="0" w:tplc="1D2696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6FE905C4"/>
    <w:multiLevelType w:val="hybridMultilevel"/>
    <w:tmpl w:val="EE18B1AC"/>
    <w:lvl w:ilvl="0" w:tplc="A61AB56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CB776C"/>
    <w:multiLevelType w:val="hybridMultilevel"/>
    <w:tmpl w:val="55B80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161994">
    <w:abstractNumId w:val="0"/>
  </w:num>
  <w:num w:numId="2" w16cid:durableId="1026831370">
    <w:abstractNumId w:val="9"/>
  </w:num>
  <w:num w:numId="3" w16cid:durableId="1459837271">
    <w:abstractNumId w:val="4"/>
  </w:num>
  <w:num w:numId="4" w16cid:durableId="1530139151">
    <w:abstractNumId w:val="21"/>
  </w:num>
  <w:num w:numId="5" w16cid:durableId="202848355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6291377">
    <w:abstractNumId w:val="31"/>
  </w:num>
  <w:num w:numId="7" w16cid:durableId="255747749">
    <w:abstractNumId w:val="14"/>
  </w:num>
  <w:num w:numId="8" w16cid:durableId="1996565104">
    <w:abstractNumId w:val="15"/>
  </w:num>
  <w:num w:numId="9" w16cid:durableId="1415325145">
    <w:abstractNumId w:val="28"/>
  </w:num>
  <w:num w:numId="10" w16cid:durableId="1719167033">
    <w:abstractNumId w:val="28"/>
    <w:lvlOverride w:ilvl="0">
      <w:startOverride w:val="1"/>
    </w:lvlOverride>
  </w:num>
  <w:num w:numId="11" w16cid:durableId="1429811620">
    <w:abstractNumId w:val="30"/>
  </w:num>
  <w:num w:numId="12" w16cid:durableId="1797596988">
    <w:abstractNumId w:val="3"/>
  </w:num>
  <w:num w:numId="13" w16cid:durableId="328678851">
    <w:abstractNumId w:val="28"/>
  </w:num>
  <w:num w:numId="14" w16cid:durableId="1515071812">
    <w:abstractNumId w:val="28"/>
    <w:lvlOverride w:ilvl="0">
      <w:startOverride w:val="1"/>
    </w:lvlOverride>
  </w:num>
  <w:num w:numId="15" w16cid:durableId="122358076">
    <w:abstractNumId w:val="24"/>
  </w:num>
  <w:num w:numId="16" w16cid:durableId="287517869">
    <w:abstractNumId w:val="28"/>
  </w:num>
  <w:num w:numId="17" w16cid:durableId="603194460">
    <w:abstractNumId w:val="28"/>
    <w:lvlOverride w:ilvl="0">
      <w:startOverride w:val="1"/>
    </w:lvlOverride>
  </w:num>
  <w:num w:numId="18" w16cid:durableId="212037279">
    <w:abstractNumId w:val="9"/>
  </w:num>
  <w:num w:numId="19" w16cid:durableId="1041131506">
    <w:abstractNumId w:val="9"/>
  </w:num>
  <w:num w:numId="20" w16cid:durableId="1581526848">
    <w:abstractNumId w:val="9"/>
  </w:num>
  <w:num w:numId="21" w16cid:durableId="397635965">
    <w:abstractNumId w:val="5"/>
  </w:num>
  <w:num w:numId="22" w16cid:durableId="654341406">
    <w:abstractNumId w:val="20"/>
  </w:num>
  <w:num w:numId="23" w16cid:durableId="798425850">
    <w:abstractNumId w:val="19"/>
  </w:num>
  <w:num w:numId="24" w16cid:durableId="2017033324">
    <w:abstractNumId w:val="12"/>
  </w:num>
  <w:num w:numId="25" w16cid:durableId="1003510107">
    <w:abstractNumId w:val="13"/>
  </w:num>
  <w:num w:numId="26" w16cid:durableId="744571036">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NDK2NDc1tjAwM7VQ0lEKTi0uzszPAykwNqwFAJbmqnMtAAAA"/>
    <w:docVar w:name="EN.InstantFormat" w:val="&lt;ENInstantFormat&gt;&lt;Enabled&gt;1&lt;/Enabled&gt;&lt;ScanUnformatted&gt;1&lt;/ScanUnformatted&gt;&lt;ScanChanges&gt;1&lt;/ScanChanges&gt;&lt;Suspended&gt;0&lt;/Suspended&gt;&lt;/ENInstantFormat&gt;"/>
    <w:docVar w:name="EN.Layout" w:val="&lt;ENLayout&gt;&lt;Style&gt;Acta Materialia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052tp2owzs2qezrt1ve9tja9f25rw2xfas&quot;&gt;My EndNote Library&lt;record-ids&gt;&lt;item&gt;58&lt;/item&gt;&lt;item&gt;59&lt;/item&gt;&lt;item&gt;60&lt;/item&gt;&lt;item&gt;63&lt;/item&gt;&lt;item&gt;74&lt;/item&gt;&lt;item&gt;81&lt;/item&gt;&lt;item&gt;83&lt;/item&gt;&lt;item&gt;96&lt;/item&gt;&lt;item&gt;97&lt;/item&gt;&lt;item&gt;103&lt;/item&gt;&lt;item&gt;104&lt;/item&gt;&lt;item&gt;118&lt;/item&gt;&lt;item&gt;119&lt;/item&gt;&lt;item&gt;120&lt;/item&gt;&lt;item&gt;122&lt;/item&gt;&lt;item&gt;123&lt;/item&gt;&lt;item&gt;124&lt;/item&gt;&lt;item&gt;125&lt;/item&gt;&lt;item&gt;126&lt;/item&gt;&lt;item&gt;127&lt;/item&gt;&lt;item&gt;129&lt;/item&gt;&lt;item&gt;130&lt;/item&gt;&lt;item&gt;131&lt;/item&gt;&lt;item&gt;132&lt;/item&gt;&lt;item&gt;133&lt;/item&gt;&lt;item&gt;134&lt;/item&gt;&lt;item&gt;135&lt;/item&gt;&lt;item&gt;137&lt;/item&gt;&lt;item&gt;138&lt;/item&gt;&lt;item&gt;139&lt;/item&gt;&lt;item&gt;140&lt;/item&gt;&lt;item&gt;141&lt;/item&gt;&lt;item&gt;142&lt;/item&gt;&lt;item&gt;143&lt;/item&gt;&lt;item&gt;144&lt;/item&gt;&lt;item&gt;145&lt;/item&gt;&lt;item&gt;146&lt;/item&gt;&lt;item&gt;147&lt;/item&gt;&lt;item&gt;148&lt;/item&gt;&lt;item&gt;150&lt;/item&gt;&lt;item&gt;151&lt;/item&gt;&lt;item&gt;152&lt;/item&gt;&lt;item&gt;153&lt;/item&gt;&lt;item&gt;154&lt;/item&gt;&lt;item&gt;156&lt;/item&gt;&lt;item&gt;157&lt;/item&gt;&lt;item&gt;159&lt;/item&gt;&lt;item&gt;161&lt;/item&gt;&lt;item&gt;162&lt;/item&gt;&lt;item&gt;163&lt;/item&gt;&lt;item&gt;164&lt;/item&gt;&lt;item&gt;165&lt;/item&gt;&lt;item&gt;166&lt;/item&gt;&lt;item&gt;169&lt;/item&gt;&lt;item&gt;170&lt;/item&gt;&lt;item&gt;171&lt;/item&gt;&lt;item&gt;172&lt;/item&gt;&lt;item&gt;175&lt;/item&gt;&lt;item&gt;178&lt;/item&gt;&lt;item&gt;185&lt;/item&gt;&lt;item&gt;186&lt;/item&gt;&lt;item&gt;192&lt;/item&gt;&lt;item&gt;193&lt;/item&gt;&lt;item&gt;194&lt;/item&gt;&lt;item&gt;195&lt;/item&gt;&lt;item&gt;199&lt;/item&gt;&lt;item&gt;203&lt;/item&gt;&lt;item&gt;209&lt;/item&gt;&lt;item&gt;218&lt;/item&gt;&lt;item&gt;221&lt;/item&gt;&lt;item&gt;222&lt;/item&gt;&lt;item&gt;225&lt;/item&gt;&lt;item&gt;230&lt;/item&gt;&lt;item&gt;235&lt;/item&gt;&lt;item&gt;237&lt;/item&gt;&lt;item&gt;238&lt;/item&gt;&lt;item&gt;239&lt;/item&gt;&lt;item&gt;241&lt;/item&gt;&lt;item&gt;242&lt;/item&gt;&lt;item&gt;244&lt;/item&gt;&lt;item&gt;245&lt;/item&gt;&lt;item&gt;246&lt;/item&gt;&lt;item&gt;247&lt;/item&gt;&lt;item&gt;251&lt;/item&gt;&lt;item&gt;252&lt;/item&gt;&lt;item&gt;253&lt;/item&gt;&lt;item&gt;255&lt;/item&gt;&lt;item&gt;256&lt;/item&gt;&lt;item&gt;257&lt;/item&gt;&lt;item&gt;261&lt;/item&gt;&lt;item&gt;262&lt;/item&gt;&lt;item&gt;264&lt;/item&gt;&lt;item&gt;268&lt;/item&gt;&lt;item&gt;269&lt;/item&gt;&lt;item&gt;271&lt;/item&gt;&lt;item&gt;273&lt;/item&gt;&lt;item&gt;274&lt;/item&gt;&lt;item&gt;275&lt;/item&gt;&lt;item&gt;277&lt;/item&gt;&lt;item&gt;279&lt;/item&gt;&lt;item&gt;281&lt;/item&gt;&lt;item&gt;282&lt;/item&gt;&lt;item&gt;284&lt;/item&gt;&lt;item&gt;286&lt;/item&gt;&lt;item&gt;288&lt;/item&gt;&lt;item&gt;289&lt;/item&gt;&lt;item&gt;290&lt;/item&gt;&lt;item&gt;294&lt;/item&gt;&lt;item&gt;296&lt;/item&gt;&lt;item&gt;298&lt;/item&gt;&lt;item&gt;299&lt;/item&gt;&lt;item&gt;301&lt;/item&gt;&lt;item&gt;303&lt;/item&gt;&lt;item&gt;304&lt;/item&gt;&lt;item&gt;308&lt;/item&gt;&lt;item&gt;312&lt;/item&gt;&lt;item&gt;315&lt;/item&gt;&lt;item&gt;324&lt;/item&gt;&lt;item&gt;332&lt;/item&gt;&lt;item&gt;333&lt;/item&gt;&lt;item&gt;335&lt;/item&gt;&lt;item&gt;337&lt;/item&gt;&lt;item&gt;338&lt;/item&gt;&lt;item&gt;339&lt;/item&gt;&lt;item&gt;340&lt;/item&gt;&lt;item&gt;346&lt;/item&gt;&lt;item&gt;347&lt;/item&gt;&lt;item&gt;348&lt;/item&gt;&lt;item&gt;351&lt;/item&gt;&lt;item&gt;353&lt;/item&gt;&lt;item&gt;355&lt;/item&gt;&lt;item&gt;358&lt;/item&gt;&lt;item&gt;359&lt;/item&gt;&lt;item&gt;360&lt;/item&gt;&lt;item&gt;370&lt;/item&gt;&lt;item&gt;381&lt;/item&gt;&lt;item&gt;386&lt;/item&gt;&lt;item&gt;393&lt;/item&gt;&lt;item&gt;394&lt;/item&gt;&lt;item&gt;397&lt;/item&gt;&lt;item&gt;400&lt;/item&gt;&lt;item&gt;401&lt;/item&gt;&lt;item&gt;404&lt;/item&gt;&lt;item&gt;406&lt;/item&gt;&lt;item&gt;407&lt;/item&gt;&lt;item&gt;408&lt;/item&gt;&lt;item&gt;409&lt;/item&gt;&lt;item&gt;410&lt;/item&gt;&lt;item&gt;412&lt;/item&gt;&lt;item&gt;413&lt;/item&gt;&lt;item&gt;414&lt;/item&gt;&lt;item&gt;416&lt;/item&gt;&lt;item&gt;417&lt;/item&gt;&lt;item&gt;418&lt;/item&gt;&lt;item&gt;419&lt;/item&gt;&lt;item&gt;420&lt;/item&gt;&lt;item&gt;421&lt;/item&gt;&lt;item&gt;422&lt;/item&gt;&lt;item&gt;429&lt;/item&gt;&lt;item&gt;431&lt;/item&gt;&lt;item&gt;433&lt;/item&gt;&lt;item&gt;436&lt;/item&gt;&lt;item&gt;437&lt;/item&gt;&lt;item&gt;438&lt;/item&gt;&lt;item&gt;439&lt;/item&gt;&lt;item&gt;441&lt;/item&gt;&lt;item&gt;442&lt;/item&gt;&lt;item&gt;444&lt;/item&gt;&lt;item&gt;449&lt;/item&gt;&lt;item&gt;451&lt;/item&gt;&lt;item&gt;454&lt;/item&gt;&lt;item&gt;457&lt;/item&gt;&lt;item&gt;458&lt;/item&gt;&lt;item&gt;459&lt;/item&gt;&lt;item&gt;460&lt;/item&gt;&lt;item&gt;463&lt;/item&gt;&lt;item&gt;467&lt;/item&gt;&lt;item&gt;469&lt;/item&gt;&lt;item&gt;470&lt;/item&gt;&lt;item&gt;474&lt;/item&gt;&lt;item&gt;480&lt;/item&gt;&lt;item&gt;485&lt;/item&gt;&lt;item&gt;489&lt;/item&gt;&lt;item&gt;490&lt;/item&gt;&lt;item&gt;491&lt;/item&gt;&lt;item&gt;492&lt;/item&gt;&lt;item&gt;493&lt;/item&gt;&lt;item&gt;494&lt;/item&gt;&lt;item&gt;495&lt;/item&gt;&lt;item&gt;496&lt;/item&gt;&lt;item&gt;497&lt;/item&gt;&lt;item&gt;498&lt;/item&gt;&lt;item&gt;499&lt;/item&gt;&lt;item&gt;500&lt;/item&gt;&lt;item&gt;501&lt;/item&gt;&lt;item&gt;502&lt;/item&gt;&lt;item&gt;503&lt;/item&gt;&lt;item&gt;504&lt;/item&gt;&lt;item&gt;506&lt;/item&gt;&lt;item&gt;507&lt;/item&gt;&lt;item&gt;508&lt;/item&gt;&lt;/record-ids&gt;&lt;/item&gt;&lt;/Libraries&gt;"/>
  </w:docVars>
  <w:rsids>
    <w:rsidRoot w:val="007A58C3"/>
    <w:rsid w:val="000007B9"/>
    <w:rsid w:val="000009D1"/>
    <w:rsid w:val="00000B40"/>
    <w:rsid w:val="00000BCE"/>
    <w:rsid w:val="00000C0B"/>
    <w:rsid w:val="00000DEA"/>
    <w:rsid w:val="00001543"/>
    <w:rsid w:val="00001B6E"/>
    <w:rsid w:val="00001F17"/>
    <w:rsid w:val="000020F0"/>
    <w:rsid w:val="00002A31"/>
    <w:rsid w:val="00002CC7"/>
    <w:rsid w:val="00002EBF"/>
    <w:rsid w:val="000041A2"/>
    <w:rsid w:val="000049BC"/>
    <w:rsid w:val="000049D7"/>
    <w:rsid w:val="00004A29"/>
    <w:rsid w:val="0000573D"/>
    <w:rsid w:val="00005B09"/>
    <w:rsid w:val="00005EB4"/>
    <w:rsid w:val="0000616F"/>
    <w:rsid w:val="00006225"/>
    <w:rsid w:val="00006369"/>
    <w:rsid w:val="00006743"/>
    <w:rsid w:val="00006821"/>
    <w:rsid w:val="00006EEA"/>
    <w:rsid w:val="00007175"/>
    <w:rsid w:val="00007EEA"/>
    <w:rsid w:val="00011184"/>
    <w:rsid w:val="00011CBE"/>
    <w:rsid w:val="000122DD"/>
    <w:rsid w:val="00012994"/>
    <w:rsid w:val="00013058"/>
    <w:rsid w:val="00013564"/>
    <w:rsid w:val="00013A4A"/>
    <w:rsid w:val="000147BE"/>
    <w:rsid w:val="00014A3E"/>
    <w:rsid w:val="00014C92"/>
    <w:rsid w:val="000156DF"/>
    <w:rsid w:val="00015821"/>
    <w:rsid w:val="00015D12"/>
    <w:rsid w:val="00015F1C"/>
    <w:rsid w:val="000162ED"/>
    <w:rsid w:val="000164ED"/>
    <w:rsid w:val="000166A9"/>
    <w:rsid w:val="00016766"/>
    <w:rsid w:val="00016AD4"/>
    <w:rsid w:val="00016EB0"/>
    <w:rsid w:val="00016F41"/>
    <w:rsid w:val="00017213"/>
    <w:rsid w:val="00017250"/>
    <w:rsid w:val="000175AA"/>
    <w:rsid w:val="000179D6"/>
    <w:rsid w:val="00017E51"/>
    <w:rsid w:val="00017FA9"/>
    <w:rsid w:val="00020186"/>
    <w:rsid w:val="0002037F"/>
    <w:rsid w:val="00020827"/>
    <w:rsid w:val="00020985"/>
    <w:rsid w:val="0002139C"/>
    <w:rsid w:val="00021C38"/>
    <w:rsid w:val="00021FDD"/>
    <w:rsid w:val="00022304"/>
    <w:rsid w:val="00022789"/>
    <w:rsid w:val="0002290C"/>
    <w:rsid w:val="00023595"/>
    <w:rsid w:val="0002360A"/>
    <w:rsid w:val="00024009"/>
    <w:rsid w:val="000241C3"/>
    <w:rsid w:val="00024545"/>
    <w:rsid w:val="00024617"/>
    <w:rsid w:val="000248F9"/>
    <w:rsid w:val="00024A63"/>
    <w:rsid w:val="00025D3D"/>
    <w:rsid w:val="00025FF0"/>
    <w:rsid w:val="0002604D"/>
    <w:rsid w:val="00026234"/>
    <w:rsid w:val="0002697F"/>
    <w:rsid w:val="00027203"/>
    <w:rsid w:val="00027510"/>
    <w:rsid w:val="00027BAB"/>
    <w:rsid w:val="00030215"/>
    <w:rsid w:val="00030E80"/>
    <w:rsid w:val="0003194E"/>
    <w:rsid w:val="00031D76"/>
    <w:rsid w:val="00031FD6"/>
    <w:rsid w:val="00032FF7"/>
    <w:rsid w:val="00033282"/>
    <w:rsid w:val="0003410B"/>
    <w:rsid w:val="00034F50"/>
    <w:rsid w:val="00035473"/>
    <w:rsid w:val="000362EA"/>
    <w:rsid w:val="000365B8"/>
    <w:rsid w:val="000366AA"/>
    <w:rsid w:val="000370C7"/>
    <w:rsid w:val="00037823"/>
    <w:rsid w:val="0003788D"/>
    <w:rsid w:val="00037B6C"/>
    <w:rsid w:val="00037C8E"/>
    <w:rsid w:val="00041749"/>
    <w:rsid w:val="000419C2"/>
    <w:rsid w:val="00041F7D"/>
    <w:rsid w:val="000420B5"/>
    <w:rsid w:val="0004245E"/>
    <w:rsid w:val="00042463"/>
    <w:rsid w:val="000425B7"/>
    <w:rsid w:val="000426EA"/>
    <w:rsid w:val="00044ADE"/>
    <w:rsid w:val="00044BDB"/>
    <w:rsid w:val="00044EB6"/>
    <w:rsid w:val="00045C8B"/>
    <w:rsid w:val="00045D77"/>
    <w:rsid w:val="00046561"/>
    <w:rsid w:val="00046A32"/>
    <w:rsid w:val="00046C63"/>
    <w:rsid w:val="0004700C"/>
    <w:rsid w:val="000472C1"/>
    <w:rsid w:val="00047A02"/>
    <w:rsid w:val="000511D8"/>
    <w:rsid w:val="000512B1"/>
    <w:rsid w:val="000518A5"/>
    <w:rsid w:val="00051A34"/>
    <w:rsid w:val="00051B58"/>
    <w:rsid w:val="0005253F"/>
    <w:rsid w:val="000525C6"/>
    <w:rsid w:val="00052768"/>
    <w:rsid w:val="0005290C"/>
    <w:rsid w:val="00052CAF"/>
    <w:rsid w:val="00052E3C"/>
    <w:rsid w:val="0005396D"/>
    <w:rsid w:val="00054BA2"/>
    <w:rsid w:val="00055DB4"/>
    <w:rsid w:val="00055F5D"/>
    <w:rsid w:val="0005617E"/>
    <w:rsid w:val="00056424"/>
    <w:rsid w:val="000565F4"/>
    <w:rsid w:val="00056D7A"/>
    <w:rsid w:val="00057004"/>
    <w:rsid w:val="00057736"/>
    <w:rsid w:val="00057B86"/>
    <w:rsid w:val="00060580"/>
    <w:rsid w:val="00060DDF"/>
    <w:rsid w:val="00061BE5"/>
    <w:rsid w:val="00061C51"/>
    <w:rsid w:val="00061FEA"/>
    <w:rsid w:val="000623AB"/>
    <w:rsid w:val="00062431"/>
    <w:rsid w:val="0006431A"/>
    <w:rsid w:val="0006437E"/>
    <w:rsid w:val="0006438D"/>
    <w:rsid w:val="00065144"/>
    <w:rsid w:val="000671B1"/>
    <w:rsid w:val="00067AC0"/>
    <w:rsid w:val="00070458"/>
    <w:rsid w:val="000714BD"/>
    <w:rsid w:val="00071765"/>
    <w:rsid w:val="00071FB8"/>
    <w:rsid w:val="000726C7"/>
    <w:rsid w:val="000729AC"/>
    <w:rsid w:val="00072E87"/>
    <w:rsid w:val="00072EE0"/>
    <w:rsid w:val="000730D8"/>
    <w:rsid w:val="000738E5"/>
    <w:rsid w:val="000739CC"/>
    <w:rsid w:val="00074116"/>
    <w:rsid w:val="00074787"/>
    <w:rsid w:val="00074ED3"/>
    <w:rsid w:val="00075D41"/>
    <w:rsid w:val="00076A95"/>
    <w:rsid w:val="000779D0"/>
    <w:rsid w:val="00077FB4"/>
    <w:rsid w:val="0008084D"/>
    <w:rsid w:val="00080B87"/>
    <w:rsid w:val="00081255"/>
    <w:rsid w:val="000817CA"/>
    <w:rsid w:val="00081A95"/>
    <w:rsid w:val="000823A4"/>
    <w:rsid w:val="00082481"/>
    <w:rsid w:val="000824BA"/>
    <w:rsid w:val="00082F9D"/>
    <w:rsid w:val="000832C3"/>
    <w:rsid w:val="0008342E"/>
    <w:rsid w:val="000837BC"/>
    <w:rsid w:val="00083FE9"/>
    <w:rsid w:val="00084F20"/>
    <w:rsid w:val="0008589E"/>
    <w:rsid w:val="00085BB3"/>
    <w:rsid w:val="00086372"/>
    <w:rsid w:val="00086EF1"/>
    <w:rsid w:val="00087403"/>
    <w:rsid w:val="0008749B"/>
    <w:rsid w:val="000877F0"/>
    <w:rsid w:val="000878B0"/>
    <w:rsid w:val="0009001F"/>
    <w:rsid w:val="000902A3"/>
    <w:rsid w:val="0009056A"/>
    <w:rsid w:val="00090A6A"/>
    <w:rsid w:val="000914F4"/>
    <w:rsid w:val="00092661"/>
    <w:rsid w:val="000927EF"/>
    <w:rsid w:val="000928B9"/>
    <w:rsid w:val="00094EB4"/>
    <w:rsid w:val="000957C1"/>
    <w:rsid w:val="00095A90"/>
    <w:rsid w:val="00095AAE"/>
    <w:rsid w:val="00095CFB"/>
    <w:rsid w:val="00095DA7"/>
    <w:rsid w:val="00095F35"/>
    <w:rsid w:val="000968B8"/>
    <w:rsid w:val="00096E7A"/>
    <w:rsid w:val="000976A8"/>
    <w:rsid w:val="00097A90"/>
    <w:rsid w:val="000A001B"/>
    <w:rsid w:val="000A06EB"/>
    <w:rsid w:val="000A09AD"/>
    <w:rsid w:val="000A0F3C"/>
    <w:rsid w:val="000A3C78"/>
    <w:rsid w:val="000A3D51"/>
    <w:rsid w:val="000A3FB0"/>
    <w:rsid w:val="000A41F4"/>
    <w:rsid w:val="000A5686"/>
    <w:rsid w:val="000A5853"/>
    <w:rsid w:val="000A5F62"/>
    <w:rsid w:val="000A764A"/>
    <w:rsid w:val="000A7EEB"/>
    <w:rsid w:val="000B0A40"/>
    <w:rsid w:val="000B0B4B"/>
    <w:rsid w:val="000B1E8F"/>
    <w:rsid w:val="000B27DD"/>
    <w:rsid w:val="000B332C"/>
    <w:rsid w:val="000B3A74"/>
    <w:rsid w:val="000B4158"/>
    <w:rsid w:val="000B44C2"/>
    <w:rsid w:val="000B5BF1"/>
    <w:rsid w:val="000B5C40"/>
    <w:rsid w:val="000B5C42"/>
    <w:rsid w:val="000B681D"/>
    <w:rsid w:val="000B7CFA"/>
    <w:rsid w:val="000B7FFA"/>
    <w:rsid w:val="000C01ED"/>
    <w:rsid w:val="000C0EB7"/>
    <w:rsid w:val="000C1738"/>
    <w:rsid w:val="000C2476"/>
    <w:rsid w:val="000C2539"/>
    <w:rsid w:val="000C27E6"/>
    <w:rsid w:val="000C2878"/>
    <w:rsid w:val="000C2C1A"/>
    <w:rsid w:val="000C2D56"/>
    <w:rsid w:val="000C2FC3"/>
    <w:rsid w:val="000C30AA"/>
    <w:rsid w:val="000C327B"/>
    <w:rsid w:val="000C32B7"/>
    <w:rsid w:val="000C3774"/>
    <w:rsid w:val="000C4266"/>
    <w:rsid w:val="000C4D59"/>
    <w:rsid w:val="000C4F8F"/>
    <w:rsid w:val="000C5421"/>
    <w:rsid w:val="000C5A40"/>
    <w:rsid w:val="000C6E34"/>
    <w:rsid w:val="000D0039"/>
    <w:rsid w:val="000D08A3"/>
    <w:rsid w:val="000D0A66"/>
    <w:rsid w:val="000D1B7B"/>
    <w:rsid w:val="000D1E24"/>
    <w:rsid w:val="000D25E5"/>
    <w:rsid w:val="000D2938"/>
    <w:rsid w:val="000D2A88"/>
    <w:rsid w:val="000D2D12"/>
    <w:rsid w:val="000D2E0F"/>
    <w:rsid w:val="000D30D4"/>
    <w:rsid w:val="000D3EE2"/>
    <w:rsid w:val="000D40D6"/>
    <w:rsid w:val="000D443B"/>
    <w:rsid w:val="000D489B"/>
    <w:rsid w:val="000D4F1E"/>
    <w:rsid w:val="000D56C6"/>
    <w:rsid w:val="000D5708"/>
    <w:rsid w:val="000D5C1F"/>
    <w:rsid w:val="000D61DB"/>
    <w:rsid w:val="000D622E"/>
    <w:rsid w:val="000D6235"/>
    <w:rsid w:val="000D6D45"/>
    <w:rsid w:val="000D78D2"/>
    <w:rsid w:val="000E0584"/>
    <w:rsid w:val="000E0B5F"/>
    <w:rsid w:val="000E0D8A"/>
    <w:rsid w:val="000E1287"/>
    <w:rsid w:val="000E1D03"/>
    <w:rsid w:val="000E1F1C"/>
    <w:rsid w:val="000E2D11"/>
    <w:rsid w:val="000E2FC8"/>
    <w:rsid w:val="000E3076"/>
    <w:rsid w:val="000E3D56"/>
    <w:rsid w:val="000E412E"/>
    <w:rsid w:val="000E50D4"/>
    <w:rsid w:val="000E58DF"/>
    <w:rsid w:val="000E6160"/>
    <w:rsid w:val="000E65D8"/>
    <w:rsid w:val="000E6C98"/>
    <w:rsid w:val="000F0749"/>
    <w:rsid w:val="000F2745"/>
    <w:rsid w:val="000F2AED"/>
    <w:rsid w:val="000F2F78"/>
    <w:rsid w:val="000F3025"/>
    <w:rsid w:val="000F37E1"/>
    <w:rsid w:val="000F3DF3"/>
    <w:rsid w:val="000F5796"/>
    <w:rsid w:val="000F5983"/>
    <w:rsid w:val="000F5E65"/>
    <w:rsid w:val="000F62C3"/>
    <w:rsid w:val="000F6B2C"/>
    <w:rsid w:val="000F734B"/>
    <w:rsid w:val="000F7CB2"/>
    <w:rsid w:val="000F7FDC"/>
    <w:rsid w:val="00100191"/>
    <w:rsid w:val="001003FC"/>
    <w:rsid w:val="001019D4"/>
    <w:rsid w:val="0010217F"/>
    <w:rsid w:val="0010272E"/>
    <w:rsid w:val="001028B1"/>
    <w:rsid w:val="0010374E"/>
    <w:rsid w:val="001037DD"/>
    <w:rsid w:val="00103C06"/>
    <w:rsid w:val="00104538"/>
    <w:rsid w:val="00104786"/>
    <w:rsid w:val="00104C0C"/>
    <w:rsid w:val="00104D57"/>
    <w:rsid w:val="0010515B"/>
    <w:rsid w:val="00105960"/>
    <w:rsid w:val="00105CC5"/>
    <w:rsid w:val="00106872"/>
    <w:rsid w:val="00106E46"/>
    <w:rsid w:val="00106FA2"/>
    <w:rsid w:val="00107280"/>
    <w:rsid w:val="00107A5D"/>
    <w:rsid w:val="00107A65"/>
    <w:rsid w:val="00107ACD"/>
    <w:rsid w:val="00107EE9"/>
    <w:rsid w:val="00110208"/>
    <w:rsid w:val="00110491"/>
    <w:rsid w:val="00111C2D"/>
    <w:rsid w:val="00111F3A"/>
    <w:rsid w:val="00112F00"/>
    <w:rsid w:val="00112F77"/>
    <w:rsid w:val="001131EB"/>
    <w:rsid w:val="00114858"/>
    <w:rsid w:val="00114E06"/>
    <w:rsid w:val="001156F5"/>
    <w:rsid w:val="001158AF"/>
    <w:rsid w:val="00115A89"/>
    <w:rsid w:val="00115E10"/>
    <w:rsid w:val="00116290"/>
    <w:rsid w:val="0011667B"/>
    <w:rsid w:val="001167C3"/>
    <w:rsid w:val="00116CBC"/>
    <w:rsid w:val="00116D1A"/>
    <w:rsid w:val="00116DF7"/>
    <w:rsid w:val="00117CBE"/>
    <w:rsid w:val="00117E0E"/>
    <w:rsid w:val="00117F6A"/>
    <w:rsid w:val="0012040B"/>
    <w:rsid w:val="0012046E"/>
    <w:rsid w:val="0012081F"/>
    <w:rsid w:val="00120C88"/>
    <w:rsid w:val="0012159C"/>
    <w:rsid w:val="00121D18"/>
    <w:rsid w:val="00121F03"/>
    <w:rsid w:val="00122C25"/>
    <w:rsid w:val="00123B6B"/>
    <w:rsid w:val="00123DC3"/>
    <w:rsid w:val="00123DC8"/>
    <w:rsid w:val="00123FE9"/>
    <w:rsid w:val="0012412E"/>
    <w:rsid w:val="00124298"/>
    <w:rsid w:val="00124450"/>
    <w:rsid w:val="00124BC9"/>
    <w:rsid w:val="0012505A"/>
    <w:rsid w:val="0012533B"/>
    <w:rsid w:val="00125DA8"/>
    <w:rsid w:val="0012644B"/>
    <w:rsid w:val="0012682D"/>
    <w:rsid w:val="00126A74"/>
    <w:rsid w:val="00126B73"/>
    <w:rsid w:val="00126E36"/>
    <w:rsid w:val="00127232"/>
    <w:rsid w:val="00127EFA"/>
    <w:rsid w:val="00130400"/>
    <w:rsid w:val="00131173"/>
    <w:rsid w:val="00131B30"/>
    <w:rsid w:val="001321CA"/>
    <w:rsid w:val="001321D6"/>
    <w:rsid w:val="00132336"/>
    <w:rsid w:val="00132576"/>
    <w:rsid w:val="0013323D"/>
    <w:rsid w:val="00133F16"/>
    <w:rsid w:val="0013456C"/>
    <w:rsid w:val="00134C1B"/>
    <w:rsid w:val="00135699"/>
    <w:rsid w:val="00135F27"/>
    <w:rsid w:val="00136450"/>
    <w:rsid w:val="00136C5F"/>
    <w:rsid w:val="00137390"/>
    <w:rsid w:val="0013779D"/>
    <w:rsid w:val="001379C6"/>
    <w:rsid w:val="00137CF3"/>
    <w:rsid w:val="00137FA0"/>
    <w:rsid w:val="001402A8"/>
    <w:rsid w:val="0014031D"/>
    <w:rsid w:val="00140713"/>
    <w:rsid w:val="00140C0E"/>
    <w:rsid w:val="0014127C"/>
    <w:rsid w:val="00141683"/>
    <w:rsid w:val="00141DB2"/>
    <w:rsid w:val="00142C0D"/>
    <w:rsid w:val="001436EA"/>
    <w:rsid w:val="00143892"/>
    <w:rsid w:val="00143967"/>
    <w:rsid w:val="00143CFF"/>
    <w:rsid w:val="00144907"/>
    <w:rsid w:val="001455FE"/>
    <w:rsid w:val="00145600"/>
    <w:rsid w:val="00146089"/>
    <w:rsid w:val="00146367"/>
    <w:rsid w:val="00146FA3"/>
    <w:rsid w:val="00151EB7"/>
    <w:rsid w:val="00151F7B"/>
    <w:rsid w:val="001524A1"/>
    <w:rsid w:val="00153304"/>
    <w:rsid w:val="00153B1D"/>
    <w:rsid w:val="00153DC1"/>
    <w:rsid w:val="00154057"/>
    <w:rsid w:val="001552BB"/>
    <w:rsid w:val="001553A3"/>
    <w:rsid w:val="0015549E"/>
    <w:rsid w:val="00155607"/>
    <w:rsid w:val="00156572"/>
    <w:rsid w:val="00156893"/>
    <w:rsid w:val="00156FD5"/>
    <w:rsid w:val="00157450"/>
    <w:rsid w:val="00157CC2"/>
    <w:rsid w:val="00157DD6"/>
    <w:rsid w:val="00160F04"/>
    <w:rsid w:val="001610D8"/>
    <w:rsid w:val="00161BA5"/>
    <w:rsid w:val="0016245E"/>
    <w:rsid w:val="001629EA"/>
    <w:rsid w:val="00162F69"/>
    <w:rsid w:val="00163D5E"/>
    <w:rsid w:val="0016470B"/>
    <w:rsid w:val="00164E75"/>
    <w:rsid w:val="00165D2D"/>
    <w:rsid w:val="00166664"/>
    <w:rsid w:val="001669A7"/>
    <w:rsid w:val="0016724C"/>
    <w:rsid w:val="0016744D"/>
    <w:rsid w:val="0016783D"/>
    <w:rsid w:val="00167B54"/>
    <w:rsid w:val="0017008D"/>
    <w:rsid w:val="001713A9"/>
    <w:rsid w:val="00171AD7"/>
    <w:rsid w:val="001729B3"/>
    <w:rsid w:val="00172C92"/>
    <w:rsid w:val="00172CE2"/>
    <w:rsid w:val="00172D7D"/>
    <w:rsid w:val="00173104"/>
    <w:rsid w:val="00173395"/>
    <w:rsid w:val="001733A3"/>
    <w:rsid w:val="001735DD"/>
    <w:rsid w:val="00173751"/>
    <w:rsid w:val="001737ED"/>
    <w:rsid w:val="00173B8E"/>
    <w:rsid w:val="00173C39"/>
    <w:rsid w:val="00173E13"/>
    <w:rsid w:val="00174CF8"/>
    <w:rsid w:val="001753BE"/>
    <w:rsid w:val="001753FF"/>
    <w:rsid w:val="00176529"/>
    <w:rsid w:val="001767B8"/>
    <w:rsid w:val="00176C9C"/>
    <w:rsid w:val="001772E4"/>
    <w:rsid w:val="00177C67"/>
    <w:rsid w:val="00177D09"/>
    <w:rsid w:val="00177DF9"/>
    <w:rsid w:val="001809C9"/>
    <w:rsid w:val="001809DD"/>
    <w:rsid w:val="00180B1F"/>
    <w:rsid w:val="001810CC"/>
    <w:rsid w:val="0018199A"/>
    <w:rsid w:val="00181C58"/>
    <w:rsid w:val="00181D42"/>
    <w:rsid w:val="00182155"/>
    <w:rsid w:val="00182570"/>
    <w:rsid w:val="00182907"/>
    <w:rsid w:val="001833D1"/>
    <w:rsid w:val="0018347F"/>
    <w:rsid w:val="00184392"/>
    <w:rsid w:val="00184AB4"/>
    <w:rsid w:val="00184E3F"/>
    <w:rsid w:val="001854FB"/>
    <w:rsid w:val="00185604"/>
    <w:rsid w:val="0018584E"/>
    <w:rsid w:val="00185D2B"/>
    <w:rsid w:val="00185D57"/>
    <w:rsid w:val="00185F38"/>
    <w:rsid w:val="0018612F"/>
    <w:rsid w:val="001878D6"/>
    <w:rsid w:val="00190CBE"/>
    <w:rsid w:val="00190FF7"/>
    <w:rsid w:val="00191B52"/>
    <w:rsid w:val="00191E43"/>
    <w:rsid w:val="00192E2E"/>
    <w:rsid w:val="00193642"/>
    <w:rsid w:val="00193B13"/>
    <w:rsid w:val="00193B97"/>
    <w:rsid w:val="00193E87"/>
    <w:rsid w:val="0019425D"/>
    <w:rsid w:val="00194683"/>
    <w:rsid w:val="00194984"/>
    <w:rsid w:val="001954B0"/>
    <w:rsid w:val="00195ADE"/>
    <w:rsid w:val="00195D19"/>
    <w:rsid w:val="00196221"/>
    <w:rsid w:val="0019660B"/>
    <w:rsid w:val="00197484"/>
    <w:rsid w:val="001A049C"/>
    <w:rsid w:val="001A089A"/>
    <w:rsid w:val="001A0B7C"/>
    <w:rsid w:val="001A1310"/>
    <w:rsid w:val="001A146C"/>
    <w:rsid w:val="001A14EB"/>
    <w:rsid w:val="001A2279"/>
    <w:rsid w:val="001A23D1"/>
    <w:rsid w:val="001A2AC4"/>
    <w:rsid w:val="001A2AD3"/>
    <w:rsid w:val="001A2DE5"/>
    <w:rsid w:val="001A336B"/>
    <w:rsid w:val="001A3D70"/>
    <w:rsid w:val="001A3D72"/>
    <w:rsid w:val="001A4038"/>
    <w:rsid w:val="001A4B56"/>
    <w:rsid w:val="001A4BB2"/>
    <w:rsid w:val="001A4EE4"/>
    <w:rsid w:val="001A5A8B"/>
    <w:rsid w:val="001A6342"/>
    <w:rsid w:val="001A6453"/>
    <w:rsid w:val="001A65FD"/>
    <w:rsid w:val="001A66A8"/>
    <w:rsid w:val="001A6890"/>
    <w:rsid w:val="001A6A67"/>
    <w:rsid w:val="001A6E73"/>
    <w:rsid w:val="001A7306"/>
    <w:rsid w:val="001A761F"/>
    <w:rsid w:val="001A7D77"/>
    <w:rsid w:val="001A7EFC"/>
    <w:rsid w:val="001A7F45"/>
    <w:rsid w:val="001A7FF3"/>
    <w:rsid w:val="001B0252"/>
    <w:rsid w:val="001B0438"/>
    <w:rsid w:val="001B05C0"/>
    <w:rsid w:val="001B09DE"/>
    <w:rsid w:val="001B153B"/>
    <w:rsid w:val="001B1808"/>
    <w:rsid w:val="001B20E5"/>
    <w:rsid w:val="001B2561"/>
    <w:rsid w:val="001B2D53"/>
    <w:rsid w:val="001B2E65"/>
    <w:rsid w:val="001B2E6D"/>
    <w:rsid w:val="001B2E70"/>
    <w:rsid w:val="001B32A5"/>
    <w:rsid w:val="001B3C33"/>
    <w:rsid w:val="001B51C6"/>
    <w:rsid w:val="001B5682"/>
    <w:rsid w:val="001B5AF6"/>
    <w:rsid w:val="001B66A1"/>
    <w:rsid w:val="001B6808"/>
    <w:rsid w:val="001B6BAE"/>
    <w:rsid w:val="001B6D41"/>
    <w:rsid w:val="001B74AC"/>
    <w:rsid w:val="001B7539"/>
    <w:rsid w:val="001B75D4"/>
    <w:rsid w:val="001B79C3"/>
    <w:rsid w:val="001B7E8D"/>
    <w:rsid w:val="001C0024"/>
    <w:rsid w:val="001C0CF7"/>
    <w:rsid w:val="001C1141"/>
    <w:rsid w:val="001C12FF"/>
    <w:rsid w:val="001C138A"/>
    <w:rsid w:val="001C19AF"/>
    <w:rsid w:val="001C229F"/>
    <w:rsid w:val="001C258B"/>
    <w:rsid w:val="001C2C9F"/>
    <w:rsid w:val="001C3112"/>
    <w:rsid w:val="001C39F6"/>
    <w:rsid w:val="001C3E4F"/>
    <w:rsid w:val="001C41DB"/>
    <w:rsid w:val="001C436D"/>
    <w:rsid w:val="001C4BF9"/>
    <w:rsid w:val="001C5144"/>
    <w:rsid w:val="001C592D"/>
    <w:rsid w:val="001C638A"/>
    <w:rsid w:val="001C66FE"/>
    <w:rsid w:val="001C67B0"/>
    <w:rsid w:val="001C6EAA"/>
    <w:rsid w:val="001C704E"/>
    <w:rsid w:val="001C7296"/>
    <w:rsid w:val="001C7365"/>
    <w:rsid w:val="001C7A6A"/>
    <w:rsid w:val="001C7C33"/>
    <w:rsid w:val="001C7C76"/>
    <w:rsid w:val="001D017C"/>
    <w:rsid w:val="001D02F6"/>
    <w:rsid w:val="001D09A5"/>
    <w:rsid w:val="001D09F2"/>
    <w:rsid w:val="001D0FAA"/>
    <w:rsid w:val="001D259A"/>
    <w:rsid w:val="001D2BDF"/>
    <w:rsid w:val="001D303E"/>
    <w:rsid w:val="001D3632"/>
    <w:rsid w:val="001D3D03"/>
    <w:rsid w:val="001D453E"/>
    <w:rsid w:val="001D4908"/>
    <w:rsid w:val="001D4DD5"/>
    <w:rsid w:val="001D4E97"/>
    <w:rsid w:val="001D4EA6"/>
    <w:rsid w:val="001D5105"/>
    <w:rsid w:val="001D6589"/>
    <w:rsid w:val="001D6628"/>
    <w:rsid w:val="001D6904"/>
    <w:rsid w:val="001D7444"/>
    <w:rsid w:val="001D7645"/>
    <w:rsid w:val="001E03D3"/>
    <w:rsid w:val="001E078A"/>
    <w:rsid w:val="001E0790"/>
    <w:rsid w:val="001E0D1C"/>
    <w:rsid w:val="001E13D0"/>
    <w:rsid w:val="001E2594"/>
    <w:rsid w:val="001E2C56"/>
    <w:rsid w:val="001E2DB9"/>
    <w:rsid w:val="001E2FF6"/>
    <w:rsid w:val="001E4246"/>
    <w:rsid w:val="001E55F1"/>
    <w:rsid w:val="001E5CE6"/>
    <w:rsid w:val="001E5DD3"/>
    <w:rsid w:val="001E64DA"/>
    <w:rsid w:val="001E65AC"/>
    <w:rsid w:val="001E6777"/>
    <w:rsid w:val="001E7540"/>
    <w:rsid w:val="001E7D9A"/>
    <w:rsid w:val="001E7E8E"/>
    <w:rsid w:val="001F0127"/>
    <w:rsid w:val="001F0661"/>
    <w:rsid w:val="001F0C23"/>
    <w:rsid w:val="001F0ECF"/>
    <w:rsid w:val="001F135F"/>
    <w:rsid w:val="001F2101"/>
    <w:rsid w:val="001F28B5"/>
    <w:rsid w:val="001F29D5"/>
    <w:rsid w:val="001F308E"/>
    <w:rsid w:val="001F32BD"/>
    <w:rsid w:val="001F3454"/>
    <w:rsid w:val="001F3F08"/>
    <w:rsid w:val="001F3F11"/>
    <w:rsid w:val="001F446E"/>
    <w:rsid w:val="001F483E"/>
    <w:rsid w:val="001F4BD0"/>
    <w:rsid w:val="001F522F"/>
    <w:rsid w:val="001F62A7"/>
    <w:rsid w:val="001F6A9F"/>
    <w:rsid w:val="001F73DA"/>
    <w:rsid w:val="001F772A"/>
    <w:rsid w:val="001F7CF2"/>
    <w:rsid w:val="0020098D"/>
    <w:rsid w:val="00200E68"/>
    <w:rsid w:val="00201284"/>
    <w:rsid w:val="00201307"/>
    <w:rsid w:val="00201513"/>
    <w:rsid w:val="00201C40"/>
    <w:rsid w:val="00202067"/>
    <w:rsid w:val="00202979"/>
    <w:rsid w:val="002039A9"/>
    <w:rsid w:val="002039B3"/>
    <w:rsid w:val="00203AC0"/>
    <w:rsid w:val="00203C53"/>
    <w:rsid w:val="002042FA"/>
    <w:rsid w:val="00204B21"/>
    <w:rsid w:val="002053C3"/>
    <w:rsid w:val="0020591D"/>
    <w:rsid w:val="0020600C"/>
    <w:rsid w:val="002061F3"/>
    <w:rsid w:val="00207219"/>
    <w:rsid w:val="00207453"/>
    <w:rsid w:val="002074C7"/>
    <w:rsid w:val="00207A10"/>
    <w:rsid w:val="00207BDE"/>
    <w:rsid w:val="00210088"/>
    <w:rsid w:val="0021056B"/>
    <w:rsid w:val="00210AEB"/>
    <w:rsid w:val="00210D35"/>
    <w:rsid w:val="0021164D"/>
    <w:rsid w:val="00213104"/>
    <w:rsid w:val="00213632"/>
    <w:rsid w:val="00213956"/>
    <w:rsid w:val="00213D06"/>
    <w:rsid w:val="002141D1"/>
    <w:rsid w:val="00214854"/>
    <w:rsid w:val="002153A1"/>
    <w:rsid w:val="00215AE1"/>
    <w:rsid w:val="00220065"/>
    <w:rsid w:val="002206FE"/>
    <w:rsid w:val="00220875"/>
    <w:rsid w:val="00221DC7"/>
    <w:rsid w:val="00222D69"/>
    <w:rsid w:val="00223452"/>
    <w:rsid w:val="00223E79"/>
    <w:rsid w:val="002241B3"/>
    <w:rsid w:val="002244FB"/>
    <w:rsid w:val="0022488E"/>
    <w:rsid w:val="00224C10"/>
    <w:rsid w:val="002251D4"/>
    <w:rsid w:val="00225456"/>
    <w:rsid w:val="00225D58"/>
    <w:rsid w:val="00225F75"/>
    <w:rsid w:val="00226693"/>
    <w:rsid w:val="00226FAC"/>
    <w:rsid w:val="00227269"/>
    <w:rsid w:val="00227448"/>
    <w:rsid w:val="0022756E"/>
    <w:rsid w:val="002278C9"/>
    <w:rsid w:val="0023004B"/>
    <w:rsid w:val="00230783"/>
    <w:rsid w:val="00230C1C"/>
    <w:rsid w:val="0023149C"/>
    <w:rsid w:val="002314ED"/>
    <w:rsid w:val="002314F8"/>
    <w:rsid w:val="00232490"/>
    <w:rsid w:val="00232EFB"/>
    <w:rsid w:val="00233FC4"/>
    <w:rsid w:val="00234F29"/>
    <w:rsid w:val="0023573B"/>
    <w:rsid w:val="0023630F"/>
    <w:rsid w:val="00236877"/>
    <w:rsid w:val="00236A6F"/>
    <w:rsid w:val="00236E6D"/>
    <w:rsid w:val="002370A1"/>
    <w:rsid w:val="00237567"/>
    <w:rsid w:val="00240558"/>
    <w:rsid w:val="0024085B"/>
    <w:rsid w:val="00240BC5"/>
    <w:rsid w:val="00240E59"/>
    <w:rsid w:val="00241E9F"/>
    <w:rsid w:val="00242710"/>
    <w:rsid w:val="00242888"/>
    <w:rsid w:val="002429E5"/>
    <w:rsid w:val="00243455"/>
    <w:rsid w:val="00245048"/>
    <w:rsid w:val="002457FA"/>
    <w:rsid w:val="0024587F"/>
    <w:rsid w:val="00245E41"/>
    <w:rsid w:val="00246096"/>
    <w:rsid w:val="00246B48"/>
    <w:rsid w:val="00246DA0"/>
    <w:rsid w:val="002474BE"/>
    <w:rsid w:val="00247BAB"/>
    <w:rsid w:val="002503A5"/>
    <w:rsid w:val="002509F7"/>
    <w:rsid w:val="002511CB"/>
    <w:rsid w:val="0025158B"/>
    <w:rsid w:val="002519BF"/>
    <w:rsid w:val="00251CED"/>
    <w:rsid w:val="00252071"/>
    <w:rsid w:val="0025218C"/>
    <w:rsid w:val="00252515"/>
    <w:rsid w:val="0025284C"/>
    <w:rsid w:val="00252943"/>
    <w:rsid w:val="00252CDD"/>
    <w:rsid w:val="00252EE0"/>
    <w:rsid w:val="0025300C"/>
    <w:rsid w:val="00253EC4"/>
    <w:rsid w:val="00254C12"/>
    <w:rsid w:val="00254C2D"/>
    <w:rsid w:val="00254E63"/>
    <w:rsid w:val="00254E97"/>
    <w:rsid w:val="002554B5"/>
    <w:rsid w:val="0025584A"/>
    <w:rsid w:val="00255C30"/>
    <w:rsid w:val="0025619D"/>
    <w:rsid w:val="002568EB"/>
    <w:rsid w:val="00257CA9"/>
    <w:rsid w:val="002606BC"/>
    <w:rsid w:val="00260EAA"/>
    <w:rsid w:val="00261F08"/>
    <w:rsid w:val="0026254C"/>
    <w:rsid w:val="002629D6"/>
    <w:rsid w:val="00263105"/>
    <w:rsid w:val="00264442"/>
    <w:rsid w:val="00264B04"/>
    <w:rsid w:val="00264DDD"/>
    <w:rsid w:val="00265595"/>
    <w:rsid w:val="002661BE"/>
    <w:rsid w:val="002663F4"/>
    <w:rsid w:val="00266442"/>
    <w:rsid w:val="00266613"/>
    <w:rsid w:val="0026701E"/>
    <w:rsid w:val="0026712A"/>
    <w:rsid w:val="0027026F"/>
    <w:rsid w:val="002712BD"/>
    <w:rsid w:val="00271488"/>
    <w:rsid w:val="00271A65"/>
    <w:rsid w:val="00271D3A"/>
    <w:rsid w:val="002729DD"/>
    <w:rsid w:val="00272C2C"/>
    <w:rsid w:val="00274717"/>
    <w:rsid w:val="00276CBA"/>
    <w:rsid w:val="002772E9"/>
    <w:rsid w:val="00277A0C"/>
    <w:rsid w:val="00277C3E"/>
    <w:rsid w:val="00277CA1"/>
    <w:rsid w:val="00277DDC"/>
    <w:rsid w:val="00277E4C"/>
    <w:rsid w:val="00280464"/>
    <w:rsid w:val="00280836"/>
    <w:rsid w:val="00280B82"/>
    <w:rsid w:val="00280CEF"/>
    <w:rsid w:val="0028128E"/>
    <w:rsid w:val="0028152C"/>
    <w:rsid w:val="00281777"/>
    <w:rsid w:val="00282A52"/>
    <w:rsid w:val="00282F57"/>
    <w:rsid w:val="00283519"/>
    <w:rsid w:val="00283889"/>
    <w:rsid w:val="00284E47"/>
    <w:rsid w:val="00284FAE"/>
    <w:rsid w:val="00285178"/>
    <w:rsid w:val="0028607A"/>
    <w:rsid w:val="002861A7"/>
    <w:rsid w:val="00286227"/>
    <w:rsid w:val="0028668E"/>
    <w:rsid w:val="00286803"/>
    <w:rsid w:val="002874B7"/>
    <w:rsid w:val="002874B8"/>
    <w:rsid w:val="0028757A"/>
    <w:rsid w:val="002875B8"/>
    <w:rsid w:val="002902A1"/>
    <w:rsid w:val="00290632"/>
    <w:rsid w:val="002909F7"/>
    <w:rsid w:val="00291411"/>
    <w:rsid w:val="002916B9"/>
    <w:rsid w:val="00291D32"/>
    <w:rsid w:val="0029200A"/>
    <w:rsid w:val="00292874"/>
    <w:rsid w:val="00292B92"/>
    <w:rsid w:val="0029342A"/>
    <w:rsid w:val="00293D46"/>
    <w:rsid w:val="00293DA6"/>
    <w:rsid w:val="00295853"/>
    <w:rsid w:val="00297417"/>
    <w:rsid w:val="0029785C"/>
    <w:rsid w:val="00297BB9"/>
    <w:rsid w:val="00297DEE"/>
    <w:rsid w:val="002A0236"/>
    <w:rsid w:val="002A11CA"/>
    <w:rsid w:val="002A164D"/>
    <w:rsid w:val="002A1D88"/>
    <w:rsid w:val="002A2043"/>
    <w:rsid w:val="002A2EA9"/>
    <w:rsid w:val="002A392E"/>
    <w:rsid w:val="002A3A2E"/>
    <w:rsid w:val="002A3E82"/>
    <w:rsid w:val="002A3F6E"/>
    <w:rsid w:val="002A42D8"/>
    <w:rsid w:val="002A49C1"/>
    <w:rsid w:val="002A5670"/>
    <w:rsid w:val="002A5776"/>
    <w:rsid w:val="002A5AF5"/>
    <w:rsid w:val="002A63AD"/>
    <w:rsid w:val="002A6ED8"/>
    <w:rsid w:val="002A6F46"/>
    <w:rsid w:val="002A6FDC"/>
    <w:rsid w:val="002A75BC"/>
    <w:rsid w:val="002A7E23"/>
    <w:rsid w:val="002A7F9A"/>
    <w:rsid w:val="002B04D7"/>
    <w:rsid w:val="002B0E26"/>
    <w:rsid w:val="002B198A"/>
    <w:rsid w:val="002B1B82"/>
    <w:rsid w:val="002B2672"/>
    <w:rsid w:val="002B2868"/>
    <w:rsid w:val="002B2C14"/>
    <w:rsid w:val="002B2F6C"/>
    <w:rsid w:val="002B3713"/>
    <w:rsid w:val="002B3B98"/>
    <w:rsid w:val="002B3CE1"/>
    <w:rsid w:val="002B4C99"/>
    <w:rsid w:val="002B5348"/>
    <w:rsid w:val="002B5429"/>
    <w:rsid w:val="002B5CFE"/>
    <w:rsid w:val="002B63B8"/>
    <w:rsid w:val="002B6401"/>
    <w:rsid w:val="002B687A"/>
    <w:rsid w:val="002B68D4"/>
    <w:rsid w:val="002B69AA"/>
    <w:rsid w:val="002B7948"/>
    <w:rsid w:val="002C03B4"/>
    <w:rsid w:val="002C088E"/>
    <w:rsid w:val="002C19F3"/>
    <w:rsid w:val="002C1FB8"/>
    <w:rsid w:val="002C29BB"/>
    <w:rsid w:val="002C2AFE"/>
    <w:rsid w:val="002C3DD3"/>
    <w:rsid w:val="002C4304"/>
    <w:rsid w:val="002C44B3"/>
    <w:rsid w:val="002C57E0"/>
    <w:rsid w:val="002C57FC"/>
    <w:rsid w:val="002C60D1"/>
    <w:rsid w:val="002C61C9"/>
    <w:rsid w:val="002C6293"/>
    <w:rsid w:val="002C64B8"/>
    <w:rsid w:val="002C6576"/>
    <w:rsid w:val="002C67EA"/>
    <w:rsid w:val="002C780C"/>
    <w:rsid w:val="002D0C81"/>
    <w:rsid w:val="002D0EA4"/>
    <w:rsid w:val="002D14DD"/>
    <w:rsid w:val="002D1B94"/>
    <w:rsid w:val="002D1FE4"/>
    <w:rsid w:val="002D2157"/>
    <w:rsid w:val="002D3484"/>
    <w:rsid w:val="002D378B"/>
    <w:rsid w:val="002D3996"/>
    <w:rsid w:val="002D470F"/>
    <w:rsid w:val="002D4CCE"/>
    <w:rsid w:val="002D5191"/>
    <w:rsid w:val="002D64FA"/>
    <w:rsid w:val="002D6A5F"/>
    <w:rsid w:val="002D6C32"/>
    <w:rsid w:val="002D7089"/>
    <w:rsid w:val="002D7428"/>
    <w:rsid w:val="002D7C6A"/>
    <w:rsid w:val="002E045D"/>
    <w:rsid w:val="002E0FB8"/>
    <w:rsid w:val="002E1469"/>
    <w:rsid w:val="002E1F63"/>
    <w:rsid w:val="002E21BB"/>
    <w:rsid w:val="002E2492"/>
    <w:rsid w:val="002E2510"/>
    <w:rsid w:val="002E2C11"/>
    <w:rsid w:val="002E3DB2"/>
    <w:rsid w:val="002E5E06"/>
    <w:rsid w:val="002E5E56"/>
    <w:rsid w:val="002E5FAA"/>
    <w:rsid w:val="002E61CD"/>
    <w:rsid w:val="002E639E"/>
    <w:rsid w:val="002E646D"/>
    <w:rsid w:val="002E65AD"/>
    <w:rsid w:val="002E6B36"/>
    <w:rsid w:val="002E6E35"/>
    <w:rsid w:val="002E6EDF"/>
    <w:rsid w:val="002F0607"/>
    <w:rsid w:val="002F0E3F"/>
    <w:rsid w:val="002F0F23"/>
    <w:rsid w:val="002F1239"/>
    <w:rsid w:val="002F157D"/>
    <w:rsid w:val="002F15D8"/>
    <w:rsid w:val="002F27A0"/>
    <w:rsid w:val="002F27DF"/>
    <w:rsid w:val="002F30B1"/>
    <w:rsid w:val="002F3D02"/>
    <w:rsid w:val="002F410A"/>
    <w:rsid w:val="002F5957"/>
    <w:rsid w:val="002F6170"/>
    <w:rsid w:val="002F6C2B"/>
    <w:rsid w:val="00300322"/>
    <w:rsid w:val="00301090"/>
    <w:rsid w:val="003016F3"/>
    <w:rsid w:val="00302801"/>
    <w:rsid w:val="003028C1"/>
    <w:rsid w:val="00303308"/>
    <w:rsid w:val="00303710"/>
    <w:rsid w:val="00303EAF"/>
    <w:rsid w:val="00303FEB"/>
    <w:rsid w:val="0030434A"/>
    <w:rsid w:val="00304783"/>
    <w:rsid w:val="00304BD0"/>
    <w:rsid w:val="00304CA2"/>
    <w:rsid w:val="00305703"/>
    <w:rsid w:val="0030639D"/>
    <w:rsid w:val="00306560"/>
    <w:rsid w:val="003066E9"/>
    <w:rsid w:val="00306D5B"/>
    <w:rsid w:val="0030737B"/>
    <w:rsid w:val="003073AC"/>
    <w:rsid w:val="00307B5E"/>
    <w:rsid w:val="00307D77"/>
    <w:rsid w:val="00310BC5"/>
    <w:rsid w:val="00310C23"/>
    <w:rsid w:val="00310DDE"/>
    <w:rsid w:val="00311076"/>
    <w:rsid w:val="003111D3"/>
    <w:rsid w:val="0031186E"/>
    <w:rsid w:val="00311951"/>
    <w:rsid w:val="00311B78"/>
    <w:rsid w:val="00311F1A"/>
    <w:rsid w:val="003121BE"/>
    <w:rsid w:val="00313154"/>
    <w:rsid w:val="00313D00"/>
    <w:rsid w:val="00313E9E"/>
    <w:rsid w:val="00313FB0"/>
    <w:rsid w:val="00314172"/>
    <w:rsid w:val="003150D5"/>
    <w:rsid w:val="00315436"/>
    <w:rsid w:val="003157B3"/>
    <w:rsid w:val="00315903"/>
    <w:rsid w:val="00315A8D"/>
    <w:rsid w:val="00315CA3"/>
    <w:rsid w:val="00316B6D"/>
    <w:rsid w:val="003177DC"/>
    <w:rsid w:val="00317E83"/>
    <w:rsid w:val="00317F95"/>
    <w:rsid w:val="003202B7"/>
    <w:rsid w:val="00320F78"/>
    <w:rsid w:val="00321806"/>
    <w:rsid w:val="003218E4"/>
    <w:rsid w:val="00321C35"/>
    <w:rsid w:val="00321CDF"/>
    <w:rsid w:val="00321D08"/>
    <w:rsid w:val="003224F7"/>
    <w:rsid w:val="0032265D"/>
    <w:rsid w:val="003227F8"/>
    <w:rsid w:val="00322F05"/>
    <w:rsid w:val="003231E5"/>
    <w:rsid w:val="00323345"/>
    <w:rsid w:val="00323636"/>
    <w:rsid w:val="003250C8"/>
    <w:rsid w:val="003255D5"/>
    <w:rsid w:val="00325B5F"/>
    <w:rsid w:val="00325E28"/>
    <w:rsid w:val="00325F1D"/>
    <w:rsid w:val="00326475"/>
    <w:rsid w:val="00326708"/>
    <w:rsid w:val="003279B9"/>
    <w:rsid w:val="00330068"/>
    <w:rsid w:val="003300C3"/>
    <w:rsid w:val="00330DB0"/>
    <w:rsid w:val="00331274"/>
    <w:rsid w:val="00331282"/>
    <w:rsid w:val="003318F6"/>
    <w:rsid w:val="0033279F"/>
    <w:rsid w:val="00332A80"/>
    <w:rsid w:val="00332B37"/>
    <w:rsid w:val="00332EF4"/>
    <w:rsid w:val="003338F8"/>
    <w:rsid w:val="00333936"/>
    <w:rsid w:val="003349D5"/>
    <w:rsid w:val="00334AB6"/>
    <w:rsid w:val="00334E44"/>
    <w:rsid w:val="0033507E"/>
    <w:rsid w:val="0033559C"/>
    <w:rsid w:val="00336346"/>
    <w:rsid w:val="003367EC"/>
    <w:rsid w:val="00336D7A"/>
    <w:rsid w:val="00336F8D"/>
    <w:rsid w:val="003374D9"/>
    <w:rsid w:val="00337C4B"/>
    <w:rsid w:val="0034010E"/>
    <w:rsid w:val="00340143"/>
    <w:rsid w:val="00340688"/>
    <w:rsid w:val="0034098B"/>
    <w:rsid w:val="003413AA"/>
    <w:rsid w:val="003415B0"/>
    <w:rsid w:val="00341FEB"/>
    <w:rsid w:val="003425AA"/>
    <w:rsid w:val="003435DC"/>
    <w:rsid w:val="003439C0"/>
    <w:rsid w:val="003444AC"/>
    <w:rsid w:val="00344D7E"/>
    <w:rsid w:val="0034564C"/>
    <w:rsid w:val="003467B3"/>
    <w:rsid w:val="003468EF"/>
    <w:rsid w:val="00346A56"/>
    <w:rsid w:val="00346FF1"/>
    <w:rsid w:val="003475A2"/>
    <w:rsid w:val="00347BAE"/>
    <w:rsid w:val="00347BC4"/>
    <w:rsid w:val="003502F7"/>
    <w:rsid w:val="003506FA"/>
    <w:rsid w:val="00350BA7"/>
    <w:rsid w:val="00350EAC"/>
    <w:rsid w:val="0035140D"/>
    <w:rsid w:val="00351B5E"/>
    <w:rsid w:val="00352BA9"/>
    <w:rsid w:val="00352F3D"/>
    <w:rsid w:val="003541C6"/>
    <w:rsid w:val="00354521"/>
    <w:rsid w:val="0035513A"/>
    <w:rsid w:val="003554CF"/>
    <w:rsid w:val="00355C63"/>
    <w:rsid w:val="00355D99"/>
    <w:rsid w:val="00356229"/>
    <w:rsid w:val="003564BF"/>
    <w:rsid w:val="003570EC"/>
    <w:rsid w:val="00357112"/>
    <w:rsid w:val="0035756B"/>
    <w:rsid w:val="0035768F"/>
    <w:rsid w:val="00360CC8"/>
    <w:rsid w:val="00360F2E"/>
    <w:rsid w:val="003611CD"/>
    <w:rsid w:val="00362372"/>
    <w:rsid w:val="00362938"/>
    <w:rsid w:val="00362BCC"/>
    <w:rsid w:val="0036309F"/>
    <w:rsid w:val="003637C6"/>
    <w:rsid w:val="00363D60"/>
    <w:rsid w:val="0036461E"/>
    <w:rsid w:val="00364710"/>
    <w:rsid w:val="00366A17"/>
    <w:rsid w:val="00366F00"/>
    <w:rsid w:val="00367DF7"/>
    <w:rsid w:val="0037095A"/>
    <w:rsid w:val="00370AD8"/>
    <w:rsid w:val="00370F40"/>
    <w:rsid w:val="003711A3"/>
    <w:rsid w:val="003718A8"/>
    <w:rsid w:val="0037226D"/>
    <w:rsid w:val="00372628"/>
    <w:rsid w:val="003731C2"/>
    <w:rsid w:val="003744A1"/>
    <w:rsid w:val="0037479A"/>
    <w:rsid w:val="0037552F"/>
    <w:rsid w:val="00376214"/>
    <w:rsid w:val="00376475"/>
    <w:rsid w:val="00376947"/>
    <w:rsid w:val="00377164"/>
    <w:rsid w:val="00377409"/>
    <w:rsid w:val="00377680"/>
    <w:rsid w:val="0037782C"/>
    <w:rsid w:val="003778ED"/>
    <w:rsid w:val="00377B5D"/>
    <w:rsid w:val="00380EBF"/>
    <w:rsid w:val="003816C0"/>
    <w:rsid w:val="00381754"/>
    <w:rsid w:val="0038177C"/>
    <w:rsid w:val="00381ACA"/>
    <w:rsid w:val="00382448"/>
    <w:rsid w:val="0038253C"/>
    <w:rsid w:val="003836EB"/>
    <w:rsid w:val="00383785"/>
    <w:rsid w:val="00383DB3"/>
    <w:rsid w:val="00383E46"/>
    <w:rsid w:val="00384840"/>
    <w:rsid w:val="0038496B"/>
    <w:rsid w:val="00384CCB"/>
    <w:rsid w:val="00384E64"/>
    <w:rsid w:val="00385598"/>
    <w:rsid w:val="00385B89"/>
    <w:rsid w:val="0038695B"/>
    <w:rsid w:val="00386F5F"/>
    <w:rsid w:val="00387024"/>
    <w:rsid w:val="00387274"/>
    <w:rsid w:val="00387340"/>
    <w:rsid w:val="00387A65"/>
    <w:rsid w:val="00387B4E"/>
    <w:rsid w:val="0039091F"/>
    <w:rsid w:val="0039365D"/>
    <w:rsid w:val="00393DA6"/>
    <w:rsid w:val="00393EF7"/>
    <w:rsid w:val="00394284"/>
    <w:rsid w:val="003946E6"/>
    <w:rsid w:val="003948C4"/>
    <w:rsid w:val="003949DF"/>
    <w:rsid w:val="003958E6"/>
    <w:rsid w:val="00395AFF"/>
    <w:rsid w:val="00395E47"/>
    <w:rsid w:val="003963D3"/>
    <w:rsid w:val="00396D32"/>
    <w:rsid w:val="00396EB8"/>
    <w:rsid w:val="003A0A3F"/>
    <w:rsid w:val="003A0C95"/>
    <w:rsid w:val="003A0E01"/>
    <w:rsid w:val="003A1414"/>
    <w:rsid w:val="003A159B"/>
    <w:rsid w:val="003A1B5E"/>
    <w:rsid w:val="003A3EF8"/>
    <w:rsid w:val="003A45E2"/>
    <w:rsid w:val="003A4E89"/>
    <w:rsid w:val="003A531B"/>
    <w:rsid w:val="003A55A7"/>
    <w:rsid w:val="003A5CE2"/>
    <w:rsid w:val="003A6081"/>
    <w:rsid w:val="003A66C0"/>
    <w:rsid w:val="003A7A97"/>
    <w:rsid w:val="003B02CF"/>
    <w:rsid w:val="003B19B1"/>
    <w:rsid w:val="003B24BA"/>
    <w:rsid w:val="003B297F"/>
    <w:rsid w:val="003B2DED"/>
    <w:rsid w:val="003B340B"/>
    <w:rsid w:val="003B4620"/>
    <w:rsid w:val="003B48D1"/>
    <w:rsid w:val="003B4A24"/>
    <w:rsid w:val="003B4A2C"/>
    <w:rsid w:val="003B51B8"/>
    <w:rsid w:val="003B5A62"/>
    <w:rsid w:val="003B61C2"/>
    <w:rsid w:val="003B639C"/>
    <w:rsid w:val="003B66F8"/>
    <w:rsid w:val="003B6862"/>
    <w:rsid w:val="003B6BCD"/>
    <w:rsid w:val="003B6BD5"/>
    <w:rsid w:val="003B6E09"/>
    <w:rsid w:val="003C023C"/>
    <w:rsid w:val="003C0DA9"/>
    <w:rsid w:val="003C13F0"/>
    <w:rsid w:val="003C1575"/>
    <w:rsid w:val="003C1633"/>
    <w:rsid w:val="003C1BF3"/>
    <w:rsid w:val="003C1FD4"/>
    <w:rsid w:val="003C2122"/>
    <w:rsid w:val="003C2286"/>
    <w:rsid w:val="003C3089"/>
    <w:rsid w:val="003C39AC"/>
    <w:rsid w:val="003C3AC4"/>
    <w:rsid w:val="003C3C20"/>
    <w:rsid w:val="003C3DA6"/>
    <w:rsid w:val="003C42B4"/>
    <w:rsid w:val="003C43FF"/>
    <w:rsid w:val="003C4963"/>
    <w:rsid w:val="003C4A3F"/>
    <w:rsid w:val="003C4B38"/>
    <w:rsid w:val="003C55C3"/>
    <w:rsid w:val="003C5777"/>
    <w:rsid w:val="003C589A"/>
    <w:rsid w:val="003C59F1"/>
    <w:rsid w:val="003C5D61"/>
    <w:rsid w:val="003C6964"/>
    <w:rsid w:val="003C739F"/>
    <w:rsid w:val="003C75A3"/>
    <w:rsid w:val="003C7762"/>
    <w:rsid w:val="003C78FF"/>
    <w:rsid w:val="003C7AB5"/>
    <w:rsid w:val="003D008B"/>
    <w:rsid w:val="003D0423"/>
    <w:rsid w:val="003D07F7"/>
    <w:rsid w:val="003D0989"/>
    <w:rsid w:val="003D12DF"/>
    <w:rsid w:val="003D1F57"/>
    <w:rsid w:val="003D2929"/>
    <w:rsid w:val="003D2A24"/>
    <w:rsid w:val="003D2A7B"/>
    <w:rsid w:val="003D4E90"/>
    <w:rsid w:val="003D5275"/>
    <w:rsid w:val="003D5EF7"/>
    <w:rsid w:val="003D63DF"/>
    <w:rsid w:val="003D737F"/>
    <w:rsid w:val="003D7E29"/>
    <w:rsid w:val="003E01EE"/>
    <w:rsid w:val="003E0FCE"/>
    <w:rsid w:val="003E1D1E"/>
    <w:rsid w:val="003E257B"/>
    <w:rsid w:val="003E2604"/>
    <w:rsid w:val="003E2661"/>
    <w:rsid w:val="003E26A3"/>
    <w:rsid w:val="003E281B"/>
    <w:rsid w:val="003E2944"/>
    <w:rsid w:val="003E30FC"/>
    <w:rsid w:val="003E36FD"/>
    <w:rsid w:val="003E38F0"/>
    <w:rsid w:val="003E3F3A"/>
    <w:rsid w:val="003E45C6"/>
    <w:rsid w:val="003E4BA0"/>
    <w:rsid w:val="003E515C"/>
    <w:rsid w:val="003E580D"/>
    <w:rsid w:val="003E5EA7"/>
    <w:rsid w:val="003E7C4D"/>
    <w:rsid w:val="003F0EAE"/>
    <w:rsid w:val="003F131E"/>
    <w:rsid w:val="003F13FE"/>
    <w:rsid w:val="003F1543"/>
    <w:rsid w:val="003F1DA3"/>
    <w:rsid w:val="003F2389"/>
    <w:rsid w:val="003F260E"/>
    <w:rsid w:val="003F2A4F"/>
    <w:rsid w:val="003F3425"/>
    <w:rsid w:val="003F3676"/>
    <w:rsid w:val="003F40A3"/>
    <w:rsid w:val="003F431A"/>
    <w:rsid w:val="003F523F"/>
    <w:rsid w:val="003F544F"/>
    <w:rsid w:val="003F589C"/>
    <w:rsid w:val="003F59C7"/>
    <w:rsid w:val="003F5A05"/>
    <w:rsid w:val="003F5AF2"/>
    <w:rsid w:val="003F6CE0"/>
    <w:rsid w:val="003F6F3F"/>
    <w:rsid w:val="003F7223"/>
    <w:rsid w:val="003F73F8"/>
    <w:rsid w:val="003F7474"/>
    <w:rsid w:val="003F7822"/>
    <w:rsid w:val="003F78B4"/>
    <w:rsid w:val="003F7B25"/>
    <w:rsid w:val="003F7CA9"/>
    <w:rsid w:val="003F7E3A"/>
    <w:rsid w:val="003F7FED"/>
    <w:rsid w:val="00400249"/>
    <w:rsid w:val="00400ACB"/>
    <w:rsid w:val="00401BC0"/>
    <w:rsid w:val="00401DB3"/>
    <w:rsid w:val="00402E2C"/>
    <w:rsid w:val="004034F2"/>
    <w:rsid w:val="004038CD"/>
    <w:rsid w:val="0040391C"/>
    <w:rsid w:val="00403C1F"/>
    <w:rsid w:val="00404616"/>
    <w:rsid w:val="0040543D"/>
    <w:rsid w:val="00405730"/>
    <w:rsid w:val="004057C5"/>
    <w:rsid w:val="00405BF0"/>
    <w:rsid w:val="00406B38"/>
    <w:rsid w:val="00406C96"/>
    <w:rsid w:val="00406D07"/>
    <w:rsid w:val="00406EA3"/>
    <w:rsid w:val="00407235"/>
    <w:rsid w:val="00407B6A"/>
    <w:rsid w:val="004111E8"/>
    <w:rsid w:val="004112FC"/>
    <w:rsid w:val="00411A9E"/>
    <w:rsid w:val="00411F4C"/>
    <w:rsid w:val="00412555"/>
    <w:rsid w:val="00412DF0"/>
    <w:rsid w:val="004132CC"/>
    <w:rsid w:val="00413784"/>
    <w:rsid w:val="00413EBF"/>
    <w:rsid w:val="00414043"/>
    <w:rsid w:val="00414400"/>
    <w:rsid w:val="00414FB3"/>
    <w:rsid w:val="00415435"/>
    <w:rsid w:val="004157E6"/>
    <w:rsid w:val="00415FAF"/>
    <w:rsid w:val="00416956"/>
    <w:rsid w:val="004174E0"/>
    <w:rsid w:val="004175B4"/>
    <w:rsid w:val="00420910"/>
    <w:rsid w:val="00420CE5"/>
    <w:rsid w:val="00420F40"/>
    <w:rsid w:val="004212AE"/>
    <w:rsid w:val="0042163D"/>
    <w:rsid w:val="00421B38"/>
    <w:rsid w:val="00421CD4"/>
    <w:rsid w:val="00422526"/>
    <w:rsid w:val="00422DC1"/>
    <w:rsid w:val="00422E41"/>
    <w:rsid w:val="00423066"/>
    <w:rsid w:val="0042310A"/>
    <w:rsid w:val="004244E3"/>
    <w:rsid w:val="00424953"/>
    <w:rsid w:val="00424AB1"/>
    <w:rsid w:val="00424EB9"/>
    <w:rsid w:val="0042502F"/>
    <w:rsid w:val="00425D9E"/>
    <w:rsid w:val="00425E31"/>
    <w:rsid w:val="00425E7B"/>
    <w:rsid w:val="00426279"/>
    <w:rsid w:val="0042669A"/>
    <w:rsid w:val="00426C78"/>
    <w:rsid w:val="00427491"/>
    <w:rsid w:val="0042763E"/>
    <w:rsid w:val="0042769B"/>
    <w:rsid w:val="00427833"/>
    <w:rsid w:val="00427DAF"/>
    <w:rsid w:val="00430626"/>
    <w:rsid w:val="00430C4B"/>
    <w:rsid w:val="00431039"/>
    <w:rsid w:val="0043153E"/>
    <w:rsid w:val="0043163A"/>
    <w:rsid w:val="00431866"/>
    <w:rsid w:val="00431ACE"/>
    <w:rsid w:val="00432096"/>
    <w:rsid w:val="004327CF"/>
    <w:rsid w:val="004328C5"/>
    <w:rsid w:val="00432D21"/>
    <w:rsid w:val="00432EA1"/>
    <w:rsid w:val="004350BE"/>
    <w:rsid w:val="004355B3"/>
    <w:rsid w:val="00436394"/>
    <w:rsid w:val="00437ACE"/>
    <w:rsid w:val="004400DF"/>
    <w:rsid w:val="00440106"/>
    <w:rsid w:val="00440A29"/>
    <w:rsid w:val="00440F88"/>
    <w:rsid w:val="00441125"/>
    <w:rsid w:val="0044196E"/>
    <w:rsid w:val="00441C01"/>
    <w:rsid w:val="00442084"/>
    <w:rsid w:val="004428FA"/>
    <w:rsid w:val="004429B2"/>
    <w:rsid w:val="004431C5"/>
    <w:rsid w:val="0044380F"/>
    <w:rsid w:val="00444E9A"/>
    <w:rsid w:val="00445228"/>
    <w:rsid w:val="00445D8F"/>
    <w:rsid w:val="00445D98"/>
    <w:rsid w:val="00445E60"/>
    <w:rsid w:val="0044630A"/>
    <w:rsid w:val="0044663A"/>
    <w:rsid w:val="00446A4F"/>
    <w:rsid w:val="0044760F"/>
    <w:rsid w:val="00450016"/>
    <w:rsid w:val="00450273"/>
    <w:rsid w:val="004502B6"/>
    <w:rsid w:val="00451133"/>
    <w:rsid w:val="004522E8"/>
    <w:rsid w:val="004523E7"/>
    <w:rsid w:val="0045255A"/>
    <w:rsid w:val="0045315F"/>
    <w:rsid w:val="0045343B"/>
    <w:rsid w:val="00454AE2"/>
    <w:rsid w:val="00455C9E"/>
    <w:rsid w:val="00455DAA"/>
    <w:rsid w:val="004560AA"/>
    <w:rsid w:val="00457152"/>
    <w:rsid w:val="00460157"/>
    <w:rsid w:val="00460894"/>
    <w:rsid w:val="0046124D"/>
    <w:rsid w:val="00461572"/>
    <w:rsid w:val="00461B84"/>
    <w:rsid w:val="0046381E"/>
    <w:rsid w:val="004641F8"/>
    <w:rsid w:val="0046420B"/>
    <w:rsid w:val="00464790"/>
    <w:rsid w:val="00464B90"/>
    <w:rsid w:val="00464F9B"/>
    <w:rsid w:val="00465022"/>
    <w:rsid w:val="00465D53"/>
    <w:rsid w:val="00465DA9"/>
    <w:rsid w:val="00466094"/>
    <w:rsid w:val="00466190"/>
    <w:rsid w:val="004662DB"/>
    <w:rsid w:val="00467130"/>
    <w:rsid w:val="00467C15"/>
    <w:rsid w:val="00467CD7"/>
    <w:rsid w:val="00471317"/>
    <w:rsid w:val="0047179C"/>
    <w:rsid w:val="00471C83"/>
    <w:rsid w:val="0047246D"/>
    <w:rsid w:val="00472B59"/>
    <w:rsid w:val="00472E27"/>
    <w:rsid w:val="004734A2"/>
    <w:rsid w:val="00473E47"/>
    <w:rsid w:val="00474210"/>
    <w:rsid w:val="004746FD"/>
    <w:rsid w:val="00474A65"/>
    <w:rsid w:val="004752EE"/>
    <w:rsid w:val="0047573D"/>
    <w:rsid w:val="004760A3"/>
    <w:rsid w:val="00477312"/>
    <w:rsid w:val="00477588"/>
    <w:rsid w:val="00477BB1"/>
    <w:rsid w:val="00477C78"/>
    <w:rsid w:val="00477D2D"/>
    <w:rsid w:val="00480049"/>
    <w:rsid w:val="0048005B"/>
    <w:rsid w:val="004805CE"/>
    <w:rsid w:val="00480B96"/>
    <w:rsid w:val="0048123E"/>
    <w:rsid w:val="004816E0"/>
    <w:rsid w:val="00482077"/>
    <w:rsid w:val="0048303E"/>
    <w:rsid w:val="00483691"/>
    <w:rsid w:val="004836B1"/>
    <w:rsid w:val="00483B06"/>
    <w:rsid w:val="004844A7"/>
    <w:rsid w:val="00484E53"/>
    <w:rsid w:val="004854CD"/>
    <w:rsid w:val="004855F8"/>
    <w:rsid w:val="00485661"/>
    <w:rsid w:val="004856B4"/>
    <w:rsid w:val="0048587C"/>
    <w:rsid w:val="00485F87"/>
    <w:rsid w:val="00486E73"/>
    <w:rsid w:val="00487136"/>
    <w:rsid w:val="0048728E"/>
    <w:rsid w:val="00487373"/>
    <w:rsid w:val="0049033A"/>
    <w:rsid w:val="004915C3"/>
    <w:rsid w:val="004920F6"/>
    <w:rsid w:val="00493950"/>
    <w:rsid w:val="00493A6C"/>
    <w:rsid w:val="00493F9C"/>
    <w:rsid w:val="004944B4"/>
    <w:rsid w:val="00494C8C"/>
    <w:rsid w:val="00494EF1"/>
    <w:rsid w:val="004954F9"/>
    <w:rsid w:val="00495F8F"/>
    <w:rsid w:val="00495FD7"/>
    <w:rsid w:val="0049643F"/>
    <w:rsid w:val="00496CBA"/>
    <w:rsid w:val="00496E29"/>
    <w:rsid w:val="00497A45"/>
    <w:rsid w:val="00497B4A"/>
    <w:rsid w:val="00497C04"/>
    <w:rsid w:val="004A16BA"/>
    <w:rsid w:val="004A1B3F"/>
    <w:rsid w:val="004A227D"/>
    <w:rsid w:val="004A29FB"/>
    <w:rsid w:val="004A3039"/>
    <w:rsid w:val="004A44B5"/>
    <w:rsid w:val="004A459D"/>
    <w:rsid w:val="004A4835"/>
    <w:rsid w:val="004A4964"/>
    <w:rsid w:val="004A4978"/>
    <w:rsid w:val="004A4B5A"/>
    <w:rsid w:val="004A50D2"/>
    <w:rsid w:val="004A5492"/>
    <w:rsid w:val="004A600C"/>
    <w:rsid w:val="004A67E8"/>
    <w:rsid w:val="004A69D5"/>
    <w:rsid w:val="004A782D"/>
    <w:rsid w:val="004A7DC0"/>
    <w:rsid w:val="004A7DD0"/>
    <w:rsid w:val="004B00B8"/>
    <w:rsid w:val="004B15D0"/>
    <w:rsid w:val="004B3031"/>
    <w:rsid w:val="004B3151"/>
    <w:rsid w:val="004B3D0E"/>
    <w:rsid w:val="004B3D98"/>
    <w:rsid w:val="004B4EE7"/>
    <w:rsid w:val="004B5221"/>
    <w:rsid w:val="004B52DB"/>
    <w:rsid w:val="004B5406"/>
    <w:rsid w:val="004B5D18"/>
    <w:rsid w:val="004B5E7B"/>
    <w:rsid w:val="004B5F2B"/>
    <w:rsid w:val="004B6D05"/>
    <w:rsid w:val="004B6EEA"/>
    <w:rsid w:val="004B78E0"/>
    <w:rsid w:val="004C0335"/>
    <w:rsid w:val="004C11A7"/>
    <w:rsid w:val="004C1FE7"/>
    <w:rsid w:val="004C2004"/>
    <w:rsid w:val="004C30CC"/>
    <w:rsid w:val="004C3425"/>
    <w:rsid w:val="004C3995"/>
    <w:rsid w:val="004C3D65"/>
    <w:rsid w:val="004C46BE"/>
    <w:rsid w:val="004C4879"/>
    <w:rsid w:val="004C4A97"/>
    <w:rsid w:val="004C4F53"/>
    <w:rsid w:val="004C55CE"/>
    <w:rsid w:val="004C56CC"/>
    <w:rsid w:val="004C57DC"/>
    <w:rsid w:val="004C5C25"/>
    <w:rsid w:val="004C5C50"/>
    <w:rsid w:val="004C60ED"/>
    <w:rsid w:val="004C625E"/>
    <w:rsid w:val="004C6B94"/>
    <w:rsid w:val="004C6D11"/>
    <w:rsid w:val="004C6D32"/>
    <w:rsid w:val="004C7070"/>
    <w:rsid w:val="004C73B2"/>
    <w:rsid w:val="004C768C"/>
    <w:rsid w:val="004C7A5E"/>
    <w:rsid w:val="004C7F45"/>
    <w:rsid w:val="004D036A"/>
    <w:rsid w:val="004D036C"/>
    <w:rsid w:val="004D048E"/>
    <w:rsid w:val="004D05F5"/>
    <w:rsid w:val="004D11F0"/>
    <w:rsid w:val="004D1AEB"/>
    <w:rsid w:val="004D2721"/>
    <w:rsid w:val="004D2BE3"/>
    <w:rsid w:val="004D2BE7"/>
    <w:rsid w:val="004D2FCB"/>
    <w:rsid w:val="004D3D6F"/>
    <w:rsid w:val="004D4152"/>
    <w:rsid w:val="004D44F9"/>
    <w:rsid w:val="004D4E27"/>
    <w:rsid w:val="004D5224"/>
    <w:rsid w:val="004D5491"/>
    <w:rsid w:val="004D620D"/>
    <w:rsid w:val="004D6472"/>
    <w:rsid w:val="004D657A"/>
    <w:rsid w:val="004D7C98"/>
    <w:rsid w:val="004D7FF3"/>
    <w:rsid w:val="004D7FF4"/>
    <w:rsid w:val="004E0447"/>
    <w:rsid w:val="004E08B8"/>
    <w:rsid w:val="004E0B04"/>
    <w:rsid w:val="004E12D2"/>
    <w:rsid w:val="004E28E8"/>
    <w:rsid w:val="004E2BE1"/>
    <w:rsid w:val="004E377B"/>
    <w:rsid w:val="004E43DD"/>
    <w:rsid w:val="004E4D16"/>
    <w:rsid w:val="004E4DDB"/>
    <w:rsid w:val="004E5A6C"/>
    <w:rsid w:val="004E63A0"/>
    <w:rsid w:val="004E6B40"/>
    <w:rsid w:val="004E6D9C"/>
    <w:rsid w:val="004E79B4"/>
    <w:rsid w:val="004E7D30"/>
    <w:rsid w:val="004F0CE9"/>
    <w:rsid w:val="004F0D76"/>
    <w:rsid w:val="004F1F0C"/>
    <w:rsid w:val="004F2B4A"/>
    <w:rsid w:val="004F33EC"/>
    <w:rsid w:val="004F343D"/>
    <w:rsid w:val="004F4E54"/>
    <w:rsid w:val="004F5066"/>
    <w:rsid w:val="004F50D4"/>
    <w:rsid w:val="004F57D8"/>
    <w:rsid w:val="004F5C01"/>
    <w:rsid w:val="004F6840"/>
    <w:rsid w:val="004F6908"/>
    <w:rsid w:val="004F6DAE"/>
    <w:rsid w:val="004F7DCE"/>
    <w:rsid w:val="0050015B"/>
    <w:rsid w:val="005001F8"/>
    <w:rsid w:val="00500268"/>
    <w:rsid w:val="00500504"/>
    <w:rsid w:val="00500D8A"/>
    <w:rsid w:val="005011BB"/>
    <w:rsid w:val="005013FF"/>
    <w:rsid w:val="00501638"/>
    <w:rsid w:val="005019AF"/>
    <w:rsid w:val="00503068"/>
    <w:rsid w:val="0050446E"/>
    <w:rsid w:val="005050F2"/>
    <w:rsid w:val="0050559B"/>
    <w:rsid w:val="00506B18"/>
    <w:rsid w:val="00506F4A"/>
    <w:rsid w:val="00507FA4"/>
    <w:rsid w:val="005100EA"/>
    <w:rsid w:val="0051068E"/>
    <w:rsid w:val="00511CCB"/>
    <w:rsid w:val="00512246"/>
    <w:rsid w:val="00512850"/>
    <w:rsid w:val="00512A9F"/>
    <w:rsid w:val="00513299"/>
    <w:rsid w:val="00513343"/>
    <w:rsid w:val="005134AC"/>
    <w:rsid w:val="00513BB6"/>
    <w:rsid w:val="00514638"/>
    <w:rsid w:val="00514766"/>
    <w:rsid w:val="00514789"/>
    <w:rsid w:val="00514B5F"/>
    <w:rsid w:val="00514C09"/>
    <w:rsid w:val="00514F14"/>
    <w:rsid w:val="0051507B"/>
    <w:rsid w:val="00515678"/>
    <w:rsid w:val="00516A35"/>
    <w:rsid w:val="005175C3"/>
    <w:rsid w:val="00520658"/>
    <w:rsid w:val="00520F50"/>
    <w:rsid w:val="00520FBA"/>
    <w:rsid w:val="005213C8"/>
    <w:rsid w:val="005218D2"/>
    <w:rsid w:val="005220F7"/>
    <w:rsid w:val="00522D06"/>
    <w:rsid w:val="0052302C"/>
    <w:rsid w:val="005237BA"/>
    <w:rsid w:val="005240AA"/>
    <w:rsid w:val="005245DF"/>
    <w:rsid w:val="0052492F"/>
    <w:rsid w:val="00524CD1"/>
    <w:rsid w:val="00524EF9"/>
    <w:rsid w:val="0052552B"/>
    <w:rsid w:val="00525706"/>
    <w:rsid w:val="005262C6"/>
    <w:rsid w:val="005264F0"/>
    <w:rsid w:val="00526D8F"/>
    <w:rsid w:val="00526E70"/>
    <w:rsid w:val="00527497"/>
    <w:rsid w:val="005277EB"/>
    <w:rsid w:val="00527E9D"/>
    <w:rsid w:val="00530DF6"/>
    <w:rsid w:val="00531846"/>
    <w:rsid w:val="00532EE1"/>
    <w:rsid w:val="00533BD0"/>
    <w:rsid w:val="0053447D"/>
    <w:rsid w:val="00534C6B"/>
    <w:rsid w:val="00535353"/>
    <w:rsid w:val="00535A47"/>
    <w:rsid w:val="00536877"/>
    <w:rsid w:val="00536EEE"/>
    <w:rsid w:val="005376B3"/>
    <w:rsid w:val="005379C3"/>
    <w:rsid w:val="00537DFC"/>
    <w:rsid w:val="00540084"/>
    <w:rsid w:val="005411DD"/>
    <w:rsid w:val="00541C08"/>
    <w:rsid w:val="00541E35"/>
    <w:rsid w:val="00541FDF"/>
    <w:rsid w:val="0054258A"/>
    <w:rsid w:val="005431DB"/>
    <w:rsid w:val="00543734"/>
    <w:rsid w:val="00543F43"/>
    <w:rsid w:val="005443B4"/>
    <w:rsid w:val="00544694"/>
    <w:rsid w:val="00544EBC"/>
    <w:rsid w:val="00544FAA"/>
    <w:rsid w:val="005451BF"/>
    <w:rsid w:val="005455BF"/>
    <w:rsid w:val="0054586D"/>
    <w:rsid w:val="00545A00"/>
    <w:rsid w:val="00545A36"/>
    <w:rsid w:val="00546238"/>
    <w:rsid w:val="0054657D"/>
    <w:rsid w:val="00546BB6"/>
    <w:rsid w:val="00546C3B"/>
    <w:rsid w:val="00546E03"/>
    <w:rsid w:val="005472D2"/>
    <w:rsid w:val="00547BF0"/>
    <w:rsid w:val="00547C20"/>
    <w:rsid w:val="00550469"/>
    <w:rsid w:val="00550850"/>
    <w:rsid w:val="00551264"/>
    <w:rsid w:val="00551A4A"/>
    <w:rsid w:val="00552381"/>
    <w:rsid w:val="005527F9"/>
    <w:rsid w:val="00552832"/>
    <w:rsid w:val="00553082"/>
    <w:rsid w:val="0055351B"/>
    <w:rsid w:val="00553754"/>
    <w:rsid w:val="005538DA"/>
    <w:rsid w:val="00553C10"/>
    <w:rsid w:val="00553E8B"/>
    <w:rsid w:val="005540F0"/>
    <w:rsid w:val="00554602"/>
    <w:rsid w:val="00555303"/>
    <w:rsid w:val="0055569A"/>
    <w:rsid w:val="005557C0"/>
    <w:rsid w:val="00555937"/>
    <w:rsid w:val="00555F58"/>
    <w:rsid w:val="005564B9"/>
    <w:rsid w:val="00556898"/>
    <w:rsid w:val="00557506"/>
    <w:rsid w:val="00557C52"/>
    <w:rsid w:val="005610B9"/>
    <w:rsid w:val="005616B7"/>
    <w:rsid w:val="00561A85"/>
    <w:rsid w:val="00561B9E"/>
    <w:rsid w:val="005620EE"/>
    <w:rsid w:val="00562B80"/>
    <w:rsid w:val="00562C38"/>
    <w:rsid w:val="00562EB1"/>
    <w:rsid w:val="0056326A"/>
    <w:rsid w:val="005639DA"/>
    <w:rsid w:val="00563E24"/>
    <w:rsid w:val="005648D1"/>
    <w:rsid w:val="00565EB5"/>
    <w:rsid w:val="0056622D"/>
    <w:rsid w:val="005664EF"/>
    <w:rsid w:val="005667D9"/>
    <w:rsid w:val="0056683D"/>
    <w:rsid w:val="00570C50"/>
    <w:rsid w:val="00571402"/>
    <w:rsid w:val="0057192C"/>
    <w:rsid w:val="00571A8F"/>
    <w:rsid w:val="00571AD6"/>
    <w:rsid w:val="0057304B"/>
    <w:rsid w:val="00573660"/>
    <w:rsid w:val="00573B8F"/>
    <w:rsid w:val="00573F2C"/>
    <w:rsid w:val="00574798"/>
    <w:rsid w:val="00574961"/>
    <w:rsid w:val="00574B1A"/>
    <w:rsid w:val="005755CD"/>
    <w:rsid w:val="00575C8D"/>
    <w:rsid w:val="00575D3D"/>
    <w:rsid w:val="005760F6"/>
    <w:rsid w:val="005762F4"/>
    <w:rsid w:val="00576545"/>
    <w:rsid w:val="005768EE"/>
    <w:rsid w:val="00576E47"/>
    <w:rsid w:val="0057700F"/>
    <w:rsid w:val="005773B3"/>
    <w:rsid w:val="005775DC"/>
    <w:rsid w:val="00577B5A"/>
    <w:rsid w:val="0058045C"/>
    <w:rsid w:val="00580A0D"/>
    <w:rsid w:val="00581336"/>
    <w:rsid w:val="00581E17"/>
    <w:rsid w:val="00581FCE"/>
    <w:rsid w:val="00582BE1"/>
    <w:rsid w:val="005830CD"/>
    <w:rsid w:val="005833A3"/>
    <w:rsid w:val="00583FD2"/>
    <w:rsid w:val="0058447B"/>
    <w:rsid w:val="005845E0"/>
    <w:rsid w:val="0058465C"/>
    <w:rsid w:val="00584A97"/>
    <w:rsid w:val="00584B8A"/>
    <w:rsid w:val="00584CE7"/>
    <w:rsid w:val="00584CEA"/>
    <w:rsid w:val="0058507F"/>
    <w:rsid w:val="005851D1"/>
    <w:rsid w:val="00585F23"/>
    <w:rsid w:val="00586068"/>
    <w:rsid w:val="00586863"/>
    <w:rsid w:val="00586B10"/>
    <w:rsid w:val="00586CE1"/>
    <w:rsid w:val="00587024"/>
    <w:rsid w:val="0058764F"/>
    <w:rsid w:val="00587871"/>
    <w:rsid w:val="00587C04"/>
    <w:rsid w:val="0059024F"/>
    <w:rsid w:val="0059045E"/>
    <w:rsid w:val="0059047E"/>
    <w:rsid w:val="00590679"/>
    <w:rsid w:val="00590838"/>
    <w:rsid w:val="00590A53"/>
    <w:rsid w:val="00590E68"/>
    <w:rsid w:val="005917B1"/>
    <w:rsid w:val="00591C86"/>
    <w:rsid w:val="00592972"/>
    <w:rsid w:val="005929D6"/>
    <w:rsid w:val="00592FF1"/>
    <w:rsid w:val="005938FA"/>
    <w:rsid w:val="00593CBB"/>
    <w:rsid w:val="0059414F"/>
    <w:rsid w:val="005942A1"/>
    <w:rsid w:val="00595146"/>
    <w:rsid w:val="005957A9"/>
    <w:rsid w:val="00596954"/>
    <w:rsid w:val="00596D85"/>
    <w:rsid w:val="00596F27"/>
    <w:rsid w:val="00597425"/>
    <w:rsid w:val="0059765A"/>
    <w:rsid w:val="00597D3F"/>
    <w:rsid w:val="005A07D5"/>
    <w:rsid w:val="005A0D38"/>
    <w:rsid w:val="005A0EB0"/>
    <w:rsid w:val="005A13D8"/>
    <w:rsid w:val="005A1971"/>
    <w:rsid w:val="005A240C"/>
    <w:rsid w:val="005A2932"/>
    <w:rsid w:val="005A316E"/>
    <w:rsid w:val="005A3469"/>
    <w:rsid w:val="005A357D"/>
    <w:rsid w:val="005A3611"/>
    <w:rsid w:val="005A362B"/>
    <w:rsid w:val="005A3A7C"/>
    <w:rsid w:val="005A3D60"/>
    <w:rsid w:val="005A3EC4"/>
    <w:rsid w:val="005A4B06"/>
    <w:rsid w:val="005A4E84"/>
    <w:rsid w:val="005A5805"/>
    <w:rsid w:val="005A58DB"/>
    <w:rsid w:val="005A7042"/>
    <w:rsid w:val="005A7759"/>
    <w:rsid w:val="005A7EEA"/>
    <w:rsid w:val="005B08A3"/>
    <w:rsid w:val="005B0958"/>
    <w:rsid w:val="005B0B6C"/>
    <w:rsid w:val="005B1191"/>
    <w:rsid w:val="005B16D3"/>
    <w:rsid w:val="005B1FD3"/>
    <w:rsid w:val="005B2139"/>
    <w:rsid w:val="005B23DF"/>
    <w:rsid w:val="005B2C06"/>
    <w:rsid w:val="005B2C82"/>
    <w:rsid w:val="005B2DE8"/>
    <w:rsid w:val="005B3F17"/>
    <w:rsid w:val="005B454A"/>
    <w:rsid w:val="005B56F4"/>
    <w:rsid w:val="005B5A5A"/>
    <w:rsid w:val="005B616D"/>
    <w:rsid w:val="005B68E6"/>
    <w:rsid w:val="005B6ABB"/>
    <w:rsid w:val="005B6BA2"/>
    <w:rsid w:val="005B71F2"/>
    <w:rsid w:val="005B79E9"/>
    <w:rsid w:val="005C02FC"/>
    <w:rsid w:val="005C072D"/>
    <w:rsid w:val="005C0799"/>
    <w:rsid w:val="005C07C5"/>
    <w:rsid w:val="005C0866"/>
    <w:rsid w:val="005C1198"/>
    <w:rsid w:val="005C1573"/>
    <w:rsid w:val="005C1A49"/>
    <w:rsid w:val="005C1BCB"/>
    <w:rsid w:val="005C2376"/>
    <w:rsid w:val="005C2462"/>
    <w:rsid w:val="005C2AAC"/>
    <w:rsid w:val="005C2CFC"/>
    <w:rsid w:val="005C4822"/>
    <w:rsid w:val="005C4B4C"/>
    <w:rsid w:val="005C5217"/>
    <w:rsid w:val="005C5664"/>
    <w:rsid w:val="005C6147"/>
    <w:rsid w:val="005C62B4"/>
    <w:rsid w:val="005C6E3B"/>
    <w:rsid w:val="005C6FBD"/>
    <w:rsid w:val="005C7ED8"/>
    <w:rsid w:val="005D01AF"/>
    <w:rsid w:val="005D09FA"/>
    <w:rsid w:val="005D0B71"/>
    <w:rsid w:val="005D0C1D"/>
    <w:rsid w:val="005D0EF9"/>
    <w:rsid w:val="005D1010"/>
    <w:rsid w:val="005D10CA"/>
    <w:rsid w:val="005D1761"/>
    <w:rsid w:val="005D1D76"/>
    <w:rsid w:val="005D202F"/>
    <w:rsid w:val="005D242F"/>
    <w:rsid w:val="005D273A"/>
    <w:rsid w:val="005D2F59"/>
    <w:rsid w:val="005D33FE"/>
    <w:rsid w:val="005D3D14"/>
    <w:rsid w:val="005D3F61"/>
    <w:rsid w:val="005D3FB3"/>
    <w:rsid w:val="005D3FF2"/>
    <w:rsid w:val="005D4D9C"/>
    <w:rsid w:val="005D5488"/>
    <w:rsid w:val="005D557E"/>
    <w:rsid w:val="005D582E"/>
    <w:rsid w:val="005D5986"/>
    <w:rsid w:val="005D5EEF"/>
    <w:rsid w:val="005D67B5"/>
    <w:rsid w:val="005D70BE"/>
    <w:rsid w:val="005D73FA"/>
    <w:rsid w:val="005D74D0"/>
    <w:rsid w:val="005D76E9"/>
    <w:rsid w:val="005E04F9"/>
    <w:rsid w:val="005E0653"/>
    <w:rsid w:val="005E092C"/>
    <w:rsid w:val="005E0A40"/>
    <w:rsid w:val="005E1689"/>
    <w:rsid w:val="005E220A"/>
    <w:rsid w:val="005E22ED"/>
    <w:rsid w:val="005E2559"/>
    <w:rsid w:val="005E3335"/>
    <w:rsid w:val="005E3826"/>
    <w:rsid w:val="005E4000"/>
    <w:rsid w:val="005E44F0"/>
    <w:rsid w:val="005E48E9"/>
    <w:rsid w:val="005E4912"/>
    <w:rsid w:val="005E4B14"/>
    <w:rsid w:val="005E4F1C"/>
    <w:rsid w:val="005E51E4"/>
    <w:rsid w:val="005E53F5"/>
    <w:rsid w:val="005E54B2"/>
    <w:rsid w:val="005E573D"/>
    <w:rsid w:val="005E5F1E"/>
    <w:rsid w:val="005E6666"/>
    <w:rsid w:val="005E6D4F"/>
    <w:rsid w:val="005E6EF9"/>
    <w:rsid w:val="005E6F1F"/>
    <w:rsid w:val="005E70FA"/>
    <w:rsid w:val="005F05CD"/>
    <w:rsid w:val="005F0C6D"/>
    <w:rsid w:val="005F1238"/>
    <w:rsid w:val="005F17C6"/>
    <w:rsid w:val="005F1E6C"/>
    <w:rsid w:val="005F202F"/>
    <w:rsid w:val="005F29A1"/>
    <w:rsid w:val="005F2B0B"/>
    <w:rsid w:val="005F3018"/>
    <w:rsid w:val="005F3734"/>
    <w:rsid w:val="005F414B"/>
    <w:rsid w:val="005F44D1"/>
    <w:rsid w:val="005F4B0A"/>
    <w:rsid w:val="005F5633"/>
    <w:rsid w:val="005F6518"/>
    <w:rsid w:val="005F6B12"/>
    <w:rsid w:val="005F6B7C"/>
    <w:rsid w:val="005F6E88"/>
    <w:rsid w:val="005F7236"/>
    <w:rsid w:val="005F7D22"/>
    <w:rsid w:val="006003C3"/>
    <w:rsid w:val="006004F8"/>
    <w:rsid w:val="006013B4"/>
    <w:rsid w:val="00601609"/>
    <w:rsid w:val="0060162C"/>
    <w:rsid w:val="00601AC3"/>
    <w:rsid w:val="00602281"/>
    <w:rsid w:val="00602B5A"/>
    <w:rsid w:val="00602B89"/>
    <w:rsid w:val="00603303"/>
    <w:rsid w:val="0060332D"/>
    <w:rsid w:val="00603A7C"/>
    <w:rsid w:val="00603B3D"/>
    <w:rsid w:val="00603CD3"/>
    <w:rsid w:val="006043B9"/>
    <w:rsid w:val="00604734"/>
    <w:rsid w:val="00604A8C"/>
    <w:rsid w:val="00604E88"/>
    <w:rsid w:val="006053AD"/>
    <w:rsid w:val="00605A93"/>
    <w:rsid w:val="00605F36"/>
    <w:rsid w:val="00606012"/>
    <w:rsid w:val="0060719B"/>
    <w:rsid w:val="00607303"/>
    <w:rsid w:val="00607F61"/>
    <w:rsid w:val="0061084A"/>
    <w:rsid w:val="00610A48"/>
    <w:rsid w:val="00610ADF"/>
    <w:rsid w:val="00610C19"/>
    <w:rsid w:val="006114CA"/>
    <w:rsid w:val="00611754"/>
    <w:rsid w:val="00611A27"/>
    <w:rsid w:val="00611C3D"/>
    <w:rsid w:val="00612395"/>
    <w:rsid w:val="00612BD8"/>
    <w:rsid w:val="00613301"/>
    <w:rsid w:val="00613628"/>
    <w:rsid w:val="0061372F"/>
    <w:rsid w:val="00613A47"/>
    <w:rsid w:val="00613F7E"/>
    <w:rsid w:val="006143D5"/>
    <w:rsid w:val="006145E4"/>
    <w:rsid w:val="0061462E"/>
    <w:rsid w:val="00614714"/>
    <w:rsid w:val="0061485E"/>
    <w:rsid w:val="00614E6C"/>
    <w:rsid w:val="00614EFD"/>
    <w:rsid w:val="00615498"/>
    <w:rsid w:val="0061582E"/>
    <w:rsid w:val="00615D71"/>
    <w:rsid w:val="00617F0A"/>
    <w:rsid w:val="0062059A"/>
    <w:rsid w:val="006206E3"/>
    <w:rsid w:val="006206E6"/>
    <w:rsid w:val="00620F47"/>
    <w:rsid w:val="00621129"/>
    <w:rsid w:val="006214E0"/>
    <w:rsid w:val="00621903"/>
    <w:rsid w:val="00622635"/>
    <w:rsid w:val="00623246"/>
    <w:rsid w:val="00624009"/>
    <w:rsid w:val="006241C9"/>
    <w:rsid w:val="00624C8A"/>
    <w:rsid w:val="006254BF"/>
    <w:rsid w:val="006262CF"/>
    <w:rsid w:val="00626766"/>
    <w:rsid w:val="006268C6"/>
    <w:rsid w:val="00626C72"/>
    <w:rsid w:val="0062799A"/>
    <w:rsid w:val="006300D2"/>
    <w:rsid w:val="00632293"/>
    <w:rsid w:val="006322CE"/>
    <w:rsid w:val="006327AC"/>
    <w:rsid w:val="0063336A"/>
    <w:rsid w:val="00633916"/>
    <w:rsid w:val="00633BCE"/>
    <w:rsid w:val="00633D9B"/>
    <w:rsid w:val="0063461C"/>
    <w:rsid w:val="00634AA7"/>
    <w:rsid w:val="00635571"/>
    <w:rsid w:val="00635707"/>
    <w:rsid w:val="00635C88"/>
    <w:rsid w:val="006361AB"/>
    <w:rsid w:val="0063651F"/>
    <w:rsid w:val="006365E3"/>
    <w:rsid w:val="006365FB"/>
    <w:rsid w:val="0063694C"/>
    <w:rsid w:val="0063696C"/>
    <w:rsid w:val="0063696F"/>
    <w:rsid w:val="006371BF"/>
    <w:rsid w:val="006372FE"/>
    <w:rsid w:val="0064083E"/>
    <w:rsid w:val="0064125C"/>
    <w:rsid w:val="006413D9"/>
    <w:rsid w:val="00641D2B"/>
    <w:rsid w:val="00642258"/>
    <w:rsid w:val="00642594"/>
    <w:rsid w:val="00642949"/>
    <w:rsid w:val="006439EE"/>
    <w:rsid w:val="0064431A"/>
    <w:rsid w:val="006449E2"/>
    <w:rsid w:val="006449F6"/>
    <w:rsid w:val="00644B07"/>
    <w:rsid w:val="0064689A"/>
    <w:rsid w:val="00650DC9"/>
    <w:rsid w:val="00650E17"/>
    <w:rsid w:val="00650F71"/>
    <w:rsid w:val="0065123B"/>
    <w:rsid w:val="00651487"/>
    <w:rsid w:val="006516C6"/>
    <w:rsid w:val="006517CE"/>
    <w:rsid w:val="00651BE4"/>
    <w:rsid w:val="00653145"/>
    <w:rsid w:val="00654274"/>
    <w:rsid w:val="00654AA2"/>
    <w:rsid w:val="00654EA1"/>
    <w:rsid w:val="00655181"/>
    <w:rsid w:val="00655CB6"/>
    <w:rsid w:val="006564CB"/>
    <w:rsid w:val="0065663E"/>
    <w:rsid w:val="00656791"/>
    <w:rsid w:val="00656990"/>
    <w:rsid w:val="00656F92"/>
    <w:rsid w:val="006573B5"/>
    <w:rsid w:val="006577C4"/>
    <w:rsid w:val="00657D1E"/>
    <w:rsid w:val="00657DAD"/>
    <w:rsid w:val="00660D5D"/>
    <w:rsid w:val="006610E4"/>
    <w:rsid w:val="0066144B"/>
    <w:rsid w:val="00661514"/>
    <w:rsid w:val="00662615"/>
    <w:rsid w:val="0066293F"/>
    <w:rsid w:val="006629B2"/>
    <w:rsid w:val="00662B73"/>
    <w:rsid w:val="00662D3E"/>
    <w:rsid w:val="00663208"/>
    <w:rsid w:val="00663D04"/>
    <w:rsid w:val="00665C7E"/>
    <w:rsid w:val="00666072"/>
    <w:rsid w:val="00666540"/>
    <w:rsid w:val="00666C08"/>
    <w:rsid w:val="00667990"/>
    <w:rsid w:val="006702C3"/>
    <w:rsid w:val="00671C0E"/>
    <w:rsid w:val="00672528"/>
    <w:rsid w:val="00672B88"/>
    <w:rsid w:val="00672DDD"/>
    <w:rsid w:val="0067344D"/>
    <w:rsid w:val="006735DA"/>
    <w:rsid w:val="006743A2"/>
    <w:rsid w:val="0067486C"/>
    <w:rsid w:val="00674939"/>
    <w:rsid w:val="00675166"/>
    <w:rsid w:val="006763E0"/>
    <w:rsid w:val="00676458"/>
    <w:rsid w:val="0067646F"/>
    <w:rsid w:val="00676C91"/>
    <w:rsid w:val="00677989"/>
    <w:rsid w:val="006803B0"/>
    <w:rsid w:val="00680CF3"/>
    <w:rsid w:val="00683131"/>
    <w:rsid w:val="00683F5B"/>
    <w:rsid w:val="00683F9B"/>
    <w:rsid w:val="00684060"/>
    <w:rsid w:val="006840BC"/>
    <w:rsid w:val="00684EA0"/>
    <w:rsid w:val="00684F32"/>
    <w:rsid w:val="0068619B"/>
    <w:rsid w:val="006863B4"/>
    <w:rsid w:val="006864F3"/>
    <w:rsid w:val="00687993"/>
    <w:rsid w:val="00687C13"/>
    <w:rsid w:val="00690B77"/>
    <w:rsid w:val="00691A21"/>
    <w:rsid w:val="00691B0F"/>
    <w:rsid w:val="00692322"/>
    <w:rsid w:val="0069249D"/>
    <w:rsid w:val="00692AEA"/>
    <w:rsid w:val="00692D82"/>
    <w:rsid w:val="00693109"/>
    <w:rsid w:val="00693218"/>
    <w:rsid w:val="00693334"/>
    <w:rsid w:val="00693686"/>
    <w:rsid w:val="00693EF5"/>
    <w:rsid w:val="00694637"/>
    <w:rsid w:val="006946B0"/>
    <w:rsid w:val="00694AC5"/>
    <w:rsid w:val="00694C0C"/>
    <w:rsid w:val="00694CEF"/>
    <w:rsid w:val="00694D0B"/>
    <w:rsid w:val="00695096"/>
    <w:rsid w:val="006957FA"/>
    <w:rsid w:val="00695CB2"/>
    <w:rsid w:val="00696031"/>
    <w:rsid w:val="0069737B"/>
    <w:rsid w:val="00697837"/>
    <w:rsid w:val="006979A3"/>
    <w:rsid w:val="00697E14"/>
    <w:rsid w:val="006A135D"/>
    <w:rsid w:val="006A135F"/>
    <w:rsid w:val="006A1BFF"/>
    <w:rsid w:val="006A1FAF"/>
    <w:rsid w:val="006A3BDA"/>
    <w:rsid w:val="006A3DD4"/>
    <w:rsid w:val="006A3F25"/>
    <w:rsid w:val="006A4534"/>
    <w:rsid w:val="006A4656"/>
    <w:rsid w:val="006A5083"/>
    <w:rsid w:val="006A5935"/>
    <w:rsid w:val="006A690F"/>
    <w:rsid w:val="006A6C43"/>
    <w:rsid w:val="006A6F22"/>
    <w:rsid w:val="006A78E1"/>
    <w:rsid w:val="006A7EB5"/>
    <w:rsid w:val="006A7FA0"/>
    <w:rsid w:val="006B06D9"/>
    <w:rsid w:val="006B0961"/>
    <w:rsid w:val="006B0A44"/>
    <w:rsid w:val="006B0BAA"/>
    <w:rsid w:val="006B126A"/>
    <w:rsid w:val="006B1646"/>
    <w:rsid w:val="006B2443"/>
    <w:rsid w:val="006B29AC"/>
    <w:rsid w:val="006B336E"/>
    <w:rsid w:val="006B462F"/>
    <w:rsid w:val="006B4E48"/>
    <w:rsid w:val="006B50AC"/>
    <w:rsid w:val="006B543D"/>
    <w:rsid w:val="006B5471"/>
    <w:rsid w:val="006B580A"/>
    <w:rsid w:val="006B58A5"/>
    <w:rsid w:val="006B5CC6"/>
    <w:rsid w:val="006B5D90"/>
    <w:rsid w:val="006B789A"/>
    <w:rsid w:val="006B7A5D"/>
    <w:rsid w:val="006C0063"/>
    <w:rsid w:val="006C0577"/>
    <w:rsid w:val="006C075A"/>
    <w:rsid w:val="006C0B49"/>
    <w:rsid w:val="006C0D50"/>
    <w:rsid w:val="006C1278"/>
    <w:rsid w:val="006C170D"/>
    <w:rsid w:val="006C1A95"/>
    <w:rsid w:val="006C1B26"/>
    <w:rsid w:val="006C1CEA"/>
    <w:rsid w:val="006C2291"/>
    <w:rsid w:val="006C243C"/>
    <w:rsid w:val="006C2655"/>
    <w:rsid w:val="006C278C"/>
    <w:rsid w:val="006C37EE"/>
    <w:rsid w:val="006C3A29"/>
    <w:rsid w:val="006C3ABC"/>
    <w:rsid w:val="006C3B60"/>
    <w:rsid w:val="006C3C39"/>
    <w:rsid w:val="006C4000"/>
    <w:rsid w:val="006C48C4"/>
    <w:rsid w:val="006C4966"/>
    <w:rsid w:val="006C4E14"/>
    <w:rsid w:val="006C5B65"/>
    <w:rsid w:val="006C613E"/>
    <w:rsid w:val="006C66B4"/>
    <w:rsid w:val="006C703F"/>
    <w:rsid w:val="006C7621"/>
    <w:rsid w:val="006C76B0"/>
    <w:rsid w:val="006C7A3A"/>
    <w:rsid w:val="006C7D25"/>
    <w:rsid w:val="006C7DB0"/>
    <w:rsid w:val="006D086D"/>
    <w:rsid w:val="006D0FFD"/>
    <w:rsid w:val="006D1BFE"/>
    <w:rsid w:val="006D221E"/>
    <w:rsid w:val="006D26EF"/>
    <w:rsid w:val="006D30A2"/>
    <w:rsid w:val="006D3B59"/>
    <w:rsid w:val="006D40ED"/>
    <w:rsid w:val="006D444B"/>
    <w:rsid w:val="006D474B"/>
    <w:rsid w:val="006D4AE8"/>
    <w:rsid w:val="006D5316"/>
    <w:rsid w:val="006D5A63"/>
    <w:rsid w:val="006D5B15"/>
    <w:rsid w:val="006D6358"/>
    <w:rsid w:val="006D6A92"/>
    <w:rsid w:val="006D7472"/>
    <w:rsid w:val="006E1E6D"/>
    <w:rsid w:val="006E1F5C"/>
    <w:rsid w:val="006E1F8B"/>
    <w:rsid w:val="006E22EE"/>
    <w:rsid w:val="006E243D"/>
    <w:rsid w:val="006E29E7"/>
    <w:rsid w:val="006E37A0"/>
    <w:rsid w:val="006E3B02"/>
    <w:rsid w:val="006E3D0F"/>
    <w:rsid w:val="006E42EC"/>
    <w:rsid w:val="006E476A"/>
    <w:rsid w:val="006E4BDD"/>
    <w:rsid w:val="006E5546"/>
    <w:rsid w:val="006E56E8"/>
    <w:rsid w:val="006E59BA"/>
    <w:rsid w:val="006E5E39"/>
    <w:rsid w:val="006E5F7F"/>
    <w:rsid w:val="006E616D"/>
    <w:rsid w:val="006E7257"/>
    <w:rsid w:val="006E73EF"/>
    <w:rsid w:val="006E7699"/>
    <w:rsid w:val="006E7777"/>
    <w:rsid w:val="006F005E"/>
    <w:rsid w:val="006F0A26"/>
    <w:rsid w:val="006F131D"/>
    <w:rsid w:val="006F15A5"/>
    <w:rsid w:val="006F1A8B"/>
    <w:rsid w:val="006F1B57"/>
    <w:rsid w:val="006F2E26"/>
    <w:rsid w:val="006F3129"/>
    <w:rsid w:val="006F357B"/>
    <w:rsid w:val="006F3BE2"/>
    <w:rsid w:val="006F4C22"/>
    <w:rsid w:val="006F55CF"/>
    <w:rsid w:val="006F6B27"/>
    <w:rsid w:val="006F72AB"/>
    <w:rsid w:val="0070061B"/>
    <w:rsid w:val="00700ACC"/>
    <w:rsid w:val="00700CD7"/>
    <w:rsid w:val="00702289"/>
    <w:rsid w:val="0070232D"/>
    <w:rsid w:val="007025C4"/>
    <w:rsid w:val="007027D7"/>
    <w:rsid w:val="007029B3"/>
    <w:rsid w:val="00702C6B"/>
    <w:rsid w:val="007031BE"/>
    <w:rsid w:val="007036F0"/>
    <w:rsid w:val="007036FB"/>
    <w:rsid w:val="00704BBC"/>
    <w:rsid w:val="00705BB4"/>
    <w:rsid w:val="007060F6"/>
    <w:rsid w:val="00706A98"/>
    <w:rsid w:val="00707A91"/>
    <w:rsid w:val="00707CB0"/>
    <w:rsid w:val="00710285"/>
    <w:rsid w:val="00710466"/>
    <w:rsid w:val="00711200"/>
    <w:rsid w:val="007112F6"/>
    <w:rsid w:val="00711301"/>
    <w:rsid w:val="007116EF"/>
    <w:rsid w:val="00712643"/>
    <w:rsid w:val="00712857"/>
    <w:rsid w:val="00713076"/>
    <w:rsid w:val="0071381A"/>
    <w:rsid w:val="007139A6"/>
    <w:rsid w:val="00713E9C"/>
    <w:rsid w:val="00714B35"/>
    <w:rsid w:val="007151C0"/>
    <w:rsid w:val="00715374"/>
    <w:rsid w:val="00715729"/>
    <w:rsid w:val="00716808"/>
    <w:rsid w:val="00717218"/>
    <w:rsid w:val="00717333"/>
    <w:rsid w:val="0071741C"/>
    <w:rsid w:val="00717A3B"/>
    <w:rsid w:val="00717BEA"/>
    <w:rsid w:val="00721225"/>
    <w:rsid w:val="0072193B"/>
    <w:rsid w:val="00721B8A"/>
    <w:rsid w:val="007226AA"/>
    <w:rsid w:val="007227FA"/>
    <w:rsid w:val="007229A5"/>
    <w:rsid w:val="00722C43"/>
    <w:rsid w:val="00722E7D"/>
    <w:rsid w:val="0072397F"/>
    <w:rsid w:val="00723F5D"/>
    <w:rsid w:val="00723FDD"/>
    <w:rsid w:val="007244B6"/>
    <w:rsid w:val="007249A7"/>
    <w:rsid w:val="00725002"/>
    <w:rsid w:val="00726267"/>
    <w:rsid w:val="00726744"/>
    <w:rsid w:val="00726875"/>
    <w:rsid w:val="007268AE"/>
    <w:rsid w:val="00726B07"/>
    <w:rsid w:val="00727350"/>
    <w:rsid w:val="00727B42"/>
    <w:rsid w:val="00727CF7"/>
    <w:rsid w:val="0073031D"/>
    <w:rsid w:val="007307CC"/>
    <w:rsid w:val="00730A08"/>
    <w:rsid w:val="00731686"/>
    <w:rsid w:val="0073183F"/>
    <w:rsid w:val="007318EB"/>
    <w:rsid w:val="00731922"/>
    <w:rsid w:val="00731ACB"/>
    <w:rsid w:val="007338DD"/>
    <w:rsid w:val="0073397E"/>
    <w:rsid w:val="007342DC"/>
    <w:rsid w:val="00734CA4"/>
    <w:rsid w:val="00735083"/>
    <w:rsid w:val="0073588D"/>
    <w:rsid w:val="00735DFB"/>
    <w:rsid w:val="00735E01"/>
    <w:rsid w:val="0073606B"/>
    <w:rsid w:val="00736600"/>
    <w:rsid w:val="007368AD"/>
    <w:rsid w:val="00736F79"/>
    <w:rsid w:val="00737D1E"/>
    <w:rsid w:val="00737F54"/>
    <w:rsid w:val="00740434"/>
    <w:rsid w:val="00740987"/>
    <w:rsid w:val="00740DA8"/>
    <w:rsid w:val="00741079"/>
    <w:rsid w:val="0074133D"/>
    <w:rsid w:val="00741531"/>
    <w:rsid w:val="00742004"/>
    <w:rsid w:val="007426BF"/>
    <w:rsid w:val="00742823"/>
    <w:rsid w:val="0074293C"/>
    <w:rsid w:val="00743BF2"/>
    <w:rsid w:val="00744551"/>
    <w:rsid w:val="007452F0"/>
    <w:rsid w:val="00745795"/>
    <w:rsid w:val="007458D3"/>
    <w:rsid w:val="00745BEE"/>
    <w:rsid w:val="00745CDA"/>
    <w:rsid w:val="0074663C"/>
    <w:rsid w:val="00746ACD"/>
    <w:rsid w:val="007471F8"/>
    <w:rsid w:val="00747CC4"/>
    <w:rsid w:val="00747E08"/>
    <w:rsid w:val="00747F1E"/>
    <w:rsid w:val="00747F32"/>
    <w:rsid w:val="00750A22"/>
    <w:rsid w:val="00750C8E"/>
    <w:rsid w:val="00750D2B"/>
    <w:rsid w:val="00751368"/>
    <w:rsid w:val="007514A4"/>
    <w:rsid w:val="007516F2"/>
    <w:rsid w:val="0075194D"/>
    <w:rsid w:val="0075196D"/>
    <w:rsid w:val="0075240F"/>
    <w:rsid w:val="00753316"/>
    <w:rsid w:val="007538CD"/>
    <w:rsid w:val="00753A24"/>
    <w:rsid w:val="00753EAD"/>
    <w:rsid w:val="00754135"/>
    <w:rsid w:val="00754A95"/>
    <w:rsid w:val="00754AF5"/>
    <w:rsid w:val="00754B81"/>
    <w:rsid w:val="00754C16"/>
    <w:rsid w:val="00754CA2"/>
    <w:rsid w:val="00754CAA"/>
    <w:rsid w:val="0075558C"/>
    <w:rsid w:val="007555E8"/>
    <w:rsid w:val="007559BF"/>
    <w:rsid w:val="00755B7A"/>
    <w:rsid w:val="00756BA0"/>
    <w:rsid w:val="00756C39"/>
    <w:rsid w:val="00756F67"/>
    <w:rsid w:val="0075742C"/>
    <w:rsid w:val="00757741"/>
    <w:rsid w:val="00757DA2"/>
    <w:rsid w:val="00760A38"/>
    <w:rsid w:val="00761AC8"/>
    <w:rsid w:val="00761EFA"/>
    <w:rsid w:val="00762565"/>
    <w:rsid w:val="0076307F"/>
    <w:rsid w:val="007630A1"/>
    <w:rsid w:val="007633D6"/>
    <w:rsid w:val="007636EB"/>
    <w:rsid w:val="007642D6"/>
    <w:rsid w:val="007643B7"/>
    <w:rsid w:val="00764873"/>
    <w:rsid w:val="0076494D"/>
    <w:rsid w:val="007651FE"/>
    <w:rsid w:val="00765BF7"/>
    <w:rsid w:val="00765CDE"/>
    <w:rsid w:val="00765EDC"/>
    <w:rsid w:val="007660C9"/>
    <w:rsid w:val="007668E0"/>
    <w:rsid w:val="00766A1E"/>
    <w:rsid w:val="00766F3C"/>
    <w:rsid w:val="00767F41"/>
    <w:rsid w:val="00770ECD"/>
    <w:rsid w:val="00771FC7"/>
    <w:rsid w:val="00772879"/>
    <w:rsid w:val="007728FE"/>
    <w:rsid w:val="00772947"/>
    <w:rsid w:val="00772FEB"/>
    <w:rsid w:val="00773591"/>
    <w:rsid w:val="00773700"/>
    <w:rsid w:val="007738FB"/>
    <w:rsid w:val="00774062"/>
    <w:rsid w:val="007741B5"/>
    <w:rsid w:val="0077444E"/>
    <w:rsid w:val="0077477B"/>
    <w:rsid w:val="00775106"/>
    <w:rsid w:val="00775982"/>
    <w:rsid w:val="00775A1D"/>
    <w:rsid w:val="00775C9C"/>
    <w:rsid w:val="00775E87"/>
    <w:rsid w:val="007766DC"/>
    <w:rsid w:val="007768C5"/>
    <w:rsid w:val="00776F5E"/>
    <w:rsid w:val="007770DB"/>
    <w:rsid w:val="007776CD"/>
    <w:rsid w:val="007778DD"/>
    <w:rsid w:val="0078020A"/>
    <w:rsid w:val="007807E7"/>
    <w:rsid w:val="0078090B"/>
    <w:rsid w:val="00780DD0"/>
    <w:rsid w:val="007824A2"/>
    <w:rsid w:val="00782583"/>
    <w:rsid w:val="007840A3"/>
    <w:rsid w:val="007841A6"/>
    <w:rsid w:val="00784779"/>
    <w:rsid w:val="007848B6"/>
    <w:rsid w:val="007848CF"/>
    <w:rsid w:val="00785658"/>
    <w:rsid w:val="00785A0F"/>
    <w:rsid w:val="00785B87"/>
    <w:rsid w:val="00786029"/>
    <w:rsid w:val="00786C04"/>
    <w:rsid w:val="00786DCA"/>
    <w:rsid w:val="00786DEB"/>
    <w:rsid w:val="00787411"/>
    <w:rsid w:val="00787CDE"/>
    <w:rsid w:val="007903B0"/>
    <w:rsid w:val="00790B6C"/>
    <w:rsid w:val="00790DAF"/>
    <w:rsid w:val="0079127B"/>
    <w:rsid w:val="00791A1C"/>
    <w:rsid w:val="00791F70"/>
    <w:rsid w:val="00791FF4"/>
    <w:rsid w:val="00792944"/>
    <w:rsid w:val="00793104"/>
    <w:rsid w:val="007938D3"/>
    <w:rsid w:val="0079566D"/>
    <w:rsid w:val="00795D03"/>
    <w:rsid w:val="00795F29"/>
    <w:rsid w:val="007960D2"/>
    <w:rsid w:val="00796693"/>
    <w:rsid w:val="00796F38"/>
    <w:rsid w:val="0079733A"/>
    <w:rsid w:val="00797FCB"/>
    <w:rsid w:val="007A007E"/>
    <w:rsid w:val="007A0710"/>
    <w:rsid w:val="007A10DD"/>
    <w:rsid w:val="007A135E"/>
    <w:rsid w:val="007A1B55"/>
    <w:rsid w:val="007A2F12"/>
    <w:rsid w:val="007A315A"/>
    <w:rsid w:val="007A317D"/>
    <w:rsid w:val="007A31E2"/>
    <w:rsid w:val="007A373B"/>
    <w:rsid w:val="007A39FB"/>
    <w:rsid w:val="007A40FF"/>
    <w:rsid w:val="007A45E4"/>
    <w:rsid w:val="007A4BAF"/>
    <w:rsid w:val="007A504A"/>
    <w:rsid w:val="007A51A8"/>
    <w:rsid w:val="007A53F5"/>
    <w:rsid w:val="007A56EC"/>
    <w:rsid w:val="007A58C3"/>
    <w:rsid w:val="007A7479"/>
    <w:rsid w:val="007A7647"/>
    <w:rsid w:val="007A79C2"/>
    <w:rsid w:val="007A7EBC"/>
    <w:rsid w:val="007A7EFC"/>
    <w:rsid w:val="007B0BE1"/>
    <w:rsid w:val="007B154E"/>
    <w:rsid w:val="007B1B8B"/>
    <w:rsid w:val="007B22F8"/>
    <w:rsid w:val="007B234D"/>
    <w:rsid w:val="007B3057"/>
    <w:rsid w:val="007B3A7F"/>
    <w:rsid w:val="007B4447"/>
    <w:rsid w:val="007B4EA7"/>
    <w:rsid w:val="007B4FE3"/>
    <w:rsid w:val="007B5848"/>
    <w:rsid w:val="007B58B8"/>
    <w:rsid w:val="007B58FB"/>
    <w:rsid w:val="007B594C"/>
    <w:rsid w:val="007B5EED"/>
    <w:rsid w:val="007B60B1"/>
    <w:rsid w:val="007B61B0"/>
    <w:rsid w:val="007B65F1"/>
    <w:rsid w:val="007B7607"/>
    <w:rsid w:val="007B7965"/>
    <w:rsid w:val="007B7A70"/>
    <w:rsid w:val="007B7FCF"/>
    <w:rsid w:val="007C0011"/>
    <w:rsid w:val="007C0B9E"/>
    <w:rsid w:val="007C0C68"/>
    <w:rsid w:val="007C23BE"/>
    <w:rsid w:val="007C2B1C"/>
    <w:rsid w:val="007C5B61"/>
    <w:rsid w:val="007C6602"/>
    <w:rsid w:val="007C6617"/>
    <w:rsid w:val="007C70AC"/>
    <w:rsid w:val="007C7591"/>
    <w:rsid w:val="007D005D"/>
    <w:rsid w:val="007D01C2"/>
    <w:rsid w:val="007D0DBB"/>
    <w:rsid w:val="007D127B"/>
    <w:rsid w:val="007D1E8F"/>
    <w:rsid w:val="007D2884"/>
    <w:rsid w:val="007D2AE3"/>
    <w:rsid w:val="007D3003"/>
    <w:rsid w:val="007D3589"/>
    <w:rsid w:val="007D3867"/>
    <w:rsid w:val="007D3BB8"/>
    <w:rsid w:val="007D3F37"/>
    <w:rsid w:val="007D3F67"/>
    <w:rsid w:val="007D4274"/>
    <w:rsid w:val="007D4698"/>
    <w:rsid w:val="007D4F0C"/>
    <w:rsid w:val="007D538B"/>
    <w:rsid w:val="007D577B"/>
    <w:rsid w:val="007D5806"/>
    <w:rsid w:val="007D58A2"/>
    <w:rsid w:val="007D59C8"/>
    <w:rsid w:val="007D5CD5"/>
    <w:rsid w:val="007D5E25"/>
    <w:rsid w:val="007D67F6"/>
    <w:rsid w:val="007D6898"/>
    <w:rsid w:val="007D72D8"/>
    <w:rsid w:val="007D75F9"/>
    <w:rsid w:val="007E016D"/>
    <w:rsid w:val="007E04F3"/>
    <w:rsid w:val="007E09C7"/>
    <w:rsid w:val="007E0B5D"/>
    <w:rsid w:val="007E1529"/>
    <w:rsid w:val="007E21BD"/>
    <w:rsid w:val="007E33FE"/>
    <w:rsid w:val="007E48A2"/>
    <w:rsid w:val="007E4B9E"/>
    <w:rsid w:val="007E4D1D"/>
    <w:rsid w:val="007E4DEB"/>
    <w:rsid w:val="007E54DB"/>
    <w:rsid w:val="007E55C6"/>
    <w:rsid w:val="007E5995"/>
    <w:rsid w:val="007E5A29"/>
    <w:rsid w:val="007E5FD1"/>
    <w:rsid w:val="007E6735"/>
    <w:rsid w:val="007E7B9A"/>
    <w:rsid w:val="007E7D08"/>
    <w:rsid w:val="007F00D4"/>
    <w:rsid w:val="007F04BA"/>
    <w:rsid w:val="007F1277"/>
    <w:rsid w:val="007F1418"/>
    <w:rsid w:val="007F3691"/>
    <w:rsid w:val="007F3CE7"/>
    <w:rsid w:val="007F3F7F"/>
    <w:rsid w:val="007F46FF"/>
    <w:rsid w:val="007F480B"/>
    <w:rsid w:val="007F4A9F"/>
    <w:rsid w:val="007F5B00"/>
    <w:rsid w:val="007F5DAE"/>
    <w:rsid w:val="007F6873"/>
    <w:rsid w:val="007F6AE9"/>
    <w:rsid w:val="007F7473"/>
    <w:rsid w:val="007F74C6"/>
    <w:rsid w:val="007F761C"/>
    <w:rsid w:val="007F76F9"/>
    <w:rsid w:val="007F7FA3"/>
    <w:rsid w:val="00800417"/>
    <w:rsid w:val="008014B7"/>
    <w:rsid w:val="008014E3"/>
    <w:rsid w:val="00801F08"/>
    <w:rsid w:val="00802A8A"/>
    <w:rsid w:val="00803131"/>
    <w:rsid w:val="008032A7"/>
    <w:rsid w:val="00803E27"/>
    <w:rsid w:val="00804BE0"/>
    <w:rsid w:val="008052D1"/>
    <w:rsid w:val="00805328"/>
    <w:rsid w:val="008058A0"/>
    <w:rsid w:val="00805F2D"/>
    <w:rsid w:val="00806055"/>
    <w:rsid w:val="00806139"/>
    <w:rsid w:val="0080681A"/>
    <w:rsid w:val="00806DE4"/>
    <w:rsid w:val="00810865"/>
    <w:rsid w:val="00810B27"/>
    <w:rsid w:val="008110ED"/>
    <w:rsid w:val="0081113E"/>
    <w:rsid w:val="0081117B"/>
    <w:rsid w:val="0081128D"/>
    <w:rsid w:val="0081146F"/>
    <w:rsid w:val="00811B73"/>
    <w:rsid w:val="0081234D"/>
    <w:rsid w:val="00812404"/>
    <w:rsid w:val="00812CA1"/>
    <w:rsid w:val="00813BD4"/>
    <w:rsid w:val="00814248"/>
    <w:rsid w:val="0081438B"/>
    <w:rsid w:val="008148AE"/>
    <w:rsid w:val="008155C9"/>
    <w:rsid w:val="008155FC"/>
    <w:rsid w:val="00815722"/>
    <w:rsid w:val="00815B95"/>
    <w:rsid w:val="00815DC1"/>
    <w:rsid w:val="00816D9C"/>
    <w:rsid w:val="008173ED"/>
    <w:rsid w:val="00817760"/>
    <w:rsid w:val="008177D9"/>
    <w:rsid w:val="00820044"/>
    <w:rsid w:val="008208D0"/>
    <w:rsid w:val="00820C88"/>
    <w:rsid w:val="00820D1E"/>
    <w:rsid w:val="008216DD"/>
    <w:rsid w:val="008217ED"/>
    <w:rsid w:val="00821D8C"/>
    <w:rsid w:val="0082237F"/>
    <w:rsid w:val="008223C9"/>
    <w:rsid w:val="008227DB"/>
    <w:rsid w:val="00823AAF"/>
    <w:rsid w:val="00823C71"/>
    <w:rsid w:val="00824150"/>
    <w:rsid w:val="0082488B"/>
    <w:rsid w:val="00824F20"/>
    <w:rsid w:val="0082505A"/>
    <w:rsid w:val="00825916"/>
    <w:rsid w:val="00826124"/>
    <w:rsid w:val="00826724"/>
    <w:rsid w:val="008267AF"/>
    <w:rsid w:val="00826D54"/>
    <w:rsid w:val="008279BC"/>
    <w:rsid w:val="008279D8"/>
    <w:rsid w:val="00830285"/>
    <w:rsid w:val="0083065C"/>
    <w:rsid w:val="008308D3"/>
    <w:rsid w:val="00831E77"/>
    <w:rsid w:val="008327E1"/>
    <w:rsid w:val="00832DE4"/>
    <w:rsid w:val="008336E8"/>
    <w:rsid w:val="00833BA5"/>
    <w:rsid w:val="008344B0"/>
    <w:rsid w:val="00834CBF"/>
    <w:rsid w:val="00835C25"/>
    <w:rsid w:val="00835DFA"/>
    <w:rsid w:val="00836BF4"/>
    <w:rsid w:val="00836D96"/>
    <w:rsid w:val="00836EF8"/>
    <w:rsid w:val="00836F89"/>
    <w:rsid w:val="008372EB"/>
    <w:rsid w:val="008375EA"/>
    <w:rsid w:val="008378FA"/>
    <w:rsid w:val="008407C3"/>
    <w:rsid w:val="008408AC"/>
    <w:rsid w:val="00840BF4"/>
    <w:rsid w:val="008414FD"/>
    <w:rsid w:val="00841B49"/>
    <w:rsid w:val="0084201E"/>
    <w:rsid w:val="00842033"/>
    <w:rsid w:val="0084291F"/>
    <w:rsid w:val="00842AD1"/>
    <w:rsid w:val="00843D40"/>
    <w:rsid w:val="008443E7"/>
    <w:rsid w:val="008443F2"/>
    <w:rsid w:val="00844DB0"/>
    <w:rsid w:val="008451D6"/>
    <w:rsid w:val="0084551E"/>
    <w:rsid w:val="00845710"/>
    <w:rsid w:val="008458E9"/>
    <w:rsid w:val="00845C07"/>
    <w:rsid w:val="008462BB"/>
    <w:rsid w:val="008462EE"/>
    <w:rsid w:val="00846459"/>
    <w:rsid w:val="00847269"/>
    <w:rsid w:val="0084752F"/>
    <w:rsid w:val="00847961"/>
    <w:rsid w:val="00847FB2"/>
    <w:rsid w:val="008500CC"/>
    <w:rsid w:val="008503B9"/>
    <w:rsid w:val="008506A6"/>
    <w:rsid w:val="0085091F"/>
    <w:rsid w:val="008513D9"/>
    <w:rsid w:val="008513DD"/>
    <w:rsid w:val="00852266"/>
    <w:rsid w:val="0085298F"/>
    <w:rsid w:val="00852A8B"/>
    <w:rsid w:val="00853151"/>
    <w:rsid w:val="00853C8D"/>
    <w:rsid w:val="0085418C"/>
    <w:rsid w:val="00854E74"/>
    <w:rsid w:val="00854FA1"/>
    <w:rsid w:val="00855CEC"/>
    <w:rsid w:val="00855E80"/>
    <w:rsid w:val="00856330"/>
    <w:rsid w:val="00856461"/>
    <w:rsid w:val="008571B5"/>
    <w:rsid w:val="00857402"/>
    <w:rsid w:val="0085749A"/>
    <w:rsid w:val="008600F0"/>
    <w:rsid w:val="00861CAB"/>
    <w:rsid w:val="008629CD"/>
    <w:rsid w:val="00862C99"/>
    <w:rsid w:val="00862D57"/>
    <w:rsid w:val="00863301"/>
    <w:rsid w:val="00863435"/>
    <w:rsid w:val="008635A0"/>
    <w:rsid w:val="00863C63"/>
    <w:rsid w:val="00864049"/>
    <w:rsid w:val="00864192"/>
    <w:rsid w:val="00864442"/>
    <w:rsid w:val="00864786"/>
    <w:rsid w:val="00865056"/>
    <w:rsid w:val="0086665E"/>
    <w:rsid w:val="00866767"/>
    <w:rsid w:val="00866ECF"/>
    <w:rsid w:val="00867091"/>
    <w:rsid w:val="00867F08"/>
    <w:rsid w:val="00870174"/>
    <w:rsid w:val="008701A3"/>
    <w:rsid w:val="00871140"/>
    <w:rsid w:val="00871666"/>
    <w:rsid w:val="00872297"/>
    <w:rsid w:val="00872827"/>
    <w:rsid w:val="008728CF"/>
    <w:rsid w:val="008732D1"/>
    <w:rsid w:val="0087349A"/>
    <w:rsid w:val="00874085"/>
    <w:rsid w:val="008743AA"/>
    <w:rsid w:val="00874804"/>
    <w:rsid w:val="00874A70"/>
    <w:rsid w:val="00874CB5"/>
    <w:rsid w:val="00874D0E"/>
    <w:rsid w:val="00874DFD"/>
    <w:rsid w:val="00874EAA"/>
    <w:rsid w:val="00875454"/>
    <w:rsid w:val="00875A4F"/>
    <w:rsid w:val="00876B7E"/>
    <w:rsid w:val="008777C3"/>
    <w:rsid w:val="00877A2C"/>
    <w:rsid w:val="00877BD6"/>
    <w:rsid w:val="00877DB0"/>
    <w:rsid w:val="00877EE5"/>
    <w:rsid w:val="00880766"/>
    <w:rsid w:val="00880B29"/>
    <w:rsid w:val="008810E9"/>
    <w:rsid w:val="008817FF"/>
    <w:rsid w:val="00881A05"/>
    <w:rsid w:val="00882270"/>
    <w:rsid w:val="00882548"/>
    <w:rsid w:val="00882B3C"/>
    <w:rsid w:val="00883ABB"/>
    <w:rsid w:val="00883CD0"/>
    <w:rsid w:val="00883F3F"/>
    <w:rsid w:val="00884300"/>
    <w:rsid w:val="008848C4"/>
    <w:rsid w:val="008849FA"/>
    <w:rsid w:val="00884CB9"/>
    <w:rsid w:val="00885BF2"/>
    <w:rsid w:val="00886168"/>
    <w:rsid w:val="008865B6"/>
    <w:rsid w:val="00887359"/>
    <w:rsid w:val="008875FD"/>
    <w:rsid w:val="0088784A"/>
    <w:rsid w:val="00887AAF"/>
    <w:rsid w:val="00890026"/>
    <w:rsid w:val="008903BB"/>
    <w:rsid w:val="008908E5"/>
    <w:rsid w:val="00890C80"/>
    <w:rsid w:val="00892DF5"/>
    <w:rsid w:val="00892E8C"/>
    <w:rsid w:val="00893033"/>
    <w:rsid w:val="00893638"/>
    <w:rsid w:val="00893899"/>
    <w:rsid w:val="00893982"/>
    <w:rsid w:val="00893EDD"/>
    <w:rsid w:val="00894E69"/>
    <w:rsid w:val="00895205"/>
    <w:rsid w:val="00895A00"/>
    <w:rsid w:val="00895A44"/>
    <w:rsid w:val="00895B05"/>
    <w:rsid w:val="00895DF4"/>
    <w:rsid w:val="00896A63"/>
    <w:rsid w:val="00897093"/>
    <w:rsid w:val="008972D0"/>
    <w:rsid w:val="008A0072"/>
    <w:rsid w:val="008A09DB"/>
    <w:rsid w:val="008A0E3B"/>
    <w:rsid w:val="008A1918"/>
    <w:rsid w:val="008A1D88"/>
    <w:rsid w:val="008A245C"/>
    <w:rsid w:val="008A28A0"/>
    <w:rsid w:val="008A30B3"/>
    <w:rsid w:val="008A3C3B"/>
    <w:rsid w:val="008A3DFA"/>
    <w:rsid w:val="008A3E60"/>
    <w:rsid w:val="008A4396"/>
    <w:rsid w:val="008A4E30"/>
    <w:rsid w:val="008A4F50"/>
    <w:rsid w:val="008A58BD"/>
    <w:rsid w:val="008A595D"/>
    <w:rsid w:val="008A61C7"/>
    <w:rsid w:val="008A6B16"/>
    <w:rsid w:val="008A6D7A"/>
    <w:rsid w:val="008A6FF1"/>
    <w:rsid w:val="008A7153"/>
    <w:rsid w:val="008A71C2"/>
    <w:rsid w:val="008A786E"/>
    <w:rsid w:val="008A7DB6"/>
    <w:rsid w:val="008B0618"/>
    <w:rsid w:val="008B0E04"/>
    <w:rsid w:val="008B119F"/>
    <w:rsid w:val="008B1881"/>
    <w:rsid w:val="008B1A4D"/>
    <w:rsid w:val="008B2A58"/>
    <w:rsid w:val="008B2AA5"/>
    <w:rsid w:val="008B2BB0"/>
    <w:rsid w:val="008B2CE5"/>
    <w:rsid w:val="008B2DE6"/>
    <w:rsid w:val="008B2F0E"/>
    <w:rsid w:val="008B3084"/>
    <w:rsid w:val="008B31DC"/>
    <w:rsid w:val="008B330E"/>
    <w:rsid w:val="008B34EE"/>
    <w:rsid w:val="008B377F"/>
    <w:rsid w:val="008B3D7A"/>
    <w:rsid w:val="008B56B5"/>
    <w:rsid w:val="008B5E53"/>
    <w:rsid w:val="008B5F99"/>
    <w:rsid w:val="008B6690"/>
    <w:rsid w:val="008B7343"/>
    <w:rsid w:val="008C039E"/>
    <w:rsid w:val="008C0880"/>
    <w:rsid w:val="008C126C"/>
    <w:rsid w:val="008C1BE3"/>
    <w:rsid w:val="008C23C3"/>
    <w:rsid w:val="008C2482"/>
    <w:rsid w:val="008C3717"/>
    <w:rsid w:val="008C5B9A"/>
    <w:rsid w:val="008C6112"/>
    <w:rsid w:val="008C6565"/>
    <w:rsid w:val="008C673A"/>
    <w:rsid w:val="008C67DA"/>
    <w:rsid w:val="008C6A1D"/>
    <w:rsid w:val="008C6AAA"/>
    <w:rsid w:val="008C6E4F"/>
    <w:rsid w:val="008D07BD"/>
    <w:rsid w:val="008D1806"/>
    <w:rsid w:val="008D1909"/>
    <w:rsid w:val="008D1B34"/>
    <w:rsid w:val="008D1FF3"/>
    <w:rsid w:val="008D21DC"/>
    <w:rsid w:val="008D2EB9"/>
    <w:rsid w:val="008D31FF"/>
    <w:rsid w:val="008D3295"/>
    <w:rsid w:val="008D4A8B"/>
    <w:rsid w:val="008D5229"/>
    <w:rsid w:val="008D53E7"/>
    <w:rsid w:val="008D589C"/>
    <w:rsid w:val="008D653C"/>
    <w:rsid w:val="008D6AD3"/>
    <w:rsid w:val="008D6E10"/>
    <w:rsid w:val="008D6E4B"/>
    <w:rsid w:val="008D7523"/>
    <w:rsid w:val="008D7B55"/>
    <w:rsid w:val="008E1594"/>
    <w:rsid w:val="008E231C"/>
    <w:rsid w:val="008E2914"/>
    <w:rsid w:val="008E34ED"/>
    <w:rsid w:val="008E37A9"/>
    <w:rsid w:val="008E39EA"/>
    <w:rsid w:val="008E47DC"/>
    <w:rsid w:val="008E4B93"/>
    <w:rsid w:val="008E4C38"/>
    <w:rsid w:val="008E4C52"/>
    <w:rsid w:val="008E55C2"/>
    <w:rsid w:val="008E56B0"/>
    <w:rsid w:val="008E578E"/>
    <w:rsid w:val="008E5849"/>
    <w:rsid w:val="008E5D59"/>
    <w:rsid w:val="008E6A9E"/>
    <w:rsid w:val="008E6EE7"/>
    <w:rsid w:val="008E7085"/>
    <w:rsid w:val="008E77DC"/>
    <w:rsid w:val="008F058F"/>
    <w:rsid w:val="008F06B6"/>
    <w:rsid w:val="008F0F51"/>
    <w:rsid w:val="008F14BA"/>
    <w:rsid w:val="008F167D"/>
    <w:rsid w:val="008F1E41"/>
    <w:rsid w:val="008F24AE"/>
    <w:rsid w:val="008F2A6C"/>
    <w:rsid w:val="008F2B38"/>
    <w:rsid w:val="008F2C20"/>
    <w:rsid w:val="008F2C51"/>
    <w:rsid w:val="008F2DD5"/>
    <w:rsid w:val="008F33A3"/>
    <w:rsid w:val="008F3CBB"/>
    <w:rsid w:val="008F560A"/>
    <w:rsid w:val="008F596A"/>
    <w:rsid w:val="008F5DBB"/>
    <w:rsid w:val="008F60C3"/>
    <w:rsid w:val="008F66B5"/>
    <w:rsid w:val="008F67DC"/>
    <w:rsid w:val="008F7648"/>
    <w:rsid w:val="0090026F"/>
    <w:rsid w:val="0090034B"/>
    <w:rsid w:val="009006D3"/>
    <w:rsid w:val="00900D3C"/>
    <w:rsid w:val="00900EF3"/>
    <w:rsid w:val="009013EF"/>
    <w:rsid w:val="009017AA"/>
    <w:rsid w:val="009018D1"/>
    <w:rsid w:val="009019F4"/>
    <w:rsid w:val="00902A6F"/>
    <w:rsid w:val="00902B67"/>
    <w:rsid w:val="009034A6"/>
    <w:rsid w:val="009037C9"/>
    <w:rsid w:val="00903902"/>
    <w:rsid w:val="00903E6F"/>
    <w:rsid w:val="009047C4"/>
    <w:rsid w:val="00904F1B"/>
    <w:rsid w:val="00905208"/>
    <w:rsid w:val="00906313"/>
    <w:rsid w:val="00906AE9"/>
    <w:rsid w:val="0091033B"/>
    <w:rsid w:val="0091073C"/>
    <w:rsid w:val="00910D00"/>
    <w:rsid w:val="00911026"/>
    <w:rsid w:val="0091110E"/>
    <w:rsid w:val="00911950"/>
    <w:rsid w:val="00911CD3"/>
    <w:rsid w:val="009124A8"/>
    <w:rsid w:val="009137AA"/>
    <w:rsid w:val="00913ABA"/>
    <w:rsid w:val="00913C4B"/>
    <w:rsid w:val="00914302"/>
    <w:rsid w:val="00914563"/>
    <w:rsid w:val="00914742"/>
    <w:rsid w:val="00914D36"/>
    <w:rsid w:val="00914DCE"/>
    <w:rsid w:val="009150E5"/>
    <w:rsid w:val="009157B4"/>
    <w:rsid w:val="00916A34"/>
    <w:rsid w:val="00916F76"/>
    <w:rsid w:val="009177C2"/>
    <w:rsid w:val="00917B53"/>
    <w:rsid w:val="00917E0C"/>
    <w:rsid w:val="0092007A"/>
    <w:rsid w:val="00920CCB"/>
    <w:rsid w:val="00921655"/>
    <w:rsid w:val="009222A8"/>
    <w:rsid w:val="009224D8"/>
    <w:rsid w:val="00922624"/>
    <w:rsid w:val="00922786"/>
    <w:rsid w:val="00922896"/>
    <w:rsid w:val="00922998"/>
    <w:rsid w:val="00923660"/>
    <w:rsid w:val="009242DD"/>
    <w:rsid w:val="00924459"/>
    <w:rsid w:val="009254D6"/>
    <w:rsid w:val="00925778"/>
    <w:rsid w:val="00925F8E"/>
    <w:rsid w:val="009262AC"/>
    <w:rsid w:val="0092669B"/>
    <w:rsid w:val="00927A1C"/>
    <w:rsid w:val="00930118"/>
    <w:rsid w:val="00930DCB"/>
    <w:rsid w:val="0093163E"/>
    <w:rsid w:val="0093228C"/>
    <w:rsid w:val="00932A42"/>
    <w:rsid w:val="00933FC9"/>
    <w:rsid w:val="0093430E"/>
    <w:rsid w:val="00934942"/>
    <w:rsid w:val="00935A5A"/>
    <w:rsid w:val="00935E50"/>
    <w:rsid w:val="009360FB"/>
    <w:rsid w:val="00936436"/>
    <w:rsid w:val="00936566"/>
    <w:rsid w:val="0093668A"/>
    <w:rsid w:val="009377CC"/>
    <w:rsid w:val="009377F0"/>
    <w:rsid w:val="00937971"/>
    <w:rsid w:val="00937E73"/>
    <w:rsid w:val="00940E13"/>
    <w:rsid w:val="00940EAE"/>
    <w:rsid w:val="009410C5"/>
    <w:rsid w:val="00941AF1"/>
    <w:rsid w:val="00941E83"/>
    <w:rsid w:val="00941FF4"/>
    <w:rsid w:val="0094296D"/>
    <w:rsid w:val="00942B30"/>
    <w:rsid w:val="009441FD"/>
    <w:rsid w:val="00945CDD"/>
    <w:rsid w:val="00945F7B"/>
    <w:rsid w:val="00945FFA"/>
    <w:rsid w:val="00946034"/>
    <w:rsid w:val="0094721A"/>
    <w:rsid w:val="00947441"/>
    <w:rsid w:val="00947489"/>
    <w:rsid w:val="00947FBE"/>
    <w:rsid w:val="009503C9"/>
    <w:rsid w:val="0095068D"/>
    <w:rsid w:val="00950D7A"/>
    <w:rsid w:val="00951966"/>
    <w:rsid w:val="00951988"/>
    <w:rsid w:val="00952130"/>
    <w:rsid w:val="009521FA"/>
    <w:rsid w:val="00952C4B"/>
    <w:rsid w:val="00952C58"/>
    <w:rsid w:val="00952C7E"/>
    <w:rsid w:val="009533A9"/>
    <w:rsid w:val="009533CB"/>
    <w:rsid w:val="00953BC1"/>
    <w:rsid w:val="00954F10"/>
    <w:rsid w:val="00955861"/>
    <w:rsid w:val="00957932"/>
    <w:rsid w:val="00960FA9"/>
    <w:rsid w:val="009617AB"/>
    <w:rsid w:val="009617E2"/>
    <w:rsid w:val="009624E0"/>
    <w:rsid w:val="00962934"/>
    <w:rsid w:val="00962FE1"/>
    <w:rsid w:val="009630F3"/>
    <w:rsid w:val="00963CF7"/>
    <w:rsid w:val="0096448D"/>
    <w:rsid w:val="009646A6"/>
    <w:rsid w:val="00965675"/>
    <w:rsid w:val="00965711"/>
    <w:rsid w:val="009659AF"/>
    <w:rsid w:val="00965FBD"/>
    <w:rsid w:val="00966BAC"/>
    <w:rsid w:val="00967703"/>
    <w:rsid w:val="00967C14"/>
    <w:rsid w:val="00967C67"/>
    <w:rsid w:val="00970D19"/>
    <w:rsid w:val="00970E9E"/>
    <w:rsid w:val="00970F8D"/>
    <w:rsid w:val="0097135B"/>
    <w:rsid w:val="00971C19"/>
    <w:rsid w:val="00972522"/>
    <w:rsid w:val="00972BEF"/>
    <w:rsid w:val="0097355F"/>
    <w:rsid w:val="009747E5"/>
    <w:rsid w:val="00974A1A"/>
    <w:rsid w:val="00974A96"/>
    <w:rsid w:val="009753D7"/>
    <w:rsid w:val="00975C86"/>
    <w:rsid w:val="00976B65"/>
    <w:rsid w:val="009770BB"/>
    <w:rsid w:val="0097759D"/>
    <w:rsid w:val="00977A45"/>
    <w:rsid w:val="00980579"/>
    <w:rsid w:val="00980FAE"/>
    <w:rsid w:val="00981111"/>
    <w:rsid w:val="00981331"/>
    <w:rsid w:val="009813EF"/>
    <w:rsid w:val="00981865"/>
    <w:rsid w:val="00982519"/>
    <w:rsid w:val="00982558"/>
    <w:rsid w:val="0098291F"/>
    <w:rsid w:val="00983F92"/>
    <w:rsid w:val="0098404A"/>
    <w:rsid w:val="00984086"/>
    <w:rsid w:val="0098423A"/>
    <w:rsid w:val="00984350"/>
    <w:rsid w:val="009850FC"/>
    <w:rsid w:val="00986AC6"/>
    <w:rsid w:val="00986BE0"/>
    <w:rsid w:val="00986DFB"/>
    <w:rsid w:val="00987ED2"/>
    <w:rsid w:val="009901D1"/>
    <w:rsid w:val="0099058E"/>
    <w:rsid w:val="00990A09"/>
    <w:rsid w:val="00991E9D"/>
    <w:rsid w:val="009923ED"/>
    <w:rsid w:val="0099245B"/>
    <w:rsid w:val="00992E2B"/>
    <w:rsid w:val="00993758"/>
    <w:rsid w:val="009938EA"/>
    <w:rsid w:val="00994279"/>
    <w:rsid w:val="009945E1"/>
    <w:rsid w:val="00994A24"/>
    <w:rsid w:val="00994A51"/>
    <w:rsid w:val="009954E7"/>
    <w:rsid w:val="0099550D"/>
    <w:rsid w:val="009958C7"/>
    <w:rsid w:val="0099597E"/>
    <w:rsid w:val="00995B22"/>
    <w:rsid w:val="00995C63"/>
    <w:rsid w:val="009960CC"/>
    <w:rsid w:val="00996F82"/>
    <w:rsid w:val="00996F8F"/>
    <w:rsid w:val="00997C1C"/>
    <w:rsid w:val="009A01D0"/>
    <w:rsid w:val="009A0546"/>
    <w:rsid w:val="009A096E"/>
    <w:rsid w:val="009A09FF"/>
    <w:rsid w:val="009A0A3A"/>
    <w:rsid w:val="009A137C"/>
    <w:rsid w:val="009A15C0"/>
    <w:rsid w:val="009A2ABE"/>
    <w:rsid w:val="009A3451"/>
    <w:rsid w:val="009A3AB8"/>
    <w:rsid w:val="009A3C3A"/>
    <w:rsid w:val="009A3ED2"/>
    <w:rsid w:val="009A4490"/>
    <w:rsid w:val="009A5691"/>
    <w:rsid w:val="009A6A2F"/>
    <w:rsid w:val="009A6AC5"/>
    <w:rsid w:val="009A6AED"/>
    <w:rsid w:val="009A6E2F"/>
    <w:rsid w:val="009A7101"/>
    <w:rsid w:val="009A7C1A"/>
    <w:rsid w:val="009A7DDC"/>
    <w:rsid w:val="009A7F2C"/>
    <w:rsid w:val="009B00CF"/>
    <w:rsid w:val="009B0367"/>
    <w:rsid w:val="009B0623"/>
    <w:rsid w:val="009B063A"/>
    <w:rsid w:val="009B0843"/>
    <w:rsid w:val="009B0E36"/>
    <w:rsid w:val="009B10D6"/>
    <w:rsid w:val="009B1411"/>
    <w:rsid w:val="009B163C"/>
    <w:rsid w:val="009B1B3B"/>
    <w:rsid w:val="009B1F6E"/>
    <w:rsid w:val="009B232A"/>
    <w:rsid w:val="009B23EB"/>
    <w:rsid w:val="009B27A9"/>
    <w:rsid w:val="009B2BD1"/>
    <w:rsid w:val="009B3719"/>
    <w:rsid w:val="009B3A86"/>
    <w:rsid w:val="009B3DB2"/>
    <w:rsid w:val="009B5148"/>
    <w:rsid w:val="009B557F"/>
    <w:rsid w:val="009B580E"/>
    <w:rsid w:val="009B5839"/>
    <w:rsid w:val="009B5C53"/>
    <w:rsid w:val="009B650C"/>
    <w:rsid w:val="009B717C"/>
    <w:rsid w:val="009B7475"/>
    <w:rsid w:val="009B756E"/>
    <w:rsid w:val="009B7800"/>
    <w:rsid w:val="009B7F8C"/>
    <w:rsid w:val="009C0150"/>
    <w:rsid w:val="009C0E54"/>
    <w:rsid w:val="009C220A"/>
    <w:rsid w:val="009C232C"/>
    <w:rsid w:val="009C2515"/>
    <w:rsid w:val="009C3DB6"/>
    <w:rsid w:val="009C3E07"/>
    <w:rsid w:val="009C420A"/>
    <w:rsid w:val="009C4449"/>
    <w:rsid w:val="009C46A4"/>
    <w:rsid w:val="009C5598"/>
    <w:rsid w:val="009C5C1B"/>
    <w:rsid w:val="009C6867"/>
    <w:rsid w:val="009C703B"/>
    <w:rsid w:val="009C755C"/>
    <w:rsid w:val="009C76F2"/>
    <w:rsid w:val="009C780F"/>
    <w:rsid w:val="009D0190"/>
    <w:rsid w:val="009D04C4"/>
    <w:rsid w:val="009D0B11"/>
    <w:rsid w:val="009D0F1A"/>
    <w:rsid w:val="009D14A8"/>
    <w:rsid w:val="009D219D"/>
    <w:rsid w:val="009D2408"/>
    <w:rsid w:val="009D2F2E"/>
    <w:rsid w:val="009D40E5"/>
    <w:rsid w:val="009D42C7"/>
    <w:rsid w:val="009D43B6"/>
    <w:rsid w:val="009D4745"/>
    <w:rsid w:val="009D49C4"/>
    <w:rsid w:val="009D50DB"/>
    <w:rsid w:val="009D5FFB"/>
    <w:rsid w:val="009D6080"/>
    <w:rsid w:val="009D636A"/>
    <w:rsid w:val="009D6A4C"/>
    <w:rsid w:val="009D6E5D"/>
    <w:rsid w:val="009D71B2"/>
    <w:rsid w:val="009D790F"/>
    <w:rsid w:val="009D7FD1"/>
    <w:rsid w:val="009E0455"/>
    <w:rsid w:val="009E1218"/>
    <w:rsid w:val="009E207D"/>
    <w:rsid w:val="009E26A4"/>
    <w:rsid w:val="009E3DE9"/>
    <w:rsid w:val="009E491D"/>
    <w:rsid w:val="009E4F4C"/>
    <w:rsid w:val="009E5281"/>
    <w:rsid w:val="009E5375"/>
    <w:rsid w:val="009E5BAE"/>
    <w:rsid w:val="009E5F48"/>
    <w:rsid w:val="009E69F7"/>
    <w:rsid w:val="009E7AC5"/>
    <w:rsid w:val="009F0728"/>
    <w:rsid w:val="009F09B8"/>
    <w:rsid w:val="009F0F8D"/>
    <w:rsid w:val="009F18D1"/>
    <w:rsid w:val="009F1989"/>
    <w:rsid w:val="009F1E17"/>
    <w:rsid w:val="009F1E3E"/>
    <w:rsid w:val="009F2C53"/>
    <w:rsid w:val="009F2F0F"/>
    <w:rsid w:val="009F310F"/>
    <w:rsid w:val="009F31D9"/>
    <w:rsid w:val="009F3B9E"/>
    <w:rsid w:val="009F4865"/>
    <w:rsid w:val="009F5025"/>
    <w:rsid w:val="009F56D3"/>
    <w:rsid w:val="009F718A"/>
    <w:rsid w:val="009F7970"/>
    <w:rsid w:val="009F7C9E"/>
    <w:rsid w:val="009F7D0A"/>
    <w:rsid w:val="00A00265"/>
    <w:rsid w:val="00A00832"/>
    <w:rsid w:val="00A009E0"/>
    <w:rsid w:val="00A012EA"/>
    <w:rsid w:val="00A019BC"/>
    <w:rsid w:val="00A01DB3"/>
    <w:rsid w:val="00A030BC"/>
    <w:rsid w:val="00A032DD"/>
    <w:rsid w:val="00A037B1"/>
    <w:rsid w:val="00A0443C"/>
    <w:rsid w:val="00A04455"/>
    <w:rsid w:val="00A057EB"/>
    <w:rsid w:val="00A05AED"/>
    <w:rsid w:val="00A05B36"/>
    <w:rsid w:val="00A05F4E"/>
    <w:rsid w:val="00A061A2"/>
    <w:rsid w:val="00A061BF"/>
    <w:rsid w:val="00A06397"/>
    <w:rsid w:val="00A07055"/>
    <w:rsid w:val="00A07DDC"/>
    <w:rsid w:val="00A07E23"/>
    <w:rsid w:val="00A112BA"/>
    <w:rsid w:val="00A12035"/>
    <w:rsid w:val="00A12E70"/>
    <w:rsid w:val="00A1427F"/>
    <w:rsid w:val="00A14BC1"/>
    <w:rsid w:val="00A1521C"/>
    <w:rsid w:val="00A16062"/>
    <w:rsid w:val="00A1640A"/>
    <w:rsid w:val="00A1647A"/>
    <w:rsid w:val="00A169DA"/>
    <w:rsid w:val="00A16BC7"/>
    <w:rsid w:val="00A16F3C"/>
    <w:rsid w:val="00A173D3"/>
    <w:rsid w:val="00A17544"/>
    <w:rsid w:val="00A17AD9"/>
    <w:rsid w:val="00A17EB5"/>
    <w:rsid w:val="00A17F3B"/>
    <w:rsid w:val="00A20988"/>
    <w:rsid w:val="00A2101C"/>
    <w:rsid w:val="00A2224A"/>
    <w:rsid w:val="00A2233A"/>
    <w:rsid w:val="00A22E2A"/>
    <w:rsid w:val="00A22F68"/>
    <w:rsid w:val="00A23764"/>
    <w:rsid w:val="00A23AC6"/>
    <w:rsid w:val="00A23D8C"/>
    <w:rsid w:val="00A24039"/>
    <w:rsid w:val="00A25229"/>
    <w:rsid w:val="00A25353"/>
    <w:rsid w:val="00A2535A"/>
    <w:rsid w:val="00A25703"/>
    <w:rsid w:val="00A25770"/>
    <w:rsid w:val="00A25913"/>
    <w:rsid w:val="00A25CAB"/>
    <w:rsid w:val="00A26EB5"/>
    <w:rsid w:val="00A2703E"/>
    <w:rsid w:val="00A272E9"/>
    <w:rsid w:val="00A27370"/>
    <w:rsid w:val="00A30166"/>
    <w:rsid w:val="00A30FF8"/>
    <w:rsid w:val="00A3148B"/>
    <w:rsid w:val="00A316F6"/>
    <w:rsid w:val="00A317DF"/>
    <w:rsid w:val="00A319B3"/>
    <w:rsid w:val="00A322CA"/>
    <w:rsid w:val="00A324BD"/>
    <w:rsid w:val="00A33259"/>
    <w:rsid w:val="00A333AB"/>
    <w:rsid w:val="00A33491"/>
    <w:rsid w:val="00A341C0"/>
    <w:rsid w:val="00A34ABE"/>
    <w:rsid w:val="00A34B3C"/>
    <w:rsid w:val="00A34BC3"/>
    <w:rsid w:val="00A34F5F"/>
    <w:rsid w:val="00A35051"/>
    <w:rsid w:val="00A353B6"/>
    <w:rsid w:val="00A354EF"/>
    <w:rsid w:val="00A355E5"/>
    <w:rsid w:val="00A35A14"/>
    <w:rsid w:val="00A36474"/>
    <w:rsid w:val="00A36E4C"/>
    <w:rsid w:val="00A373BA"/>
    <w:rsid w:val="00A37511"/>
    <w:rsid w:val="00A37609"/>
    <w:rsid w:val="00A37626"/>
    <w:rsid w:val="00A37DE5"/>
    <w:rsid w:val="00A406CF"/>
    <w:rsid w:val="00A40D36"/>
    <w:rsid w:val="00A40EF7"/>
    <w:rsid w:val="00A42647"/>
    <w:rsid w:val="00A42943"/>
    <w:rsid w:val="00A42D8C"/>
    <w:rsid w:val="00A432DA"/>
    <w:rsid w:val="00A446EB"/>
    <w:rsid w:val="00A44A8C"/>
    <w:rsid w:val="00A4538F"/>
    <w:rsid w:val="00A4539F"/>
    <w:rsid w:val="00A453BA"/>
    <w:rsid w:val="00A453DE"/>
    <w:rsid w:val="00A45B9E"/>
    <w:rsid w:val="00A4647B"/>
    <w:rsid w:val="00A46538"/>
    <w:rsid w:val="00A46A68"/>
    <w:rsid w:val="00A50CFA"/>
    <w:rsid w:val="00A50E87"/>
    <w:rsid w:val="00A50EE9"/>
    <w:rsid w:val="00A5100D"/>
    <w:rsid w:val="00A5103A"/>
    <w:rsid w:val="00A51269"/>
    <w:rsid w:val="00A5188E"/>
    <w:rsid w:val="00A526EA"/>
    <w:rsid w:val="00A52D41"/>
    <w:rsid w:val="00A538F4"/>
    <w:rsid w:val="00A53D0B"/>
    <w:rsid w:val="00A54076"/>
    <w:rsid w:val="00A54415"/>
    <w:rsid w:val="00A546A2"/>
    <w:rsid w:val="00A54984"/>
    <w:rsid w:val="00A55839"/>
    <w:rsid w:val="00A5598A"/>
    <w:rsid w:val="00A565BE"/>
    <w:rsid w:val="00A5673F"/>
    <w:rsid w:val="00A56B44"/>
    <w:rsid w:val="00A571DC"/>
    <w:rsid w:val="00A573FB"/>
    <w:rsid w:val="00A57AE6"/>
    <w:rsid w:val="00A57D59"/>
    <w:rsid w:val="00A606ED"/>
    <w:rsid w:val="00A6078C"/>
    <w:rsid w:val="00A60A6D"/>
    <w:rsid w:val="00A6174B"/>
    <w:rsid w:val="00A61BA0"/>
    <w:rsid w:val="00A629DD"/>
    <w:rsid w:val="00A631AA"/>
    <w:rsid w:val="00A64ACC"/>
    <w:rsid w:val="00A64B2A"/>
    <w:rsid w:val="00A654CD"/>
    <w:rsid w:val="00A655DB"/>
    <w:rsid w:val="00A65FC1"/>
    <w:rsid w:val="00A664EA"/>
    <w:rsid w:val="00A665EC"/>
    <w:rsid w:val="00A66638"/>
    <w:rsid w:val="00A66E3A"/>
    <w:rsid w:val="00A671B9"/>
    <w:rsid w:val="00A702A5"/>
    <w:rsid w:val="00A7031F"/>
    <w:rsid w:val="00A70708"/>
    <w:rsid w:val="00A7093F"/>
    <w:rsid w:val="00A70968"/>
    <w:rsid w:val="00A70B99"/>
    <w:rsid w:val="00A7147C"/>
    <w:rsid w:val="00A7211F"/>
    <w:rsid w:val="00A72C27"/>
    <w:rsid w:val="00A72D8C"/>
    <w:rsid w:val="00A72F4A"/>
    <w:rsid w:val="00A72F6F"/>
    <w:rsid w:val="00A73067"/>
    <w:rsid w:val="00A736ED"/>
    <w:rsid w:val="00A74132"/>
    <w:rsid w:val="00A746A9"/>
    <w:rsid w:val="00A74872"/>
    <w:rsid w:val="00A74A2F"/>
    <w:rsid w:val="00A75335"/>
    <w:rsid w:val="00A7543C"/>
    <w:rsid w:val="00A75476"/>
    <w:rsid w:val="00A76994"/>
    <w:rsid w:val="00A76AEE"/>
    <w:rsid w:val="00A776B8"/>
    <w:rsid w:val="00A80655"/>
    <w:rsid w:val="00A80FB9"/>
    <w:rsid w:val="00A814DA"/>
    <w:rsid w:val="00A82365"/>
    <w:rsid w:val="00A82995"/>
    <w:rsid w:val="00A83653"/>
    <w:rsid w:val="00A83853"/>
    <w:rsid w:val="00A83B84"/>
    <w:rsid w:val="00A84493"/>
    <w:rsid w:val="00A8501E"/>
    <w:rsid w:val="00A85126"/>
    <w:rsid w:val="00A865D2"/>
    <w:rsid w:val="00A86F48"/>
    <w:rsid w:val="00A86FDB"/>
    <w:rsid w:val="00A877FE"/>
    <w:rsid w:val="00A90DD9"/>
    <w:rsid w:val="00A90F8B"/>
    <w:rsid w:val="00A9111A"/>
    <w:rsid w:val="00A91272"/>
    <w:rsid w:val="00A912DA"/>
    <w:rsid w:val="00A9168F"/>
    <w:rsid w:val="00A916E6"/>
    <w:rsid w:val="00A93075"/>
    <w:rsid w:val="00A93820"/>
    <w:rsid w:val="00A93A85"/>
    <w:rsid w:val="00A94A2A"/>
    <w:rsid w:val="00A94C00"/>
    <w:rsid w:val="00A94D85"/>
    <w:rsid w:val="00A954F3"/>
    <w:rsid w:val="00A95832"/>
    <w:rsid w:val="00A962C6"/>
    <w:rsid w:val="00A96506"/>
    <w:rsid w:val="00A9755C"/>
    <w:rsid w:val="00A97BFB"/>
    <w:rsid w:val="00A97C1F"/>
    <w:rsid w:val="00AA05F7"/>
    <w:rsid w:val="00AA1883"/>
    <w:rsid w:val="00AA2417"/>
    <w:rsid w:val="00AA35E8"/>
    <w:rsid w:val="00AA39AC"/>
    <w:rsid w:val="00AA3E6D"/>
    <w:rsid w:val="00AA4B67"/>
    <w:rsid w:val="00AA5922"/>
    <w:rsid w:val="00AA5C2D"/>
    <w:rsid w:val="00AA5E5A"/>
    <w:rsid w:val="00AA5F14"/>
    <w:rsid w:val="00AA64FD"/>
    <w:rsid w:val="00AA6747"/>
    <w:rsid w:val="00AA688B"/>
    <w:rsid w:val="00AA7E58"/>
    <w:rsid w:val="00AB0A8D"/>
    <w:rsid w:val="00AB0C48"/>
    <w:rsid w:val="00AB0EC6"/>
    <w:rsid w:val="00AB320F"/>
    <w:rsid w:val="00AB374C"/>
    <w:rsid w:val="00AB3DD8"/>
    <w:rsid w:val="00AB464E"/>
    <w:rsid w:val="00AB54C3"/>
    <w:rsid w:val="00AB5CCE"/>
    <w:rsid w:val="00AB60DA"/>
    <w:rsid w:val="00AB694C"/>
    <w:rsid w:val="00AB6BEE"/>
    <w:rsid w:val="00AB78D7"/>
    <w:rsid w:val="00AB7CBD"/>
    <w:rsid w:val="00AB7F77"/>
    <w:rsid w:val="00AC0098"/>
    <w:rsid w:val="00AC0279"/>
    <w:rsid w:val="00AC087B"/>
    <w:rsid w:val="00AC0C81"/>
    <w:rsid w:val="00AC135E"/>
    <w:rsid w:val="00AC163F"/>
    <w:rsid w:val="00AC1888"/>
    <w:rsid w:val="00AC1918"/>
    <w:rsid w:val="00AC2D18"/>
    <w:rsid w:val="00AC31AF"/>
    <w:rsid w:val="00AC3459"/>
    <w:rsid w:val="00AC3A7D"/>
    <w:rsid w:val="00AC3C40"/>
    <w:rsid w:val="00AC42D3"/>
    <w:rsid w:val="00AC5128"/>
    <w:rsid w:val="00AC5B54"/>
    <w:rsid w:val="00AC64EB"/>
    <w:rsid w:val="00AC674A"/>
    <w:rsid w:val="00AC67A8"/>
    <w:rsid w:val="00AC7C59"/>
    <w:rsid w:val="00AC7E2A"/>
    <w:rsid w:val="00AD05EA"/>
    <w:rsid w:val="00AD0A33"/>
    <w:rsid w:val="00AD0C25"/>
    <w:rsid w:val="00AD0FB0"/>
    <w:rsid w:val="00AD1100"/>
    <w:rsid w:val="00AD1735"/>
    <w:rsid w:val="00AD2524"/>
    <w:rsid w:val="00AD2EE1"/>
    <w:rsid w:val="00AD30AF"/>
    <w:rsid w:val="00AD42E9"/>
    <w:rsid w:val="00AD4685"/>
    <w:rsid w:val="00AD498D"/>
    <w:rsid w:val="00AD49B6"/>
    <w:rsid w:val="00AD4F1F"/>
    <w:rsid w:val="00AD5771"/>
    <w:rsid w:val="00AD578A"/>
    <w:rsid w:val="00AD6EB7"/>
    <w:rsid w:val="00AD749C"/>
    <w:rsid w:val="00AE0204"/>
    <w:rsid w:val="00AE0982"/>
    <w:rsid w:val="00AE0C81"/>
    <w:rsid w:val="00AE125E"/>
    <w:rsid w:val="00AE2B01"/>
    <w:rsid w:val="00AE3286"/>
    <w:rsid w:val="00AE372B"/>
    <w:rsid w:val="00AE44C9"/>
    <w:rsid w:val="00AE592C"/>
    <w:rsid w:val="00AE5BDD"/>
    <w:rsid w:val="00AE60DB"/>
    <w:rsid w:val="00AE6F98"/>
    <w:rsid w:val="00AE7BB9"/>
    <w:rsid w:val="00AF01D7"/>
    <w:rsid w:val="00AF0418"/>
    <w:rsid w:val="00AF05AA"/>
    <w:rsid w:val="00AF0E12"/>
    <w:rsid w:val="00AF18BE"/>
    <w:rsid w:val="00AF1B4B"/>
    <w:rsid w:val="00AF2C5F"/>
    <w:rsid w:val="00AF3410"/>
    <w:rsid w:val="00AF38BC"/>
    <w:rsid w:val="00AF43A7"/>
    <w:rsid w:val="00AF45EF"/>
    <w:rsid w:val="00AF47FD"/>
    <w:rsid w:val="00AF55F2"/>
    <w:rsid w:val="00AF5C25"/>
    <w:rsid w:val="00AF6051"/>
    <w:rsid w:val="00AF68B5"/>
    <w:rsid w:val="00AF6DBB"/>
    <w:rsid w:val="00AF6FEA"/>
    <w:rsid w:val="00AF745F"/>
    <w:rsid w:val="00AF7650"/>
    <w:rsid w:val="00AF7720"/>
    <w:rsid w:val="00AF7E4E"/>
    <w:rsid w:val="00AF7F19"/>
    <w:rsid w:val="00B007BB"/>
    <w:rsid w:val="00B008F9"/>
    <w:rsid w:val="00B0115B"/>
    <w:rsid w:val="00B019B9"/>
    <w:rsid w:val="00B01F54"/>
    <w:rsid w:val="00B02539"/>
    <w:rsid w:val="00B0285F"/>
    <w:rsid w:val="00B028E6"/>
    <w:rsid w:val="00B0290D"/>
    <w:rsid w:val="00B02E96"/>
    <w:rsid w:val="00B0326B"/>
    <w:rsid w:val="00B03700"/>
    <w:rsid w:val="00B0394D"/>
    <w:rsid w:val="00B03A68"/>
    <w:rsid w:val="00B03B45"/>
    <w:rsid w:val="00B03B50"/>
    <w:rsid w:val="00B03D77"/>
    <w:rsid w:val="00B04776"/>
    <w:rsid w:val="00B04BDA"/>
    <w:rsid w:val="00B04E11"/>
    <w:rsid w:val="00B04E65"/>
    <w:rsid w:val="00B05371"/>
    <w:rsid w:val="00B055B9"/>
    <w:rsid w:val="00B058EE"/>
    <w:rsid w:val="00B05DC1"/>
    <w:rsid w:val="00B05FD1"/>
    <w:rsid w:val="00B06D54"/>
    <w:rsid w:val="00B06D5B"/>
    <w:rsid w:val="00B07080"/>
    <w:rsid w:val="00B0749A"/>
    <w:rsid w:val="00B07524"/>
    <w:rsid w:val="00B079F9"/>
    <w:rsid w:val="00B07E63"/>
    <w:rsid w:val="00B10F7A"/>
    <w:rsid w:val="00B113E7"/>
    <w:rsid w:val="00B116B3"/>
    <w:rsid w:val="00B119CC"/>
    <w:rsid w:val="00B12479"/>
    <w:rsid w:val="00B126B4"/>
    <w:rsid w:val="00B1299F"/>
    <w:rsid w:val="00B12DDD"/>
    <w:rsid w:val="00B135E9"/>
    <w:rsid w:val="00B1380E"/>
    <w:rsid w:val="00B13967"/>
    <w:rsid w:val="00B14852"/>
    <w:rsid w:val="00B14D76"/>
    <w:rsid w:val="00B1568A"/>
    <w:rsid w:val="00B1793E"/>
    <w:rsid w:val="00B179B8"/>
    <w:rsid w:val="00B17DBD"/>
    <w:rsid w:val="00B2062C"/>
    <w:rsid w:val="00B20FA5"/>
    <w:rsid w:val="00B210D7"/>
    <w:rsid w:val="00B210F0"/>
    <w:rsid w:val="00B21533"/>
    <w:rsid w:val="00B21771"/>
    <w:rsid w:val="00B2227F"/>
    <w:rsid w:val="00B22E46"/>
    <w:rsid w:val="00B22F14"/>
    <w:rsid w:val="00B22F98"/>
    <w:rsid w:val="00B23BEF"/>
    <w:rsid w:val="00B23F49"/>
    <w:rsid w:val="00B24369"/>
    <w:rsid w:val="00B247FE"/>
    <w:rsid w:val="00B2527D"/>
    <w:rsid w:val="00B255C5"/>
    <w:rsid w:val="00B25C82"/>
    <w:rsid w:val="00B25E84"/>
    <w:rsid w:val="00B25E8A"/>
    <w:rsid w:val="00B26F2E"/>
    <w:rsid w:val="00B272B3"/>
    <w:rsid w:val="00B27C7F"/>
    <w:rsid w:val="00B300A0"/>
    <w:rsid w:val="00B3029F"/>
    <w:rsid w:val="00B30405"/>
    <w:rsid w:val="00B30BB2"/>
    <w:rsid w:val="00B30C85"/>
    <w:rsid w:val="00B30D40"/>
    <w:rsid w:val="00B30E3E"/>
    <w:rsid w:val="00B31858"/>
    <w:rsid w:val="00B31D9B"/>
    <w:rsid w:val="00B3272F"/>
    <w:rsid w:val="00B32886"/>
    <w:rsid w:val="00B33E10"/>
    <w:rsid w:val="00B34EBC"/>
    <w:rsid w:val="00B3554F"/>
    <w:rsid w:val="00B359EC"/>
    <w:rsid w:val="00B35B7C"/>
    <w:rsid w:val="00B36596"/>
    <w:rsid w:val="00B3688B"/>
    <w:rsid w:val="00B368E4"/>
    <w:rsid w:val="00B36E42"/>
    <w:rsid w:val="00B36F50"/>
    <w:rsid w:val="00B36F72"/>
    <w:rsid w:val="00B40345"/>
    <w:rsid w:val="00B40774"/>
    <w:rsid w:val="00B40BF3"/>
    <w:rsid w:val="00B410BE"/>
    <w:rsid w:val="00B4188F"/>
    <w:rsid w:val="00B41A44"/>
    <w:rsid w:val="00B42571"/>
    <w:rsid w:val="00B426E4"/>
    <w:rsid w:val="00B42EBB"/>
    <w:rsid w:val="00B430BD"/>
    <w:rsid w:val="00B43167"/>
    <w:rsid w:val="00B43238"/>
    <w:rsid w:val="00B436DE"/>
    <w:rsid w:val="00B43F65"/>
    <w:rsid w:val="00B44BEC"/>
    <w:rsid w:val="00B45225"/>
    <w:rsid w:val="00B45299"/>
    <w:rsid w:val="00B453BC"/>
    <w:rsid w:val="00B454E3"/>
    <w:rsid w:val="00B4697D"/>
    <w:rsid w:val="00B46B1A"/>
    <w:rsid w:val="00B472F8"/>
    <w:rsid w:val="00B477C9"/>
    <w:rsid w:val="00B47A89"/>
    <w:rsid w:val="00B47BE2"/>
    <w:rsid w:val="00B508E0"/>
    <w:rsid w:val="00B5190E"/>
    <w:rsid w:val="00B51B94"/>
    <w:rsid w:val="00B5205C"/>
    <w:rsid w:val="00B52559"/>
    <w:rsid w:val="00B5258E"/>
    <w:rsid w:val="00B52706"/>
    <w:rsid w:val="00B529F9"/>
    <w:rsid w:val="00B52BD7"/>
    <w:rsid w:val="00B5342C"/>
    <w:rsid w:val="00B53C15"/>
    <w:rsid w:val="00B548BF"/>
    <w:rsid w:val="00B559C9"/>
    <w:rsid w:val="00B5621A"/>
    <w:rsid w:val="00B56931"/>
    <w:rsid w:val="00B57C20"/>
    <w:rsid w:val="00B57CAE"/>
    <w:rsid w:val="00B57F8E"/>
    <w:rsid w:val="00B60B4A"/>
    <w:rsid w:val="00B60C05"/>
    <w:rsid w:val="00B61183"/>
    <w:rsid w:val="00B61625"/>
    <w:rsid w:val="00B61F73"/>
    <w:rsid w:val="00B62277"/>
    <w:rsid w:val="00B62490"/>
    <w:rsid w:val="00B62959"/>
    <w:rsid w:val="00B62EDC"/>
    <w:rsid w:val="00B630E4"/>
    <w:rsid w:val="00B6406E"/>
    <w:rsid w:val="00B643B6"/>
    <w:rsid w:val="00B64458"/>
    <w:rsid w:val="00B64E99"/>
    <w:rsid w:val="00B661E3"/>
    <w:rsid w:val="00B6623B"/>
    <w:rsid w:val="00B66C60"/>
    <w:rsid w:val="00B66D06"/>
    <w:rsid w:val="00B672DF"/>
    <w:rsid w:val="00B673D7"/>
    <w:rsid w:val="00B67DA4"/>
    <w:rsid w:val="00B67F4B"/>
    <w:rsid w:val="00B7062F"/>
    <w:rsid w:val="00B70B5B"/>
    <w:rsid w:val="00B70BEC"/>
    <w:rsid w:val="00B70E1C"/>
    <w:rsid w:val="00B72173"/>
    <w:rsid w:val="00B72934"/>
    <w:rsid w:val="00B73130"/>
    <w:rsid w:val="00B73377"/>
    <w:rsid w:val="00B73D28"/>
    <w:rsid w:val="00B7411C"/>
    <w:rsid w:val="00B754BD"/>
    <w:rsid w:val="00B76E7C"/>
    <w:rsid w:val="00B76F25"/>
    <w:rsid w:val="00B773A9"/>
    <w:rsid w:val="00B775E1"/>
    <w:rsid w:val="00B77B5E"/>
    <w:rsid w:val="00B8025E"/>
    <w:rsid w:val="00B817CC"/>
    <w:rsid w:val="00B82265"/>
    <w:rsid w:val="00B82767"/>
    <w:rsid w:val="00B8394B"/>
    <w:rsid w:val="00B83D6C"/>
    <w:rsid w:val="00B84006"/>
    <w:rsid w:val="00B845E9"/>
    <w:rsid w:val="00B84781"/>
    <w:rsid w:val="00B85B23"/>
    <w:rsid w:val="00B85E5C"/>
    <w:rsid w:val="00B86AB8"/>
    <w:rsid w:val="00B86DE5"/>
    <w:rsid w:val="00B87BEB"/>
    <w:rsid w:val="00B90095"/>
    <w:rsid w:val="00B9080E"/>
    <w:rsid w:val="00B90D2F"/>
    <w:rsid w:val="00B90D9E"/>
    <w:rsid w:val="00B915E9"/>
    <w:rsid w:val="00B92099"/>
    <w:rsid w:val="00B925F4"/>
    <w:rsid w:val="00B92965"/>
    <w:rsid w:val="00B92A06"/>
    <w:rsid w:val="00B92A66"/>
    <w:rsid w:val="00B9362C"/>
    <w:rsid w:val="00B945CE"/>
    <w:rsid w:val="00B95407"/>
    <w:rsid w:val="00B955BD"/>
    <w:rsid w:val="00B95713"/>
    <w:rsid w:val="00B95C34"/>
    <w:rsid w:val="00B963C5"/>
    <w:rsid w:val="00B96A5B"/>
    <w:rsid w:val="00B96CD6"/>
    <w:rsid w:val="00B96F23"/>
    <w:rsid w:val="00B9724F"/>
    <w:rsid w:val="00B9779D"/>
    <w:rsid w:val="00B97FF9"/>
    <w:rsid w:val="00BA0759"/>
    <w:rsid w:val="00BA0852"/>
    <w:rsid w:val="00BA1102"/>
    <w:rsid w:val="00BA11C3"/>
    <w:rsid w:val="00BA141E"/>
    <w:rsid w:val="00BA1782"/>
    <w:rsid w:val="00BA2849"/>
    <w:rsid w:val="00BA2A81"/>
    <w:rsid w:val="00BA2DF1"/>
    <w:rsid w:val="00BA330C"/>
    <w:rsid w:val="00BA3667"/>
    <w:rsid w:val="00BA4B95"/>
    <w:rsid w:val="00BA5862"/>
    <w:rsid w:val="00BA5A58"/>
    <w:rsid w:val="00BA5E3C"/>
    <w:rsid w:val="00BA6F38"/>
    <w:rsid w:val="00BA747A"/>
    <w:rsid w:val="00BB01A7"/>
    <w:rsid w:val="00BB0228"/>
    <w:rsid w:val="00BB0241"/>
    <w:rsid w:val="00BB0409"/>
    <w:rsid w:val="00BB0ECB"/>
    <w:rsid w:val="00BB12AC"/>
    <w:rsid w:val="00BB1997"/>
    <w:rsid w:val="00BB1E5F"/>
    <w:rsid w:val="00BB1FB1"/>
    <w:rsid w:val="00BB2D16"/>
    <w:rsid w:val="00BB35EB"/>
    <w:rsid w:val="00BB4705"/>
    <w:rsid w:val="00BB555F"/>
    <w:rsid w:val="00BB63B9"/>
    <w:rsid w:val="00BB6A20"/>
    <w:rsid w:val="00BB6AB1"/>
    <w:rsid w:val="00BB718D"/>
    <w:rsid w:val="00BB77FF"/>
    <w:rsid w:val="00BB7A62"/>
    <w:rsid w:val="00BB7D2A"/>
    <w:rsid w:val="00BC007E"/>
    <w:rsid w:val="00BC0327"/>
    <w:rsid w:val="00BC0EBB"/>
    <w:rsid w:val="00BC1183"/>
    <w:rsid w:val="00BC18F0"/>
    <w:rsid w:val="00BC21E4"/>
    <w:rsid w:val="00BC2265"/>
    <w:rsid w:val="00BC2982"/>
    <w:rsid w:val="00BC2D2A"/>
    <w:rsid w:val="00BC3637"/>
    <w:rsid w:val="00BC3710"/>
    <w:rsid w:val="00BC3946"/>
    <w:rsid w:val="00BC3FC3"/>
    <w:rsid w:val="00BC3FCF"/>
    <w:rsid w:val="00BC44D5"/>
    <w:rsid w:val="00BC490E"/>
    <w:rsid w:val="00BC4D73"/>
    <w:rsid w:val="00BC4E1F"/>
    <w:rsid w:val="00BC541A"/>
    <w:rsid w:val="00BC57B0"/>
    <w:rsid w:val="00BC6256"/>
    <w:rsid w:val="00BC6BEE"/>
    <w:rsid w:val="00BC73AE"/>
    <w:rsid w:val="00BC76E7"/>
    <w:rsid w:val="00BC7B7D"/>
    <w:rsid w:val="00BC7F6E"/>
    <w:rsid w:val="00BD052C"/>
    <w:rsid w:val="00BD1044"/>
    <w:rsid w:val="00BD15C9"/>
    <w:rsid w:val="00BD171C"/>
    <w:rsid w:val="00BD1C0D"/>
    <w:rsid w:val="00BD1D9F"/>
    <w:rsid w:val="00BD26A3"/>
    <w:rsid w:val="00BD2E4D"/>
    <w:rsid w:val="00BD3522"/>
    <w:rsid w:val="00BD392B"/>
    <w:rsid w:val="00BD3FCC"/>
    <w:rsid w:val="00BD4360"/>
    <w:rsid w:val="00BD43E6"/>
    <w:rsid w:val="00BD4643"/>
    <w:rsid w:val="00BD4927"/>
    <w:rsid w:val="00BD4B3A"/>
    <w:rsid w:val="00BD4F61"/>
    <w:rsid w:val="00BD5611"/>
    <w:rsid w:val="00BD62B8"/>
    <w:rsid w:val="00BD69C9"/>
    <w:rsid w:val="00BD7441"/>
    <w:rsid w:val="00BD7C5B"/>
    <w:rsid w:val="00BD7DE5"/>
    <w:rsid w:val="00BE0108"/>
    <w:rsid w:val="00BE119A"/>
    <w:rsid w:val="00BE1A96"/>
    <w:rsid w:val="00BE1D10"/>
    <w:rsid w:val="00BE25B4"/>
    <w:rsid w:val="00BE25EE"/>
    <w:rsid w:val="00BE2956"/>
    <w:rsid w:val="00BE36BD"/>
    <w:rsid w:val="00BE3D63"/>
    <w:rsid w:val="00BE3D6B"/>
    <w:rsid w:val="00BE3E82"/>
    <w:rsid w:val="00BE4101"/>
    <w:rsid w:val="00BE480D"/>
    <w:rsid w:val="00BE4A18"/>
    <w:rsid w:val="00BE4D55"/>
    <w:rsid w:val="00BE4F4A"/>
    <w:rsid w:val="00BE52BB"/>
    <w:rsid w:val="00BE540A"/>
    <w:rsid w:val="00BE5F33"/>
    <w:rsid w:val="00BE5F4D"/>
    <w:rsid w:val="00BE646D"/>
    <w:rsid w:val="00BE64CC"/>
    <w:rsid w:val="00BE66CF"/>
    <w:rsid w:val="00BE6B09"/>
    <w:rsid w:val="00BE70AF"/>
    <w:rsid w:val="00BE74AC"/>
    <w:rsid w:val="00BE79B7"/>
    <w:rsid w:val="00BF08E8"/>
    <w:rsid w:val="00BF25C7"/>
    <w:rsid w:val="00BF3C3C"/>
    <w:rsid w:val="00BF3CDF"/>
    <w:rsid w:val="00BF495B"/>
    <w:rsid w:val="00BF5470"/>
    <w:rsid w:val="00BF569B"/>
    <w:rsid w:val="00BF5E2C"/>
    <w:rsid w:val="00BF5E95"/>
    <w:rsid w:val="00BF5F6E"/>
    <w:rsid w:val="00BF6662"/>
    <w:rsid w:val="00BF6E89"/>
    <w:rsid w:val="00BF7174"/>
    <w:rsid w:val="00C0027F"/>
    <w:rsid w:val="00C0029A"/>
    <w:rsid w:val="00C00E90"/>
    <w:rsid w:val="00C013DE"/>
    <w:rsid w:val="00C01CF8"/>
    <w:rsid w:val="00C01DE4"/>
    <w:rsid w:val="00C02BB3"/>
    <w:rsid w:val="00C03623"/>
    <w:rsid w:val="00C03658"/>
    <w:rsid w:val="00C03F6E"/>
    <w:rsid w:val="00C04048"/>
    <w:rsid w:val="00C043CB"/>
    <w:rsid w:val="00C04FA3"/>
    <w:rsid w:val="00C05A2B"/>
    <w:rsid w:val="00C05AD9"/>
    <w:rsid w:val="00C05FAA"/>
    <w:rsid w:val="00C067FC"/>
    <w:rsid w:val="00C071CA"/>
    <w:rsid w:val="00C0799A"/>
    <w:rsid w:val="00C07D11"/>
    <w:rsid w:val="00C10731"/>
    <w:rsid w:val="00C11D0D"/>
    <w:rsid w:val="00C120E2"/>
    <w:rsid w:val="00C12797"/>
    <w:rsid w:val="00C12BB8"/>
    <w:rsid w:val="00C1334D"/>
    <w:rsid w:val="00C1410B"/>
    <w:rsid w:val="00C14835"/>
    <w:rsid w:val="00C14D25"/>
    <w:rsid w:val="00C15403"/>
    <w:rsid w:val="00C160B5"/>
    <w:rsid w:val="00C16349"/>
    <w:rsid w:val="00C17439"/>
    <w:rsid w:val="00C21045"/>
    <w:rsid w:val="00C21885"/>
    <w:rsid w:val="00C22007"/>
    <w:rsid w:val="00C229B3"/>
    <w:rsid w:val="00C22A5F"/>
    <w:rsid w:val="00C22D2D"/>
    <w:rsid w:val="00C22E10"/>
    <w:rsid w:val="00C2315F"/>
    <w:rsid w:val="00C2348B"/>
    <w:rsid w:val="00C2399D"/>
    <w:rsid w:val="00C24206"/>
    <w:rsid w:val="00C24613"/>
    <w:rsid w:val="00C24C04"/>
    <w:rsid w:val="00C24CA1"/>
    <w:rsid w:val="00C24D31"/>
    <w:rsid w:val="00C25BC3"/>
    <w:rsid w:val="00C26545"/>
    <w:rsid w:val="00C26AAC"/>
    <w:rsid w:val="00C26E96"/>
    <w:rsid w:val="00C27C43"/>
    <w:rsid w:val="00C304B1"/>
    <w:rsid w:val="00C30BCC"/>
    <w:rsid w:val="00C31E87"/>
    <w:rsid w:val="00C31FBB"/>
    <w:rsid w:val="00C33B3F"/>
    <w:rsid w:val="00C342F0"/>
    <w:rsid w:val="00C3439E"/>
    <w:rsid w:val="00C34827"/>
    <w:rsid w:val="00C34C9A"/>
    <w:rsid w:val="00C34F94"/>
    <w:rsid w:val="00C35C1E"/>
    <w:rsid w:val="00C35DE1"/>
    <w:rsid w:val="00C369CE"/>
    <w:rsid w:val="00C3704B"/>
    <w:rsid w:val="00C37278"/>
    <w:rsid w:val="00C3786F"/>
    <w:rsid w:val="00C378F5"/>
    <w:rsid w:val="00C37B5E"/>
    <w:rsid w:val="00C404DA"/>
    <w:rsid w:val="00C409AA"/>
    <w:rsid w:val="00C41593"/>
    <w:rsid w:val="00C41FA2"/>
    <w:rsid w:val="00C42912"/>
    <w:rsid w:val="00C42DC2"/>
    <w:rsid w:val="00C42E92"/>
    <w:rsid w:val="00C43487"/>
    <w:rsid w:val="00C43825"/>
    <w:rsid w:val="00C43FBA"/>
    <w:rsid w:val="00C45274"/>
    <w:rsid w:val="00C462F0"/>
    <w:rsid w:val="00C4677B"/>
    <w:rsid w:val="00C469FE"/>
    <w:rsid w:val="00C50081"/>
    <w:rsid w:val="00C50410"/>
    <w:rsid w:val="00C50510"/>
    <w:rsid w:val="00C5085D"/>
    <w:rsid w:val="00C50987"/>
    <w:rsid w:val="00C509C3"/>
    <w:rsid w:val="00C50A17"/>
    <w:rsid w:val="00C50C9A"/>
    <w:rsid w:val="00C52763"/>
    <w:rsid w:val="00C52776"/>
    <w:rsid w:val="00C52838"/>
    <w:rsid w:val="00C52B24"/>
    <w:rsid w:val="00C53085"/>
    <w:rsid w:val="00C54A84"/>
    <w:rsid w:val="00C54D0F"/>
    <w:rsid w:val="00C54F4E"/>
    <w:rsid w:val="00C55490"/>
    <w:rsid w:val="00C55D51"/>
    <w:rsid w:val="00C55EE8"/>
    <w:rsid w:val="00C5625E"/>
    <w:rsid w:val="00C562F9"/>
    <w:rsid w:val="00C566DE"/>
    <w:rsid w:val="00C56739"/>
    <w:rsid w:val="00C568E4"/>
    <w:rsid w:val="00C569F2"/>
    <w:rsid w:val="00C573A6"/>
    <w:rsid w:val="00C57DCB"/>
    <w:rsid w:val="00C612F1"/>
    <w:rsid w:val="00C61307"/>
    <w:rsid w:val="00C626BA"/>
    <w:rsid w:val="00C62D60"/>
    <w:rsid w:val="00C62E2B"/>
    <w:rsid w:val="00C63351"/>
    <w:rsid w:val="00C63B18"/>
    <w:rsid w:val="00C63BC7"/>
    <w:rsid w:val="00C64149"/>
    <w:rsid w:val="00C645E7"/>
    <w:rsid w:val="00C65053"/>
    <w:rsid w:val="00C65186"/>
    <w:rsid w:val="00C656BF"/>
    <w:rsid w:val="00C65AB2"/>
    <w:rsid w:val="00C6634E"/>
    <w:rsid w:val="00C66F9C"/>
    <w:rsid w:val="00C70EAE"/>
    <w:rsid w:val="00C712A8"/>
    <w:rsid w:val="00C7140B"/>
    <w:rsid w:val="00C720E4"/>
    <w:rsid w:val="00C72B4B"/>
    <w:rsid w:val="00C72D98"/>
    <w:rsid w:val="00C72F4C"/>
    <w:rsid w:val="00C73562"/>
    <w:rsid w:val="00C73EB8"/>
    <w:rsid w:val="00C740C2"/>
    <w:rsid w:val="00C74847"/>
    <w:rsid w:val="00C749E2"/>
    <w:rsid w:val="00C75307"/>
    <w:rsid w:val="00C768AC"/>
    <w:rsid w:val="00C769CB"/>
    <w:rsid w:val="00C76C3D"/>
    <w:rsid w:val="00C76F5C"/>
    <w:rsid w:val="00C771AB"/>
    <w:rsid w:val="00C775E7"/>
    <w:rsid w:val="00C77B46"/>
    <w:rsid w:val="00C800A7"/>
    <w:rsid w:val="00C80562"/>
    <w:rsid w:val="00C807BC"/>
    <w:rsid w:val="00C80877"/>
    <w:rsid w:val="00C80FFB"/>
    <w:rsid w:val="00C81AAB"/>
    <w:rsid w:val="00C824C9"/>
    <w:rsid w:val="00C836F7"/>
    <w:rsid w:val="00C83A99"/>
    <w:rsid w:val="00C83B65"/>
    <w:rsid w:val="00C84B55"/>
    <w:rsid w:val="00C8516E"/>
    <w:rsid w:val="00C85268"/>
    <w:rsid w:val="00C85626"/>
    <w:rsid w:val="00C860CB"/>
    <w:rsid w:val="00C861F7"/>
    <w:rsid w:val="00C865C5"/>
    <w:rsid w:val="00C86667"/>
    <w:rsid w:val="00C86C54"/>
    <w:rsid w:val="00C86EC1"/>
    <w:rsid w:val="00C87741"/>
    <w:rsid w:val="00C90E54"/>
    <w:rsid w:val="00C91250"/>
    <w:rsid w:val="00C91AF7"/>
    <w:rsid w:val="00C91D2B"/>
    <w:rsid w:val="00C9222B"/>
    <w:rsid w:val="00C92778"/>
    <w:rsid w:val="00C9322E"/>
    <w:rsid w:val="00C94B07"/>
    <w:rsid w:val="00C95081"/>
    <w:rsid w:val="00C95581"/>
    <w:rsid w:val="00C95C88"/>
    <w:rsid w:val="00C9677C"/>
    <w:rsid w:val="00C96903"/>
    <w:rsid w:val="00C97188"/>
    <w:rsid w:val="00C97621"/>
    <w:rsid w:val="00C9780C"/>
    <w:rsid w:val="00C97FDB"/>
    <w:rsid w:val="00CA06CF"/>
    <w:rsid w:val="00CA0F5D"/>
    <w:rsid w:val="00CA1353"/>
    <w:rsid w:val="00CA1564"/>
    <w:rsid w:val="00CA18D4"/>
    <w:rsid w:val="00CA1989"/>
    <w:rsid w:val="00CA2340"/>
    <w:rsid w:val="00CA24C3"/>
    <w:rsid w:val="00CA3A42"/>
    <w:rsid w:val="00CA454A"/>
    <w:rsid w:val="00CA73F7"/>
    <w:rsid w:val="00CA743E"/>
    <w:rsid w:val="00CA7507"/>
    <w:rsid w:val="00CA7EA0"/>
    <w:rsid w:val="00CA7EE4"/>
    <w:rsid w:val="00CB0515"/>
    <w:rsid w:val="00CB0782"/>
    <w:rsid w:val="00CB0907"/>
    <w:rsid w:val="00CB11D0"/>
    <w:rsid w:val="00CB132C"/>
    <w:rsid w:val="00CB174A"/>
    <w:rsid w:val="00CB1A60"/>
    <w:rsid w:val="00CB1B1D"/>
    <w:rsid w:val="00CB1C58"/>
    <w:rsid w:val="00CB1F06"/>
    <w:rsid w:val="00CB1FE1"/>
    <w:rsid w:val="00CB2631"/>
    <w:rsid w:val="00CB350D"/>
    <w:rsid w:val="00CB35FD"/>
    <w:rsid w:val="00CB3913"/>
    <w:rsid w:val="00CB4195"/>
    <w:rsid w:val="00CB4261"/>
    <w:rsid w:val="00CB46B7"/>
    <w:rsid w:val="00CB4D87"/>
    <w:rsid w:val="00CB55B2"/>
    <w:rsid w:val="00CB5B92"/>
    <w:rsid w:val="00CB5DCA"/>
    <w:rsid w:val="00CB69BD"/>
    <w:rsid w:val="00CB74F5"/>
    <w:rsid w:val="00CB77EA"/>
    <w:rsid w:val="00CC00C5"/>
    <w:rsid w:val="00CC00DC"/>
    <w:rsid w:val="00CC07C9"/>
    <w:rsid w:val="00CC0FFD"/>
    <w:rsid w:val="00CC1178"/>
    <w:rsid w:val="00CC1285"/>
    <w:rsid w:val="00CC14C6"/>
    <w:rsid w:val="00CC24CE"/>
    <w:rsid w:val="00CC26EE"/>
    <w:rsid w:val="00CC2E20"/>
    <w:rsid w:val="00CC33CE"/>
    <w:rsid w:val="00CC3438"/>
    <w:rsid w:val="00CC39D8"/>
    <w:rsid w:val="00CC3FAB"/>
    <w:rsid w:val="00CC46B3"/>
    <w:rsid w:val="00CC4EB2"/>
    <w:rsid w:val="00CC505D"/>
    <w:rsid w:val="00CC5511"/>
    <w:rsid w:val="00CC5735"/>
    <w:rsid w:val="00CC5EE0"/>
    <w:rsid w:val="00CC609B"/>
    <w:rsid w:val="00CC686A"/>
    <w:rsid w:val="00CC6CA4"/>
    <w:rsid w:val="00CC75FD"/>
    <w:rsid w:val="00CC7A3C"/>
    <w:rsid w:val="00CC7E09"/>
    <w:rsid w:val="00CD0D7F"/>
    <w:rsid w:val="00CD13B1"/>
    <w:rsid w:val="00CD2F11"/>
    <w:rsid w:val="00CD3134"/>
    <w:rsid w:val="00CD32A8"/>
    <w:rsid w:val="00CD3407"/>
    <w:rsid w:val="00CD377F"/>
    <w:rsid w:val="00CD3846"/>
    <w:rsid w:val="00CD4650"/>
    <w:rsid w:val="00CD4687"/>
    <w:rsid w:val="00CD4956"/>
    <w:rsid w:val="00CD4BB8"/>
    <w:rsid w:val="00CD5003"/>
    <w:rsid w:val="00CD50B5"/>
    <w:rsid w:val="00CD59C0"/>
    <w:rsid w:val="00CD73A9"/>
    <w:rsid w:val="00CE011B"/>
    <w:rsid w:val="00CE09BF"/>
    <w:rsid w:val="00CE0D07"/>
    <w:rsid w:val="00CE0D2D"/>
    <w:rsid w:val="00CE11F8"/>
    <w:rsid w:val="00CE1263"/>
    <w:rsid w:val="00CE134C"/>
    <w:rsid w:val="00CE1E9D"/>
    <w:rsid w:val="00CE22F2"/>
    <w:rsid w:val="00CE23B6"/>
    <w:rsid w:val="00CE29F5"/>
    <w:rsid w:val="00CE2ADA"/>
    <w:rsid w:val="00CE2B33"/>
    <w:rsid w:val="00CE2C74"/>
    <w:rsid w:val="00CE2D03"/>
    <w:rsid w:val="00CE2D94"/>
    <w:rsid w:val="00CE33EA"/>
    <w:rsid w:val="00CE374E"/>
    <w:rsid w:val="00CE4AE5"/>
    <w:rsid w:val="00CE4EBE"/>
    <w:rsid w:val="00CE50BB"/>
    <w:rsid w:val="00CE50F1"/>
    <w:rsid w:val="00CE5205"/>
    <w:rsid w:val="00CE6560"/>
    <w:rsid w:val="00CE65CB"/>
    <w:rsid w:val="00CE67D2"/>
    <w:rsid w:val="00CE6B2D"/>
    <w:rsid w:val="00CE6DAB"/>
    <w:rsid w:val="00CE6DC1"/>
    <w:rsid w:val="00CE76F8"/>
    <w:rsid w:val="00CE782E"/>
    <w:rsid w:val="00CE7D82"/>
    <w:rsid w:val="00CF0251"/>
    <w:rsid w:val="00CF069E"/>
    <w:rsid w:val="00CF0E1E"/>
    <w:rsid w:val="00CF1647"/>
    <w:rsid w:val="00CF1961"/>
    <w:rsid w:val="00CF1A0B"/>
    <w:rsid w:val="00CF1C1B"/>
    <w:rsid w:val="00CF1DCF"/>
    <w:rsid w:val="00CF21BE"/>
    <w:rsid w:val="00CF300E"/>
    <w:rsid w:val="00CF32B0"/>
    <w:rsid w:val="00CF44FC"/>
    <w:rsid w:val="00CF460C"/>
    <w:rsid w:val="00CF4A0F"/>
    <w:rsid w:val="00CF4A25"/>
    <w:rsid w:val="00CF4EEA"/>
    <w:rsid w:val="00CF5291"/>
    <w:rsid w:val="00CF531B"/>
    <w:rsid w:val="00CF5327"/>
    <w:rsid w:val="00CF547E"/>
    <w:rsid w:val="00CF58FA"/>
    <w:rsid w:val="00CF5930"/>
    <w:rsid w:val="00CF5E2D"/>
    <w:rsid w:val="00CF68A1"/>
    <w:rsid w:val="00CF7099"/>
    <w:rsid w:val="00CF77A1"/>
    <w:rsid w:val="00CF7B50"/>
    <w:rsid w:val="00D00140"/>
    <w:rsid w:val="00D00367"/>
    <w:rsid w:val="00D00583"/>
    <w:rsid w:val="00D006F5"/>
    <w:rsid w:val="00D00C62"/>
    <w:rsid w:val="00D00C7A"/>
    <w:rsid w:val="00D00F2A"/>
    <w:rsid w:val="00D01574"/>
    <w:rsid w:val="00D019A6"/>
    <w:rsid w:val="00D01DC4"/>
    <w:rsid w:val="00D02120"/>
    <w:rsid w:val="00D03B3E"/>
    <w:rsid w:val="00D03BC9"/>
    <w:rsid w:val="00D03C07"/>
    <w:rsid w:val="00D049EF"/>
    <w:rsid w:val="00D04C25"/>
    <w:rsid w:val="00D04D6C"/>
    <w:rsid w:val="00D05005"/>
    <w:rsid w:val="00D050E6"/>
    <w:rsid w:val="00D0570D"/>
    <w:rsid w:val="00D058E1"/>
    <w:rsid w:val="00D0642C"/>
    <w:rsid w:val="00D06DBA"/>
    <w:rsid w:val="00D06F12"/>
    <w:rsid w:val="00D0703E"/>
    <w:rsid w:val="00D07C44"/>
    <w:rsid w:val="00D10288"/>
    <w:rsid w:val="00D10CF4"/>
    <w:rsid w:val="00D11724"/>
    <w:rsid w:val="00D12AB8"/>
    <w:rsid w:val="00D13472"/>
    <w:rsid w:val="00D13F55"/>
    <w:rsid w:val="00D13FAE"/>
    <w:rsid w:val="00D152DE"/>
    <w:rsid w:val="00D16459"/>
    <w:rsid w:val="00D167A2"/>
    <w:rsid w:val="00D1681F"/>
    <w:rsid w:val="00D16842"/>
    <w:rsid w:val="00D17071"/>
    <w:rsid w:val="00D1736B"/>
    <w:rsid w:val="00D179F9"/>
    <w:rsid w:val="00D17F02"/>
    <w:rsid w:val="00D20253"/>
    <w:rsid w:val="00D20531"/>
    <w:rsid w:val="00D20676"/>
    <w:rsid w:val="00D20870"/>
    <w:rsid w:val="00D2092B"/>
    <w:rsid w:val="00D21007"/>
    <w:rsid w:val="00D21942"/>
    <w:rsid w:val="00D21EF3"/>
    <w:rsid w:val="00D21F93"/>
    <w:rsid w:val="00D2207F"/>
    <w:rsid w:val="00D224EF"/>
    <w:rsid w:val="00D234D1"/>
    <w:rsid w:val="00D23559"/>
    <w:rsid w:val="00D23BE0"/>
    <w:rsid w:val="00D245EB"/>
    <w:rsid w:val="00D24C20"/>
    <w:rsid w:val="00D260A1"/>
    <w:rsid w:val="00D26FA0"/>
    <w:rsid w:val="00D27789"/>
    <w:rsid w:val="00D27B27"/>
    <w:rsid w:val="00D3037D"/>
    <w:rsid w:val="00D3074C"/>
    <w:rsid w:val="00D30A75"/>
    <w:rsid w:val="00D30CED"/>
    <w:rsid w:val="00D31581"/>
    <w:rsid w:val="00D316F4"/>
    <w:rsid w:val="00D323EE"/>
    <w:rsid w:val="00D32416"/>
    <w:rsid w:val="00D32820"/>
    <w:rsid w:val="00D32B24"/>
    <w:rsid w:val="00D33B16"/>
    <w:rsid w:val="00D35C86"/>
    <w:rsid w:val="00D364B5"/>
    <w:rsid w:val="00D3661F"/>
    <w:rsid w:val="00D36760"/>
    <w:rsid w:val="00D37223"/>
    <w:rsid w:val="00D378C3"/>
    <w:rsid w:val="00D4044D"/>
    <w:rsid w:val="00D4044E"/>
    <w:rsid w:val="00D40ACB"/>
    <w:rsid w:val="00D40B87"/>
    <w:rsid w:val="00D40D42"/>
    <w:rsid w:val="00D41119"/>
    <w:rsid w:val="00D41193"/>
    <w:rsid w:val="00D41900"/>
    <w:rsid w:val="00D4248D"/>
    <w:rsid w:val="00D433BC"/>
    <w:rsid w:val="00D44D52"/>
    <w:rsid w:val="00D44D75"/>
    <w:rsid w:val="00D44F9F"/>
    <w:rsid w:val="00D455F9"/>
    <w:rsid w:val="00D4584F"/>
    <w:rsid w:val="00D46628"/>
    <w:rsid w:val="00D46790"/>
    <w:rsid w:val="00D47635"/>
    <w:rsid w:val="00D50110"/>
    <w:rsid w:val="00D5059D"/>
    <w:rsid w:val="00D5178B"/>
    <w:rsid w:val="00D52F1E"/>
    <w:rsid w:val="00D53017"/>
    <w:rsid w:val="00D53343"/>
    <w:rsid w:val="00D53E74"/>
    <w:rsid w:val="00D542BC"/>
    <w:rsid w:val="00D5492C"/>
    <w:rsid w:val="00D54BFF"/>
    <w:rsid w:val="00D54DEB"/>
    <w:rsid w:val="00D54F0B"/>
    <w:rsid w:val="00D55BE9"/>
    <w:rsid w:val="00D5606E"/>
    <w:rsid w:val="00D5664C"/>
    <w:rsid w:val="00D56791"/>
    <w:rsid w:val="00D56FF2"/>
    <w:rsid w:val="00D574DD"/>
    <w:rsid w:val="00D576E9"/>
    <w:rsid w:val="00D57E2B"/>
    <w:rsid w:val="00D57E8C"/>
    <w:rsid w:val="00D60BF9"/>
    <w:rsid w:val="00D61D41"/>
    <w:rsid w:val="00D61DD2"/>
    <w:rsid w:val="00D621E6"/>
    <w:rsid w:val="00D62340"/>
    <w:rsid w:val="00D63A69"/>
    <w:rsid w:val="00D63FC1"/>
    <w:rsid w:val="00D64508"/>
    <w:rsid w:val="00D645E1"/>
    <w:rsid w:val="00D6462E"/>
    <w:rsid w:val="00D648C6"/>
    <w:rsid w:val="00D65109"/>
    <w:rsid w:val="00D65805"/>
    <w:rsid w:val="00D65F54"/>
    <w:rsid w:val="00D66655"/>
    <w:rsid w:val="00D6711B"/>
    <w:rsid w:val="00D67425"/>
    <w:rsid w:val="00D6765E"/>
    <w:rsid w:val="00D67DFD"/>
    <w:rsid w:val="00D67FBB"/>
    <w:rsid w:val="00D70451"/>
    <w:rsid w:val="00D70BA9"/>
    <w:rsid w:val="00D71138"/>
    <w:rsid w:val="00D71294"/>
    <w:rsid w:val="00D71425"/>
    <w:rsid w:val="00D716B3"/>
    <w:rsid w:val="00D71788"/>
    <w:rsid w:val="00D71968"/>
    <w:rsid w:val="00D72A21"/>
    <w:rsid w:val="00D72A3A"/>
    <w:rsid w:val="00D72B2A"/>
    <w:rsid w:val="00D7329B"/>
    <w:rsid w:val="00D7340E"/>
    <w:rsid w:val="00D734B1"/>
    <w:rsid w:val="00D73E15"/>
    <w:rsid w:val="00D742F4"/>
    <w:rsid w:val="00D75EFF"/>
    <w:rsid w:val="00D76357"/>
    <w:rsid w:val="00D76B36"/>
    <w:rsid w:val="00D76CAA"/>
    <w:rsid w:val="00D76DB6"/>
    <w:rsid w:val="00D772E0"/>
    <w:rsid w:val="00D7752A"/>
    <w:rsid w:val="00D80136"/>
    <w:rsid w:val="00D807A4"/>
    <w:rsid w:val="00D80C07"/>
    <w:rsid w:val="00D81044"/>
    <w:rsid w:val="00D8105E"/>
    <w:rsid w:val="00D812E4"/>
    <w:rsid w:val="00D818A1"/>
    <w:rsid w:val="00D81B0C"/>
    <w:rsid w:val="00D82344"/>
    <w:rsid w:val="00D82A88"/>
    <w:rsid w:val="00D82E7D"/>
    <w:rsid w:val="00D83B30"/>
    <w:rsid w:val="00D83B9D"/>
    <w:rsid w:val="00D845CE"/>
    <w:rsid w:val="00D85B48"/>
    <w:rsid w:val="00D85C80"/>
    <w:rsid w:val="00D85D73"/>
    <w:rsid w:val="00D86101"/>
    <w:rsid w:val="00D86170"/>
    <w:rsid w:val="00D86509"/>
    <w:rsid w:val="00D902F4"/>
    <w:rsid w:val="00D90515"/>
    <w:rsid w:val="00D907F4"/>
    <w:rsid w:val="00D91372"/>
    <w:rsid w:val="00D9161C"/>
    <w:rsid w:val="00D91C27"/>
    <w:rsid w:val="00D91FE8"/>
    <w:rsid w:val="00D929EA"/>
    <w:rsid w:val="00D92B95"/>
    <w:rsid w:val="00D92F3D"/>
    <w:rsid w:val="00D9372F"/>
    <w:rsid w:val="00D9434F"/>
    <w:rsid w:val="00D943B4"/>
    <w:rsid w:val="00D94E40"/>
    <w:rsid w:val="00D94F3E"/>
    <w:rsid w:val="00D955CB"/>
    <w:rsid w:val="00D9593B"/>
    <w:rsid w:val="00D95E25"/>
    <w:rsid w:val="00D96509"/>
    <w:rsid w:val="00D96597"/>
    <w:rsid w:val="00D972CE"/>
    <w:rsid w:val="00D97380"/>
    <w:rsid w:val="00D97FCD"/>
    <w:rsid w:val="00DA00FA"/>
    <w:rsid w:val="00DA0FB2"/>
    <w:rsid w:val="00DA1156"/>
    <w:rsid w:val="00DA13AC"/>
    <w:rsid w:val="00DA1BD7"/>
    <w:rsid w:val="00DA1DAF"/>
    <w:rsid w:val="00DA2AB5"/>
    <w:rsid w:val="00DA30A2"/>
    <w:rsid w:val="00DA32CB"/>
    <w:rsid w:val="00DA3A8B"/>
    <w:rsid w:val="00DA4422"/>
    <w:rsid w:val="00DA44FC"/>
    <w:rsid w:val="00DA4719"/>
    <w:rsid w:val="00DA4FF7"/>
    <w:rsid w:val="00DA504E"/>
    <w:rsid w:val="00DA506E"/>
    <w:rsid w:val="00DA5F71"/>
    <w:rsid w:val="00DA6427"/>
    <w:rsid w:val="00DA647E"/>
    <w:rsid w:val="00DA76EA"/>
    <w:rsid w:val="00DA76FB"/>
    <w:rsid w:val="00DB0527"/>
    <w:rsid w:val="00DB1190"/>
    <w:rsid w:val="00DB1B59"/>
    <w:rsid w:val="00DB2DEE"/>
    <w:rsid w:val="00DB30F0"/>
    <w:rsid w:val="00DB326A"/>
    <w:rsid w:val="00DB3648"/>
    <w:rsid w:val="00DB3CF8"/>
    <w:rsid w:val="00DB4313"/>
    <w:rsid w:val="00DB4545"/>
    <w:rsid w:val="00DB45B9"/>
    <w:rsid w:val="00DB52BB"/>
    <w:rsid w:val="00DB58A8"/>
    <w:rsid w:val="00DB5BF8"/>
    <w:rsid w:val="00DB6585"/>
    <w:rsid w:val="00DB6EC1"/>
    <w:rsid w:val="00DB778B"/>
    <w:rsid w:val="00DB7DB9"/>
    <w:rsid w:val="00DC1241"/>
    <w:rsid w:val="00DC1C74"/>
    <w:rsid w:val="00DC2121"/>
    <w:rsid w:val="00DC22E5"/>
    <w:rsid w:val="00DC3107"/>
    <w:rsid w:val="00DC3229"/>
    <w:rsid w:val="00DC358E"/>
    <w:rsid w:val="00DC3A34"/>
    <w:rsid w:val="00DC3CC2"/>
    <w:rsid w:val="00DC460B"/>
    <w:rsid w:val="00DC4B39"/>
    <w:rsid w:val="00DC5925"/>
    <w:rsid w:val="00DC597F"/>
    <w:rsid w:val="00DC60FA"/>
    <w:rsid w:val="00DC6710"/>
    <w:rsid w:val="00DC6957"/>
    <w:rsid w:val="00DC6C73"/>
    <w:rsid w:val="00DC7392"/>
    <w:rsid w:val="00DC7687"/>
    <w:rsid w:val="00DC7882"/>
    <w:rsid w:val="00DD0EA2"/>
    <w:rsid w:val="00DD2333"/>
    <w:rsid w:val="00DD2480"/>
    <w:rsid w:val="00DD2559"/>
    <w:rsid w:val="00DD39BF"/>
    <w:rsid w:val="00DD3FA6"/>
    <w:rsid w:val="00DD40A9"/>
    <w:rsid w:val="00DD4411"/>
    <w:rsid w:val="00DD4BA4"/>
    <w:rsid w:val="00DD50FE"/>
    <w:rsid w:val="00DD5107"/>
    <w:rsid w:val="00DD5173"/>
    <w:rsid w:val="00DD55B5"/>
    <w:rsid w:val="00DD56A7"/>
    <w:rsid w:val="00DD58DA"/>
    <w:rsid w:val="00DD5E7D"/>
    <w:rsid w:val="00DD5F18"/>
    <w:rsid w:val="00DD626B"/>
    <w:rsid w:val="00DD6CBA"/>
    <w:rsid w:val="00DD74FA"/>
    <w:rsid w:val="00DD7759"/>
    <w:rsid w:val="00DE0C8A"/>
    <w:rsid w:val="00DE11C2"/>
    <w:rsid w:val="00DE23AF"/>
    <w:rsid w:val="00DE28B1"/>
    <w:rsid w:val="00DE28F5"/>
    <w:rsid w:val="00DE3234"/>
    <w:rsid w:val="00DE3872"/>
    <w:rsid w:val="00DE388F"/>
    <w:rsid w:val="00DE47DE"/>
    <w:rsid w:val="00DE4C1C"/>
    <w:rsid w:val="00DE4DD4"/>
    <w:rsid w:val="00DE4E7E"/>
    <w:rsid w:val="00DE5049"/>
    <w:rsid w:val="00DE52C2"/>
    <w:rsid w:val="00DE6AAF"/>
    <w:rsid w:val="00DE6FB3"/>
    <w:rsid w:val="00DE792B"/>
    <w:rsid w:val="00DE7CFB"/>
    <w:rsid w:val="00DE7E52"/>
    <w:rsid w:val="00DE7E9C"/>
    <w:rsid w:val="00DF033F"/>
    <w:rsid w:val="00DF131A"/>
    <w:rsid w:val="00DF19A3"/>
    <w:rsid w:val="00DF23A9"/>
    <w:rsid w:val="00DF3B9A"/>
    <w:rsid w:val="00DF48B8"/>
    <w:rsid w:val="00DF49A0"/>
    <w:rsid w:val="00DF6232"/>
    <w:rsid w:val="00DF640B"/>
    <w:rsid w:val="00DF6525"/>
    <w:rsid w:val="00DF662E"/>
    <w:rsid w:val="00DF6633"/>
    <w:rsid w:val="00DF7265"/>
    <w:rsid w:val="00DF72CE"/>
    <w:rsid w:val="00DF736F"/>
    <w:rsid w:val="00DF77A2"/>
    <w:rsid w:val="00DF7982"/>
    <w:rsid w:val="00DF7BC3"/>
    <w:rsid w:val="00E0147E"/>
    <w:rsid w:val="00E016E7"/>
    <w:rsid w:val="00E0219A"/>
    <w:rsid w:val="00E02989"/>
    <w:rsid w:val="00E02CBD"/>
    <w:rsid w:val="00E02F3D"/>
    <w:rsid w:val="00E02FC0"/>
    <w:rsid w:val="00E03364"/>
    <w:rsid w:val="00E0453C"/>
    <w:rsid w:val="00E04745"/>
    <w:rsid w:val="00E05200"/>
    <w:rsid w:val="00E05421"/>
    <w:rsid w:val="00E05524"/>
    <w:rsid w:val="00E056BC"/>
    <w:rsid w:val="00E0673D"/>
    <w:rsid w:val="00E071FF"/>
    <w:rsid w:val="00E07473"/>
    <w:rsid w:val="00E07854"/>
    <w:rsid w:val="00E07F12"/>
    <w:rsid w:val="00E07F34"/>
    <w:rsid w:val="00E07F4C"/>
    <w:rsid w:val="00E10549"/>
    <w:rsid w:val="00E107A3"/>
    <w:rsid w:val="00E107D5"/>
    <w:rsid w:val="00E10803"/>
    <w:rsid w:val="00E10F7F"/>
    <w:rsid w:val="00E11089"/>
    <w:rsid w:val="00E11FBC"/>
    <w:rsid w:val="00E12171"/>
    <w:rsid w:val="00E12300"/>
    <w:rsid w:val="00E12552"/>
    <w:rsid w:val="00E12AC1"/>
    <w:rsid w:val="00E13051"/>
    <w:rsid w:val="00E1364D"/>
    <w:rsid w:val="00E13E0C"/>
    <w:rsid w:val="00E13F76"/>
    <w:rsid w:val="00E143D9"/>
    <w:rsid w:val="00E143FF"/>
    <w:rsid w:val="00E1472F"/>
    <w:rsid w:val="00E14B57"/>
    <w:rsid w:val="00E15142"/>
    <w:rsid w:val="00E1606B"/>
    <w:rsid w:val="00E164D2"/>
    <w:rsid w:val="00E169FF"/>
    <w:rsid w:val="00E17598"/>
    <w:rsid w:val="00E17B8A"/>
    <w:rsid w:val="00E217E4"/>
    <w:rsid w:val="00E21B99"/>
    <w:rsid w:val="00E21EC9"/>
    <w:rsid w:val="00E21F55"/>
    <w:rsid w:val="00E21FCF"/>
    <w:rsid w:val="00E22C47"/>
    <w:rsid w:val="00E22C92"/>
    <w:rsid w:val="00E23AC1"/>
    <w:rsid w:val="00E23B0E"/>
    <w:rsid w:val="00E23C91"/>
    <w:rsid w:val="00E246CB"/>
    <w:rsid w:val="00E24752"/>
    <w:rsid w:val="00E24E9D"/>
    <w:rsid w:val="00E24F20"/>
    <w:rsid w:val="00E25240"/>
    <w:rsid w:val="00E25CF5"/>
    <w:rsid w:val="00E268DE"/>
    <w:rsid w:val="00E26974"/>
    <w:rsid w:val="00E278F4"/>
    <w:rsid w:val="00E27BD5"/>
    <w:rsid w:val="00E31231"/>
    <w:rsid w:val="00E31457"/>
    <w:rsid w:val="00E31830"/>
    <w:rsid w:val="00E319FA"/>
    <w:rsid w:val="00E31A92"/>
    <w:rsid w:val="00E32148"/>
    <w:rsid w:val="00E3292B"/>
    <w:rsid w:val="00E3465A"/>
    <w:rsid w:val="00E35E5F"/>
    <w:rsid w:val="00E368F7"/>
    <w:rsid w:val="00E37022"/>
    <w:rsid w:val="00E37491"/>
    <w:rsid w:val="00E40AB2"/>
    <w:rsid w:val="00E40C76"/>
    <w:rsid w:val="00E40CBE"/>
    <w:rsid w:val="00E40D22"/>
    <w:rsid w:val="00E40F37"/>
    <w:rsid w:val="00E4124A"/>
    <w:rsid w:val="00E416B3"/>
    <w:rsid w:val="00E422FD"/>
    <w:rsid w:val="00E4274C"/>
    <w:rsid w:val="00E42FD3"/>
    <w:rsid w:val="00E432B7"/>
    <w:rsid w:val="00E436E9"/>
    <w:rsid w:val="00E43FC1"/>
    <w:rsid w:val="00E44AB4"/>
    <w:rsid w:val="00E44DC9"/>
    <w:rsid w:val="00E45380"/>
    <w:rsid w:val="00E45BC5"/>
    <w:rsid w:val="00E465B3"/>
    <w:rsid w:val="00E46C35"/>
    <w:rsid w:val="00E47D4A"/>
    <w:rsid w:val="00E5003E"/>
    <w:rsid w:val="00E51428"/>
    <w:rsid w:val="00E518E8"/>
    <w:rsid w:val="00E519B8"/>
    <w:rsid w:val="00E52EF6"/>
    <w:rsid w:val="00E5334B"/>
    <w:rsid w:val="00E537C0"/>
    <w:rsid w:val="00E53B39"/>
    <w:rsid w:val="00E5476B"/>
    <w:rsid w:val="00E56798"/>
    <w:rsid w:val="00E5681E"/>
    <w:rsid w:val="00E56E4F"/>
    <w:rsid w:val="00E578F0"/>
    <w:rsid w:val="00E57E0D"/>
    <w:rsid w:val="00E57EA5"/>
    <w:rsid w:val="00E60B3F"/>
    <w:rsid w:val="00E62653"/>
    <w:rsid w:val="00E62713"/>
    <w:rsid w:val="00E62A44"/>
    <w:rsid w:val="00E639C9"/>
    <w:rsid w:val="00E63A87"/>
    <w:rsid w:val="00E63F66"/>
    <w:rsid w:val="00E6405E"/>
    <w:rsid w:val="00E6418F"/>
    <w:rsid w:val="00E64580"/>
    <w:rsid w:val="00E6470C"/>
    <w:rsid w:val="00E6486A"/>
    <w:rsid w:val="00E64E9D"/>
    <w:rsid w:val="00E65C48"/>
    <w:rsid w:val="00E664A8"/>
    <w:rsid w:val="00E6710C"/>
    <w:rsid w:val="00E671A8"/>
    <w:rsid w:val="00E674AC"/>
    <w:rsid w:val="00E67D16"/>
    <w:rsid w:val="00E701D1"/>
    <w:rsid w:val="00E70317"/>
    <w:rsid w:val="00E70C0E"/>
    <w:rsid w:val="00E70F87"/>
    <w:rsid w:val="00E71209"/>
    <w:rsid w:val="00E713E6"/>
    <w:rsid w:val="00E71870"/>
    <w:rsid w:val="00E724F8"/>
    <w:rsid w:val="00E72570"/>
    <w:rsid w:val="00E72615"/>
    <w:rsid w:val="00E72E3D"/>
    <w:rsid w:val="00E73258"/>
    <w:rsid w:val="00E73890"/>
    <w:rsid w:val="00E738D0"/>
    <w:rsid w:val="00E73C4D"/>
    <w:rsid w:val="00E73D53"/>
    <w:rsid w:val="00E73DB6"/>
    <w:rsid w:val="00E74130"/>
    <w:rsid w:val="00E74921"/>
    <w:rsid w:val="00E74A10"/>
    <w:rsid w:val="00E74AD4"/>
    <w:rsid w:val="00E75DC2"/>
    <w:rsid w:val="00E75F51"/>
    <w:rsid w:val="00E764AA"/>
    <w:rsid w:val="00E768FE"/>
    <w:rsid w:val="00E76A27"/>
    <w:rsid w:val="00E80094"/>
    <w:rsid w:val="00E800D9"/>
    <w:rsid w:val="00E8156B"/>
    <w:rsid w:val="00E821A0"/>
    <w:rsid w:val="00E82758"/>
    <w:rsid w:val="00E82DFF"/>
    <w:rsid w:val="00E82EDB"/>
    <w:rsid w:val="00E831FA"/>
    <w:rsid w:val="00E8349B"/>
    <w:rsid w:val="00E84186"/>
    <w:rsid w:val="00E84E50"/>
    <w:rsid w:val="00E851C6"/>
    <w:rsid w:val="00E854E8"/>
    <w:rsid w:val="00E858D2"/>
    <w:rsid w:val="00E85B26"/>
    <w:rsid w:val="00E8611B"/>
    <w:rsid w:val="00E86264"/>
    <w:rsid w:val="00E8790A"/>
    <w:rsid w:val="00E87C15"/>
    <w:rsid w:val="00E901E1"/>
    <w:rsid w:val="00E90643"/>
    <w:rsid w:val="00E909D1"/>
    <w:rsid w:val="00E912E9"/>
    <w:rsid w:val="00E915D2"/>
    <w:rsid w:val="00E91931"/>
    <w:rsid w:val="00E91EDB"/>
    <w:rsid w:val="00E9218C"/>
    <w:rsid w:val="00E92D0A"/>
    <w:rsid w:val="00E93614"/>
    <w:rsid w:val="00E9373A"/>
    <w:rsid w:val="00E94624"/>
    <w:rsid w:val="00E950E4"/>
    <w:rsid w:val="00E95170"/>
    <w:rsid w:val="00E956D1"/>
    <w:rsid w:val="00E9761C"/>
    <w:rsid w:val="00E97AA5"/>
    <w:rsid w:val="00E97E9C"/>
    <w:rsid w:val="00E97FDB"/>
    <w:rsid w:val="00EA011D"/>
    <w:rsid w:val="00EA0A71"/>
    <w:rsid w:val="00EA0A91"/>
    <w:rsid w:val="00EA0C22"/>
    <w:rsid w:val="00EA0D24"/>
    <w:rsid w:val="00EA0EE3"/>
    <w:rsid w:val="00EA1157"/>
    <w:rsid w:val="00EA11CE"/>
    <w:rsid w:val="00EA17F2"/>
    <w:rsid w:val="00EA2B05"/>
    <w:rsid w:val="00EA2CF2"/>
    <w:rsid w:val="00EA4DC6"/>
    <w:rsid w:val="00EA5199"/>
    <w:rsid w:val="00EA5479"/>
    <w:rsid w:val="00EA54B6"/>
    <w:rsid w:val="00EA6B38"/>
    <w:rsid w:val="00EA71B7"/>
    <w:rsid w:val="00EA7717"/>
    <w:rsid w:val="00EA78EF"/>
    <w:rsid w:val="00EB032F"/>
    <w:rsid w:val="00EB0CE6"/>
    <w:rsid w:val="00EB0EB0"/>
    <w:rsid w:val="00EB0EF0"/>
    <w:rsid w:val="00EB1579"/>
    <w:rsid w:val="00EB1C4E"/>
    <w:rsid w:val="00EB21A7"/>
    <w:rsid w:val="00EB22F0"/>
    <w:rsid w:val="00EB27AB"/>
    <w:rsid w:val="00EB2A7D"/>
    <w:rsid w:val="00EB35FE"/>
    <w:rsid w:val="00EB3869"/>
    <w:rsid w:val="00EB464E"/>
    <w:rsid w:val="00EB4B70"/>
    <w:rsid w:val="00EB6D5F"/>
    <w:rsid w:val="00EB6FE9"/>
    <w:rsid w:val="00EB7114"/>
    <w:rsid w:val="00EB7C15"/>
    <w:rsid w:val="00EB7C3B"/>
    <w:rsid w:val="00EC04E0"/>
    <w:rsid w:val="00EC1546"/>
    <w:rsid w:val="00EC2119"/>
    <w:rsid w:val="00EC2425"/>
    <w:rsid w:val="00EC2D63"/>
    <w:rsid w:val="00EC3AF0"/>
    <w:rsid w:val="00EC4202"/>
    <w:rsid w:val="00EC4B07"/>
    <w:rsid w:val="00EC53A1"/>
    <w:rsid w:val="00EC5626"/>
    <w:rsid w:val="00EC593D"/>
    <w:rsid w:val="00EC6037"/>
    <w:rsid w:val="00EC6E1F"/>
    <w:rsid w:val="00EC7B53"/>
    <w:rsid w:val="00EC7FE9"/>
    <w:rsid w:val="00ED007B"/>
    <w:rsid w:val="00ED1B46"/>
    <w:rsid w:val="00ED21D2"/>
    <w:rsid w:val="00ED2896"/>
    <w:rsid w:val="00ED3547"/>
    <w:rsid w:val="00ED3549"/>
    <w:rsid w:val="00ED38B6"/>
    <w:rsid w:val="00ED39B7"/>
    <w:rsid w:val="00ED4CE8"/>
    <w:rsid w:val="00ED5216"/>
    <w:rsid w:val="00ED59C9"/>
    <w:rsid w:val="00ED5AB8"/>
    <w:rsid w:val="00ED5B38"/>
    <w:rsid w:val="00ED5BFF"/>
    <w:rsid w:val="00ED652F"/>
    <w:rsid w:val="00ED66C0"/>
    <w:rsid w:val="00ED68AA"/>
    <w:rsid w:val="00ED6C97"/>
    <w:rsid w:val="00ED6DA8"/>
    <w:rsid w:val="00ED7A05"/>
    <w:rsid w:val="00ED7F00"/>
    <w:rsid w:val="00EE0661"/>
    <w:rsid w:val="00EE0A13"/>
    <w:rsid w:val="00EE0D09"/>
    <w:rsid w:val="00EE11AD"/>
    <w:rsid w:val="00EE1298"/>
    <w:rsid w:val="00EE155E"/>
    <w:rsid w:val="00EE174D"/>
    <w:rsid w:val="00EE1A83"/>
    <w:rsid w:val="00EE1E98"/>
    <w:rsid w:val="00EE22E8"/>
    <w:rsid w:val="00EE334C"/>
    <w:rsid w:val="00EE367D"/>
    <w:rsid w:val="00EE3A93"/>
    <w:rsid w:val="00EE4028"/>
    <w:rsid w:val="00EE4910"/>
    <w:rsid w:val="00EE5355"/>
    <w:rsid w:val="00EE5600"/>
    <w:rsid w:val="00EE57A8"/>
    <w:rsid w:val="00EE5E5A"/>
    <w:rsid w:val="00EE5E8A"/>
    <w:rsid w:val="00EE6BB0"/>
    <w:rsid w:val="00EE6F06"/>
    <w:rsid w:val="00EE6F36"/>
    <w:rsid w:val="00EE704D"/>
    <w:rsid w:val="00EE7E1C"/>
    <w:rsid w:val="00EE7FBC"/>
    <w:rsid w:val="00EF0326"/>
    <w:rsid w:val="00EF11A4"/>
    <w:rsid w:val="00EF1254"/>
    <w:rsid w:val="00EF1E00"/>
    <w:rsid w:val="00EF20CF"/>
    <w:rsid w:val="00EF21C6"/>
    <w:rsid w:val="00EF22F4"/>
    <w:rsid w:val="00EF2F52"/>
    <w:rsid w:val="00EF3245"/>
    <w:rsid w:val="00EF3A49"/>
    <w:rsid w:val="00EF3E3F"/>
    <w:rsid w:val="00EF3E51"/>
    <w:rsid w:val="00EF3E7C"/>
    <w:rsid w:val="00EF48AE"/>
    <w:rsid w:val="00EF4CD5"/>
    <w:rsid w:val="00EF5424"/>
    <w:rsid w:val="00EF573C"/>
    <w:rsid w:val="00EF597D"/>
    <w:rsid w:val="00EF5A30"/>
    <w:rsid w:val="00EF6924"/>
    <w:rsid w:val="00EF6C3A"/>
    <w:rsid w:val="00EF7202"/>
    <w:rsid w:val="00EF77D3"/>
    <w:rsid w:val="00EF7878"/>
    <w:rsid w:val="00EF7F76"/>
    <w:rsid w:val="00F00069"/>
    <w:rsid w:val="00F007EC"/>
    <w:rsid w:val="00F00EC7"/>
    <w:rsid w:val="00F01CDA"/>
    <w:rsid w:val="00F020D4"/>
    <w:rsid w:val="00F02153"/>
    <w:rsid w:val="00F023D6"/>
    <w:rsid w:val="00F023DC"/>
    <w:rsid w:val="00F02FFD"/>
    <w:rsid w:val="00F03FF9"/>
    <w:rsid w:val="00F04507"/>
    <w:rsid w:val="00F04C8D"/>
    <w:rsid w:val="00F0552A"/>
    <w:rsid w:val="00F05773"/>
    <w:rsid w:val="00F058DE"/>
    <w:rsid w:val="00F058DF"/>
    <w:rsid w:val="00F05B37"/>
    <w:rsid w:val="00F05FA0"/>
    <w:rsid w:val="00F068A4"/>
    <w:rsid w:val="00F06A0A"/>
    <w:rsid w:val="00F06F8A"/>
    <w:rsid w:val="00F070BD"/>
    <w:rsid w:val="00F07A2B"/>
    <w:rsid w:val="00F111B4"/>
    <w:rsid w:val="00F11360"/>
    <w:rsid w:val="00F114A6"/>
    <w:rsid w:val="00F11E04"/>
    <w:rsid w:val="00F11E1F"/>
    <w:rsid w:val="00F12171"/>
    <w:rsid w:val="00F125EE"/>
    <w:rsid w:val="00F137A2"/>
    <w:rsid w:val="00F13802"/>
    <w:rsid w:val="00F13AA2"/>
    <w:rsid w:val="00F13DB5"/>
    <w:rsid w:val="00F141C0"/>
    <w:rsid w:val="00F14C59"/>
    <w:rsid w:val="00F151F6"/>
    <w:rsid w:val="00F15675"/>
    <w:rsid w:val="00F15C28"/>
    <w:rsid w:val="00F16305"/>
    <w:rsid w:val="00F1661F"/>
    <w:rsid w:val="00F16E18"/>
    <w:rsid w:val="00F17B81"/>
    <w:rsid w:val="00F17BB4"/>
    <w:rsid w:val="00F20495"/>
    <w:rsid w:val="00F204D7"/>
    <w:rsid w:val="00F208E3"/>
    <w:rsid w:val="00F2095E"/>
    <w:rsid w:val="00F20C19"/>
    <w:rsid w:val="00F20D37"/>
    <w:rsid w:val="00F21250"/>
    <w:rsid w:val="00F2144D"/>
    <w:rsid w:val="00F21675"/>
    <w:rsid w:val="00F217D9"/>
    <w:rsid w:val="00F218B8"/>
    <w:rsid w:val="00F21EAF"/>
    <w:rsid w:val="00F223AF"/>
    <w:rsid w:val="00F225B0"/>
    <w:rsid w:val="00F22F23"/>
    <w:rsid w:val="00F22FC6"/>
    <w:rsid w:val="00F23402"/>
    <w:rsid w:val="00F238D1"/>
    <w:rsid w:val="00F2398D"/>
    <w:rsid w:val="00F2406A"/>
    <w:rsid w:val="00F241F5"/>
    <w:rsid w:val="00F242C2"/>
    <w:rsid w:val="00F2464C"/>
    <w:rsid w:val="00F25819"/>
    <w:rsid w:val="00F25CFC"/>
    <w:rsid w:val="00F25F86"/>
    <w:rsid w:val="00F26294"/>
    <w:rsid w:val="00F265AA"/>
    <w:rsid w:val="00F26B05"/>
    <w:rsid w:val="00F272DB"/>
    <w:rsid w:val="00F27AF9"/>
    <w:rsid w:val="00F27F5C"/>
    <w:rsid w:val="00F32024"/>
    <w:rsid w:val="00F33609"/>
    <w:rsid w:val="00F33AC7"/>
    <w:rsid w:val="00F346AA"/>
    <w:rsid w:val="00F3493E"/>
    <w:rsid w:val="00F35157"/>
    <w:rsid w:val="00F35EEB"/>
    <w:rsid w:val="00F36500"/>
    <w:rsid w:val="00F370DD"/>
    <w:rsid w:val="00F37155"/>
    <w:rsid w:val="00F37816"/>
    <w:rsid w:val="00F37E59"/>
    <w:rsid w:val="00F41302"/>
    <w:rsid w:val="00F415C8"/>
    <w:rsid w:val="00F419F4"/>
    <w:rsid w:val="00F41EB5"/>
    <w:rsid w:val="00F427A5"/>
    <w:rsid w:val="00F42E78"/>
    <w:rsid w:val="00F432F5"/>
    <w:rsid w:val="00F43540"/>
    <w:rsid w:val="00F43922"/>
    <w:rsid w:val="00F43E55"/>
    <w:rsid w:val="00F43E88"/>
    <w:rsid w:val="00F4425D"/>
    <w:rsid w:val="00F447EF"/>
    <w:rsid w:val="00F44B74"/>
    <w:rsid w:val="00F44CF6"/>
    <w:rsid w:val="00F44D7F"/>
    <w:rsid w:val="00F44DCD"/>
    <w:rsid w:val="00F459C2"/>
    <w:rsid w:val="00F45A90"/>
    <w:rsid w:val="00F45E36"/>
    <w:rsid w:val="00F466A6"/>
    <w:rsid w:val="00F469D3"/>
    <w:rsid w:val="00F46DC6"/>
    <w:rsid w:val="00F47C26"/>
    <w:rsid w:val="00F5011B"/>
    <w:rsid w:val="00F5133D"/>
    <w:rsid w:val="00F5152D"/>
    <w:rsid w:val="00F51812"/>
    <w:rsid w:val="00F51AC0"/>
    <w:rsid w:val="00F51BAC"/>
    <w:rsid w:val="00F5207C"/>
    <w:rsid w:val="00F52099"/>
    <w:rsid w:val="00F52D5F"/>
    <w:rsid w:val="00F52E32"/>
    <w:rsid w:val="00F52E48"/>
    <w:rsid w:val="00F53755"/>
    <w:rsid w:val="00F53793"/>
    <w:rsid w:val="00F54B32"/>
    <w:rsid w:val="00F54EEF"/>
    <w:rsid w:val="00F55300"/>
    <w:rsid w:val="00F5581C"/>
    <w:rsid w:val="00F55A14"/>
    <w:rsid w:val="00F5684D"/>
    <w:rsid w:val="00F56E25"/>
    <w:rsid w:val="00F5714D"/>
    <w:rsid w:val="00F60457"/>
    <w:rsid w:val="00F6092A"/>
    <w:rsid w:val="00F610D7"/>
    <w:rsid w:val="00F6132F"/>
    <w:rsid w:val="00F61960"/>
    <w:rsid w:val="00F619C4"/>
    <w:rsid w:val="00F62207"/>
    <w:rsid w:val="00F62436"/>
    <w:rsid w:val="00F631E9"/>
    <w:rsid w:val="00F632E9"/>
    <w:rsid w:val="00F634A3"/>
    <w:rsid w:val="00F63DC0"/>
    <w:rsid w:val="00F63F52"/>
    <w:rsid w:val="00F63FF2"/>
    <w:rsid w:val="00F6494B"/>
    <w:rsid w:val="00F649B8"/>
    <w:rsid w:val="00F65A9A"/>
    <w:rsid w:val="00F660EA"/>
    <w:rsid w:val="00F66348"/>
    <w:rsid w:val="00F66543"/>
    <w:rsid w:val="00F66F1F"/>
    <w:rsid w:val="00F678D5"/>
    <w:rsid w:val="00F67D57"/>
    <w:rsid w:val="00F710F9"/>
    <w:rsid w:val="00F7115C"/>
    <w:rsid w:val="00F713B9"/>
    <w:rsid w:val="00F72475"/>
    <w:rsid w:val="00F726F1"/>
    <w:rsid w:val="00F72728"/>
    <w:rsid w:val="00F7289B"/>
    <w:rsid w:val="00F72E20"/>
    <w:rsid w:val="00F72EC7"/>
    <w:rsid w:val="00F73102"/>
    <w:rsid w:val="00F739C7"/>
    <w:rsid w:val="00F73A04"/>
    <w:rsid w:val="00F73BD9"/>
    <w:rsid w:val="00F74C6D"/>
    <w:rsid w:val="00F750B9"/>
    <w:rsid w:val="00F75585"/>
    <w:rsid w:val="00F75838"/>
    <w:rsid w:val="00F7620F"/>
    <w:rsid w:val="00F7687E"/>
    <w:rsid w:val="00F768EC"/>
    <w:rsid w:val="00F76BD4"/>
    <w:rsid w:val="00F7716B"/>
    <w:rsid w:val="00F77216"/>
    <w:rsid w:val="00F77363"/>
    <w:rsid w:val="00F776D3"/>
    <w:rsid w:val="00F77D94"/>
    <w:rsid w:val="00F77EDD"/>
    <w:rsid w:val="00F8005E"/>
    <w:rsid w:val="00F82F63"/>
    <w:rsid w:val="00F83A48"/>
    <w:rsid w:val="00F83A5F"/>
    <w:rsid w:val="00F841AA"/>
    <w:rsid w:val="00F8462C"/>
    <w:rsid w:val="00F84C71"/>
    <w:rsid w:val="00F85A4A"/>
    <w:rsid w:val="00F85DC9"/>
    <w:rsid w:val="00F8684A"/>
    <w:rsid w:val="00F87B1D"/>
    <w:rsid w:val="00F87CD2"/>
    <w:rsid w:val="00F87F40"/>
    <w:rsid w:val="00F90BC2"/>
    <w:rsid w:val="00F90F93"/>
    <w:rsid w:val="00F91263"/>
    <w:rsid w:val="00F915B7"/>
    <w:rsid w:val="00F91816"/>
    <w:rsid w:val="00F91D69"/>
    <w:rsid w:val="00F91F7C"/>
    <w:rsid w:val="00F921AD"/>
    <w:rsid w:val="00F92373"/>
    <w:rsid w:val="00F923C3"/>
    <w:rsid w:val="00F935E0"/>
    <w:rsid w:val="00F93A61"/>
    <w:rsid w:val="00F93EC5"/>
    <w:rsid w:val="00F94465"/>
    <w:rsid w:val="00F9527F"/>
    <w:rsid w:val="00F95F28"/>
    <w:rsid w:val="00F9611D"/>
    <w:rsid w:val="00F96168"/>
    <w:rsid w:val="00F963F2"/>
    <w:rsid w:val="00F96A29"/>
    <w:rsid w:val="00F96C5B"/>
    <w:rsid w:val="00F96D70"/>
    <w:rsid w:val="00F973E6"/>
    <w:rsid w:val="00FA07ED"/>
    <w:rsid w:val="00FA0A9B"/>
    <w:rsid w:val="00FA0AE4"/>
    <w:rsid w:val="00FA0B79"/>
    <w:rsid w:val="00FA0E6E"/>
    <w:rsid w:val="00FA105C"/>
    <w:rsid w:val="00FA11C9"/>
    <w:rsid w:val="00FA1A40"/>
    <w:rsid w:val="00FA1AD4"/>
    <w:rsid w:val="00FA1DF5"/>
    <w:rsid w:val="00FA2134"/>
    <w:rsid w:val="00FA2670"/>
    <w:rsid w:val="00FA3BFE"/>
    <w:rsid w:val="00FA3DBD"/>
    <w:rsid w:val="00FA3ED9"/>
    <w:rsid w:val="00FA48CB"/>
    <w:rsid w:val="00FA48F8"/>
    <w:rsid w:val="00FA4AAB"/>
    <w:rsid w:val="00FA5568"/>
    <w:rsid w:val="00FA55C7"/>
    <w:rsid w:val="00FA6503"/>
    <w:rsid w:val="00FA67C2"/>
    <w:rsid w:val="00FA693F"/>
    <w:rsid w:val="00FA7594"/>
    <w:rsid w:val="00FA7C2F"/>
    <w:rsid w:val="00FA7D41"/>
    <w:rsid w:val="00FB0071"/>
    <w:rsid w:val="00FB0970"/>
    <w:rsid w:val="00FB15D0"/>
    <w:rsid w:val="00FB18F3"/>
    <w:rsid w:val="00FB1945"/>
    <w:rsid w:val="00FB1FD5"/>
    <w:rsid w:val="00FB27E5"/>
    <w:rsid w:val="00FB3271"/>
    <w:rsid w:val="00FB3BD0"/>
    <w:rsid w:val="00FB3C25"/>
    <w:rsid w:val="00FB3E92"/>
    <w:rsid w:val="00FB3EF0"/>
    <w:rsid w:val="00FB44FD"/>
    <w:rsid w:val="00FB4DBA"/>
    <w:rsid w:val="00FB6444"/>
    <w:rsid w:val="00FB6623"/>
    <w:rsid w:val="00FB667E"/>
    <w:rsid w:val="00FB6AB3"/>
    <w:rsid w:val="00FB75EE"/>
    <w:rsid w:val="00FB7C0E"/>
    <w:rsid w:val="00FC030C"/>
    <w:rsid w:val="00FC060F"/>
    <w:rsid w:val="00FC099A"/>
    <w:rsid w:val="00FC09BA"/>
    <w:rsid w:val="00FC1C69"/>
    <w:rsid w:val="00FC21D6"/>
    <w:rsid w:val="00FC27D5"/>
    <w:rsid w:val="00FC38DE"/>
    <w:rsid w:val="00FC40B6"/>
    <w:rsid w:val="00FC442D"/>
    <w:rsid w:val="00FC44A8"/>
    <w:rsid w:val="00FC4AF2"/>
    <w:rsid w:val="00FC4E8D"/>
    <w:rsid w:val="00FC51E3"/>
    <w:rsid w:val="00FC5758"/>
    <w:rsid w:val="00FC59CC"/>
    <w:rsid w:val="00FC5BDC"/>
    <w:rsid w:val="00FC5C5A"/>
    <w:rsid w:val="00FC6A4C"/>
    <w:rsid w:val="00FC6B03"/>
    <w:rsid w:val="00FC6BFA"/>
    <w:rsid w:val="00FC6E90"/>
    <w:rsid w:val="00FC6EC0"/>
    <w:rsid w:val="00FC748D"/>
    <w:rsid w:val="00FC7DF0"/>
    <w:rsid w:val="00FD01BF"/>
    <w:rsid w:val="00FD1265"/>
    <w:rsid w:val="00FD14B1"/>
    <w:rsid w:val="00FD163B"/>
    <w:rsid w:val="00FD1819"/>
    <w:rsid w:val="00FD18B8"/>
    <w:rsid w:val="00FD1AFE"/>
    <w:rsid w:val="00FD2CBC"/>
    <w:rsid w:val="00FD3A46"/>
    <w:rsid w:val="00FD3D61"/>
    <w:rsid w:val="00FD3EBA"/>
    <w:rsid w:val="00FD4468"/>
    <w:rsid w:val="00FD46C2"/>
    <w:rsid w:val="00FD504B"/>
    <w:rsid w:val="00FD5141"/>
    <w:rsid w:val="00FD5CBE"/>
    <w:rsid w:val="00FD5FBA"/>
    <w:rsid w:val="00FD6493"/>
    <w:rsid w:val="00FD6729"/>
    <w:rsid w:val="00FD690F"/>
    <w:rsid w:val="00FD69A4"/>
    <w:rsid w:val="00FD6D75"/>
    <w:rsid w:val="00FD6EBB"/>
    <w:rsid w:val="00FD7DFA"/>
    <w:rsid w:val="00FD7F42"/>
    <w:rsid w:val="00FE05CA"/>
    <w:rsid w:val="00FE09D0"/>
    <w:rsid w:val="00FE0C71"/>
    <w:rsid w:val="00FE0D95"/>
    <w:rsid w:val="00FE0DD6"/>
    <w:rsid w:val="00FE1416"/>
    <w:rsid w:val="00FE1472"/>
    <w:rsid w:val="00FE1B66"/>
    <w:rsid w:val="00FE25F5"/>
    <w:rsid w:val="00FE2906"/>
    <w:rsid w:val="00FE29D6"/>
    <w:rsid w:val="00FE2E47"/>
    <w:rsid w:val="00FE3115"/>
    <w:rsid w:val="00FE36CD"/>
    <w:rsid w:val="00FE378C"/>
    <w:rsid w:val="00FE40C6"/>
    <w:rsid w:val="00FE427F"/>
    <w:rsid w:val="00FE4970"/>
    <w:rsid w:val="00FE542B"/>
    <w:rsid w:val="00FE552D"/>
    <w:rsid w:val="00FE5C66"/>
    <w:rsid w:val="00FE5CF0"/>
    <w:rsid w:val="00FE6A96"/>
    <w:rsid w:val="00FF01A3"/>
    <w:rsid w:val="00FF050F"/>
    <w:rsid w:val="00FF0525"/>
    <w:rsid w:val="00FF0A2A"/>
    <w:rsid w:val="00FF195C"/>
    <w:rsid w:val="00FF2555"/>
    <w:rsid w:val="00FF2689"/>
    <w:rsid w:val="00FF26AC"/>
    <w:rsid w:val="00FF391F"/>
    <w:rsid w:val="00FF3D7B"/>
    <w:rsid w:val="00FF4246"/>
    <w:rsid w:val="00FF47EE"/>
    <w:rsid w:val="00FF4903"/>
    <w:rsid w:val="00FF4A80"/>
    <w:rsid w:val="00FF578F"/>
    <w:rsid w:val="00FF5A34"/>
    <w:rsid w:val="00FF5CD5"/>
    <w:rsid w:val="00FF5F04"/>
    <w:rsid w:val="00FF6A95"/>
    <w:rsid w:val="00FF757A"/>
    <w:rsid w:val="00FF7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988453"/>
  <w15:docId w15:val="{9F50A519-FC0B-4BF0-A3FA-F408BB71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589"/>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D167A2"/>
    <w:pPr>
      <w:keepNext/>
      <w:numPr>
        <w:ilvl w:val="2"/>
        <w:numId w:val="2"/>
      </w:numPr>
      <w:spacing w:before="240" w:after="60" w:line="360" w:lineRule="auto"/>
      <w:outlineLvl w:val="2"/>
    </w:pPr>
    <w:rPr>
      <w:rFonts w:cs="Times New Roman"/>
      <w:b/>
      <w:bCs/>
      <w:i/>
      <w:szCs w:val="26"/>
    </w:rPr>
  </w:style>
  <w:style w:type="paragraph" w:styleId="Heading4">
    <w:name w:val="heading 4"/>
    <w:basedOn w:val="Normal"/>
    <w:next w:val="Normal"/>
    <w:link w:val="Heading4Char"/>
    <w:unhideWhenUsed/>
    <w:qFormat/>
    <w:rsid w:val="00B70BEC"/>
    <w:pPr>
      <w:keepNext/>
      <w:keepLines/>
      <w:numPr>
        <w:ilvl w:val="3"/>
        <w:numId w:val="2"/>
      </w:numPr>
      <w:spacing w:line="360" w:lineRule="auto"/>
      <w:outlineLvl w:val="3"/>
    </w:pPr>
    <w:rPr>
      <w:rFonts w:eastAsiaTheme="majorEastAsia" w:cstheme="majorBidi"/>
      <w:iCs/>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5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F736F"/>
    <w:pPr>
      <w:spacing w:before="120" w:after="120"/>
      <w:ind w:left="480" w:hanging="480"/>
    </w:pPr>
  </w:style>
  <w:style w:type="character" w:styleId="Hyperlink">
    <w:name w:val="Hyperlink"/>
    <w:uiPriority w:val="99"/>
    <w:qFormat/>
    <w:rsid w:val="005D557E"/>
    <w:rPr>
      <w:rFonts w:ascii="Times New Roman" w:hAnsi="Times New Roman"/>
      <w:color w:val="auto"/>
      <w:sz w:val="24"/>
      <w:u w:val="none"/>
    </w:rPr>
  </w:style>
  <w:style w:type="paragraph" w:styleId="TOC1">
    <w:name w:val="toc 1"/>
    <w:basedOn w:val="Normal"/>
    <w:next w:val="Normal"/>
    <w:link w:val="TOC1Char"/>
    <w:autoRedefine/>
    <w:uiPriority w:val="39"/>
    <w:rsid w:val="009C0150"/>
    <w:pPr>
      <w:tabs>
        <w:tab w:val="right" w:leader="dot" w:pos="8630"/>
      </w:tabs>
    </w:pPr>
  </w:style>
  <w:style w:type="paragraph" w:styleId="TOC2">
    <w:name w:val="toc 2"/>
    <w:basedOn w:val="Normal"/>
    <w:next w:val="Normal"/>
    <w:autoRedefine/>
    <w:uiPriority w:val="39"/>
    <w:rsid w:val="006946B0"/>
    <w:pPr>
      <w:ind w:left="240"/>
    </w:pPr>
  </w:style>
  <w:style w:type="paragraph" w:styleId="TOC3">
    <w:name w:val="toc 3"/>
    <w:basedOn w:val="Normal"/>
    <w:next w:val="Normal"/>
    <w:autoRedefine/>
    <w:uiPriority w:val="39"/>
    <w:rsid w:val="006946B0"/>
    <w:pPr>
      <w:ind w:left="480"/>
    </w:pPr>
  </w:style>
  <w:style w:type="paragraph" w:styleId="TOC4">
    <w:name w:val="toc 4"/>
    <w:basedOn w:val="Normal"/>
    <w:next w:val="Normal"/>
    <w:autoRedefine/>
    <w:uiPriority w:val="39"/>
    <w:qFormat/>
    <w:rsid w:val="006946B0"/>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b/>
      <w:bCs/>
      <w:caps/>
      <w:color w:val="000000" w:themeColor="text1"/>
      <w:sz w:val="28"/>
    </w:rPr>
  </w:style>
  <w:style w:type="character" w:customStyle="1" w:styleId="StyleHeading1CenteredChar">
    <w:name w:val="Style Heading 1 + Centered Char"/>
    <w:link w:val="StyleHeading1Centered"/>
    <w:rsid w:val="003C1575"/>
    <w:rPr>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075D41"/>
    <w:pPr>
      <w:numPr>
        <w:numId w:val="22"/>
      </w:numPr>
      <w:autoSpaceDE w:val="0"/>
      <w:autoSpaceDN w:val="0"/>
      <w:adjustRightInd w:val="0"/>
      <w:spacing w:line="360" w:lineRule="auto"/>
      <w:ind w:left="0" w:firstLine="432"/>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73258"/>
    <w:pPr>
      <w:keepNext/>
      <w:spacing w:before="120" w:after="120"/>
      <w:jc w:val="center"/>
    </w:pPr>
    <w:rPr>
      <w:rFonts w:cs="Times New Roman"/>
      <w:iCs/>
      <w:color w:val="000000" w:themeColor="text1"/>
      <w:sz w:val="22"/>
      <w:szCs w:val="20"/>
    </w:rPr>
  </w:style>
  <w:style w:type="character" w:customStyle="1" w:styleId="ChapterChar">
    <w:name w:val="Chapter Char"/>
    <w:basedOn w:val="StyleHeading1CenteredChar"/>
    <w:link w:val="Chapter"/>
    <w:rsid w:val="00965FBD"/>
    <w:rPr>
      <w:b/>
      <w:bCs/>
      <w:caps/>
      <w:color w:val="000000" w:themeColor="text1"/>
      <w:sz w:val="28"/>
      <w:szCs w:val="28"/>
    </w:rPr>
  </w:style>
  <w:style w:type="character" w:customStyle="1" w:styleId="Heading4Char">
    <w:name w:val="Heading 4 Char"/>
    <w:basedOn w:val="DefaultParagraphFont"/>
    <w:link w:val="Heading4"/>
    <w:rsid w:val="00B70BEC"/>
    <w:rPr>
      <w:rFonts w:eastAsiaTheme="majorEastAsia" w:cstheme="majorBidi"/>
      <w:iCs/>
    </w:rPr>
  </w:style>
  <w:style w:type="character" w:customStyle="1" w:styleId="Heading5Char">
    <w:name w:val="Heading 5 Char"/>
    <w:basedOn w:val="DefaultParagraphFont"/>
    <w:link w:val="Heading5"/>
    <w:semiHidden/>
    <w:rsid w:val="00C067FC"/>
    <w:rPr>
      <w:rFonts w:eastAsiaTheme="majorEastAsia" w:cstheme="majorBidi"/>
      <w:color w:val="365F91" w:themeColor="accent1" w:themeShade="BF"/>
    </w:rPr>
  </w:style>
  <w:style w:type="character" w:customStyle="1" w:styleId="Heading6Char">
    <w:name w:val="Heading 6 Char"/>
    <w:basedOn w:val="DefaultParagraphFont"/>
    <w:link w:val="Heading6"/>
    <w:semiHidden/>
    <w:rsid w:val="00C067FC"/>
    <w:rPr>
      <w:rFonts w:eastAsiaTheme="majorEastAsia" w:cstheme="majorBidi"/>
      <w:color w:val="243F60" w:themeColor="accent1" w:themeShade="7F"/>
    </w:rPr>
  </w:style>
  <w:style w:type="character" w:customStyle="1" w:styleId="Heading7Char">
    <w:name w:val="Heading 7 Char"/>
    <w:basedOn w:val="DefaultParagraphFont"/>
    <w:link w:val="Heading7"/>
    <w:semiHidden/>
    <w:rsid w:val="00C067FC"/>
    <w:rPr>
      <w:rFonts w:eastAsiaTheme="majorEastAsia" w:cstheme="majorBidi"/>
      <w:i/>
      <w:iCs/>
      <w:color w:val="243F60" w:themeColor="accent1" w:themeShade="7F"/>
    </w:rPr>
  </w:style>
  <w:style w:type="character" w:customStyle="1" w:styleId="Heading8Char">
    <w:name w:val="Heading 8 Char"/>
    <w:basedOn w:val="DefaultParagraphFont"/>
    <w:link w:val="Heading8"/>
    <w:semiHidden/>
    <w:rsid w:val="00C067FC"/>
    <w:rPr>
      <w:rFonts w:eastAsiaTheme="majorEastAsia"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eastAsiaTheme="majorEastAsia"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BalloonText">
    <w:name w:val="Balloon Text"/>
    <w:basedOn w:val="Normal"/>
    <w:link w:val="BalloonTextChar"/>
    <w:semiHidden/>
    <w:unhideWhenUsed/>
    <w:rsid w:val="00C342F0"/>
    <w:rPr>
      <w:rFonts w:ascii="Segoe UI" w:hAnsi="Segoe UI" w:cs="Segoe UI"/>
      <w:sz w:val="18"/>
      <w:szCs w:val="18"/>
    </w:rPr>
  </w:style>
  <w:style w:type="character" w:customStyle="1" w:styleId="BalloonTextChar">
    <w:name w:val="Balloon Text Char"/>
    <w:basedOn w:val="DefaultParagraphFont"/>
    <w:link w:val="BalloonText"/>
    <w:semiHidden/>
    <w:rsid w:val="00C342F0"/>
    <w:rPr>
      <w:rFonts w:ascii="Segoe UI" w:hAnsi="Segoe UI" w:cs="Segoe UI"/>
      <w:sz w:val="18"/>
      <w:szCs w:val="18"/>
    </w:rPr>
  </w:style>
  <w:style w:type="character" w:customStyle="1" w:styleId="Heading3Char">
    <w:name w:val="Heading 3 Char"/>
    <w:basedOn w:val="DefaultParagraphFont"/>
    <w:link w:val="Heading3"/>
    <w:rsid w:val="00D167A2"/>
    <w:rPr>
      <w:rFonts w:cs="Times New Roman"/>
      <w:b/>
      <w:bCs/>
      <w:i/>
      <w:szCs w:val="26"/>
    </w:rPr>
  </w:style>
  <w:style w:type="paragraph" w:customStyle="1" w:styleId="EndNoteBibliographyTitle">
    <w:name w:val="EndNote Bibliography Title"/>
    <w:basedOn w:val="Normal"/>
    <w:link w:val="EndNoteBibliographyTitleChar"/>
    <w:rsid w:val="00C9780C"/>
    <w:pPr>
      <w:jc w:val="center"/>
    </w:pPr>
    <w:rPr>
      <w:rFonts w:cs="Times New Roman"/>
      <w:noProof/>
    </w:rPr>
  </w:style>
  <w:style w:type="character" w:customStyle="1" w:styleId="EndNoteBibliographyTitleChar">
    <w:name w:val="EndNote Bibliography Title Char"/>
    <w:basedOn w:val="DefaultParagraphFont"/>
    <w:link w:val="EndNoteBibliographyTitle"/>
    <w:rsid w:val="00C9780C"/>
    <w:rPr>
      <w:rFonts w:cs="Times New Roman"/>
      <w:noProof/>
    </w:rPr>
  </w:style>
  <w:style w:type="paragraph" w:customStyle="1" w:styleId="EndNoteBibliography">
    <w:name w:val="EndNote Bibliography"/>
    <w:basedOn w:val="Normal"/>
    <w:link w:val="EndNoteBibliographyChar"/>
    <w:rsid w:val="005B2C82"/>
    <w:pPr>
      <w:jc w:val="both"/>
    </w:pPr>
    <w:rPr>
      <w:rFonts w:cs="Times New Roman"/>
      <w:noProof/>
    </w:rPr>
  </w:style>
  <w:style w:type="character" w:customStyle="1" w:styleId="EndNoteBibliographyChar">
    <w:name w:val="EndNote Bibliography Char"/>
    <w:basedOn w:val="DefaultParagraphFont"/>
    <w:link w:val="EndNoteBibliography"/>
    <w:rsid w:val="005B2C82"/>
    <w:rPr>
      <w:rFonts w:cs="Times New Roman"/>
      <w:noProof/>
    </w:rPr>
  </w:style>
  <w:style w:type="character" w:customStyle="1" w:styleId="Heading2Char">
    <w:name w:val="Heading 2 Char"/>
    <w:basedOn w:val="DefaultParagraphFont"/>
    <w:link w:val="Heading2"/>
    <w:rsid w:val="00F33AC7"/>
    <w:rPr>
      <w:rFonts w:ascii="Arial" w:hAnsi="Arial"/>
      <w:b/>
      <w:bCs/>
      <w:iCs/>
      <w:sz w:val="28"/>
      <w:szCs w:val="28"/>
    </w:rPr>
  </w:style>
  <w:style w:type="character" w:styleId="PlaceholderText">
    <w:name w:val="Placeholder Text"/>
    <w:basedOn w:val="DefaultParagraphFont"/>
    <w:uiPriority w:val="99"/>
    <w:semiHidden/>
    <w:rsid w:val="00C54F4E"/>
    <w:rPr>
      <w:color w:val="808080"/>
    </w:rPr>
  </w:style>
  <w:style w:type="character" w:styleId="CommentReference">
    <w:name w:val="annotation reference"/>
    <w:basedOn w:val="DefaultParagraphFont"/>
    <w:uiPriority w:val="99"/>
    <w:semiHidden/>
    <w:unhideWhenUsed/>
    <w:rsid w:val="00314172"/>
    <w:rPr>
      <w:sz w:val="16"/>
      <w:szCs w:val="16"/>
    </w:rPr>
  </w:style>
  <w:style w:type="paragraph" w:styleId="CommentText">
    <w:name w:val="annotation text"/>
    <w:basedOn w:val="Normal"/>
    <w:link w:val="CommentTextChar"/>
    <w:uiPriority w:val="99"/>
    <w:unhideWhenUsed/>
    <w:rsid w:val="00314172"/>
    <w:pPr>
      <w:spacing w:after="16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rsid w:val="00314172"/>
    <w:rPr>
      <w:rFonts w:asciiTheme="minorHAnsi" w:eastAsiaTheme="minorEastAsia" w:hAnsiTheme="minorHAnsi" w:cstheme="minorBidi"/>
      <w:sz w:val="20"/>
      <w:szCs w:val="20"/>
      <w:lang w:eastAsia="zh-CN"/>
    </w:rPr>
  </w:style>
  <w:style w:type="paragraph" w:styleId="NormalWeb">
    <w:name w:val="Normal (Web)"/>
    <w:basedOn w:val="Normal"/>
    <w:uiPriority w:val="99"/>
    <w:semiHidden/>
    <w:unhideWhenUsed/>
    <w:rsid w:val="00F16E18"/>
    <w:pPr>
      <w:spacing w:before="100" w:beforeAutospacing="1" w:after="100" w:afterAutospacing="1"/>
    </w:pPr>
    <w:rPr>
      <w:rFonts w:eastAsia="Times New Roman" w:cs="Times New Roman"/>
      <w:lang w:eastAsia="zh-CN"/>
    </w:rPr>
  </w:style>
  <w:style w:type="character" w:styleId="UnresolvedMention">
    <w:name w:val="Unresolved Mention"/>
    <w:basedOn w:val="DefaultParagraphFont"/>
    <w:uiPriority w:val="99"/>
    <w:semiHidden/>
    <w:unhideWhenUsed/>
    <w:rsid w:val="00FE3115"/>
    <w:rPr>
      <w:color w:val="605E5C"/>
      <w:shd w:val="clear" w:color="auto" w:fill="E1DFDD"/>
    </w:rPr>
  </w:style>
  <w:style w:type="character" w:customStyle="1" w:styleId="TOC1Char">
    <w:name w:val="TOC 1 Char"/>
    <w:basedOn w:val="DefaultParagraphFont"/>
    <w:link w:val="TOC1"/>
    <w:uiPriority w:val="39"/>
    <w:rsid w:val="009C0150"/>
  </w:style>
  <w:style w:type="paragraph" w:styleId="CommentSubject">
    <w:name w:val="annotation subject"/>
    <w:basedOn w:val="CommentText"/>
    <w:next w:val="CommentText"/>
    <w:link w:val="CommentSubjectChar"/>
    <w:semiHidden/>
    <w:unhideWhenUsed/>
    <w:rsid w:val="006053AD"/>
    <w:pPr>
      <w:spacing w:after="0"/>
    </w:pPr>
    <w:rPr>
      <w:rFonts w:ascii="Arial" w:eastAsia="宋体" w:hAnsi="Arial" w:cs="Arial"/>
      <w:b/>
      <w:bCs/>
      <w:lang w:eastAsia="en-US"/>
    </w:rPr>
  </w:style>
  <w:style w:type="character" w:customStyle="1" w:styleId="CommentSubjectChar">
    <w:name w:val="Comment Subject Char"/>
    <w:basedOn w:val="CommentTextChar"/>
    <w:link w:val="CommentSubject"/>
    <w:semiHidden/>
    <w:rsid w:val="006053AD"/>
    <w:rPr>
      <w:rFonts w:ascii="Arial" w:eastAsiaTheme="minorEastAsia" w:hAnsi="Arial" w:cstheme="minorBidi"/>
      <w:b/>
      <w:bCs/>
      <w:sz w:val="20"/>
      <w:szCs w:val="20"/>
      <w:lang w:eastAsia="zh-CN"/>
    </w:rPr>
  </w:style>
  <w:style w:type="table" w:styleId="PlainTable2">
    <w:name w:val="Plain Table 2"/>
    <w:basedOn w:val="TableNormal"/>
    <w:uiPriority w:val="42"/>
    <w:rsid w:val="00522D0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CA7EE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A7EE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eJustifiedFirstline05Linespacing15lines">
    <w:name w:val="Style Justified First line:  0.5&quot; Line spacing:  1.5 lines"/>
    <w:basedOn w:val="Normal"/>
    <w:rsid w:val="0099058E"/>
    <w:pPr>
      <w:spacing w:line="360" w:lineRule="auto"/>
      <w:ind w:firstLine="720"/>
      <w:jc w:val="both"/>
    </w:pPr>
    <w:rPr>
      <w:rFonts w:cs="Times New Roman"/>
      <w:szCs w:val="20"/>
    </w:rPr>
  </w:style>
  <w:style w:type="paragraph" w:customStyle="1" w:styleId="StyleJustifiedFirstline05Linespacing15lines1">
    <w:name w:val="Style Justified First line:  0.5&quot; Line spacing:  1.5 lines1"/>
    <w:basedOn w:val="Normal"/>
    <w:rsid w:val="000C0EB7"/>
    <w:pPr>
      <w:spacing w:line="360" w:lineRule="auto"/>
      <w:ind w:firstLine="720"/>
      <w:jc w:val="both"/>
    </w:pPr>
    <w:rPr>
      <w:rFonts w:cs="Times New Roman"/>
      <w:szCs w:val="20"/>
    </w:rPr>
  </w:style>
  <w:style w:type="paragraph" w:customStyle="1" w:styleId="StyleJustifiedFirstline05Linespacing15lines2">
    <w:name w:val="Style Justified First line:  0.5&quot; Line spacing:  1.5 lines2"/>
    <w:basedOn w:val="Normal"/>
    <w:rsid w:val="000C0EB7"/>
    <w:pPr>
      <w:spacing w:line="360" w:lineRule="auto"/>
      <w:ind w:firstLine="720"/>
      <w:jc w:val="both"/>
    </w:pPr>
    <w:rPr>
      <w:rFonts w:cs="Times New Roman"/>
      <w:szCs w:val="20"/>
    </w:rPr>
  </w:style>
  <w:style w:type="paragraph" w:customStyle="1" w:styleId="StyleJustifiedFirstline05Linespacing15lines3">
    <w:name w:val="Style Justified First line:  0.5&quot; Line spacing:  1.5 lines3"/>
    <w:basedOn w:val="Normal"/>
    <w:rsid w:val="000C0EB7"/>
    <w:pPr>
      <w:spacing w:line="360" w:lineRule="auto"/>
      <w:ind w:firstLine="720"/>
      <w:jc w:val="both"/>
    </w:pPr>
    <w:rPr>
      <w:rFonts w:cs="Times New Roman"/>
      <w:szCs w:val="20"/>
    </w:rPr>
  </w:style>
  <w:style w:type="paragraph" w:customStyle="1" w:styleId="StyleJustifiedFirstline05Linespacing15lines4">
    <w:name w:val="Style Justified First line:  0.5&quot; Line spacing:  1.5 lines4"/>
    <w:basedOn w:val="Normal"/>
    <w:rsid w:val="000C0EB7"/>
    <w:pPr>
      <w:spacing w:line="360" w:lineRule="auto"/>
      <w:ind w:firstLine="720"/>
      <w:jc w:val="both"/>
    </w:pPr>
    <w:rPr>
      <w:rFonts w:cs="Times New Roman"/>
      <w:szCs w:val="20"/>
    </w:rPr>
  </w:style>
  <w:style w:type="paragraph" w:customStyle="1" w:styleId="StyleJustifiedFirstline05Linespacing15lines5">
    <w:name w:val="Style Justified First line:  0.5&quot; Line spacing:  1.5 lines5"/>
    <w:basedOn w:val="Normal"/>
    <w:rsid w:val="000C0EB7"/>
    <w:pPr>
      <w:spacing w:line="360" w:lineRule="auto"/>
      <w:ind w:firstLine="720"/>
      <w:jc w:val="both"/>
    </w:pPr>
    <w:rPr>
      <w:rFonts w:cs="Times New Roman"/>
      <w:szCs w:val="20"/>
    </w:rPr>
  </w:style>
  <w:style w:type="paragraph" w:customStyle="1" w:styleId="StyleJustifiedFirstline05Linespacing15lines6">
    <w:name w:val="Style Justified First line:  0.5&quot; Line spacing:  1.5 lines6"/>
    <w:basedOn w:val="Normal"/>
    <w:rsid w:val="000C0EB7"/>
    <w:pPr>
      <w:spacing w:line="360" w:lineRule="auto"/>
      <w:ind w:firstLine="720"/>
      <w:jc w:val="both"/>
    </w:pPr>
    <w:rPr>
      <w:rFonts w:cs="Times New Roman"/>
      <w:szCs w:val="20"/>
    </w:rPr>
  </w:style>
  <w:style w:type="paragraph" w:customStyle="1" w:styleId="StyleJustifiedFirstline05Linespacing15lines7">
    <w:name w:val="Style Justified First line:  0.5&quot; Line spacing:  1.5 lines7"/>
    <w:basedOn w:val="Normal"/>
    <w:rsid w:val="000C0EB7"/>
    <w:pPr>
      <w:spacing w:line="360" w:lineRule="auto"/>
      <w:ind w:firstLine="720"/>
      <w:jc w:val="both"/>
    </w:pPr>
    <w:rPr>
      <w:rFonts w:cs="Times New Roman"/>
      <w:szCs w:val="20"/>
    </w:rPr>
  </w:style>
  <w:style w:type="paragraph" w:customStyle="1" w:styleId="StyleJustifiedFirstline05Linespacing15lines8">
    <w:name w:val="Style Justified First line:  0.5&quot; Line spacing:  1.5 lines8"/>
    <w:basedOn w:val="Normal"/>
    <w:rsid w:val="000C0EB7"/>
    <w:pPr>
      <w:spacing w:line="360" w:lineRule="auto"/>
      <w:ind w:firstLine="720"/>
      <w:jc w:val="both"/>
    </w:pPr>
    <w:rPr>
      <w:rFonts w:cs="Times New Roman"/>
      <w:szCs w:val="20"/>
    </w:rPr>
  </w:style>
  <w:style w:type="paragraph" w:customStyle="1" w:styleId="StyleListParagraphJustifiedLinespacing15lines">
    <w:name w:val="Style List Paragraph + Justified Line spacing:  1.5 lines"/>
    <w:basedOn w:val="ListParagraph"/>
    <w:rsid w:val="000C0EB7"/>
    <w:rPr>
      <w:rFonts w:cs="Times New Roman"/>
      <w:szCs w:val="20"/>
    </w:rPr>
  </w:style>
  <w:style w:type="paragraph" w:customStyle="1" w:styleId="StyleJustifiedFirstline05Linespacing15lines9">
    <w:name w:val="Style Justified First line:  0.5&quot; Line spacing:  1.5 lines9"/>
    <w:basedOn w:val="Normal"/>
    <w:rsid w:val="000C0EB7"/>
    <w:pPr>
      <w:spacing w:line="360" w:lineRule="auto"/>
      <w:ind w:firstLine="720"/>
      <w:jc w:val="both"/>
    </w:pPr>
    <w:rPr>
      <w:rFonts w:cs="Times New Roman"/>
      <w:szCs w:val="20"/>
    </w:rPr>
  </w:style>
  <w:style w:type="character" w:customStyle="1" w:styleId="ListParagraphChar">
    <w:name w:val="List Paragraph Char"/>
    <w:basedOn w:val="DefaultParagraphFont"/>
    <w:link w:val="ListParagraph"/>
    <w:uiPriority w:val="34"/>
    <w:rsid w:val="00075D41"/>
  </w:style>
  <w:style w:type="paragraph" w:styleId="Revision">
    <w:name w:val="Revision"/>
    <w:hidden/>
    <w:uiPriority w:val="99"/>
    <w:semiHidden/>
    <w:rsid w:val="00874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9816">
      <w:bodyDiv w:val="1"/>
      <w:marLeft w:val="0"/>
      <w:marRight w:val="0"/>
      <w:marTop w:val="0"/>
      <w:marBottom w:val="0"/>
      <w:divBdr>
        <w:top w:val="none" w:sz="0" w:space="0" w:color="auto"/>
        <w:left w:val="none" w:sz="0" w:space="0" w:color="auto"/>
        <w:bottom w:val="none" w:sz="0" w:space="0" w:color="auto"/>
        <w:right w:val="none" w:sz="0" w:space="0" w:color="auto"/>
      </w:divBdr>
    </w:div>
    <w:div w:id="281111098">
      <w:bodyDiv w:val="1"/>
      <w:marLeft w:val="0"/>
      <w:marRight w:val="0"/>
      <w:marTop w:val="0"/>
      <w:marBottom w:val="0"/>
      <w:divBdr>
        <w:top w:val="none" w:sz="0" w:space="0" w:color="auto"/>
        <w:left w:val="none" w:sz="0" w:space="0" w:color="auto"/>
        <w:bottom w:val="none" w:sz="0" w:space="0" w:color="auto"/>
        <w:right w:val="none" w:sz="0" w:space="0" w:color="auto"/>
      </w:divBdr>
      <w:divsChild>
        <w:div w:id="1822040940">
          <w:marLeft w:val="547"/>
          <w:marRight w:val="0"/>
          <w:marTop w:val="0"/>
          <w:marBottom w:val="0"/>
          <w:divBdr>
            <w:top w:val="none" w:sz="0" w:space="0" w:color="auto"/>
            <w:left w:val="none" w:sz="0" w:space="0" w:color="auto"/>
            <w:bottom w:val="none" w:sz="0" w:space="0" w:color="auto"/>
            <w:right w:val="none" w:sz="0" w:space="0" w:color="auto"/>
          </w:divBdr>
        </w:div>
        <w:div w:id="273903204">
          <w:marLeft w:val="547"/>
          <w:marRight w:val="0"/>
          <w:marTop w:val="0"/>
          <w:marBottom w:val="0"/>
          <w:divBdr>
            <w:top w:val="none" w:sz="0" w:space="0" w:color="auto"/>
            <w:left w:val="none" w:sz="0" w:space="0" w:color="auto"/>
            <w:bottom w:val="none" w:sz="0" w:space="0" w:color="auto"/>
            <w:right w:val="none" w:sz="0" w:space="0" w:color="auto"/>
          </w:divBdr>
        </w:div>
      </w:divsChild>
    </w:div>
    <w:div w:id="628630509">
      <w:bodyDiv w:val="1"/>
      <w:marLeft w:val="0"/>
      <w:marRight w:val="0"/>
      <w:marTop w:val="0"/>
      <w:marBottom w:val="0"/>
      <w:divBdr>
        <w:top w:val="none" w:sz="0" w:space="0" w:color="auto"/>
        <w:left w:val="none" w:sz="0" w:space="0" w:color="auto"/>
        <w:bottom w:val="none" w:sz="0" w:space="0" w:color="auto"/>
        <w:right w:val="none" w:sz="0" w:space="0" w:color="auto"/>
      </w:divBdr>
      <w:divsChild>
        <w:div w:id="1359352384">
          <w:marLeft w:val="446"/>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21198189">
      <w:bodyDiv w:val="1"/>
      <w:marLeft w:val="0"/>
      <w:marRight w:val="0"/>
      <w:marTop w:val="0"/>
      <w:marBottom w:val="0"/>
      <w:divBdr>
        <w:top w:val="none" w:sz="0" w:space="0" w:color="auto"/>
        <w:left w:val="none" w:sz="0" w:space="0" w:color="auto"/>
        <w:bottom w:val="none" w:sz="0" w:space="0" w:color="auto"/>
        <w:right w:val="none" w:sz="0" w:space="0" w:color="auto"/>
      </w:divBdr>
    </w:div>
    <w:div w:id="1100418798">
      <w:bodyDiv w:val="1"/>
      <w:marLeft w:val="0"/>
      <w:marRight w:val="0"/>
      <w:marTop w:val="0"/>
      <w:marBottom w:val="0"/>
      <w:divBdr>
        <w:top w:val="none" w:sz="0" w:space="0" w:color="auto"/>
        <w:left w:val="none" w:sz="0" w:space="0" w:color="auto"/>
        <w:bottom w:val="none" w:sz="0" w:space="0" w:color="auto"/>
        <w:right w:val="none" w:sz="0" w:space="0" w:color="auto"/>
      </w:divBdr>
    </w:div>
    <w:div w:id="1100956574">
      <w:bodyDiv w:val="1"/>
      <w:marLeft w:val="0"/>
      <w:marRight w:val="0"/>
      <w:marTop w:val="0"/>
      <w:marBottom w:val="0"/>
      <w:divBdr>
        <w:top w:val="none" w:sz="0" w:space="0" w:color="auto"/>
        <w:left w:val="none" w:sz="0" w:space="0" w:color="auto"/>
        <w:bottom w:val="none" w:sz="0" w:space="0" w:color="auto"/>
        <w:right w:val="none" w:sz="0" w:space="0" w:color="auto"/>
      </w:divBdr>
    </w:div>
    <w:div w:id="1458448797">
      <w:bodyDiv w:val="1"/>
      <w:marLeft w:val="0"/>
      <w:marRight w:val="0"/>
      <w:marTop w:val="0"/>
      <w:marBottom w:val="0"/>
      <w:divBdr>
        <w:top w:val="none" w:sz="0" w:space="0" w:color="auto"/>
        <w:left w:val="none" w:sz="0" w:space="0" w:color="auto"/>
        <w:bottom w:val="none" w:sz="0" w:space="0" w:color="auto"/>
        <w:right w:val="none" w:sz="0" w:space="0" w:color="auto"/>
      </w:divBdr>
    </w:div>
    <w:div w:id="178961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tmp"/><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tmp"/><Relationship Id="rId89" Type="http://schemas.openxmlformats.org/officeDocument/2006/relationships/image" Target="media/image76.tmp"/><Relationship Id="rId16" Type="http://schemas.openxmlformats.org/officeDocument/2006/relationships/image" Target="media/image3.tmp"/><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tmp"/><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tmp"/><Relationship Id="rId79" Type="http://schemas.openxmlformats.org/officeDocument/2006/relationships/image" Target="media/image66.png"/><Relationship Id="rId5" Type="http://schemas.openxmlformats.org/officeDocument/2006/relationships/numbering" Target="numbering.xml"/><Relationship Id="rId90" Type="http://schemas.openxmlformats.org/officeDocument/2006/relationships/hyperlink" Target="http://threedepict.sourceforge.net" TargetMode="External"/><Relationship Id="rId22" Type="http://schemas.openxmlformats.org/officeDocument/2006/relationships/image" Target="media/image9.tmp"/><Relationship Id="rId27" Type="http://schemas.openxmlformats.org/officeDocument/2006/relationships/image" Target="media/image14.png"/><Relationship Id="rId43" Type="http://schemas.openxmlformats.org/officeDocument/2006/relationships/image" Target="media/image30.tiff"/><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38.tiff"/><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tmp"/><Relationship Id="rId25" Type="http://schemas.openxmlformats.org/officeDocument/2006/relationships/image" Target="media/image12.png"/><Relationship Id="rId33" Type="http://schemas.openxmlformats.org/officeDocument/2006/relationships/image" Target="media/image20.emf"/><Relationship Id="rId38" Type="http://schemas.openxmlformats.org/officeDocument/2006/relationships/image" Target="media/image25.tmp"/><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tmp"/><Relationship Id="rId41" Type="http://schemas.openxmlformats.org/officeDocument/2006/relationships/image" Target="media/image28.emf"/><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tmp"/><Relationship Id="rId88" Type="http://schemas.openxmlformats.org/officeDocument/2006/relationships/image" Target="media/image75.tmp"/><Relationship Id="rId91" Type="http://schemas.openxmlformats.org/officeDocument/2006/relationships/hyperlink" Target="http://www"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tmp"/><Relationship Id="rId23" Type="http://schemas.openxmlformats.org/officeDocument/2006/relationships/image" Target="media/image10.tmp"/><Relationship Id="rId28" Type="http://schemas.openxmlformats.org/officeDocument/2006/relationships/image" Target="media/image15.png"/><Relationship Id="rId36" Type="http://schemas.openxmlformats.org/officeDocument/2006/relationships/image" Target="media/image23.tmp"/><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tiff"/><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tmp"/><Relationship Id="rId39" Type="http://schemas.openxmlformats.org/officeDocument/2006/relationships/image" Target="media/image26.emf"/><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tmp"/><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tmp"/><Relationship Id="rId40" Type="http://schemas.openxmlformats.org/officeDocument/2006/relationships/image" Target="media/image27.emf"/><Relationship Id="rId45" Type="http://schemas.openxmlformats.org/officeDocument/2006/relationships/image" Target="media/image32.tif"/><Relationship Id="rId66" Type="http://schemas.openxmlformats.org/officeDocument/2006/relationships/image" Target="media/image53.png"/><Relationship Id="rId87" Type="http://schemas.openxmlformats.org/officeDocument/2006/relationships/image" Target="media/image74.png"/><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6.tmp"/><Relationship Id="rId14" Type="http://schemas.openxmlformats.org/officeDocument/2006/relationships/image" Target="media/image1.png"/><Relationship Id="rId30" Type="http://schemas.openxmlformats.org/officeDocument/2006/relationships/image" Target="media/image17.tmp"/><Relationship Id="rId35" Type="http://schemas.openxmlformats.org/officeDocument/2006/relationships/image" Target="media/image22.png"/><Relationship Id="rId56" Type="http://schemas.openxmlformats.org/officeDocument/2006/relationships/image" Target="media/image43.tmp"/><Relationship Id="rId77" Type="http://schemas.openxmlformats.org/officeDocument/2006/relationships/image" Target="media/image6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jie%20Zhao\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EBA254A23AA4FB25B325309970418" ma:contentTypeVersion="14" ma:contentTypeDescription="Create a new document." ma:contentTypeScope="" ma:versionID="6993d5fa8938018a0db8a769e49b5836">
  <xsd:schema xmlns:xsd="http://www.w3.org/2001/XMLSchema" xmlns:xs="http://www.w3.org/2001/XMLSchema" xmlns:p="http://schemas.microsoft.com/office/2006/metadata/properties" xmlns:ns3="2138bae7-7308-4df6-b61d-ddb8645501bd" xmlns:ns4="ad265a3d-f295-434a-9acf-e93d88124c7a" targetNamespace="http://schemas.microsoft.com/office/2006/metadata/properties" ma:root="true" ma:fieldsID="eba3c303ea6687513eb5f9670dda383b" ns3:_="" ns4:_="">
    <xsd:import namespace="2138bae7-7308-4df6-b61d-ddb8645501bd"/>
    <xsd:import namespace="ad265a3d-f295-434a-9acf-e93d88124c7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8bae7-7308-4df6-b61d-ddb8645501b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65a3d-f295-434a-9acf-e93d88124c7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5B5AE-829B-448C-ABE1-384DEEEF45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9C99A1-7F9E-4DD1-9EA2-4F607E48565E}">
  <ds:schemaRefs>
    <ds:schemaRef ds:uri="http://schemas.openxmlformats.org/officeDocument/2006/bibliography"/>
  </ds:schemaRefs>
</ds:datastoreItem>
</file>

<file path=customXml/itemProps3.xml><?xml version="1.0" encoding="utf-8"?>
<ds:datastoreItem xmlns:ds="http://schemas.openxmlformats.org/officeDocument/2006/customXml" ds:itemID="{37169C39-A25A-442F-80D2-C05A6E3F66D8}">
  <ds:schemaRefs>
    <ds:schemaRef ds:uri="http://schemas.microsoft.com/sharepoint/v3/contenttype/forms"/>
  </ds:schemaRefs>
</ds:datastoreItem>
</file>

<file path=customXml/itemProps4.xml><?xml version="1.0" encoding="utf-8"?>
<ds:datastoreItem xmlns:ds="http://schemas.openxmlformats.org/officeDocument/2006/customXml" ds:itemID="{5C23BF7E-3757-410F-A030-A3FA379A4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8bae7-7308-4df6-b61d-ddb8645501bd"/>
    <ds:schemaRef ds:uri="ad265a3d-f295-434a-9acf-e93d88124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 (1).dotx</Template>
  <TotalTime>1215</TotalTime>
  <Pages>211</Pages>
  <Words>100647</Words>
  <Characters>573688</Characters>
  <Application>Microsoft Office Word</Application>
  <DocSecurity>0</DocSecurity>
  <Lines>4780</Lines>
  <Paragraphs>1345</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672990</CharactersWithSpaces>
  <SharedDoc>false</SharedDoc>
  <HLinks>
    <vt:vector size="1020" baseType="variant">
      <vt:variant>
        <vt:i4>2818174</vt:i4>
      </vt:variant>
      <vt:variant>
        <vt:i4>2817</vt:i4>
      </vt:variant>
      <vt:variant>
        <vt:i4>0</vt:i4>
      </vt:variant>
      <vt:variant>
        <vt:i4>5</vt:i4>
      </vt:variant>
      <vt:variant>
        <vt:lpwstr>http://www/</vt:lpwstr>
      </vt:variant>
      <vt:variant>
        <vt:lpwstr/>
      </vt:variant>
      <vt:variant>
        <vt:i4>4063334</vt:i4>
      </vt:variant>
      <vt:variant>
        <vt:i4>2814</vt:i4>
      </vt:variant>
      <vt:variant>
        <vt:i4>0</vt:i4>
      </vt:variant>
      <vt:variant>
        <vt:i4>5</vt:i4>
      </vt:variant>
      <vt:variant>
        <vt:lpwstr>http://threedepict.sourceforge.net/</vt:lpwstr>
      </vt:variant>
      <vt:variant>
        <vt:lpwstr/>
      </vt:variant>
      <vt:variant>
        <vt:i4>1703999</vt:i4>
      </vt:variant>
      <vt:variant>
        <vt:i4>1010</vt:i4>
      </vt:variant>
      <vt:variant>
        <vt:i4>0</vt:i4>
      </vt:variant>
      <vt:variant>
        <vt:i4>5</vt:i4>
      </vt:variant>
      <vt:variant>
        <vt:lpwstr/>
      </vt:variant>
      <vt:variant>
        <vt:lpwstr>_Toc122452991</vt:lpwstr>
      </vt:variant>
      <vt:variant>
        <vt:i4>1703999</vt:i4>
      </vt:variant>
      <vt:variant>
        <vt:i4>1004</vt:i4>
      </vt:variant>
      <vt:variant>
        <vt:i4>0</vt:i4>
      </vt:variant>
      <vt:variant>
        <vt:i4>5</vt:i4>
      </vt:variant>
      <vt:variant>
        <vt:lpwstr/>
      </vt:variant>
      <vt:variant>
        <vt:lpwstr>_Toc122452990</vt:lpwstr>
      </vt:variant>
      <vt:variant>
        <vt:i4>1769535</vt:i4>
      </vt:variant>
      <vt:variant>
        <vt:i4>998</vt:i4>
      </vt:variant>
      <vt:variant>
        <vt:i4>0</vt:i4>
      </vt:variant>
      <vt:variant>
        <vt:i4>5</vt:i4>
      </vt:variant>
      <vt:variant>
        <vt:lpwstr/>
      </vt:variant>
      <vt:variant>
        <vt:lpwstr>_Toc122452989</vt:lpwstr>
      </vt:variant>
      <vt:variant>
        <vt:i4>1769535</vt:i4>
      </vt:variant>
      <vt:variant>
        <vt:i4>992</vt:i4>
      </vt:variant>
      <vt:variant>
        <vt:i4>0</vt:i4>
      </vt:variant>
      <vt:variant>
        <vt:i4>5</vt:i4>
      </vt:variant>
      <vt:variant>
        <vt:lpwstr/>
      </vt:variant>
      <vt:variant>
        <vt:lpwstr>_Toc122452988</vt:lpwstr>
      </vt:variant>
      <vt:variant>
        <vt:i4>1769535</vt:i4>
      </vt:variant>
      <vt:variant>
        <vt:i4>986</vt:i4>
      </vt:variant>
      <vt:variant>
        <vt:i4>0</vt:i4>
      </vt:variant>
      <vt:variant>
        <vt:i4>5</vt:i4>
      </vt:variant>
      <vt:variant>
        <vt:lpwstr/>
      </vt:variant>
      <vt:variant>
        <vt:lpwstr>_Toc122452987</vt:lpwstr>
      </vt:variant>
      <vt:variant>
        <vt:i4>1769535</vt:i4>
      </vt:variant>
      <vt:variant>
        <vt:i4>980</vt:i4>
      </vt:variant>
      <vt:variant>
        <vt:i4>0</vt:i4>
      </vt:variant>
      <vt:variant>
        <vt:i4>5</vt:i4>
      </vt:variant>
      <vt:variant>
        <vt:lpwstr/>
      </vt:variant>
      <vt:variant>
        <vt:lpwstr>_Toc122452986</vt:lpwstr>
      </vt:variant>
      <vt:variant>
        <vt:i4>1769535</vt:i4>
      </vt:variant>
      <vt:variant>
        <vt:i4>974</vt:i4>
      </vt:variant>
      <vt:variant>
        <vt:i4>0</vt:i4>
      </vt:variant>
      <vt:variant>
        <vt:i4>5</vt:i4>
      </vt:variant>
      <vt:variant>
        <vt:lpwstr/>
      </vt:variant>
      <vt:variant>
        <vt:lpwstr>_Toc122452985</vt:lpwstr>
      </vt:variant>
      <vt:variant>
        <vt:i4>1769535</vt:i4>
      </vt:variant>
      <vt:variant>
        <vt:i4>968</vt:i4>
      </vt:variant>
      <vt:variant>
        <vt:i4>0</vt:i4>
      </vt:variant>
      <vt:variant>
        <vt:i4>5</vt:i4>
      </vt:variant>
      <vt:variant>
        <vt:lpwstr/>
      </vt:variant>
      <vt:variant>
        <vt:lpwstr>_Toc122452984</vt:lpwstr>
      </vt:variant>
      <vt:variant>
        <vt:i4>1769535</vt:i4>
      </vt:variant>
      <vt:variant>
        <vt:i4>962</vt:i4>
      </vt:variant>
      <vt:variant>
        <vt:i4>0</vt:i4>
      </vt:variant>
      <vt:variant>
        <vt:i4>5</vt:i4>
      </vt:variant>
      <vt:variant>
        <vt:lpwstr/>
      </vt:variant>
      <vt:variant>
        <vt:lpwstr>_Toc122452983</vt:lpwstr>
      </vt:variant>
      <vt:variant>
        <vt:i4>1769535</vt:i4>
      </vt:variant>
      <vt:variant>
        <vt:i4>956</vt:i4>
      </vt:variant>
      <vt:variant>
        <vt:i4>0</vt:i4>
      </vt:variant>
      <vt:variant>
        <vt:i4>5</vt:i4>
      </vt:variant>
      <vt:variant>
        <vt:lpwstr/>
      </vt:variant>
      <vt:variant>
        <vt:lpwstr>_Toc122452982</vt:lpwstr>
      </vt:variant>
      <vt:variant>
        <vt:i4>1769535</vt:i4>
      </vt:variant>
      <vt:variant>
        <vt:i4>950</vt:i4>
      </vt:variant>
      <vt:variant>
        <vt:i4>0</vt:i4>
      </vt:variant>
      <vt:variant>
        <vt:i4>5</vt:i4>
      </vt:variant>
      <vt:variant>
        <vt:lpwstr/>
      </vt:variant>
      <vt:variant>
        <vt:lpwstr>_Toc122452981</vt:lpwstr>
      </vt:variant>
      <vt:variant>
        <vt:i4>1769535</vt:i4>
      </vt:variant>
      <vt:variant>
        <vt:i4>944</vt:i4>
      </vt:variant>
      <vt:variant>
        <vt:i4>0</vt:i4>
      </vt:variant>
      <vt:variant>
        <vt:i4>5</vt:i4>
      </vt:variant>
      <vt:variant>
        <vt:lpwstr/>
      </vt:variant>
      <vt:variant>
        <vt:lpwstr>_Toc122452980</vt:lpwstr>
      </vt:variant>
      <vt:variant>
        <vt:i4>1310783</vt:i4>
      </vt:variant>
      <vt:variant>
        <vt:i4>938</vt:i4>
      </vt:variant>
      <vt:variant>
        <vt:i4>0</vt:i4>
      </vt:variant>
      <vt:variant>
        <vt:i4>5</vt:i4>
      </vt:variant>
      <vt:variant>
        <vt:lpwstr/>
      </vt:variant>
      <vt:variant>
        <vt:lpwstr>_Toc122452979</vt:lpwstr>
      </vt:variant>
      <vt:variant>
        <vt:i4>1310783</vt:i4>
      </vt:variant>
      <vt:variant>
        <vt:i4>932</vt:i4>
      </vt:variant>
      <vt:variant>
        <vt:i4>0</vt:i4>
      </vt:variant>
      <vt:variant>
        <vt:i4>5</vt:i4>
      </vt:variant>
      <vt:variant>
        <vt:lpwstr/>
      </vt:variant>
      <vt:variant>
        <vt:lpwstr>_Toc122452978</vt:lpwstr>
      </vt:variant>
      <vt:variant>
        <vt:i4>1310783</vt:i4>
      </vt:variant>
      <vt:variant>
        <vt:i4>926</vt:i4>
      </vt:variant>
      <vt:variant>
        <vt:i4>0</vt:i4>
      </vt:variant>
      <vt:variant>
        <vt:i4>5</vt:i4>
      </vt:variant>
      <vt:variant>
        <vt:lpwstr/>
      </vt:variant>
      <vt:variant>
        <vt:lpwstr>_Toc122452977</vt:lpwstr>
      </vt:variant>
      <vt:variant>
        <vt:i4>1310783</vt:i4>
      </vt:variant>
      <vt:variant>
        <vt:i4>920</vt:i4>
      </vt:variant>
      <vt:variant>
        <vt:i4>0</vt:i4>
      </vt:variant>
      <vt:variant>
        <vt:i4>5</vt:i4>
      </vt:variant>
      <vt:variant>
        <vt:lpwstr/>
      </vt:variant>
      <vt:variant>
        <vt:lpwstr>_Toc122452976</vt:lpwstr>
      </vt:variant>
      <vt:variant>
        <vt:i4>1310783</vt:i4>
      </vt:variant>
      <vt:variant>
        <vt:i4>914</vt:i4>
      </vt:variant>
      <vt:variant>
        <vt:i4>0</vt:i4>
      </vt:variant>
      <vt:variant>
        <vt:i4>5</vt:i4>
      </vt:variant>
      <vt:variant>
        <vt:lpwstr/>
      </vt:variant>
      <vt:variant>
        <vt:lpwstr>_Toc122452975</vt:lpwstr>
      </vt:variant>
      <vt:variant>
        <vt:i4>1310783</vt:i4>
      </vt:variant>
      <vt:variant>
        <vt:i4>908</vt:i4>
      </vt:variant>
      <vt:variant>
        <vt:i4>0</vt:i4>
      </vt:variant>
      <vt:variant>
        <vt:i4>5</vt:i4>
      </vt:variant>
      <vt:variant>
        <vt:lpwstr/>
      </vt:variant>
      <vt:variant>
        <vt:lpwstr>_Toc122452974</vt:lpwstr>
      </vt:variant>
      <vt:variant>
        <vt:i4>1310783</vt:i4>
      </vt:variant>
      <vt:variant>
        <vt:i4>902</vt:i4>
      </vt:variant>
      <vt:variant>
        <vt:i4>0</vt:i4>
      </vt:variant>
      <vt:variant>
        <vt:i4>5</vt:i4>
      </vt:variant>
      <vt:variant>
        <vt:lpwstr/>
      </vt:variant>
      <vt:variant>
        <vt:lpwstr>_Toc122452973</vt:lpwstr>
      </vt:variant>
      <vt:variant>
        <vt:i4>1310783</vt:i4>
      </vt:variant>
      <vt:variant>
        <vt:i4>896</vt:i4>
      </vt:variant>
      <vt:variant>
        <vt:i4>0</vt:i4>
      </vt:variant>
      <vt:variant>
        <vt:i4>5</vt:i4>
      </vt:variant>
      <vt:variant>
        <vt:lpwstr/>
      </vt:variant>
      <vt:variant>
        <vt:lpwstr>_Toc122452972</vt:lpwstr>
      </vt:variant>
      <vt:variant>
        <vt:i4>1310783</vt:i4>
      </vt:variant>
      <vt:variant>
        <vt:i4>890</vt:i4>
      </vt:variant>
      <vt:variant>
        <vt:i4>0</vt:i4>
      </vt:variant>
      <vt:variant>
        <vt:i4>5</vt:i4>
      </vt:variant>
      <vt:variant>
        <vt:lpwstr/>
      </vt:variant>
      <vt:variant>
        <vt:lpwstr>_Toc122452971</vt:lpwstr>
      </vt:variant>
      <vt:variant>
        <vt:i4>1310783</vt:i4>
      </vt:variant>
      <vt:variant>
        <vt:i4>884</vt:i4>
      </vt:variant>
      <vt:variant>
        <vt:i4>0</vt:i4>
      </vt:variant>
      <vt:variant>
        <vt:i4>5</vt:i4>
      </vt:variant>
      <vt:variant>
        <vt:lpwstr/>
      </vt:variant>
      <vt:variant>
        <vt:lpwstr>_Toc122452970</vt:lpwstr>
      </vt:variant>
      <vt:variant>
        <vt:i4>1376319</vt:i4>
      </vt:variant>
      <vt:variant>
        <vt:i4>878</vt:i4>
      </vt:variant>
      <vt:variant>
        <vt:i4>0</vt:i4>
      </vt:variant>
      <vt:variant>
        <vt:i4>5</vt:i4>
      </vt:variant>
      <vt:variant>
        <vt:lpwstr/>
      </vt:variant>
      <vt:variant>
        <vt:lpwstr>_Toc122452969</vt:lpwstr>
      </vt:variant>
      <vt:variant>
        <vt:i4>1376319</vt:i4>
      </vt:variant>
      <vt:variant>
        <vt:i4>872</vt:i4>
      </vt:variant>
      <vt:variant>
        <vt:i4>0</vt:i4>
      </vt:variant>
      <vt:variant>
        <vt:i4>5</vt:i4>
      </vt:variant>
      <vt:variant>
        <vt:lpwstr/>
      </vt:variant>
      <vt:variant>
        <vt:lpwstr>_Toc122452968</vt:lpwstr>
      </vt:variant>
      <vt:variant>
        <vt:i4>1376319</vt:i4>
      </vt:variant>
      <vt:variant>
        <vt:i4>866</vt:i4>
      </vt:variant>
      <vt:variant>
        <vt:i4>0</vt:i4>
      </vt:variant>
      <vt:variant>
        <vt:i4>5</vt:i4>
      </vt:variant>
      <vt:variant>
        <vt:lpwstr/>
      </vt:variant>
      <vt:variant>
        <vt:lpwstr>_Toc122452967</vt:lpwstr>
      </vt:variant>
      <vt:variant>
        <vt:i4>1376319</vt:i4>
      </vt:variant>
      <vt:variant>
        <vt:i4>860</vt:i4>
      </vt:variant>
      <vt:variant>
        <vt:i4>0</vt:i4>
      </vt:variant>
      <vt:variant>
        <vt:i4>5</vt:i4>
      </vt:variant>
      <vt:variant>
        <vt:lpwstr/>
      </vt:variant>
      <vt:variant>
        <vt:lpwstr>_Toc122452966</vt:lpwstr>
      </vt:variant>
      <vt:variant>
        <vt:i4>1376319</vt:i4>
      </vt:variant>
      <vt:variant>
        <vt:i4>854</vt:i4>
      </vt:variant>
      <vt:variant>
        <vt:i4>0</vt:i4>
      </vt:variant>
      <vt:variant>
        <vt:i4>5</vt:i4>
      </vt:variant>
      <vt:variant>
        <vt:lpwstr/>
      </vt:variant>
      <vt:variant>
        <vt:lpwstr>_Toc122452965</vt:lpwstr>
      </vt:variant>
      <vt:variant>
        <vt:i4>1376319</vt:i4>
      </vt:variant>
      <vt:variant>
        <vt:i4>848</vt:i4>
      </vt:variant>
      <vt:variant>
        <vt:i4>0</vt:i4>
      </vt:variant>
      <vt:variant>
        <vt:i4>5</vt:i4>
      </vt:variant>
      <vt:variant>
        <vt:lpwstr/>
      </vt:variant>
      <vt:variant>
        <vt:lpwstr>_Toc122452964</vt:lpwstr>
      </vt:variant>
      <vt:variant>
        <vt:i4>1376319</vt:i4>
      </vt:variant>
      <vt:variant>
        <vt:i4>842</vt:i4>
      </vt:variant>
      <vt:variant>
        <vt:i4>0</vt:i4>
      </vt:variant>
      <vt:variant>
        <vt:i4>5</vt:i4>
      </vt:variant>
      <vt:variant>
        <vt:lpwstr/>
      </vt:variant>
      <vt:variant>
        <vt:lpwstr>_Toc122452963</vt:lpwstr>
      </vt:variant>
      <vt:variant>
        <vt:i4>1376319</vt:i4>
      </vt:variant>
      <vt:variant>
        <vt:i4>836</vt:i4>
      </vt:variant>
      <vt:variant>
        <vt:i4>0</vt:i4>
      </vt:variant>
      <vt:variant>
        <vt:i4>5</vt:i4>
      </vt:variant>
      <vt:variant>
        <vt:lpwstr/>
      </vt:variant>
      <vt:variant>
        <vt:lpwstr>_Toc122452962</vt:lpwstr>
      </vt:variant>
      <vt:variant>
        <vt:i4>1376319</vt:i4>
      </vt:variant>
      <vt:variant>
        <vt:i4>830</vt:i4>
      </vt:variant>
      <vt:variant>
        <vt:i4>0</vt:i4>
      </vt:variant>
      <vt:variant>
        <vt:i4>5</vt:i4>
      </vt:variant>
      <vt:variant>
        <vt:lpwstr/>
      </vt:variant>
      <vt:variant>
        <vt:lpwstr>_Toc122452961</vt:lpwstr>
      </vt:variant>
      <vt:variant>
        <vt:i4>1376319</vt:i4>
      </vt:variant>
      <vt:variant>
        <vt:i4>824</vt:i4>
      </vt:variant>
      <vt:variant>
        <vt:i4>0</vt:i4>
      </vt:variant>
      <vt:variant>
        <vt:i4>5</vt:i4>
      </vt:variant>
      <vt:variant>
        <vt:lpwstr/>
      </vt:variant>
      <vt:variant>
        <vt:lpwstr>_Toc122452960</vt:lpwstr>
      </vt:variant>
      <vt:variant>
        <vt:i4>1441855</vt:i4>
      </vt:variant>
      <vt:variant>
        <vt:i4>818</vt:i4>
      </vt:variant>
      <vt:variant>
        <vt:i4>0</vt:i4>
      </vt:variant>
      <vt:variant>
        <vt:i4>5</vt:i4>
      </vt:variant>
      <vt:variant>
        <vt:lpwstr/>
      </vt:variant>
      <vt:variant>
        <vt:lpwstr>_Toc122452959</vt:lpwstr>
      </vt:variant>
      <vt:variant>
        <vt:i4>1441855</vt:i4>
      </vt:variant>
      <vt:variant>
        <vt:i4>812</vt:i4>
      </vt:variant>
      <vt:variant>
        <vt:i4>0</vt:i4>
      </vt:variant>
      <vt:variant>
        <vt:i4>5</vt:i4>
      </vt:variant>
      <vt:variant>
        <vt:lpwstr/>
      </vt:variant>
      <vt:variant>
        <vt:lpwstr>_Toc122452958</vt:lpwstr>
      </vt:variant>
      <vt:variant>
        <vt:i4>1441855</vt:i4>
      </vt:variant>
      <vt:variant>
        <vt:i4>806</vt:i4>
      </vt:variant>
      <vt:variant>
        <vt:i4>0</vt:i4>
      </vt:variant>
      <vt:variant>
        <vt:i4>5</vt:i4>
      </vt:variant>
      <vt:variant>
        <vt:lpwstr/>
      </vt:variant>
      <vt:variant>
        <vt:lpwstr>_Toc122452957</vt:lpwstr>
      </vt:variant>
      <vt:variant>
        <vt:i4>1441855</vt:i4>
      </vt:variant>
      <vt:variant>
        <vt:i4>800</vt:i4>
      </vt:variant>
      <vt:variant>
        <vt:i4>0</vt:i4>
      </vt:variant>
      <vt:variant>
        <vt:i4>5</vt:i4>
      </vt:variant>
      <vt:variant>
        <vt:lpwstr/>
      </vt:variant>
      <vt:variant>
        <vt:lpwstr>_Toc122452956</vt:lpwstr>
      </vt:variant>
      <vt:variant>
        <vt:i4>1441855</vt:i4>
      </vt:variant>
      <vt:variant>
        <vt:i4>794</vt:i4>
      </vt:variant>
      <vt:variant>
        <vt:i4>0</vt:i4>
      </vt:variant>
      <vt:variant>
        <vt:i4>5</vt:i4>
      </vt:variant>
      <vt:variant>
        <vt:lpwstr/>
      </vt:variant>
      <vt:variant>
        <vt:lpwstr>_Toc122452955</vt:lpwstr>
      </vt:variant>
      <vt:variant>
        <vt:i4>1441855</vt:i4>
      </vt:variant>
      <vt:variant>
        <vt:i4>788</vt:i4>
      </vt:variant>
      <vt:variant>
        <vt:i4>0</vt:i4>
      </vt:variant>
      <vt:variant>
        <vt:i4>5</vt:i4>
      </vt:variant>
      <vt:variant>
        <vt:lpwstr/>
      </vt:variant>
      <vt:variant>
        <vt:lpwstr>_Toc122452954</vt:lpwstr>
      </vt:variant>
      <vt:variant>
        <vt:i4>1441855</vt:i4>
      </vt:variant>
      <vt:variant>
        <vt:i4>782</vt:i4>
      </vt:variant>
      <vt:variant>
        <vt:i4>0</vt:i4>
      </vt:variant>
      <vt:variant>
        <vt:i4>5</vt:i4>
      </vt:variant>
      <vt:variant>
        <vt:lpwstr/>
      </vt:variant>
      <vt:variant>
        <vt:lpwstr>_Toc122452953</vt:lpwstr>
      </vt:variant>
      <vt:variant>
        <vt:i4>1441855</vt:i4>
      </vt:variant>
      <vt:variant>
        <vt:i4>776</vt:i4>
      </vt:variant>
      <vt:variant>
        <vt:i4>0</vt:i4>
      </vt:variant>
      <vt:variant>
        <vt:i4>5</vt:i4>
      </vt:variant>
      <vt:variant>
        <vt:lpwstr/>
      </vt:variant>
      <vt:variant>
        <vt:lpwstr>_Toc122452952</vt:lpwstr>
      </vt:variant>
      <vt:variant>
        <vt:i4>1441855</vt:i4>
      </vt:variant>
      <vt:variant>
        <vt:i4>770</vt:i4>
      </vt:variant>
      <vt:variant>
        <vt:i4>0</vt:i4>
      </vt:variant>
      <vt:variant>
        <vt:i4>5</vt:i4>
      </vt:variant>
      <vt:variant>
        <vt:lpwstr/>
      </vt:variant>
      <vt:variant>
        <vt:lpwstr>_Toc122452951</vt:lpwstr>
      </vt:variant>
      <vt:variant>
        <vt:i4>1441855</vt:i4>
      </vt:variant>
      <vt:variant>
        <vt:i4>764</vt:i4>
      </vt:variant>
      <vt:variant>
        <vt:i4>0</vt:i4>
      </vt:variant>
      <vt:variant>
        <vt:i4>5</vt:i4>
      </vt:variant>
      <vt:variant>
        <vt:lpwstr/>
      </vt:variant>
      <vt:variant>
        <vt:lpwstr>_Toc122452950</vt:lpwstr>
      </vt:variant>
      <vt:variant>
        <vt:i4>1507391</vt:i4>
      </vt:variant>
      <vt:variant>
        <vt:i4>758</vt:i4>
      </vt:variant>
      <vt:variant>
        <vt:i4>0</vt:i4>
      </vt:variant>
      <vt:variant>
        <vt:i4>5</vt:i4>
      </vt:variant>
      <vt:variant>
        <vt:lpwstr/>
      </vt:variant>
      <vt:variant>
        <vt:lpwstr>_Toc122452949</vt:lpwstr>
      </vt:variant>
      <vt:variant>
        <vt:i4>1507391</vt:i4>
      </vt:variant>
      <vt:variant>
        <vt:i4>752</vt:i4>
      </vt:variant>
      <vt:variant>
        <vt:i4>0</vt:i4>
      </vt:variant>
      <vt:variant>
        <vt:i4>5</vt:i4>
      </vt:variant>
      <vt:variant>
        <vt:lpwstr/>
      </vt:variant>
      <vt:variant>
        <vt:lpwstr>_Toc122452948</vt:lpwstr>
      </vt:variant>
      <vt:variant>
        <vt:i4>1507391</vt:i4>
      </vt:variant>
      <vt:variant>
        <vt:i4>746</vt:i4>
      </vt:variant>
      <vt:variant>
        <vt:i4>0</vt:i4>
      </vt:variant>
      <vt:variant>
        <vt:i4>5</vt:i4>
      </vt:variant>
      <vt:variant>
        <vt:lpwstr/>
      </vt:variant>
      <vt:variant>
        <vt:lpwstr>_Toc122452947</vt:lpwstr>
      </vt:variant>
      <vt:variant>
        <vt:i4>1507391</vt:i4>
      </vt:variant>
      <vt:variant>
        <vt:i4>740</vt:i4>
      </vt:variant>
      <vt:variant>
        <vt:i4>0</vt:i4>
      </vt:variant>
      <vt:variant>
        <vt:i4>5</vt:i4>
      </vt:variant>
      <vt:variant>
        <vt:lpwstr/>
      </vt:variant>
      <vt:variant>
        <vt:lpwstr>_Toc122452946</vt:lpwstr>
      </vt:variant>
      <vt:variant>
        <vt:i4>1507391</vt:i4>
      </vt:variant>
      <vt:variant>
        <vt:i4>734</vt:i4>
      </vt:variant>
      <vt:variant>
        <vt:i4>0</vt:i4>
      </vt:variant>
      <vt:variant>
        <vt:i4>5</vt:i4>
      </vt:variant>
      <vt:variant>
        <vt:lpwstr/>
      </vt:variant>
      <vt:variant>
        <vt:lpwstr>_Toc122452945</vt:lpwstr>
      </vt:variant>
      <vt:variant>
        <vt:i4>1507391</vt:i4>
      </vt:variant>
      <vt:variant>
        <vt:i4>728</vt:i4>
      </vt:variant>
      <vt:variant>
        <vt:i4>0</vt:i4>
      </vt:variant>
      <vt:variant>
        <vt:i4>5</vt:i4>
      </vt:variant>
      <vt:variant>
        <vt:lpwstr/>
      </vt:variant>
      <vt:variant>
        <vt:lpwstr>_Toc122452944</vt:lpwstr>
      </vt:variant>
      <vt:variant>
        <vt:i4>1507391</vt:i4>
      </vt:variant>
      <vt:variant>
        <vt:i4>722</vt:i4>
      </vt:variant>
      <vt:variant>
        <vt:i4>0</vt:i4>
      </vt:variant>
      <vt:variant>
        <vt:i4>5</vt:i4>
      </vt:variant>
      <vt:variant>
        <vt:lpwstr/>
      </vt:variant>
      <vt:variant>
        <vt:lpwstr>_Toc122452943</vt:lpwstr>
      </vt:variant>
      <vt:variant>
        <vt:i4>1507391</vt:i4>
      </vt:variant>
      <vt:variant>
        <vt:i4>716</vt:i4>
      </vt:variant>
      <vt:variant>
        <vt:i4>0</vt:i4>
      </vt:variant>
      <vt:variant>
        <vt:i4>5</vt:i4>
      </vt:variant>
      <vt:variant>
        <vt:lpwstr/>
      </vt:variant>
      <vt:variant>
        <vt:lpwstr>_Toc122452942</vt:lpwstr>
      </vt:variant>
      <vt:variant>
        <vt:i4>1507391</vt:i4>
      </vt:variant>
      <vt:variant>
        <vt:i4>710</vt:i4>
      </vt:variant>
      <vt:variant>
        <vt:i4>0</vt:i4>
      </vt:variant>
      <vt:variant>
        <vt:i4>5</vt:i4>
      </vt:variant>
      <vt:variant>
        <vt:lpwstr/>
      </vt:variant>
      <vt:variant>
        <vt:lpwstr>_Toc122452941</vt:lpwstr>
      </vt:variant>
      <vt:variant>
        <vt:i4>1507391</vt:i4>
      </vt:variant>
      <vt:variant>
        <vt:i4>704</vt:i4>
      </vt:variant>
      <vt:variant>
        <vt:i4>0</vt:i4>
      </vt:variant>
      <vt:variant>
        <vt:i4>5</vt:i4>
      </vt:variant>
      <vt:variant>
        <vt:lpwstr/>
      </vt:variant>
      <vt:variant>
        <vt:lpwstr>_Toc122452940</vt:lpwstr>
      </vt:variant>
      <vt:variant>
        <vt:i4>1048639</vt:i4>
      </vt:variant>
      <vt:variant>
        <vt:i4>698</vt:i4>
      </vt:variant>
      <vt:variant>
        <vt:i4>0</vt:i4>
      </vt:variant>
      <vt:variant>
        <vt:i4>5</vt:i4>
      </vt:variant>
      <vt:variant>
        <vt:lpwstr/>
      </vt:variant>
      <vt:variant>
        <vt:lpwstr>_Toc122452939</vt:lpwstr>
      </vt:variant>
      <vt:variant>
        <vt:i4>1048639</vt:i4>
      </vt:variant>
      <vt:variant>
        <vt:i4>692</vt:i4>
      </vt:variant>
      <vt:variant>
        <vt:i4>0</vt:i4>
      </vt:variant>
      <vt:variant>
        <vt:i4>5</vt:i4>
      </vt:variant>
      <vt:variant>
        <vt:lpwstr/>
      </vt:variant>
      <vt:variant>
        <vt:lpwstr>_Toc122452938</vt:lpwstr>
      </vt:variant>
      <vt:variant>
        <vt:i4>1048639</vt:i4>
      </vt:variant>
      <vt:variant>
        <vt:i4>686</vt:i4>
      </vt:variant>
      <vt:variant>
        <vt:i4>0</vt:i4>
      </vt:variant>
      <vt:variant>
        <vt:i4>5</vt:i4>
      </vt:variant>
      <vt:variant>
        <vt:lpwstr/>
      </vt:variant>
      <vt:variant>
        <vt:lpwstr>_Toc122452937</vt:lpwstr>
      </vt:variant>
      <vt:variant>
        <vt:i4>1048639</vt:i4>
      </vt:variant>
      <vt:variant>
        <vt:i4>680</vt:i4>
      </vt:variant>
      <vt:variant>
        <vt:i4>0</vt:i4>
      </vt:variant>
      <vt:variant>
        <vt:i4>5</vt:i4>
      </vt:variant>
      <vt:variant>
        <vt:lpwstr/>
      </vt:variant>
      <vt:variant>
        <vt:lpwstr>_Toc122452936</vt:lpwstr>
      </vt:variant>
      <vt:variant>
        <vt:i4>1048639</vt:i4>
      </vt:variant>
      <vt:variant>
        <vt:i4>674</vt:i4>
      </vt:variant>
      <vt:variant>
        <vt:i4>0</vt:i4>
      </vt:variant>
      <vt:variant>
        <vt:i4>5</vt:i4>
      </vt:variant>
      <vt:variant>
        <vt:lpwstr/>
      </vt:variant>
      <vt:variant>
        <vt:lpwstr>_Toc122452935</vt:lpwstr>
      </vt:variant>
      <vt:variant>
        <vt:i4>1048639</vt:i4>
      </vt:variant>
      <vt:variant>
        <vt:i4>668</vt:i4>
      </vt:variant>
      <vt:variant>
        <vt:i4>0</vt:i4>
      </vt:variant>
      <vt:variant>
        <vt:i4>5</vt:i4>
      </vt:variant>
      <vt:variant>
        <vt:lpwstr/>
      </vt:variant>
      <vt:variant>
        <vt:lpwstr>_Toc122452934</vt:lpwstr>
      </vt:variant>
      <vt:variant>
        <vt:i4>1048639</vt:i4>
      </vt:variant>
      <vt:variant>
        <vt:i4>662</vt:i4>
      </vt:variant>
      <vt:variant>
        <vt:i4>0</vt:i4>
      </vt:variant>
      <vt:variant>
        <vt:i4>5</vt:i4>
      </vt:variant>
      <vt:variant>
        <vt:lpwstr/>
      </vt:variant>
      <vt:variant>
        <vt:lpwstr>_Toc122452933</vt:lpwstr>
      </vt:variant>
      <vt:variant>
        <vt:i4>1048639</vt:i4>
      </vt:variant>
      <vt:variant>
        <vt:i4>656</vt:i4>
      </vt:variant>
      <vt:variant>
        <vt:i4>0</vt:i4>
      </vt:variant>
      <vt:variant>
        <vt:i4>5</vt:i4>
      </vt:variant>
      <vt:variant>
        <vt:lpwstr/>
      </vt:variant>
      <vt:variant>
        <vt:lpwstr>_Toc122452932</vt:lpwstr>
      </vt:variant>
      <vt:variant>
        <vt:i4>1048639</vt:i4>
      </vt:variant>
      <vt:variant>
        <vt:i4>650</vt:i4>
      </vt:variant>
      <vt:variant>
        <vt:i4>0</vt:i4>
      </vt:variant>
      <vt:variant>
        <vt:i4>5</vt:i4>
      </vt:variant>
      <vt:variant>
        <vt:lpwstr/>
      </vt:variant>
      <vt:variant>
        <vt:lpwstr>_Toc122452931</vt:lpwstr>
      </vt:variant>
      <vt:variant>
        <vt:i4>1048639</vt:i4>
      </vt:variant>
      <vt:variant>
        <vt:i4>644</vt:i4>
      </vt:variant>
      <vt:variant>
        <vt:i4>0</vt:i4>
      </vt:variant>
      <vt:variant>
        <vt:i4>5</vt:i4>
      </vt:variant>
      <vt:variant>
        <vt:lpwstr/>
      </vt:variant>
      <vt:variant>
        <vt:lpwstr>_Toc122452930</vt:lpwstr>
      </vt:variant>
      <vt:variant>
        <vt:i4>1114175</vt:i4>
      </vt:variant>
      <vt:variant>
        <vt:i4>638</vt:i4>
      </vt:variant>
      <vt:variant>
        <vt:i4>0</vt:i4>
      </vt:variant>
      <vt:variant>
        <vt:i4>5</vt:i4>
      </vt:variant>
      <vt:variant>
        <vt:lpwstr/>
      </vt:variant>
      <vt:variant>
        <vt:lpwstr>_Toc122452929</vt:lpwstr>
      </vt:variant>
      <vt:variant>
        <vt:i4>1114175</vt:i4>
      </vt:variant>
      <vt:variant>
        <vt:i4>629</vt:i4>
      </vt:variant>
      <vt:variant>
        <vt:i4>0</vt:i4>
      </vt:variant>
      <vt:variant>
        <vt:i4>5</vt:i4>
      </vt:variant>
      <vt:variant>
        <vt:lpwstr/>
      </vt:variant>
      <vt:variant>
        <vt:lpwstr>_Toc122452928</vt:lpwstr>
      </vt:variant>
      <vt:variant>
        <vt:i4>1114175</vt:i4>
      </vt:variant>
      <vt:variant>
        <vt:i4>623</vt:i4>
      </vt:variant>
      <vt:variant>
        <vt:i4>0</vt:i4>
      </vt:variant>
      <vt:variant>
        <vt:i4>5</vt:i4>
      </vt:variant>
      <vt:variant>
        <vt:lpwstr/>
      </vt:variant>
      <vt:variant>
        <vt:lpwstr>_Toc122452927</vt:lpwstr>
      </vt:variant>
      <vt:variant>
        <vt:i4>1114175</vt:i4>
      </vt:variant>
      <vt:variant>
        <vt:i4>617</vt:i4>
      </vt:variant>
      <vt:variant>
        <vt:i4>0</vt:i4>
      </vt:variant>
      <vt:variant>
        <vt:i4>5</vt:i4>
      </vt:variant>
      <vt:variant>
        <vt:lpwstr/>
      </vt:variant>
      <vt:variant>
        <vt:lpwstr>_Toc122452926</vt:lpwstr>
      </vt:variant>
      <vt:variant>
        <vt:i4>1114175</vt:i4>
      </vt:variant>
      <vt:variant>
        <vt:i4>611</vt:i4>
      </vt:variant>
      <vt:variant>
        <vt:i4>0</vt:i4>
      </vt:variant>
      <vt:variant>
        <vt:i4>5</vt:i4>
      </vt:variant>
      <vt:variant>
        <vt:lpwstr/>
      </vt:variant>
      <vt:variant>
        <vt:lpwstr>_Toc122452925</vt:lpwstr>
      </vt:variant>
      <vt:variant>
        <vt:i4>1114175</vt:i4>
      </vt:variant>
      <vt:variant>
        <vt:i4>605</vt:i4>
      </vt:variant>
      <vt:variant>
        <vt:i4>0</vt:i4>
      </vt:variant>
      <vt:variant>
        <vt:i4>5</vt:i4>
      </vt:variant>
      <vt:variant>
        <vt:lpwstr/>
      </vt:variant>
      <vt:variant>
        <vt:lpwstr>_Toc122452924</vt:lpwstr>
      </vt:variant>
      <vt:variant>
        <vt:i4>1114175</vt:i4>
      </vt:variant>
      <vt:variant>
        <vt:i4>599</vt:i4>
      </vt:variant>
      <vt:variant>
        <vt:i4>0</vt:i4>
      </vt:variant>
      <vt:variant>
        <vt:i4>5</vt:i4>
      </vt:variant>
      <vt:variant>
        <vt:lpwstr/>
      </vt:variant>
      <vt:variant>
        <vt:lpwstr>_Toc122452923</vt:lpwstr>
      </vt:variant>
      <vt:variant>
        <vt:i4>1114175</vt:i4>
      </vt:variant>
      <vt:variant>
        <vt:i4>593</vt:i4>
      </vt:variant>
      <vt:variant>
        <vt:i4>0</vt:i4>
      </vt:variant>
      <vt:variant>
        <vt:i4>5</vt:i4>
      </vt:variant>
      <vt:variant>
        <vt:lpwstr/>
      </vt:variant>
      <vt:variant>
        <vt:lpwstr>_Toc122452922</vt:lpwstr>
      </vt:variant>
      <vt:variant>
        <vt:i4>1114175</vt:i4>
      </vt:variant>
      <vt:variant>
        <vt:i4>587</vt:i4>
      </vt:variant>
      <vt:variant>
        <vt:i4>0</vt:i4>
      </vt:variant>
      <vt:variant>
        <vt:i4>5</vt:i4>
      </vt:variant>
      <vt:variant>
        <vt:lpwstr/>
      </vt:variant>
      <vt:variant>
        <vt:lpwstr>_Toc122452921</vt:lpwstr>
      </vt:variant>
      <vt:variant>
        <vt:i4>1114175</vt:i4>
      </vt:variant>
      <vt:variant>
        <vt:i4>581</vt:i4>
      </vt:variant>
      <vt:variant>
        <vt:i4>0</vt:i4>
      </vt:variant>
      <vt:variant>
        <vt:i4>5</vt:i4>
      </vt:variant>
      <vt:variant>
        <vt:lpwstr/>
      </vt:variant>
      <vt:variant>
        <vt:lpwstr>_Toc122452920</vt:lpwstr>
      </vt:variant>
      <vt:variant>
        <vt:i4>1179711</vt:i4>
      </vt:variant>
      <vt:variant>
        <vt:i4>575</vt:i4>
      </vt:variant>
      <vt:variant>
        <vt:i4>0</vt:i4>
      </vt:variant>
      <vt:variant>
        <vt:i4>5</vt:i4>
      </vt:variant>
      <vt:variant>
        <vt:lpwstr/>
      </vt:variant>
      <vt:variant>
        <vt:lpwstr>_Toc122452919</vt:lpwstr>
      </vt:variant>
      <vt:variant>
        <vt:i4>1376308</vt:i4>
      </vt:variant>
      <vt:variant>
        <vt:i4>566</vt:i4>
      </vt:variant>
      <vt:variant>
        <vt:i4>0</vt:i4>
      </vt:variant>
      <vt:variant>
        <vt:i4>5</vt:i4>
      </vt:variant>
      <vt:variant>
        <vt:lpwstr/>
      </vt:variant>
      <vt:variant>
        <vt:lpwstr>_Toc120102537</vt:lpwstr>
      </vt:variant>
      <vt:variant>
        <vt:i4>1376308</vt:i4>
      </vt:variant>
      <vt:variant>
        <vt:i4>560</vt:i4>
      </vt:variant>
      <vt:variant>
        <vt:i4>0</vt:i4>
      </vt:variant>
      <vt:variant>
        <vt:i4>5</vt:i4>
      </vt:variant>
      <vt:variant>
        <vt:lpwstr/>
      </vt:variant>
      <vt:variant>
        <vt:lpwstr>_Toc120102536</vt:lpwstr>
      </vt:variant>
      <vt:variant>
        <vt:i4>1376308</vt:i4>
      </vt:variant>
      <vt:variant>
        <vt:i4>554</vt:i4>
      </vt:variant>
      <vt:variant>
        <vt:i4>0</vt:i4>
      </vt:variant>
      <vt:variant>
        <vt:i4>5</vt:i4>
      </vt:variant>
      <vt:variant>
        <vt:lpwstr/>
      </vt:variant>
      <vt:variant>
        <vt:lpwstr>_Toc120102535</vt:lpwstr>
      </vt:variant>
      <vt:variant>
        <vt:i4>1376308</vt:i4>
      </vt:variant>
      <vt:variant>
        <vt:i4>548</vt:i4>
      </vt:variant>
      <vt:variant>
        <vt:i4>0</vt:i4>
      </vt:variant>
      <vt:variant>
        <vt:i4>5</vt:i4>
      </vt:variant>
      <vt:variant>
        <vt:lpwstr/>
      </vt:variant>
      <vt:variant>
        <vt:lpwstr>_Toc120102534</vt:lpwstr>
      </vt:variant>
      <vt:variant>
        <vt:i4>1376308</vt:i4>
      </vt:variant>
      <vt:variant>
        <vt:i4>542</vt:i4>
      </vt:variant>
      <vt:variant>
        <vt:i4>0</vt:i4>
      </vt:variant>
      <vt:variant>
        <vt:i4>5</vt:i4>
      </vt:variant>
      <vt:variant>
        <vt:lpwstr/>
      </vt:variant>
      <vt:variant>
        <vt:lpwstr>_Toc120102533</vt:lpwstr>
      </vt:variant>
      <vt:variant>
        <vt:i4>1376308</vt:i4>
      </vt:variant>
      <vt:variant>
        <vt:i4>536</vt:i4>
      </vt:variant>
      <vt:variant>
        <vt:i4>0</vt:i4>
      </vt:variant>
      <vt:variant>
        <vt:i4>5</vt:i4>
      </vt:variant>
      <vt:variant>
        <vt:lpwstr/>
      </vt:variant>
      <vt:variant>
        <vt:lpwstr>_Toc120102532</vt:lpwstr>
      </vt:variant>
      <vt:variant>
        <vt:i4>1376308</vt:i4>
      </vt:variant>
      <vt:variant>
        <vt:i4>530</vt:i4>
      </vt:variant>
      <vt:variant>
        <vt:i4>0</vt:i4>
      </vt:variant>
      <vt:variant>
        <vt:i4>5</vt:i4>
      </vt:variant>
      <vt:variant>
        <vt:lpwstr/>
      </vt:variant>
      <vt:variant>
        <vt:lpwstr>_Toc120102531</vt:lpwstr>
      </vt:variant>
      <vt:variant>
        <vt:i4>1376308</vt:i4>
      </vt:variant>
      <vt:variant>
        <vt:i4>524</vt:i4>
      </vt:variant>
      <vt:variant>
        <vt:i4>0</vt:i4>
      </vt:variant>
      <vt:variant>
        <vt:i4>5</vt:i4>
      </vt:variant>
      <vt:variant>
        <vt:lpwstr/>
      </vt:variant>
      <vt:variant>
        <vt:lpwstr>_Toc120102530</vt:lpwstr>
      </vt:variant>
      <vt:variant>
        <vt:i4>1310772</vt:i4>
      </vt:variant>
      <vt:variant>
        <vt:i4>518</vt:i4>
      </vt:variant>
      <vt:variant>
        <vt:i4>0</vt:i4>
      </vt:variant>
      <vt:variant>
        <vt:i4>5</vt:i4>
      </vt:variant>
      <vt:variant>
        <vt:lpwstr/>
      </vt:variant>
      <vt:variant>
        <vt:lpwstr>_Toc120102529</vt:lpwstr>
      </vt:variant>
      <vt:variant>
        <vt:i4>1310772</vt:i4>
      </vt:variant>
      <vt:variant>
        <vt:i4>512</vt:i4>
      </vt:variant>
      <vt:variant>
        <vt:i4>0</vt:i4>
      </vt:variant>
      <vt:variant>
        <vt:i4>5</vt:i4>
      </vt:variant>
      <vt:variant>
        <vt:lpwstr/>
      </vt:variant>
      <vt:variant>
        <vt:lpwstr>_Toc120102528</vt:lpwstr>
      </vt:variant>
      <vt:variant>
        <vt:i4>1310772</vt:i4>
      </vt:variant>
      <vt:variant>
        <vt:i4>506</vt:i4>
      </vt:variant>
      <vt:variant>
        <vt:i4>0</vt:i4>
      </vt:variant>
      <vt:variant>
        <vt:i4>5</vt:i4>
      </vt:variant>
      <vt:variant>
        <vt:lpwstr/>
      </vt:variant>
      <vt:variant>
        <vt:lpwstr>_Toc120102527</vt:lpwstr>
      </vt:variant>
      <vt:variant>
        <vt:i4>1310772</vt:i4>
      </vt:variant>
      <vt:variant>
        <vt:i4>500</vt:i4>
      </vt:variant>
      <vt:variant>
        <vt:i4>0</vt:i4>
      </vt:variant>
      <vt:variant>
        <vt:i4>5</vt:i4>
      </vt:variant>
      <vt:variant>
        <vt:lpwstr/>
      </vt:variant>
      <vt:variant>
        <vt:lpwstr>_Toc120102526</vt:lpwstr>
      </vt:variant>
      <vt:variant>
        <vt:i4>1310772</vt:i4>
      </vt:variant>
      <vt:variant>
        <vt:i4>494</vt:i4>
      </vt:variant>
      <vt:variant>
        <vt:i4>0</vt:i4>
      </vt:variant>
      <vt:variant>
        <vt:i4>5</vt:i4>
      </vt:variant>
      <vt:variant>
        <vt:lpwstr/>
      </vt:variant>
      <vt:variant>
        <vt:lpwstr>_Toc120102525</vt:lpwstr>
      </vt:variant>
      <vt:variant>
        <vt:i4>1310772</vt:i4>
      </vt:variant>
      <vt:variant>
        <vt:i4>488</vt:i4>
      </vt:variant>
      <vt:variant>
        <vt:i4>0</vt:i4>
      </vt:variant>
      <vt:variant>
        <vt:i4>5</vt:i4>
      </vt:variant>
      <vt:variant>
        <vt:lpwstr/>
      </vt:variant>
      <vt:variant>
        <vt:lpwstr>_Toc120102524</vt:lpwstr>
      </vt:variant>
      <vt:variant>
        <vt:i4>1310772</vt:i4>
      </vt:variant>
      <vt:variant>
        <vt:i4>482</vt:i4>
      </vt:variant>
      <vt:variant>
        <vt:i4>0</vt:i4>
      </vt:variant>
      <vt:variant>
        <vt:i4>5</vt:i4>
      </vt:variant>
      <vt:variant>
        <vt:lpwstr/>
      </vt:variant>
      <vt:variant>
        <vt:lpwstr>_Toc120102523</vt:lpwstr>
      </vt:variant>
      <vt:variant>
        <vt:i4>1310772</vt:i4>
      </vt:variant>
      <vt:variant>
        <vt:i4>476</vt:i4>
      </vt:variant>
      <vt:variant>
        <vt:i4>0</vt:i4>
      </vt:variant>
      <vt:variant>
        <vt:i4>5</vt:i4>
      </vt:variant>
      <vt:variant>
        <vt:lpwstr/>
      </vt:variant>
      <vt:variant>
        <vt:lpwstr>_Toc120102522</vt:lpwstr>
      </vt:variant>
      <vt:variant>
        <vt:i4>1310772</vt:i4>
      </vt:variant>
      <vt:variant>
        <vt:i4>470</vt:i4>
      </vt:variant>
      <vt:variant>
        <vt:i4>0</vt:i4>
      </vt:variant>
      <vt:variant>
        <vt:i4>5</vt:i4>
      </vt:variant>
      <vt:variant>
        <vt:lpwstr/>
      </vt:variant>
      <vt:variant>
        <vt:lpwstr>_Toc120102521</vt:lpwstr>
      </vt:variant>
      <vt:variant>
        <vt:i4>1310772</vt:i4>
      </vt:variant>
      <vt:variant>
        <vt:i4>464</vt:i4>
      </vt:variant>
      <vt:variant>
        <vt:i4>0</vt:i4>
      </vt:variant>
      <vt:variant>
        <vt:i4>5</vt:i4>
      </vt:variant>
      <vt:variant>
        <vt:lpwstr/>
      </vt:variant>
      <vt:variant>
        <vt:lpwstr>_Toc120102520</vt:lpwstr>
      </vt:variant>
      <vt:variant>
        <vt:i4>1507380</vt:i4>
      </vt:variant>
      <vt:variant>
        <vt:i4>458</vt:i4>
      </vt:variant>
      <vt:variant>
        <vt:i4>0</vt:i4>
      </vt:variant>
      <vt:variant>
        <vt:i4>5</vt:i4>
      </vt:variant>
      <vt:variant>
        <vt:lpwstr/>
      </vt:variant>
      <vt:variant>
        <vt:lpwstr>_Toc120102519</vt:lpwstr>
      </vt:variant>
      <vt:variant>
        <vt:i4>1507380</vt:i4>
      </vt:variant>
      <vt:variant>
        <vt:i4>452</vt:i4>
      </vt:variant>
      <vt:variant>
        <vt:i4>0</vt:i4>
      </vt:variant>
      <vt:variant>
        <vt:i4>5</vt:i4>
      </vt:variant>
      <vt:variant>
        <vt:lpwstr/>
      </vt:variant>
      <vt:variant>
        <vt:lpwstr>_Toc120102518</vt:lpwstr>
      </vt:variant>
      <vt:variant>
        <vt:i4>1507380</vt:i4>
      </vt:variant>
      <vt:variant>
        <vt:i4>446</vt:i4>
      </vt:variant>
      <vt:variant>
        <vt:i4>0</vt:i4>
      </vt:variant>
      <vt:variant>
        <vt:i4>5</vt:i4>
      </vt:variant>
      <vt:variant>
        <vt:lpwstr/>
      </vt:variant>
      <vt:variant>
        <vt:lpwstr>_Toc120102517</vt:lpwstr>
      </vt:variant>
      <vt:variant>
        <vt:i4>1507380</vt:i4>
      </vt:variant>
      <vt:variant>
        <vt:i4>440</vt:i4>
      </vt:variant>
      <vt:variant>
        <vt:i4>0</vt:i4>
      </vt:variant>
      <vt:variant>
        <vt:i4>5</vt:i4>
      </vt:variant>
      <vt:variant>
        <vt:lpwstr/>
      </vt:variant>
      <vt:variant>
        <vt:lpwstr>_Toc120102516</vt:lpwstr>
      </vt:variant>
      <vt:variant>
        <vt:i4>1507380</vt:i4>
      </vt:variant>
      <vt:variant>
        <vt:i4>434</vt:i4>
      </vt:variant>
      <vt:variant>
        <vt:i4>0</vt:i4>
      </vt:variant>
      <vt:variant>
        <vt:i4>5</vt:i4>
      </vt:variant>
      <vt:variant>
        <vt:lpwstr/>
      </vt:variant>
      <vt:variant>
        <vt:lpwstr>_Toc120102515</vt:lpwstr>
      </vt:variant>
      <vt:variant>
        <vt:i4>1507380</vt:i4>
      </vt:variant>
      <vt:variant>
        <vt:i4>428</vt:i4>
      </vt:variant>
      <vt:variant>
        <vt:i4>0</vt:i4>
      </vt:variant>
      <vt:variant>
        <vt:i4>5</vt:i4>
      </vt:variant>
      <vt:variant>
        <vt:lpwstr/>
      </vt:variant>
      <vt:variant>
        <vt:lpwstr>_Toc120102514</vt:lpwstr>
      </vt:variant>
      <vt:variant>
        <vt:i4>1507380</vt:i4>
      </vt:variant>
      <vt:variant>
        <vt:i4>422</vt:i4>
      </vt:variant>
      <vt:variant>
        <vt:i4>0</vt:i4>
      </vt:variant>
      <vt:variant>
        <vt:i4>5</vt:i4>
      </vt:variant>
      <vt:variant>
        <vt:lpwstr/>
      </vt:variant>
      <vt:variant>
        <vt:lpwstr>_Toc120102513</vt:lpwstr>
      </vt:variant>
      <vt:variant>
        <vt:i4>1507380</vt:i4>
      </vt:variant>
      <vt:variant>
        <vt:i4>416</vt:i4>
      </vt:variant>
      <vt:variant>
        <vt:i4>0</vt:i4>
      </vt:variant>
      <vt:variant>
        <vt:i4>5</vt:i4>
      </vt:variant>
      <vt:variant>
        <vt:lpwstr/>
      </vt:variant>
      <vt:variant>
        <vt:lpwstr>_Toc120102512</vt:lpwstr>
      </vt:variant>
      <vt:variant>
        <vt:i4>1507380</vt:i4>
      </vt:variant>
      <vt:variant>
        <vt:i4>410</vt:i4>
      </vt:variant>
      <vt:variant>
        <vt:i4>0</vt:i4>
      </vt:variant>
      <vt:variant>
        <vt:i4>5</vt:i4>
      </vt:variant>
      <vt:variant>
        <vt:lpwstr/>
      </vt:variant>
      <vt:variant>
        <vt:lpwstr>_Toc120102511</vt:lpwstr>
      </vt:variant>
      <vt:variant>
        <vt:i4>1507380</vt:i4>
      </vt:variant>
      <vt:variant>
        <vt:i4>404</vt:i4>
      </vt:variant>
      <vt:variant>
        <vt:i4>0</vt:i4>
      </vt:variant>
      <vt:variant>
        <vt:i4>5</vt:i4>
      </vt:variant>
      <vt:variant>
        <vt:lpwstr/>
      </vt:variant>
      <vt:variant>
        <vt:lpwstr>_Toc120102510</vt:lpwstr>
      </vt:variant>
      <vt:variant>
        <vt:i4>1441844</vt:i4>
      </vt:variant>
      <vt:variant>
        <vt:i4>398</vt:i4>
      </vt:variant>
      <vt:variant>
        <vt:i4>0</vt:i4>
      </vt:variant>
      <vt:variant>
        <vt:i4>5</vt:i4>
      </vt:variant>
      <vt:variant>
        <vt:lpwstr/>
      </vt:variant>
      <vt:variant>
        <vt:lpwstr>_Toc120102509</vt:lpwstr>
      </vt:variant>
      <vt:variant>
        <vt:i4>1441844</vt:i4>
      </vt:variant>
      <vt:variant>
        <vt:i4>392</vt:i4>
      </vt:variant>
      <vt:variant>
        <vt:i4>0</vt:i4>
      </vt:variant>
      <vt:variant>
        <vt:i4>5</vt:i4>
      </vt:variant>
      <vt:variant>
        <vt:lpwstr/>
      </vt:variant>
      <vt:variant>
        <vt:lpwstr>_Toc120102508</vt:lpwstr>
      </vt:variant>
      <vt:variant>
        <vt:i4>1441844</vt:i4>
      </vt:variant>
      <vt:variant>
        <vt:i4>386</vt:i4>
      </vt:variant>
      <vt:variant>
        <vt:i4>0</vt:i4>
      </vt:variant>
      <vt:variant>
        <vt:i4>5</vt:i4>
      </vt:variant>
      <vt:variant>
        <vt:lpwstr/>
      </vt:variant>
      <vt:variant>
        <vt:lpwstr>_Toc120102507</vt:lpwstr>
      </vt:variant>
      <vt:variant>
        <vt:i4>1441844</vt:i4>
      </vt:variant>
      <vt:variant>
        <vt:i4>380</vt:i4>
      </vt:variant>
      <vt:variant>
        <vt:i4>0</vt:i4>
      </vt:variant>
      <vt:variant>
        <vt:i4>5</vt:i4>
      </vt:variant>
      <vt:variant>
        <vt:lpwstr/>
      </vt:variant>
      <vt:variant>
        <vt:lpwstr>_Toc120102506</vt:lpwstr>
      </vt:variant>
      <vt:variant>
        <vt:i4>1441844</vt:i4>
      </vt:variant>
      <vt:variant>
        <vt:i4>374</vt:i4>
      </vt:variant>
      <vt:variant>
        <vt:i4>0</vt:i4>
      </vt:variant>
      <vt:variant>
        <vt:i4>5</vt:i4>
      </vt:variant>
      <vt:variant>
        <vt:lpwstr/>
      </vt:variant>
      <vt:variant>
        <vt:lpwstr>_Toc120102505</vt:lpwstr>
      </vt:variant>
      <vt:variant>
        <vt:i4>1441844</vt:i4>
      </vt:variant>
      <vt:variant>
        <vt:i4>368</vt:i4>
      </vt:variant>
      <vt:variant>
        <vt:i4>0</vt:i4>
      </vt:variant>
      <vt:variant>
        <vt:i4>5</vt:i4>
      </vt:variant>
      <vt:variant>
        <vt:lpwstr/>
      </vt:variant>
      <vt:variant>
        <vt:lpwstr>_Toc120102504</vt:lpwstr>
      </vt:variant>
      <vt:variant>
        <vt:i4>1441844</vt:i4>
      </vt:variant>
      <vt:variant>
        <vt:i4>362</vt:i4>
      </vt:variant>
      <vt:variant>
        <vt:i4>0</vt:i4>
      </vt:variant>
      <vt:variant>
        <vt:i4>5</vt:i4>
      </vt:variant>
      <vt:variant>
        <vt:lpwstr/>
      </vt:variant>
      <vt:variant>
        <vt:lpwstr>_Toc120102503</vt:lpwstr>
      </vt:variant>
      <vt:variant>
        <vt:i4>1441844</vt:i4>
      </vt:variant>
      <vt:variant>
        <vt:i4>356</vt:i4>
      </vt:variant>
      <vt:variant>
        <vt:i4>0</vt:i4>
      </vt:variant>
      <vt:variant>
        <vt:i4>5</vt:i4>
      </vt:variant>
      <vt:variant>
        <vt:lpwstr/>
      </vt:variant>
      <vt:variant>
        <vt:lpwstr>_Toc120102502</vt:lpwstr>
      </vt:variant>
      <vt:variant>
        <vt:i4>1441844</vt:i4>
      </vt:variant>
      <vt:variant>
        <vt:i4>350</vt:i4>
      </vt:variant>
      <vt:variant>
        <vt:i4>0</vt:i4>
      </vt:variant>
      <vt:variant>
        <vt:i4>5</vt:i4>
      </vt:variant>
      <vt:variant>
        <vt:lpwstr/>
      </vt:variant>
      <vt:variant>
        <vt:lpwstr>_Toc120102501</vt:lpwstr>
      </vt:variant>
      <vt:variant>
        <vt:i4>1441844</vt:i4>
      </vt:variant>
      <vt:variant>
        <vt:i4>344</vt:i4>
      </vt:variant>
      <vt:variant>
        <vt:i4>0</vt:i4>
      </vt:variant>
      <vt:variant>
        <vt:i4>5</vt:i4>
      </vt:variant>
      <vt:variant>
        <vt:lpwstr/>
      </vt:variant>
      <vt:variant>
        <vt:lpwstr>_Toc120102500</vt:lpwstr>
      </vt:variant>
      <vt:variant>
        <vt:i4>2031669</vt:i4>
      </vt:variant>
      <vt:variant>
        <vt:i4>338</vt:i4>
      </vt:variant>
      <vt:variant>
        <vt:i4>0</vt:i4>
      </vt:variant>
      <vt:variant>
        <vt:i4>5</vt:i4>
      </vt:variant>
      <vt:variant>
        <vt:lpwstr/>
      </vt:variant>
      <vt:variant>
        <vt:lpwstr>_Toc120102499</vt:lpwstr>
      </vt:variant>
      <vt:variant>
        <vt:i4>2031669</vt:i4>
      </vt:variant>
      <vt:variant>
        <vt:i4>332</vt:i4>
      </vt:variant>
      <vt:variant>
        <vt:i4>0</vt:i4>
      </vt:variant>
      <vt:variant>
        <vt:i4>5</vt:i4>
      </vt:variant>
      <vt:variant>
        <vt:lpwstr/>
      </vt:variant>
      <vt:variant>
        <vt:lpwstr>_Toc120102498</vt:lpwstr>
      </vt:variant>
      <vt:variant>
        <vt:i4>2031669</vt:i4>
      </vt:variant>
      <vt:variant>
        <vt:i4>326</vt:i4>
      </vt:variant>
      <vt:variant>
        <vt:i4>0</vt:i4>
      </vt:variant>
      <vt:variant>
        <vt:i4>5</vt:i4>
      </vt:variant>
      <vt:variant>
        <vt:lpwstr/>
      </vt:variant>
      <vt:variant>
        <vt:lpwstr>_Toc120102497</vt:lpwstr>
      </vt:variant>
      <vt:variant>
        <vt:i4>2031669</vt:i4>
      </vt:variant>
      <vt:variant>
        <vt:i4>320</vt:i4>
      </vt:variant>
      <vt:variant>
        <vt:i4>0</vt:i4>
      </vt:variant>
      <vt:variant>
        <vt:i4>5</vt:i4>
      </vt:variant>
      <vt:variant>
        <vt:lpwstr/>
      </vt:variant>
      <vt:variant>
        <vt:lpwstr>_Toc120102496</vt:lpwstr>
      </vt:variant>
      <vt:variant>
        <vt:i4>2031669</vt:i4>
      </vt:variant>
      <vt:variant>
        <vt:i4>314</vt:i4>
      </vt:variant>
      <vt:variant>
        <vt:i4>0</vt:i4>
      </vt:variant>
      <vt:variant>
        <vt:i4>5</vt:i4>
      </vt:variant>
      <vt:variant>
        <vt:lpwstr/>
      </vt:variant>
      <vt:variant>
        <vt:lpwstr>_Toc120102495</vt:lpwstr>
      </vt:variant>
      <vt:variant>
        <vt:i4>2031669</vt:i4>
      </vt:variant>
      <vt:variant>
        <vt:i4>308</vt:i4>
      </vt:variant>
      <vt:variant>
        <vt:i4>0</vt:i4>
      </vt:variant>
      <vt:variant>
        <vt:i4>5</vt:i4>
      </vt:variant>
      <vt:variant>
        <vt:lpwstr/>
      </vt:variant>
      <vt:variant>
        <vt:lpwstr>_Toc120102494</vt:lpwstr>
      </vt:variant>
      <vt:variant>
        <vt:i4>2031669</vt:i4>
      </vt:variant>
      <vt:variant>
        <vt:i4>302</vt:i4>
      </vt:variant>
      <vt:variant>
        <vt:i4>0</vt:i4>
      </vt:variant>
      <vt:variant>
        <vt:i4>5</vt:i4>
      </vt:variant>
      <vt:variant>
        <vt:lpwstr/>
      </vt:variant>
      <vt:variant>
        <vt:lpwstr>_Toc120102493</vt:lpwstr>
      </vt:variant>
      <vt:variant>
        <vt:i4>2031669</vt:i4>
      </vt:variant>
      <vt:variant>
        <vt:i4>296</vt:i4>
      </vt:variant>
      <vt:variant>
        <vt:i4>0</vt:i4>
      </vt:variant>
      <vt:variant>
        <vt:i4>5</vt:i4>
      </vt:variant>
      <vt:variant>
        <vt:lpwstr/>
      </vt:variant>
      <vt:variant>
        <vt:lpwstr>_Toc120102492</vt:lpwstr>
      </vt:variant>
      <vt:variant>
        <vt:i4>2031669</vt:i4>
      </vt:variant>
      <vt:variant>
        <vt:i4>290</vt:i4>
      </vt:variant>
      <vt:variant>
        <vt:i4>0</vt:i4>
      </vt:variant>
      <vt:variant>
        <vt:i4>5</vt:i4>
      </vt:variant>
      <vt:variant>
        <vt:lpwstr/>
      </vt:variant>
      <vt:variant>
        <vt:lpwstr>_Toc120102491</vt:lpwstr>
      </vt:variant>
      <vt:variant>
        <vt:i4>2031669</vt:i4>
      </vt:variant>
      <vt:variant>
        <vt:i4>284</vt:i4>
      </vt:variant>
      <vt:variant>
        <vt:i4>0</vt:i4>
      </vt:variant>
      <vt:variant>
        <vt:i4>5</vt:i4>
      </vt:variant>
      <vt:variant>
        <vt:lpwstr/>
      </vt:variant>
      <vt:variant>
        <vt:lpwstr>_Toc120102490</vt:lpwstr>
      </vt:variant>
      <vt:variant>
        <vt:i4>1966133</vt:i4>
      </vt:variant>
      <vt:variant>
        <vt:i4>278</vt:i4>
      </vt:variant>
      <vt:variant>
        <vt:i4>0</vt:i4>
      </vt:variant>
      <vt:variant>
        <vt:i4>5</vt:i4>
      </vt:variant>
      <vt:variant>
        <vt:lpwstr/>
      </vt:variant>
      <vt:variant>
        <vt:lpwstr>_Toc120102489</vt:lpwstr>
      </vt:variant>
      <vt:variant>
        <vt:i4>1966133</vt:i4>
      </vt:variant>
      <vt:variant>
        <vt:i4>272</vt:i4>
      </vt:variant>
      <vt:variant>
        <vt:i4>0</vt:i4>
      </vt:variant>
      <vt:variant>
        <vt:i4>5</vt:i4>
      </vt:variant>
      <vt:variant>
        <vt:lpwstr/>
      </vt:variant>
      <vt:variant>
        <vt:lpwstr>_Toc120102488</vt:lpwstr>
      </vt:variant>
      <vt:variant>
        <vt:i4>1966133</vt:i4>
      </vt:variant>
      <vt:variant>
        <vt:i4>266</vt:i4>
      </vt:variant>
      <vt:variant>
        <vt:i4>0</vt:i4>
      </vt:variant>
      <vt:variant>
        <vt:i4>5</vt:i4>
      </vt:variant>
      <vt:variant>
        <vt:lpwstr/>
      </vt:variant>
      <vt:variant>
        <vt:lpwstr>_Toc120102487</vt:lpwstr>
      </vt:variant>
      <vt:variant>
        <vt:i4>1966133</vt:i4>
      </vt:variant>
      <vt:variant>
        <vt:i4>260</vt:i4>
      </vt:variant>
      <vt:variant>
        <vt:i4>0</vt:i4>
      </vt:variant>
      <vt:variant>
        <vt:i4>5</vt:i4>
      </vt:variant>
      <vt:variant>
        <vt:lpwstr/>
      </vt:variant>
      <vt:variant>
        <vt:lpwstr>_Toc120102486</vt:lpwstr>
      </vt:variant>
      <vt:variant>
        <vt:i4>1966133</vt:i4>
      </vt:variant>
      <vt:variant>
        <vt:i4>254</vt:i4>
      </vt:variant>
      <vt:variant>
        <vt:i4>0</vt:i4>
      </vt:variant>
      <vt:variant>
        <vt:i4>5</vt:i4>
      </vt:variant>
      <vt:variant>
        <vt:lpwstr/>
      </vt:variant>
      <vt:variant>
        <vt:lpwstr>_Toc120102485</vt:lpwstr>
      </vt:variant>
      <vt:variant>
        <vt:i4>1966133</vt:i4>
      </vt:variant>
      <vt:variant>
        <vt:i4>248</vt:i4>
      </vt:variant>
      <vt:variant>
        <vt:i4>0</vt:i4>
      </vt:variant>
      <vt:variant>
        <vt:i4>5</vt:i4>
      </vt:variant>
      <vt:variant>
        <vt:lpwstr/>
      </vt:variant>
      <vt:variant>
        <vt:lpwstr>_Toc120102484</vt:lpwstr>
      </vt:variant>
      <vt:variant>
        <vt:i4>1966133</vt:i4>
      </vt:variant>
      <vt:variant>
        <vt:i4>242</vt:i4>
      </vt:variant>
      <vt:variant>
        <vt:i4>0</vt:i4>
      </vt:variant>
      <vt:variant>
        <vt:i4>5</vt:i4>
      </vt:variant>
      <vt:variant>
        <vt:lpwstr/>
      </vt:variant>
      <vt:variant>
        <vt:lpwstr>_Toc120102483</vt:lpwstr>
      </vt:variant>
      <vt:variant>
        <vt:i4>1966133</vt:i4>
      </vt:variant>
      <vt:variant>
        <vt:i4>236</vt:i4>
      </vt:variant>
      <vt:variant>
        <vt:i4>0</vt:i4>
      </vt:variant>
      <vt:variant>
        <vt:i4>5</vt:i4>
      </vt:variant>
      <vt:variant>
        <vt:lpwstr/>
      </vt:variant>
      <vt:variant>
        <vt:lpwstr>_Toc120102482</vt:lpwstr>
      </vt:variant>
      <vt:variant>
        <vt:i4>1966133</vt:i4>
      </vt:variant>
      <vt:variant>
        <vt:i4>230</vt:i4>
      </vt:variant>
      <vt:variant>
        <vt:i4>0</vt:i4>
      </vt:variant>
      <vt:variant>
        <vt:i4>5</vt:i4>
      </vt:variant>
      <vt:variant>
        <vt:lpwstr/>
      </vt:variant>
      <vt:variant>
        <vt:lpwstr>_Toc120102481</vt:lpwstr>
      </vt:variant>
      <vt:variant>
        <vt:i4>1966133</vt:i4>
      </vt:variant>
      <vt:variant>
        <vt:i4>224</vt:i4>
      </vt:variant>
      <vt:variant>
        <vt:i4>0</vt:i4>
      </vt:variant>
      <vt:variant>
        <vt:i4>5</vt:i4>
      </vt:variant>
      <vt:variant>
        <vt:lpwstr/>
      </vt:variant>
      <vt:variant>
        <vt:lpwstr>_Toc120102480</vt:lpwstr>
      </vt:variant>
      <vt:variant>
        <vt:i4>1114165</vt:i4>
      </vt:variant>
      <vt:variant>
        <vt:i4>218</vt:i4>
      </vt:variant>
      <vt:variant>
        <vt:i4>0</vt:i4>
      </vt:variant>
      <vt:variant>
        <vt:i4>5</vt:i4>
      </vt:variant>
      <vt:variant>
        <vt:lpwstr/>
      </vt:variant>
      <vt:variant>
        <vt:lpwstr>_Toc120102479</vt:lpwstr>
      </vt:variant>
      <vt:variant>
        <vt:i4>1114165</vt:i4>
      </vt:variant>
      <vt:variant>
        <vt:i4>212</vt:i4>
      </vt:variant>
      <vt:variant>
        <vt:i4>0</vt:i4>
      </vt:variant>
      <vt:variant>
        <vt:i4>5</vt:i4>
      </vt:variant>
      <vt:variant>
        <vt:lpwstr/>
      </vt:variant>
      <vt:variant>
        <vt:lpwstr>_Toc120102478</vt:lpwstr>
      </vt:variant>
      <vt:variant>
        <vt:i4>1114165</vt:i4>
      </vt:variant>
      <vt:variant>
        <vt:i4>206</vt:i4>
      </vt:variant>
      <vt:variant>
        <vt:i4>0</vt:i4>
      </vt:variant>
      <vt:variant>
        <vt:i4>5</vt:i4>
      </vt:variant>
      <vt:variant>
        <vt:lpwstr/>
      </vt:variant>
      <vt:variant>
        <vt:lpwstr>_Toc120102477</vt:lpwstr>
      </vt:variant>
      <vt:variant>
        <vt:i4>1114165</vt:i4>
      </vt:variant>
      <vt:variant>
        <vt:i4>200</vt:i4>
      </vt:variant>
      <vt:variant>
        <vt:i4>0</vt:i4>
      </vt:variant>
      <vt:variant>
        <vt:i4>5</vt:i4>
      </vt:variant>
      <vt:variant>
        <vt:lpwstr/>
      </vt:variant>
      <vt:variant>
        <vt:lpwstr>_Toc120102476</vt:lpwstr>
      </vt:variant>
      <vt:variant>
        <vt:i4>1114165</vt:i4>
      </vt:variant>
      <vt:variant>
        <vt:i4>194</vt:i4>
      </vt:variant>
      <vt:variant>
        <vt:i4>0</vt:i4>
      </vt:variant>
      <vt:variant>
        <vt:i4>5</vt:i4>
      </vt:variant>
      <vt:variant>
        <vt:lpwstr/>
      </vt:variant>
      <vt:variant>
        <vt:lpwstr>_Toc120102475</vt:lpwstr>
      </vt:variant>
      <vt:variant>
        <vt:i4>1114165</vt:i4>
      </vt:variant>
      <vt:variant>
        <vt:i4>188</vt:i4>
      </vt:variant>
      <vt:variant>
        <vt:i4>0</vt:i4>
      </vt:variant>
      <vt:variant>
        <vt:i4>5</vt:i4>
      </vt:variant>
      <vt:variant>
        <vt:lpwstr/>
      </vt:variant>
      <vt:variant>
        <vt:lpwstr>_Toc120102474</vt:lpwstr>
      </vt:variant>
      <vt:variant>
        <vt:i4>1114165</vt:i4>
      </vt:variant>
      <vt:variant>
        <vt:i4>182</vt:i4>
      </vt:variant>
      <vt:variant>
        <vt:i4>0</vt:i4>
      </vt:variant>
      <vt:variant>
        <vt:i4>5</vt:i4>
      </vt:variant>
      <vt:variant>
        <vt:lpwstr/>
      </vt:variant>
      <vt:variant>
        <vt:lpwstr>_Toc120102473</vt:lpwstr>
      </vt:variant>
      <vt:variant>
        <vt:i4>1114165</vt:i4>
      </vt:variant>
      <vt:variant>
        <vt:i4>176</vt:i4>
      </vt:variant>
      <vt:variant>
        <vt:i4>0</vt:i4>
      </vt:variant>
      <vt:variant>
        <vt:i4>5</vt:i4>
      </vt:variant>
      <vt:variant>
        <vt:lpwstr/>
      </vt:variant>
      <vt:variant>
        <vt:lpwstr>_Toc120102472</vt:lpwstr>
      </vt:variant>
      <vt:variant>
        <vt:i4>1114165</vt:i4>
      </vt:variant>
      <vt:variant>
        <vt:i4>170</vt:i4>
      </vt:variant>
      <vt:variant>
        <vt:i4>0</vt:i4>
      </vt:variant>
      <vt:variant>
        <vt:i4>5</vt:i4>
      </vt:variant>
      <vt:variant>
        <vt:lpwstr/>
      </vt:variant>
      <vt:variant>
        <vt:lpwstr>_Toc120102471</vt:lpwstr>
      </vt:variant>
      <vt:variant>
        <vt:i4>1114165</vt:i4>
      </vt:variant>
      <vt:variant>
        <vt:i4>164</vt:i4>
      </vt:variant>
      <vt:variant>
        <vt:i4>0</vt:i4>
      </vt:variant>
      <vt:variant>
        <vt:i4>5</vt:i4>
      </vt:variant>
      <vt:variant>
        <vt:lpwstr/>
      </vt:variant>
      <vt:variant>
        <vt:lpwstr>_Toc120102470</vt:lpwstr>
      </vt:variant>
      <vt:variant>
        <vt:i4>1048629</vt:i4>
      </vt:variant>
      <vt:variant>
        <vt:i4>158</vt:i4>
      </vt:variant>
      <vt:variant>
        <vt:i4>0</vt:i4>
      </vt:variant>
      <vt:variant>
        <vt:i4>5</vt:i4>
      </vt:variant>
      <vt:variant>
        <vt:lpwstr/>
      </vt:variant>
      <vt:variant>
        <vt:lpwstr>_Toc120102469</vt:lpwstr>
      </vt:variant>
      <vt:variant>
        <vt:i4>1048629</vt:i4>
      </vt:variant>
      <vt:variant>
        <vt:i4>152</vt:i4>
      </vt:variant>
      <vt:variant>
        <vt:i4>0</vt:i4>
      </vt:variant>
      <vt:variant>
        <vt:i4>5</vt:i4>
      </vt:variant>
      <vt:variant>
        <vt:lpwstr/>
      </vt:variant>
      <vt:variant>
        <vt:lpwstr>_Toc120102468</vt:lpwstr>
      </vt:variant>
      <vt:variant>
        <vt:i4>1048629</vt:i4>
      </vt:variant>
      <vt:variant>
        <vt:i4>146</vt:i4>
      </vt:variant>
      <vt:variant>
        <vt:i4>0</vt:i4>
      </vt:variant>
      <vt:variant>
        <vt:i4>5</vt:i4>
      </vt:variant>
      <vt:variant>
        <vt:lpwstr/>
      </vt:variant>
      <vt:variant>
        <vt:lpwstr>_Toc120102467</vt:lpwstr>
      </vt:variant>
      <vt:variant>
        <vt:i4>1048629</vt:i4>
      </vt:variant>
      <vt:variant>
        <vt:i4>140</vt:i4>
      </vt:variant>
      <vt:variant>
        <vt:i4>0</vt:i4>
      </vt:variant>
      <vt:variant>
        <vt:i4>5</vt:i4>
      </vt:variant>
      <vt:variant>
        <vt:lpwstr/>
      </vt:variant>
      <vt:variant>
        <vt:lpwstr>_Toc120102466</vt:lpwstr>
      </vt:variant>
      <vt:variant>
        <vt:i4>1048629</vt:i4>
      </vt:variant>
      <vt:variant>
        <vt:i4>134</vt:i4>
      </vt:variant>
      <vt:variant>
        <vt:i4>0</vt:i4>
      </vt:variant>
      <vt:variant>
        <vt:i4>5</vt:i4>
      </vt:variant>
      <vt:variant>
        <vt:lpwstr/>
      </vt:variant>
      <vt:variant>
        <vt:lpwstr>_Toc120102465</vt:lpwstr>
      </vt:variant>
      <vt:variant>
        <vt:i4>1048629</vt:i4>
      </vt:variant>
      <vt:variant>
        <vt:i4>128</vt:i4>
      </vt:variant>
      <vt:variant>
        <vt:i4>0</vt:i4>
      </vt:variant>
      <vt:variant>
        <vt:i4>5</vt:i4>
      </vt:variant>
      <vt:variant>
        <vt:lpwstr/>
      </vt:variant>
      <vt:variant>
        <vt:lpwstr>_Toc120102464</vt:lpwstr>
      </vt:variant>
      <vt:variant>
        <vt:i4>1048629</vt:i4>
      </vt:variant>
      <vt:variant>
        <vt:i4>122</vt:i4>
      </vt:variant>
      <vt:variant>
        <vt:i4>0</vt:i4>
      </vt:variant>
      <vt:variant>
        <vt:i4>5</vt:i4>
      </vt:variant>
      <vt:variant>
        <vt:lpwstr/>
      </vt:variant>
      <vt:variant>
        <vt:lpwstr>_Toc120102463</vt:lpwstr>
      </vt:variant>
      <vt:variant>
        <vt:i4>1048629</vt:i4>
      </vt:variant>
      <vt:variant>
        <vt:i4>116</vt:i4>
      </vt:variant>
      <vt:variant>
        <vt:i4>0</vt:i4>
      </vt:variant>
      <vt:variant>
        <vt:i4>5</vt:i4>
      </vt:variant>
      <vt:variant>
        <vt:lpwstr/>
      </vt:variant>
      <vt:variant>
        <vt:lpwstr>_Toc120102462</vt:lpwstr>
      </vt:variant>
      <vt:variant>
        <vt:i4>1048629</vt:i4>
      </vt:variant>
      <vt:variant>
        <vt:i4>110</vt:i4>
      </vt:variant>
      <vt:variant>
        <vt:i4>0</vt:i4>
      </vt:variant>
      <vt:variant>
        <vt:i4>5</vt:i4>
      </vt:variant>
      <vt:variant>
        <vt:lpwstr/>
      </vt:variant>
      <vt:variant>
        <vt:lpwstr>_Toc120102461</vt:lpwstr>
      </vt:variant>
      <vt:variant>
        <vt:i4>1048629</vt:i4>
      </vt:variant>
      <vt:variant>
        <vt:i4>104</vt:i4>
      </vt:variant>
      <vt:variant>
        <vt:i4>0</vt:i4>
      </vt:variant>
      <vt:variant>
        <vt:i4>5</vt:i4>
      </vt:variant>
      <vt:variant>
        <vt:lpwstr/>
      </vt:variant>
      <vt:variant>
        <vt:lpwstr>_Toc120102460</vt:lpwstr>
      </vt:variant>
      <vt:variant>
        <vt:i4>1245237</vt:i4>
      </vt:variant>
      <vt:variant>
        <vt:i4>98</vt:i4>
      </vt:variant>
      <vt:variant>
        <vt:i4>0</vt:i4>
      </vt:variant>
      <vt:variant>
        <vt:i4>5</vt:i4>
      </vt:variant>
      <vt:variant>
        <vt:lpwstr/>
      </vt:variant>
      <vt:variant>
        <vt:lpwstr>_Toc120102459</vt:lpwstr>
      </vt:variant>
      <vt:variant>
        <vt:i4>1245237</vt:i4>
      </vt:variant>
      <vt:variant>
        <vt:i4>92</vt:i4>
      </vt:variant>
      <vt:variant>
        <vt:i4>0</vt:i4>
      </vt:variant>
      <vt:variant>
        <vt:i4>5</vt:i4>
      </vt:variant>
      <vt:variant>
        <vt:lpwstr/>
      </vt:variant>
      <vt:variant>
        <vt:lpwstr>_Toc120102458</vt:lpwstr>
      </vt:variant>
      <vt:variant>
        <vt:i4>1245237</vt:i4>
      </vt:variant>
      <vt:variant>
        <vt:i4>86</vt:i4>
      </vt:variant>
      <vt:variant>
        <vt:i4>0</vt:i4>
      </vt:variant>
      <vt:variant>
        <vt:i4>5</vt:i4>
      </vt:variant>
      <vt:variant>
        <vt:lpwstr/>
      </vt:variant>
      <vt:variant>
        <vt:lpwstr>_Toc120102457</vt:lpwstr>
      </vt:variant>
      <vt:variant>
        <vt:i4>1245237</vt:i4>
      </vt:variant>
      <vt:variant>
        <vt:i4>80</vt:i4>
      </vt:variant>
      <vt:variant>
        <vt:i4>0</vt:i4>
      </vt:variant>
      <vt:variant>
        <vt:i4>5</vt:i4>
      </vt:variant>
      <vt:variant>
        <vt:lpwstr/>
      </vt:variant>
      <vt:variant>
        <vt:lpwstr>_Toc120102456</vt:lpwstr>
      </vt:variant>
      <vt:variant>
        <vt:i4>1245237</vt:i4>
      </vt:variant>
      <vt:variant>
        <vt:i4>74</vt:i4>
      </vt:variant>
      <vt:variant>
        <vt:i4>0</vt:i4>
      </vt:variant>
      <vt:variant>
        <vt:i4>5</vt:i4>
      </vt:variant>
      <vt:variant>
        <vt:lpwstr/>
      </vt:variant>
      <vt:variant>
        <vt:lpwstr>_Toc120102455</vt:lpwstr>
      </vt:variant>
      <vt:variant>
        <vt:i4>1245237</vt:i4>
      </vt:variant>
      <vt:variant>
        <vt:i4>68</vt:i4>
      </vt:variant>
      <vt:variant>
        <vt:i4>0</vt:i4>
      </vt:variant>
      <vt:variant>
        <vt:i4>5</vt:i4>
      </vt:variant>
      <vt:variant>
        <vt:lpwstr/>
      </vt:variant>
      <vt:variant>
        <vt:lpwstr>_Toc120102454</vt:lpwstr>
      </vt:variant>
      <vt:variant>
        <vt:i4>1245237</vt:i4>
      </vt:variant>
      <vt:variant>
        <vt:i4>62</vt:i4>
      </vt:variant>
      <vt:variant>
        <vt:i4>0</vt:i4>
      </vt:variant>
      <vt:variant>
        <vt:i4>5</vt:i4>
      </vt:variant>
      <vt:variant>
        <vt:lpwstr/>
      </vt:variant>
      <vt:variant>
        <vt:lpwstr>_Toc120102453</vt:lpwstr>
      </vt:variant>
      <vt:variant>
        <vt:i4>1245237</vt:i4>
      </vt:variant>
      <vt:variant>
        <vt:i4>56</vt:i4>
      </vt:variant>
      <vt:variant>
        <vt:i4>0</vt:i4>
      </vt:variant>
      <vt:variant>
        <vt:i4>5</vt:i4>
      </vt:variant>
      <vt:variant>
        <vt:lpwstr/>
      </vt:variant>
      <vt:variant>
        <vt:lpwstr>_Toc120102452</vt:lpwstr>
      </vt:variant>
      <vt:variant>
        <vt:i4>1245237</vt:i4>
      </vt:variant>
      <vt:variant>
        <vt:i4>50</vt:i4>
      </vt:variant>
      <vt:variant>
        <vt:i4>0</vt:i4>
      </vt:variant>
      <vt:variant>
        <vt:i4>5</vt:i4>
      </vt:variant>
      <vt:variant>
        <vt:lpwstr/>
      </vt:variant>
      <vt:variant>
        <vt:lpwstr>_Toc120102451</vt:lpwstr>
      </vt:variant>
      <vt:variant>
        <vt:i4>1245237</vt:i4>
      </vt:variant>
      <vt:variant>
        <vt:i4>44</vt:i4>
      </vt:variant>
      <vt:variant>
        <vt:i4>0</vt:i4>
      </vt:variant>
      <vt:variant>
        <vt:i4>5</vt:i4>
      </vt:variant>
      <vt:variant>
        <vt:lpwstr/>
      </vt:variant>
      <vt:variant>
        <vt:lpwstr>_Toc120102450</vt:lpwstr>
      </vt:variant>
      <vt:variant>
        <vt:i4>1179701</vt:i4>
      </vt:variant>
      <vt:variant>
        <vt:i4>38</vt:i4>
      </vt:variant>
      <vt:variant>
        <vt:i4>0</vt:i4>
      </vt:variant>
      <vt:variant>
        <vt:i4>5</vt:i4>
      </vt:variant>
      <vt:variant>
        <vt:lpwstr/>
      </vt:variant>
      <vt:variant>
        <vt:lpwstr>_Toc120102449</vt:lpwstr>
      </vt:variant>
      <vt:variant>
        <vt:i4>1179701</vt:i4>
      </vt:variant>
      <vt:variant>
        <vt:i4>32</vt:i4>
      </vt:variant>
      <vt:variant>
        <vt:i4>0</vt:i4>
      </vt:variant>
      <vt:variant>
        <vt:i4>5</vt:i4>
      </vt:variant>
      <vt:variant>
        <vt:lpwstr/>
      </vt:variant>
      <vt:variant>
        <vt:lpwstr>_Toc120102448</vt:lpwstr>
      </vt:variant>
      <vt:variant>
        <vt:i4>1179701</vt:i4>
      </vt:variant>
      <vt:variant>
        <vt:i4>26</vt:i4>
      </vt:variant>
      <vt:variant>
        <vt:i4>0</vt:i4>
      </vt:variant>
      <vt:variant>
        <vt:i4>5</vt:i4>
      </vt:variant>
      <vt:variant>
        <vt:lpwstr/>
      </vt:variant>
      <vt:variant>
        <vt:lpwstr>_Toc120102447</vt:lpwstr>
      </vt:variant>
      <vt:variant>
        <vt:i4>1179701</vt:i4>
      </vt:variant>
      <vt:variant>
        <vt:i4>20</vt:i4>
      </vt:variant>
      <vt:variant>
        <vt:i4>0</vt:i4>
      </vt:variant>
      <vt:variant>
        <vt:i4>5</vt:i4>
      </vt:variant>
      <vt:variant>
        <vt:lpwstr/>
      </vt:variant>
      <vt:variant>
        <vt:lpwstr>_Toc120102446</vt:lpwstr>
      </vt:variant>
      <vt:variant>
        <vt:i4>1179701</vt:i4>
      </vt:variant>
      <vt:variant>
        <vt:i4>14</vt:i4>
      </vt:variant>
      <vt:variant>
        <vt:i4>0</vt:i4>
      </vt:variant>
      <vt:variant>
        <vt:i4>5</vt:i4>
      </vt:variant>
      <vt:variant>
        <vt:lpwstr/>
      </vt:variant>
      <vt:variant>
        <vt:lpwstr>_Toc120102445</vt:lpwstr>
      </vt:variant>
      <vt:variant>
        <vt:i4>1179701</vt:i4>
      </vt:variant>
      <vt:variant>
        <vt:i4>8</vt:i4>
      </vt:variant>
      <vt:variant>
        <vt:i4>0</vt:i4>
      </vt:variant>
      <vt:variant>
        <vt:i4>5</vt:i4>
      </vt:variant>
      <vt:variant>
        <vt:lpwstr/>
      </vt:variant>
      <vt:variant>
        <vt:lpwstr>_Toc120102444</vt:lpwstr>
      </vt:variant>
      <vt:variant>
        <vt:i4>1179701</vt:i4>
      </vt:variant>
      <vt:variant>
        <vt:i4>2</vt:i4>
      </vt:variant>
      <vt:variant>
        <vt:i4>0</vt:i4>
      </vt:variant>
      <vt:variant>
        <vt:i4>5</vt:i4>
      </vt:variant>
      <vt:variant>
        <vt:lpwstr/>
      </vt:variant>
      <vt:variant>
        <vt:lpwstr>_Toc120102443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Yajie Zhao</dc:creator>
  <cp:keywords/>
  <cp:lastModifiedBy>Zhao, Yajie</cp:lastModifiedBy>
  <cp:revision>80</cp:revision>
  <cp:lastPrinted>2005-09-22T13:02:00Z</cp:lastPrinted>
  <dcterms:created xsi:type="dcterms:W3CDTF">2023-02-15T19:56:00Z</dcterms:created>
  <dcterms:modified xsi:type="dcterms:W3CDTF">2023-02-15T23:09:00Z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0x01010009FEBA254A23AA4FB25B325309970418</vt:lpwstr>
  </property>
</Properties>
</file>