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1C6" w:rsidRPr="0086321C" w:rsidRDefault="00531160" w:rsidP="00404FD9">
      <w:pPr>
        <w:rPr>
          <w:rFonts w:ascii="Times New Roman" w:hAnsi="Times New Roman"/>
          <w:b/>
          <w:sz w:val="24"/>
          <w:szCs w:val="24"/>
        </w:rPr>
      </w:pPr>
      <w:r w:rsidRPr="0086321C">
        <w:rPr>
          <w:rFonts w:ascii="Times New Roman" w:hAnsi="Times New Roman"/>
          <w:b/>
          <w:sz w:val="24"/>
          <w:szCs w:val="24"/>
        </w:rPr>
        <w:t>“</w:t>
      </w:r>
      <w:r w:rsidR="00404FD9" w:rsidRPr="0086321C">
        <w:rPr>
          <w:rFonts w:ascii="Times New Roman" w:hAnsi="Times New Roman"/>
          <w:b/>
          <w:sz w:val="24"/>
          <w:szCs w:val="24"/>
        </w:rPr>
        <w:t>The Political Context of Scientific Data: Understanding the Value Public Officials Place on Knowledge (</w:t>
      </w:r>
      <w:proofErr w:type="spellStart"/>
      <w:r w:rsidR="00404FD9" w:rsidRPr="0086321C">
        <w:rPr>
          <w:rFonts w:ascii="Times New Roman" w:hAnsi="Times New Roman"/>
          <w:b/>
          <w:sz w:val="24"/>
          <w:szCs w:val="24"/>
        </w:rPr>
        <w:t>SciValue</w:t>
      </w:r>
      <w:proofErr w:type="spellEnd"/>
      <w:r w:rsidR="00404FD9" w:rsidRPr="0086321C">
        <w:rPr>
          <w:rFonts w:ascii="Times New Roman" w:hAnsi="Times New Roman"/>
          <w:b/>
          <w:sz w:val="24"/>
          <w:szCs w:val="24"/>
        </w:rPr>
        <w:t xml:space="preserve">)” </w:t>
      </w:r>
      <w:r w:rsidR="00185B77" w:rsidRPr="0086321C">
        <w:rPr>
          <w:rFonts w:ascii="Times New Roman" w:hAnsi="Times New Roman"/>
          <w:b/>
          <w:bCs/>
          <w:color w:val="000000"/>
          <w:sz w:val="24"/>
          <w:szCs w:val="24"/>
        </w:rPr>
        <w:t>K</w:t>
      </w:r>
      <w:r w:rsidR="007D51C6" w:rsidRPr="0086321C">
        <w:rPr>
          <w:rFonts w:ascii="Times New Roman" w:hAnsi="Times New Roman"/>
          <w:b/>
          <w:bCs/>
          <w:color w:val="000000"/>
          <w:sz w:val="24"/>
          <w:szCs w:val="24"/>
        </w:rPr>
        <w:t xml:space="preserve">imberly Douglass, Suzie Allard, Carol </w:t>
      </w:r>
      <w:proofErr w:type="spellStart"/>
      <w:r w:rsidR="007D51C6" w:rsidRPr="0086321C">
        <w:rPr>
          <w:rFonts w:ascii="Times New Roman" w:hAnsi="Times New Roman"/>
          <w:b/>
          <w:bCs/>
          <w:color w:val="000000"/>
          <w:sz w:val="24"/>
          <w:szCs w:val="24"/>
        </w:rPr>
        <w:t>Tenopir</w:t>
      </w:r>
      <w:proofErr w:type="spellEnd"/>
      <w:r w:rsidR="007D51C6" w:rsidRPr="0086321C">
        <w:rPr>
          <w:rFonts w:ascii="Times New Roman" w:hAnsi="Times New Roman"/>
          <w:b/>
          <w:bCs/>
          <w:color w:val="000000"/>
          <w:sz w:val="24"/>
          <w:szCs w:val="24"/>
        </w:rPr>
        <w:t xml:space="preserve"> (SIS), and Michael Fitzgerald (Political Science/Howard Baker, Jr. Center for Public Policy)</w:t>
      </w:r>
    </w:p>
    <w:p w:rsidR="00404FD9" w:rsidRPr="00404FD9" w:rsidRDefault="00404FD9" w:rsidP="00404FD9">
      <w:pPr>
        <w:spacing w:after="0" w:line="240" w:lineRule="auto"/>
        <w:rPr>
          <w:rFonts w:ascii="Times New Roman" w:hAnsi="Times New Roman"/>
          <w:bCs/>
          <w:color w:val="000000"/>
          <w:sz w:val="24"/>
          <w:szCs w:val="24"/>
        </w:rPr>
      </w:pPr>
      <w:r w:rsidRPr="00404FD9">
        <w:rPr>
          <w:rFonts w:ascii="Times New Roman" w:hAnsi="Times New Roman"/>
          <w:bCs/>
          <w:color w:val="000000"/>
          <w:sz w:val="24"/>
          <w:szCs w:val="24"/>
        </w:rPr>
        <w:t>Poster Submission - College of Information and Communication</w:t>
      </w:r>
    </w:p>
    <w:p w:rsidR="00404FD9" w:rsidRPr="00404FD9" w:rsidRDefault="00404FD9" w:rsidP="00404FD9">
      <w:pPr>
        <w:spacing w:after="0" w:line="240" w:lineRule="auto"/>
        <w:rPr>
          <w:rFonts w:ascii="Times New Roman" w:hAnsi="Times New Roman"/>
          <w:bCs/>
          <w:color w:val="000000"/>
          <w:sz w:val="24"/>
          <w:szCs w:val="24"/>
        </w:rPr>
      </w:pPr>
      <w:r w:rsidRPr="00404FD9">
        <w:rPr>
          <w:rFonts w:ascii="Times New Roman" w:hAnsi="Times New Roman"/>
          <w:bCs/>
          <w:color w:val="000000"/>
          <w:sz w:val="24"/>
          <w:szCs w:val="24"/>
        </w:rPr>
        <w:t>Research Symposium, “Science Communication and Information Research”</w:t>
      </w:r>
    </w:p>
    <w:p w:rsidR="00404FD9" w:rsidRPr="00404FD9" w:rsidRDefault="00404FD9" w:rsidP="00404FD9">
      <w:pPr>
        <w:spacing w:after="0" w:line="240" w:lineRule="auto"/>
        <w:rPr>
          <w:rFonts w:ascii="Times New Roman" w:hAnsi="Times New Roman"/>
          <w:bCs/>
          <w:color w:val="000000"/>
          <w:sz w:val="24"/>
          <w:szCs w:val="24"/>
        </w:rPr>
      </w:pPr>
      <w:r w:rsidRPr="00404FD9">
        <w:rPr>
          <w:rFonts w:ascii="Times New Roman" w:hAnsi="Times New Roman"/>
          <w:bCs/>
          <w:color w:val="000000"/>
          <w:sz w:val="24"/>
          <w:szCs w:val="24"/>
        </w:rPr>
        <w:t>University of Tennessee</w:t>
      </w:r>
    </w:p>
    <w:p w:rsidR="00404FD9" w:rsidRPr="00404FD9" w:rsidRDefault="00404FD9" w:rsidP="00404FD9">
      <w:pPr>
        <w:spacing w:after="0" w:line="240" w:lineRule="auto"/>
        <w:rPr>
          <w:rFonts w:ascii="Times New Roman" w:hAnsi="Times New Roman"/>
          <w:bCs/>
          <w:color w:val="000000"/>
          <w:sz w:val="24"/>
          <w:szCs w:val="24"/>
        </w:rPr>
      </w:pPr>
      <w:r w:rsidRPr="00404FD9">
        <w:rPr>
          <w:rFonts w:ascii="Times New Roman" w:hAnsi="Times New Roman"/>
          <w:bCs/>
          <w:color w:val="000000"/>
          <w:sz w:val="24"/>
          <w:szCs w:val="24"/>
        </w:rPr>
        <w:t>February 25, 2011</w:t>
      </w:r>
    </w:p>
    <w:p w:rsidR="00404FD9" w:rsidRDefault="00404FD9" w:rsidP="007D51C6">
      <w:pPr>
        <w:spacing w:after="0" w:line="240" w:lineRule="auto"/>
        <w:rPr>
          <w:rFonts w:ascii="Times New Roman" w:hAnsi="Times New Roman"/>
          <w:bCs/>
          <w:color w:val="000000"/>
          <w:sz w:val="24"/>
          <w:szCs w:val="24"/>
        </w:rPr>
      </w:pPr>
    </w:p>
    <w:p w:rsidR="00185B77" w:rsidRPr="00185B77" w:rsidRDefault="00185B77" w:rsidP="007D51C6">
      <w:pPr>
        <w:spacing w:after="0" w:line="240" w:lineRule="auto"/>
        <w:rPr>
          <w:rFonts w:ascii="Times New Roman" w:hAnsi="Times New Roman"/>
          <w:bCs/>
          <w:color w:val="000000"/>
          <w:sz w:val="24"/>
          <w:szCs w:val="24"/>
        </w:rPr>
      </w:pPr>
      <w:r w:rsidRPr="00185B77">
        <w:rPr>
          <w:rFonts w:ascii="Times New Roman" w:hAnsi="Times New Roman"/>
          <w:bCs/>
          <w:color w:val="000000"/>
          <w:sz w:val="24"/>
          <w:szCs w:val="24"/>
        </w:rPr>
        <w:t xml:space="preserve">Contact: Kimberly Douglass – </w:t>
      </w:r>
      <w:hyperlink r:id="rId8" w:history="1">
        <w:r w:rsidRPr="00185B77">
          <w:rPr>
            <w:rStyle w:val="Hyperlink"/>
            <w:rFonts w:ascii="Times New Roman" w:hAnsi="Times New Roman"/>
            <w:bCs/>
            <w:sz w:val="24"/>
            <w:szCs w:val="24"/>
          </w:rPr>
          <w:t>kdougla2@utk.edu</w:t>
        </w:r>
      </w:hyperlink>
      <w:r w:rsidRPr="00185B77">
        <w:rPr>
          <w:rFonts w:ascii="Times New Roman" w:hAnsi="Times New Roman"/>
          <w:bCs/>
          <w:color w:val="000000"/>
          <w:sz w:val="24"/>
          <w:szCs w:val="24"/>
        </w:rPr>
        <w:t xml:space="preserve"> </w:t>
      </w:r>
    </w:p>
    <w:p w:rsidR="007D51C6" w:rsidRPr="00185B77" w:rsidRDefault="007D51C6" w:rsidP="0031165E">
      <w:pPr>
        <w:spacing w:after="0" w:line="480" w:lineRule="auto"/>
        <w:rPr>
          <w:rFonts w:ascii="Times New Roman" w:hAnsi="Times New Roman"/>
          <w:bCs/>
          <w:color w:val="000000"/>
          <w:sz w:val="24"/>
          <w:szCs w:val="24"/>
        </w:rPr>
      </w:pPr>
    </w:p>
    <w:p w:rsidR="00F632DB" w:rsidRPr="00F203CC" w:rsidRDefault="00877553" w:rsidP="00F203CC">
      <w:pPr>
        <w:spacing w:after="0" w:line="360" w:lineRule="auto"/>
        <w:rPr>
          <w:rFonts w:ascii="Times New Roman" w:hAnsi="Times New Roman"/>
          <w:b/>
        </w:rPr>
      </w:pPr>
      <w:r w:rsidRPr="00F203CC">
        <w:rPr>
          <w:rFonts w:ascii="Times New Roman" w:hAnsi="Times New Roman"/>
          <w:b/>
          <w:bCs/>
          <w:color w:val="000000"/>
        </w:rPr>
        <w:t>The Context</w:t>
      </w:r>
      <w:r w:rsidR="00185B77" w:rsidRPr="00F203CC">
        <w:rPr>
          <w:rFonts w:ascii="Times New Roman" w:hAnsi="Times New Roman"/>
          <w:b/>
          <w:bCs/>
          <w:color w:val="000000"/>
        </w:rPr>
        <w:t xml:space="preserve">: </w:t>
      </w:r>
      <w:r w:rsidR="00F632DB" w:rsidRPr="00F203CC">
        <w:rPr>
          <w:rFonts w:ascii="Times New Roman" w:hAnsi="Times New Roman"/>
          <w:color w:val="000000"/>
        </w:rPr>
        <w:t xml:space="preserve">Sustained scientific advancement and innovation are important to facilitate the United States’ competitive edge and to improve the quality of life for citizens (American Competitiveness Initiative, 2006). </w:t>
      </w:r>
      <w:r w:rsidR="00F632DB" w:rsidRPr="00F203CC">
        <w:rPr>
          <w:rFonts w:ascii="Times New Roman" w:hAnsi="Times New Roman"/>
        </w:rPr>
        <w:t>However, science and technology do not simply unfold because of intellect and creativity (Inter-agency Working Group on Digital Data, 2009). Rather science and technology are defined and fostered by a host of inter-dependent legal, social, economic,</w:t>
      </w:r>
      <w:r w:rsidR="00A1395A" w:rsidRPr="00F203CC">
        <w:rPr>
          <w:rFonts w:ascii="Times New Roman" w:hAnsi="Times New Roman"/>
        </w:rPr>
        <w:t xml:space="preserve"> and political institutions. The</w:t>
      </w:r>
      <w:r w:rsidR="00F632DB" w:rsidRPr="00F203CC">
        <w:rPr>
          <w:rFonts w:ascii="Times New Roman" w:hAnsi="Times New Roman"/>
        </w:rPr>
        <w:t>s</w:t>
      </w:r>
      <w:r w:rsidR="00A1395A" w:rsidRPr="00F203CC">
        <w:rPr>
          <w:rFonts w:ascii="Times New Roman" w:hAnsi="Times New Roman"/>
        </w:rPr>
        <w:t>e</w:t>
      </w:r>
      <w:r w:rsidR="00F632DB" w:rsidRPr="00F203CC">
        <w:rPr>
          <w:rFonts w:ascii="Times New Roman" w:hAnsi="Times New Roman"/>
        </w:rPr>
        <w:t xml:space="preserve"> </w:t>
      </w:r>
      <w:r w:rsidR="00A1395A" w:rsidRPr="00F203CC">
        <w:rPr>
          <w:rFonts w:ascii="Times New Roman" w:hAnsi="Times New Roman"/>
        </w:rPr>
        <w:t>criteria suggest</w:t>
      </w:r>
      <w:r w:rsidR="00F632DB" w:rsidRPr="00F203CC">
        <w:rPr>
          <w:rFonts w:ascii="Times New Roman" w:hAnsi="Times New Roman"/>
        </w:rPr>
        <w:t xml:space="preserve"> that continued science and technology development faces the following two challenges:</w:t>
      </w:r>
    </w:p>
    <w:p w:rsidR="00F632DB" w:rsidRPr="00F203CC" w:rsidRDefault="00F632DB" w:rsidP="00F203CC">
      <w:pPr>
        <w:numPr>
          <w:ilvl w:val="0"/>
          <w:numId w:val="4"/>
        </w:numPr>
        <w:spacing w:after="0" w:line="360" w:lineRule="auto"/>
        <w:rPr>
          <w:rFonts w:ascii="Times New Roman" w:hAnsi="Times New Roman"/>
        </w:rPr>
      </w:pPr>
      <w:r w:rsidRPr="00F203CC">
        <w:rPr>
          <w:rFonts w:ascii="Times New Roman" w:hAnsi="Times New Roman"/>
        </w:rPr>
        <w:t xml:space="preserve">Members of the U.S. Congress do not have the tools to coordinate science and technology policy decisions across the range of stakeholders and to conduct forward thinking assessments of large-scale scientific innovations. This situation grows more pronounced as grand challenge science demands increasingly innovative scientific approaches such as </w:t>
      </w:r>
      <w:proofErr w:type="spellStart"/>
      <w:r w:rsidRPr="00F203CC">
        <w:rPr>
          <w:rFonts w:ascii="Times New Roman" w:hAnsi="Times New Roman"/>
        </w:rPr>
        <w:t>cyberinfrastructures</w:t>
      </w:r>
      <w:proofErr w:type="spellEnd"/>
      <w:r w:rsidRPr="00F203CC">
        <w:rPr>
          <w:rFonts w:ascii="Times New Roman" w:hAnsi="Times New Roman"/>
        </w:rPr>
        <w:t xml:space="preserve"> that can negotiate data intensive environments. </w:t>
      </w:r>
    </w:p>
    <w:p w:rsidR="0031165E" w:rsidRPr="00F203CC" w:rsidRDefault="00F632DB" w:rsidP="00F203CC">
      <w:pPr>
        <w:numPr>
          <w:ilvl w:val="0"/>
          <w:numId w:val="4"/>
        </w:numPr>
        <w:spacing w:after="0" w:line="360" w:lineRule="auto"/>
        <w:rPr>
          <w:rFonts w:ascii="Times New Roman" w:hAnsi="Times New Roman"/>
        </w:rPr>
      </w:pPr>
      <w:r w:rsidRPr="00F203CC">
        <w:rPr>
          <w:rFonts w:ascii="Times New Roman" w:hAnsi="Times New Roman"/>
        </w:rPr>
        <w:t xml:space="preserve">Members of the U.S. Congress are at the interface between science and policy yet </w:t>
      </w:r>
      <w:r w:rsidR="002B5172" w:rsidRPr="00F203CC">
        <w:rPr>
          <w:rFonts w:ascii="Times New Roman" w:hAnsi="Times New Roman"/>
        </w:rPr>
        <w:t>they do</w:t>
      </w:r>
      <w:r w:rsidRPr="00F203CC">
        <w:rPr>
          <w:rFonts w:ascii="Times New Roman" w:hAnsi="Times New Roman"/>
        </w:rPr>
        <w:t xml:space="preserve"> not have sufficient decision making tools to identify and use authoritative data to make evidence based decisions. Science, Technology, and Society (STS) literature speaks authoritatively about what </w:t>
      </w:r>
      <w:proofErr w:type="gramStart"/>
      <w:r w:rsidRPr="00F203CC">
        <w:rPr>
          <w:rFonts w:ascii="Times New Roman" w:hAnsi="Times New Roman"/>
        </w:rPr>
        <w:t>information</w:t>
      </w:r>
      <w:proofErr w:type="gramEnd"/>
      <w:r w:rsidRPr="00F203CC">
        <w:rPr>
          <w:rFonts w:ascii="Times New Roman" w:hAnsi="Times New Roman"/>
        </w:rPr>
        <w:t xml:space="preserve"> Congress and other legislative bodies should be using to make decisions on issues such as infrastructure development. However, it is unclear about whether or not members actually consult those sources. </w:t>
      </w:r>
    </w:p>
    <w:p w:rsidR="00104256" w:rsidRPr="00F203CC" w:rsidRDefault="0031165E" w:rsidP="00F203CC">
      <w:pPr>
        <w:spacing w:after="0" w:line="360" w:lineRule="auto"/>
        <w:ind w:firstLine="360"/>
        <w:rPr>
          <w:rFonts w:ascii="Times New Roman" w:hAnsi="Times New Roman"/>
        </w:rPr>
      </w:pPr>
      <w:r w:rsidRPr="00F203CC">
        <w:rPr>
          <w:rFonts w:ascii="Times New Roman" w:hAnsi="Times New Roman"/>
        </w:rPr>
        <w:t xml:space="preserve">Studying the U.S. Congress is of particular interest because Congress has the authority to pass laws about research practices or to delegate its lawmaking authority to other federal entities. Also, Congress can use its budget making authority to articulate national interests. </w:t>
      </w:r>
    </w:p>
    <w:p w:rsidR="00185B77" w:rsidRPr="00F203CC" w:rsidRDefault="00104256" w:rsidP="00F203CC">
      <w:pPr>
        <w:spacing w:after="0" w:line="360" w:lineRule="auto"/>
        <w:ind w:firstLine="360"/>
        <w:rPr>
          <w:rFonts w:ascii="Times New Roman" w:hAnsi="Times New Roman"/>
        </w:rPr>
      </w:pPr>
      <w:r w:rsidRPr="00F203CC">
        <w:rPr>
          <w:rFonts w:ascii="Times New Roman" w:hAnsi="Times New Roman"/>
        </w:rPr>
        <w:t>“The Political Context of Scientific Data: Understanding the Value Public Officials Place on Knowledge (</w:t>
      </w:r>
      <w:proofErr w:type="spellStart"/>
      <w:r w:rsidRPr="00F203CC">
        <w:rPr>
          <w:rFonts w:ascii="Times New Roman" w:hAnsi="Times New Roman"/>
        </w:rPr>
        <w:t>SciValue</w:t>
      </w:r>
      <w:proofErr w:type="spellEnd"/>
      <w:r w:rsidRPr="00F203CC">
        <w:rPr>
          <w:rFonts w:ascii="Times New Roman" w:hAnsi="Times New Roman"/>
        </w:rPr>
        <w:t xml:space="preserve">)” </w:t>
      </w:r>
      <w:r w:rsidR="00185B77" w:rsidRPr="00F203CC">
        <w:rPr>
          <w:rFonts w:ascii="Times New Roman" w:hAnsi="Times New Roman"/>
        </w:rPr>
        <w:t xml:space="preserve">will address three research questions: (1) how does the U.S. Congress coordinate science and technology policy decisions across the range of stakeholders?; (2) how does the U.S. Congress conduct forward thinking assessments of large-scale scientific innovations?; and (3) what </w:t>
      </w:r>
      <w:r w:rsidR="00185B77" w:rsidRPr="00F203CC">
        <w:rPr>
          <w:rFonts w:ascii="Times New Roman" w:hAnsi="Times New Roman"/>
        </w:rPr>
        <w:lastRenderedPageBreak/>
        <w:t xml:space="preserve">sources do members of Congress consult when formulating science and technology policy?  </w:t>
      </w:r>
      <w:r w:rsidRPr="00F203CC">
        <w:rPr>
          <w:rFonts w:ascii="Times New Roman" w:hAnsi="Times New Roman"/>
        </w:rPr>
        <w:t xml:space="preserve">The project’s attention to the relationship between policymaking and large-scale scientific infrastructures distinguishes it from previous attempts to understand decision making processes. </w:t>
      </w:r>
      <w:r w:rsidR="00F203CC">
        <w:rPr>
          <w:rFonts w:ascii="Times New Roman" w:hAnsi="Times New Roman"/>
        </w:rPr>
        <w:t xml:space="preserve">A grant proposal for the project is currently under review at the National Science Foundation.  </w:t>
      </w:r>
    </w:p>
    <w:p w:rsidR="001A05AA" w:rsidRPr="00F203CC" w:rsidRDefault="00877553" w:rsidP="00F203CC">
      <w:pPr>
        <w:spacing w:after="0" w:line="360" w:lineRule="auto"/>
        <w:rPr>
          <w:rFonts w:ascii="Times New Roman" w:hAnsi="Times New Roman"/>
        </w:rPr>
      </w:pPr>
      <w:r w:rsidRPr="00F203CC">
        <w:rPr>
          <w:rFonts w:ascii="Times New Roman" w:hAnsi="Times New Roman"/>
          <w:b/>
        </w:rPr>
        <w:t>What the Literature Tells Us</w:t>
      </w:r>
      <w:r w:rsidR="00561F25" w:rsidRPr="00F203CC">
        <w:rPr>
          <w:rFonts w:ascii="Times New Roman" w:hAnsi="Times New Roman"/>
          <w:b/>
        </w:rPr>
        <w:t xml:space="preserve">: </w:t>
      </w:r>
      <w:r w:rsidR="001A05AA" w:rsidRPr="00F203CC">
        <w:rPr>
          <w:rFonts w:ascii="Times New Roman" w:hAnsi="Times New Roman"/>
        </w:rPr>
        <w:t xml:space="preserve">The STS literature provides a solid framework for discussing the relationship between policy decisions and scientific and technological outcomes. Scholars have reached a consensus in the STS literature that science and technology are socially constructed (Williams and Edge, 1996). In the mainstream the notion persists, however, that all a researcher needs is ability and drive to discover and innovate. The reverse logic is that when people fail to innovate, they fail because of their own shortcomings. What is missing from the equation is the impact of the support system of inter-dependent legal, social, economic, and political institutions (Edwards, </w:t>
      </w:r>
      <w:r w:rsidR="001A05AA" w:rsidRPr="00F203CC">
        <w:rPr>
          <w:rFonts w:ascii="Times New Roman" w:hAnsi="Times New Roman"/>
          <w:i/>
        </w:rPr>
        <w:t>et.al</w:t>
      </w:r>
      <w:r w:rsidR="001A05AA" w:rsidRPr="00F203CC">
        <w:rPr>
          <w:rFonts w:ascii="Times New Roman" w:hAnsi="Times New Roman"/>
        </w:rPr>
        <w:t xml:space="preserve">., 2007) fostering particular discoveries and innovations. Since the evidence linking policy to technological outcomes to these institutions remains largely anecdotal, this study will systematically examine this relationship. </w:t>
      </w:r>
    </w:p>
    <w:p w:rsidR="001A05AA" w:rsidRPr="00F203CC" w:rsidRDefault="001A05AA" w:rsidP="00F203CC">
      <w:pPr>
        <w:spacing w:after="0" w:line="360" w:lineRule="auto"/>
        <w:ind w:firstLine="720"/>
        <w:rPr>
          <w:rFonts w:ascii="Times New Roman" w:hAnsi="Times New Roman"/>
        </w:rPr>
      </w:pPr>
      <w:r w:rsidRPr="00F203CC">
        <w:rPr>
          <w:rFonts w:ascii="Times New Roman" w:hAnsi="Times New Roman"/>
        </w:rPr>
        <w:t xml:space="preserve">The STS literature notes that legal, social, economic, and political institutions protect their interests by guarding the boundaries of scientific knowledge (Edwards, </w:t>
      </w:r>
      <w:proofErr w:type="gramStart"/>
      <w:r w:rsidRPr="00F203CC">
        <w:rPr>
          <w:rFonts w:ascii="Times New Roman" w:hAnsi="Times New Roman"/>
          <w:i/>
        </w:rPr>
        <w:t>et.al</w:t>
      </w:r>
      <w:r w:rsidRPr="00F203CC">
        <w:rPr>
          <w:rFonts w:ascii="Times New Roman" w:hAnsi="Times New Roman"/>
        </w:rPr>
        <w:t>.,</w:t>
      </w:r>
      <w:proofErr w:type="gramEnd"/>
      <w:r w:rsidRPr="00F203CC">
        <w:rPr>
          <w:rFonts w:ascii="Times New Roman" w:hAnsi="Times New Roman"/>
        </w:rPr>
        <w:t xml:space="preserve"> 2007). As shown in Figure 1, the federal government helps construct the boundaries of science and technology in two ways. First, federal laws define legal and illegal research practices by placing conditions on the money allocated for scientific and technological development. Second, the federal government has increased its support for research and development at an average annual rate of 3.5% over the past 42 years. These contributions now account for about 31% of spending on research and development (Congressional Budget Office, 2007). As a result, the federal government not only influences individual and organizational research methods, but also signifies what research is relevant, important, or even possible.</w:t>
      </w:r>
    </w:p>
    <w:p w:rsidR="00E62373" w:rsidRDefault="00E62373">
      <w:pPr>
        <w:spacing w:after="0" w:line="240" w:lineRule="auto"/>
        <w:ind w:left="360"/>
        <w:rPr>
          <w:rFonts w:ascii="Times New Roman" w:hAnsi="Times New Roman"/>
        </w:rPr>
      </w:pPr>
      <w:r>
        <w:rPr>
          <w:rFonts w:ascii="Times New Roman" w:hAnsi="Times New Roman"/>
        </w:rPr>
        <w:br w:type="page"/>
      </w:r>
    </w:p>
    <w:p w:rsidR="00E62373" w:rsidRPr="003108D1" w:rsidRDefault="00E62373" w:rsidP="00E62373">
      <w:pPr>
        <w:rPr>
          <w:rFonts w:ascii="Times New Roman" w:hAnsi="Times New Roman"/>
          <w:sz w:val="24"/>
          <w:szCs w:val="24"/>
        </w:rPr>
      </w:pPr>
      <w:r w:rsidRPr="003108D1">
        <w:rPr>
          <w:rFonts w:ascii="Times New Roman" w:hAnsi="Times New Roman"/>
          <w:sz w:val="24"/>
          <w:szCs w:val="24"/>
        </w:rPr>
        <w:lastRenderedPageBreak/>
        <w:t>Figure1. Factors that Determine the Boundaries of Scientific Knowledge in the United States</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3"/>
        <w:gridCol w:w="5310"/>
        <w:gridCol w:w="1875"/>
        <w:gridCol w:w="90"/>
      </w:tblGrid>
      <w:tr w:rsidR="00E62373" w:rsidRPr="003108D1" w:rsidTr="0060796E">
        <w:trPr>
          <w:gridAfter w:val="1"/>
          <w:wAfter w:w="90" w:type="dxa"/>
        </w:trPr>
        <w:tc>
          <w:tcPr>
            <w:tcW w:w="1883" w:type="dxa"/>
            <w:tcBorders>
              <w:top w:val="nil"/>
              <w:left w:val="nil"/>
              <w:bottom w:val="nil"/>
              <w:right w:val="nil"/>
            </w:tcBorders>
          </w:tcPr>
          <w:p w:rsidR="00E62373" w:rsidRPr="003108D1" w:rsidRDefault="00E62373" w:rsidP="0060796E">
            <w:pPr>
              <w:spacing w:after="0" w:line="240" w:lineRule="auto"/>
              <w:jc w:val="center"/>
              <w:rPr>
                <w:rFonts w:ascii="Times New Roman" w:hAnsi="Times New Roman"/>
                <w:sz w:val="24"/>
                <w:szCs w:val="24"/>
              </w:rPr>
            </w:pPr>
          </w:p>
        </w:tc>
        <w:tc>
          <w:tcPr>
            <w:tcW w:w="5310" w:type="dxa"/>
            <w:tcBorders>
              <w:top w:val="nil"/>
              <w:left w:val="nil"/>
              <w:bottom w:val="dotDash" w:sz="12" w:space="0" w:color="auto"/>
              <w:right w:val="nil"/>
            </w:tcBorders>
          </w:tcPr>
          <w:p w:rsidR="00E62373" w:rsidRPr="003108D1" w:rsidRDefault="00E62373" w:rsidP="0060796E">
            <w:pPr>
              <w:spacing w:after="0" w:line="240" w:lineRule="auto"/>
              <w:jc w:val="center"/>
              <w:rPr>
                <w:rFonts w:ascii="Times New Roman" w:hAnsi="Times New Roman"/>
                <w:noProof/>
                <w:sz w:val="24"/>
                <w:szCs w:val="24"/>
              </w:rPr>
            </w:pPr>
            <w:r w:rsidRPr="003108D1">
              <w:rPr>
                <w:rFonts w:ascii="Times New Roman" w:hAnsi="Times New Roman"/>
                <w:noProof/>
                <w:sz w:val="24"/>
                <w:szCs w:val="24"/>
              </w:rPr>
              <w:t>Researchers’ Prior Knowledge</w:t>
            </w:r>
          </w:p>
        </w:tc>
        <w:tc>
          <w:tcPr>
            <w:tcW w:w="1875" w:type="dxa"/>
            <w:tcBorders>
              <w:top w:val="nil"/>
              <w:left w:val="nil"/>
              <w:bottom w:val="nil"/>
              <w:right w:val="nil"/>
            </w:tcBorders>
          </w:tcPr>
          <w:p w:rsidR="00E62373" w:rsidRPr="003108D1" w:rsidRDefault="00E62373" w:rsidP="0060796E">
            <w:pPr>
              <w:spacing w:after="0" w:line="240" w:lineRule="auto"/>
              <w:jc w:val="center"/>
              <w:rPr>
                <w:rFonts w:ascii="Times New Roman" w:hAnsi="Times New Roman"/>
                <w:sz w:val="24"/>
                <w:szCs w:val="24"/>
              </w:rPr>
            </w:pPr>
          </w:p>
        </w:tc>
      </w:tr>
      <w:tr w:rsidR="00E62373" w:rsidRPr="003108D1" w:rsidTr="0060796E">
        <w:trPr>
          <w:gridAfter w:val="1"/>
          <w:wAfter w:w="90" w:type="dxa"/>
        </w:trPr>
        <w:tc>
          <w:tcPr>
            <w:tcW w:w="1883" w:type="dxa"/>
            <w:tcBorders>
              <w:top w:val="nil"/>
              <w:left w:val="nil"/>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5310" w:type="dxa"/>
            <w:tcBorders>
              <w:top w:val="dotDash" w:sz="12" w:space="0" w:color="auto"/>
              <w:left w:val="single" w:sz="24" w:space="0" w:color="000000"/>
              <w:bottom w:val="nil"/>
              <w:right w:val="single" w:sz="24" w:space="0" w:color="000000"/>
            </w:tcBorders>
          </w:tcPr>
          <w:p w:rsidR="00E62373" w:rsidRPr="003108D1" w:rsidRDefault="004F05B0" w:rsidP="0060796E">
            <w:pPr>
              <w:spacing w:after="0" w:line="240" w:lineRule="auto"/>
              <w:rPr>
                <w:rFonts w:ascii="Times New Roman" w:hAnsi="Times New Roman"/>
                <w:noProof/>
                <w:sz w:val="24"/>
                <w:szCs w:val="24"/>
              </w:rPr>
            </w:pPr>
            <w:r>
              <w:rPr>
                <w:rFonts w:ascii="Times New Roman" w:hAnsi="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3" type="#_x0000_t13" style="position:absolute;margin-left:159.75pt;margin-top:12.7pt;width:33.35pt;height:14pt;rotation:270;z-index:251652608;mso-position-horizontal-relative:text;mso-position-vertical-relative:text"/>
              </w:pict>
            </w:r>
            <w:r>
              <w:rPr>
                <w:rFonts w:ascii="Times New Roman" w:hAnsi="Times New Roman"/>
                <w:noProof/>
                <w:sz w:val="24"/>
                <w:szCs w:val="24"/>
              </w:rPr>
              <w:pict>
                <v:shape id="_x0000_s1062" type="#_x0000_t13" style="position:absolute;margin-left:69.4pt;margin-top:12.7pt;width:33.35pt;height:14pt;rotation:270;z-index:251653632;mso-position-horizontal-relative:text;mso-position-vertical-relative:text"/>
              </w:pict>
            </w:r>
          </w:p>
        </w:tc>
        <w:tc>
          <w:tcPr>
            <w:tcW w:w="1875" w:type="dxa"/>
            <w:tcBorders>
              <w:top w:val="nil"/>
              <w:left w:val="single" w:sz="24" w:space="0" w:color="000000"/>
              <w:bottom w:val="nil"/>
              <w:right w:val="nil"/>
            </w:tcBorders>
          </w:tcPr>
          <w:p w:rsidR="00E62373" w:rsidRPr="003108D1" w:rsidRDefault="00E62373" w:rsidP="0060796E">
            <w:pPr>
              <w:spacing w:after="0" w:line="240" w:lineRule="auto"/>
              <w:rPr>
                <w:rFonts w:ascii="Times New Roman" w:hAnsi="Times New Roman"/>
                <w:sz w:val="24"/>
                <w:szCs w:val="24"/>
              </w:rPr>
            </w:pPr>
          </w:p>
        </w:tc>
      </w:tr>
      <w:tr w:rsidR="00E62373" w:rsidRPr="003108D1" w:rsidTr="0060796E">
        <w:trPr>
          <w:gridAfter w:val="1"/>
          <w:wAfter w:w="90" w:type="dxa"/>
        </w:trPr>
        <w:tc>
          <w:tcPr>
            <w:tcW w:w="1883" w:type="dxa"/>
            <w:tcBorders>
              <w:top w:val="nil"/>
              <w:left w:val="nil"/>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5310" w:type="dxa"/>
            <w:tcBorders>
              <w:top w:val="nil"/>
              <w:left w:val="single" w:sz="24" w:space="0" w:color="000000"/>
              <w:bottom w:val="nil"/>
              <w:right w:val="single" w:sz="24" w:space="0" w:color="000000"/>
            </w:tcBorders>
          </w:tcPr>
          <w:p w:rsidR="00E62373" w:rsidRPr="003108D1" w:rsidRDefault="00E62373" w:rsidP="0060796E">
            <w:pPr>
              <w:spacing w:after="0" w:line="240" w:lineRule="auto"/>
              <w:rPr>
                <w:rFonts w:ascii="Times New Roman" w:hAnsi="Times New Roman"/>
                <w:noProof/>
                <w:sz w:val="24"/>
                <w:szCs w:val="24"/>
              </w:rPr>
            </w:pPr>
          </w:p>
        </w:tc>
        <w:tc>
          <w:tcPr>
            <w:tcW w:w="1875" w:type="dxa"/>
            <w:tcBorders>
              <w:top w:val="nil"/>
              <w:left w:val="single" w:sz="24" w:space="0" w:color="000000"/>
              <w:bottom w:val="nil"/>
              <w:right w:val="nil"/>
            </w:tcBorders>
          </w:tcPr>
          <w:p w:rsidR="00E62373" w:rsidRPr="003108D1" w:rsidRDefault="00E62373" w:rsidP="0060796E">
            <w:pPr>
              <w:spacing w:after="0" w:line="240" w:lineRule="auto"/>
              <w:rPr>
                <w:rFonts w:ascii="Times New Roman" w:hAnsi="Times New Roman"/>
                <w:sz w:val="24"/>
                <w:szCs w:val="24"/>
              </w:rPr>
            </w:pPr>
          </w:p>
        </w:tc>
      </w:tr>
      <w:tr w:rsidR="00E62373" w:rsidRPr="003108D1" w:rsidTr="0060796E">
        <w:tc>
          <w:tcPr>
            <w:tcW w:w="1883" w:type="dxa"/>
            <w:tcBorders>
              <w:top w:val="nil"/>
              <w:left w:val="nil"/>
              <w:bottom w:val="nil"/>
              <w:right w:val="single" w:sz="24" w:space="0" w:color="000000"/>
            </w:tcBorders>
          </w:tcPr>
          <w:p w:rsidR="00E62373" w:rsidRPr="00BB7719" w:rsidRDefault="00E62373" w:rsidP="0060796E">
            <w:pPr>
              <w:spacing w:after="0" w:line="240" w:lineRule="auto"/>
              <w:rPr>
                <w:rFonts w:ascii="Times New Roman" w:hAnsi="Times New Roman"/>
                <w:b/>
                <w:sz w:val="24"/>
                <w:szCs w:val="24"/>
              </w:rPr>
            </w:pPr>
            <w:r>
              <w:rPr>
                <w:rFonts w:ascii="Times New Roman" w:hAnsi="Times New Roman"/>
                <w:b/>
                <w:sz w:val="24"/>
                <w:szCs w:val="24"/>
              </w:rPr>
              <w:t>COMPLIANCE</w:t>
            </w:r>
          </w:p>
          <w:p w:rsidR="00E62373" w:rsidRPr="003108D1" w:rsidRDefault="00E62373" w:rsidP="0060796E">
            <w:pPr>
              <w:spacing w:after="0" w:line="240" w:lineRule="auto"/>
              <w:rPr>
                <w:rFonts w:ascii="Times New Roman" w:hAnsi="Times New Roman"/>
                <w:sz w:val="24"/>
                <w:szCs w:val="24"/>
              </w:rPr>
            </w:pPr>
            <w:r w:rsidRPr="00BB7719">
              <w:rPr>
                <w:rFonts w:ascii="Times New Roman" w:hAnsi="Times New Roman"/>
                <w:sz w:val="24"/>
                <w:szCs w:val="24"/>
                <w:u w:val="single"/>
              </w:rPr>
              <w:t>Public Funding</w:t>
            </w:r>
            <w:r w:rsidRPr="003108D1">
              <w:rPr>
                <w:rFonts w:ascii="Times New Roman" w:hAnsi="Times New Roman"/>
                <w:sz w:val="24"/>
                <w:szCs w:val="24"/>
              </w:rPr>
              <w:t>:</w:t>
            </w:r>
          </w:p>
        </w:tc>
        <w:tc>
          <w:tcPr>
            <w:tcW w:w="5310" w:type="dxa"/>
            <w:vMerge w:val="restart"/>
            <w:tcBorders>
              <w:top w:val="nil"/>
              <w:left w:val="single" w:sz="24" w:space="0" w:color="000000"/>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p w:rsidR="00E62373" w:rsidRPr="003108D1" w:rsidRDefault="00E62373" w:rsidP="0060796E">
            <w:pPr>
              <w:spacing w:after="0" w:line="240" w:lineRule="auto"/>
              <w:rPr>
                <w:rFonts w:ascii="Times New Roman" w:hAnsi="Times New Roman"/>
                <w:sz w:val="24"/>
                <w:szCs w:val="24"/>
              </w:rPr>
            </w:pPr>
          </w:p>
          <w:p w:rsidR="00E62373" w:rsidRPr="003108D1" w:rsidRDefault="004F05B0" w:rsidP="0060796E">
            <w:pPr>
              <w:spacing w:after="0" w:line="240" w:lineRule="auto"/>
              <w:rPr>
                <w:rFonts w:ascii="Times New Roman" w:hAnsi="Times New Roman"/>
                <w:sz w:val="24"/>
                <w:szCs w:val="24"/>
              </w:rPr>
            </w:pPr>
            <w:r>
              <w:rPr>
                <w:rFonts w:ascii="Times New Roman" w:hAnsi="Times New Roman"/>
                <w:noProof/>
                <w:sz w:val="24"/>
                <w:szCs w:val="24"/>
                <w:lang w:eastAsia="zh-TW"/>
              </w:rPr>
              <w:pict>
                <v:shapetype id="_x0000_t202" coordsize="21600,21600" o:spt="202" path="m,l,21600r21600,l21600,xe">
                  <v:stroke joinstyle="miter"/>
                  <v:path gradientshapeok="t" o:connecttype="rect"/>
                </v:shapetype>
                <v:shape id="_x0000_s1069" type="#_x0000_t202" style="position:absolute;margin-left:62pt;margin-top:8.5pt;width:149.3pt;height:78.95pt;z-index:251654656;mso-height-percent:200;mso-height-percent:200;mso-width-relative:margin;mso-height-relative:margin" stroked="f">
                  <v:textbox style="mso-next-textbox:#_x0000_s1069;mso-fit-shape-to-text:t">
                    <w:txbxContent>
                      <w:p w:rsidR="00E62373" w:rsidRPr="00EC59B1" w:rsidRDefault="00E62373" w:rsidP="00E62373">
                        <w:pPr>
                          <w:jc w:val="center"/>
                          <w:rPr>
                            <w:b/>
                            <w:sz w:val="44"/>
                            <w:szCs w:val="44"/>
                          </w:rPr>
                        </w:pPr>
                        <w:r w:rsidRPr="00EC59B1">
                          <w:rPr>
                            <w:b/>
                            <w:sz w:val="44"/>
                            <w:szCs w:val="44"/>
                          </w:rPr>
                          <w:t xml:space="preserve">Scientific </w:t>
                        </w:r>
                        <w:r>
                          <w:rPr>
                            <w:b/>
                            <w:sz w:val="44"/>
                            <w:szCs w:val="44"/>
                          </w:rPr>
                          <w:t xml:space="preserve">    Knowledg</w:t>
                        </w:r>
                        <w:r w:rsidRPr="00EC59B1">
                          <w:rPr>
                            <w:b/>
                            <w:sz w:val="44"/>
                            <w:szCs w:val="44"/>
                          </w:rPr>
                          <w:t>e</w:t>
                        </w:r>
                      </w:p>
                    </w:txbxContent>
                  </v:textbox>
                </v:shape>
              </w:pict>
            </w:r>
          </w:p>
          <w:p w:rsidR="00E62373" w:rsidRPr="003108D1" w:rsidRDefault="004F05B0" w:rsidP="0060796E">
            <w:pPr>
              <w:spacing w:after="0" w:line="240" w:lineRule="auto"/>
              <w:rPr>
                <w:rFonts w:ascii="Times New Roman" w:hAnsi="Times New Roman"/>
                <w:sz w:val="24"/>
                <w:szCs w:val="24"/>
              </w:rPr>
            </w:pPr>
            <w:r>
              <w:rPr>
                <w:rFonts w:ascii="Times New Roman" w:hAnsi="Times New Roman"/>
                <w:noProof/>
                <w:sz w:val="24"/>
                <w:szCs w:val="24"/>
              </w:rPr>
              <w:pict>
                <v:shape id="_x0000_s1071" type="#_x0000_t13" style="position:absolute;margin-left:-.15pt;margin-top:11.2pt;width:33.35pt;height:14pt;rotation:180;z-index:251655680"/>
              </w:pict>
            </w:r>
            <w:r>
              <w:rPr>
                <w:rFonts w:ascii="Times New Roman" w:hAnsi="Times New Roman"/>
                <w:noProof/>
                <w:sz w:val="24"/>
                <w:szCs w:val="24"/>
              </w:rPr>
              <w:pict>
                <v:shape id="_x0000_s1064" type="#_x0000_t13" style="position:absolute;margin-left:222.95pt;margin-top:11.7pt;width:33.35pt;height:14pt;z-index:251656704"/>
              </w:pict>
            </w:r>
            <w:r>
              <w:rPr>
                <w:rFonts w:ascii="Times New Roman" w:hAnsi="Times New Roman"/>
                <w:noProof/>
                <w:sz w:val="24"/>
                <w:szCs w:val="24"/>
              </w:rPr>
              <w:pict>
                <v:shape id="_x0000_s1065" type="#_x0000_t13" style="position:absolute;margin-left:222.95pt;margin-top:25.2pt;width:33.35pt;height:14pt;z-index:251657728"/>
              </w:pict>
            </w:r>
            <w:r>
              <w:rPr>
                <w:rFonts w:ascii="Times New Roman" w:hAnsi="Times New Roman"/>
                <w:noProof/>
                <w:sz w:val="24"/>
                <w:szCs w:val="24"/>
              </w:rPr>
              <w:pict>
                <v:shape id="_x0000_s1066" type="#_x0000_t13" style="position:absolute;margin-left:222.95pt;margin-top:38.7pt;width:33.35pt;height:14pt;z-index:251658752"/>
              </w:pict>
            </w:r>
          </w:p>
          <w:p w:rsidR="00E62373" w:rsidRPr="003108D1" w:rsidRDefault="004F05B0" w:rsidP="0060796E">
            <w:pPr>
              <w:spacing w:after="0" w:line="240" w:lineRule="auto"/>
              <w:rPr>
                <w:rFonts w:ascii="Times New Roman" w:hAnsi="Times New Roman"/>
                <w:sz w:val="24"/>
                <w:szCs w:val="24"/>
              </w:rPr>
            </w:pPr>
            <w:r>
              <w:rPr>
                <w:rFonts w:ascii="Times New Roman" w:hAnsi="Times New Roman"/>
                <w:noProof/>
                <w:sz w:val="24"/>
                <w:szCs w:val="24"/>
              </w:rPr>
              <w:pict>
                <v:shape id="_x0000_s1070" type="#_x0000_t13" style="position:absolute;margin-left:-.2pt;margin-top:10.9pt;width:33.35pt;height:14pt;rotation:180;z-index:251659776"/>
              </w:pict>
            </w:r>
          </w:p>
          <w:p w:rsidR="00E62373" w:rsidRPr="003108D1" w:rsidRDefault="004F05B0" w:rsidP="0060796E">
            <w:pPr>
              <w:spacing w:after="0" w:line="240" w:lineRule="auto"/>
              <w:rPr>
                <w:rFonts w:ascii="Times New Roman" w:hAnsi="Times New Roman"/>
                <w:sz w:val="24"/>
                <w:szCs w:val="24"/>
              </w:rPr>
            </w:pPr>
            <w:r>
              <w:rPr>
                <w:rFonts w:ascii="Times New Roman" w:hAnsi="Times New Roman"/>
                <w:noProof/>
                <w:sz w:val="24"/>
                <w:szCs w:val="24"/>
              </w:rPr>
              <w:pict>
                <v:shape id="_x0000_s1072" type="#_x0000_t13" style="position:absolute;margin-left:-.15pt;margin-top:10.6pt;width:33.35pt;height:14pt;rotation:180;z-index:251660800"/>
              </w:pict>
            </w:r>
          </w:p>
          <w:p w:rsidR="00E62373" w:rsidRPr="003108D1" w:rsidRDefault="00E62373" w:rsidP="0060796E">
            <w:pPr>
              <w:spacing w:after="0" w:line="240" w:lineRule="auto"/>
              <w:rPr>
                <w:rFonts w:ascii="Times New Roman" w:hAnsi="Times New Roman"/>
                <w:sz w:val="24"/>
                <w:szCs w:val="24"/>
              </w:rPr>
            </w:pPr>
          </w:p>
        </w:tc>
        <w:tc>
          <w:tcPr>
            <w:tcW w:w="1965" w:type="dxa"/>
            <w:gridSpan w:val="2"/>
            <w:tcBorders>
              <w:top w:val="nil"/>
              <w:left w:val="single" w:sz="24" w:space="0" w:color="000000"/>
              <w:bottom w:val="nil"/>
              <w:right w:val="nil"/>
            </w:tcBorders>
          </w:tcPr>
          <w:p w:rsidR="00E62373" w:rsidRPr="00BB7719" w:rsidRDefault="00E62373" w:rsidP="0060796E">
            <w:pPr>
              <w:spacing w:after="0" w:line="240" w:lineRule="auto"/>
              <w:rPr>
                <w:rFonts w:ascii="Times New Roman" w:hAnsi="Times New Roman"/>
                <w:b/>
                <w:sz w:val="24"/>
                <w:szCs w:val="24"/>
              </w:rPr>
            </w:pPr>
            <w:r>
              <w:rPr>
                <w:rFonts w:ascii="Times New Roman" w:hAnsi="Times New Roman"/>
                <w:b/>
                <w:sz w:val="24"/>
                <w:szCs w:val="24"/>
              </w:rPr>
              <w:t>AVAILABILTY</w:t>
            </w:r>
          </w:p>
          <w:p w:rsidR="00E62373" w:rsidRPr="003108D1" w:rsidRDefault="00E62373" w:rsidP="0060796E">
            <w:pPr>
              <w:spacing w:after="0" w:line="240" w:lineRule="auto"/>
              <w:rPr>
                <w:rFonts w:ascii="Times New Roman" w:hAnsi="Times New Roman"/>
                <w:sz w:val="24"/>
                <w:szCs w:val="24"/>
              </w:rPr>
            </w:pPr>
            <w:r w:rsidRPr="00BB7719">
              <w:rPr>
                <w:rFonts w:ascii="Times New Roman" w:hAnsi="Times New Roman"/>
                <w:b/>
                <w:sz w:val="24"/>
                <w:szCs w:val="24"/>
              </w:rPr>
              <w:t>ELIGIBILITY</w:t>
            </w:r>
          </w:p>
        </w:tc>
      </w:tr>
      <w:tr w:rsidR="00E62373" w:rsidRPr="003108D1" w:rsidTr="0060796E">
        <w:tc>
          <w:tcPr>
            <w:tcW w:w="1883" w:type="dxa"/>
            <w:tcBorders>
              <w:top w:val="nil"/>
              <w:left w:val="nil"/>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r w:rsidRPr="003108D1">
              <w:rPr>
                <w:rFonts w:ascii="Times New Roman" w:hAnsi="Times New Roman"/>
                <w:sz w:val="24"/>
                <w:szCs w:val="24"/>
              </w:rPr>
              <w:t>Guidelines</w:t>
            </w:r>
          </w:p>
        </w:tc>
        <w:tc>
          <w:tcPr>
            <w:tcW w:w="5310" w:type="dxa"/>
            <w:vMerge/>
            <w:tcBorders>
              <w:top w:val="nil"/>
              <w:left w:val="single" w:sz="24" w:space="0" w:color="000000"/>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1965" w:type="dxa"/>
            <w:gridSpan w:val="2"/>
            <w:tcBorders>
              <w:top w:val="nil"/>
              <w:left w:val="single" w:sz="24" w:space="0" w:color="000000"/>
              <w:bottom w:val="nil"/>
              <w:right w:val="nil"/>
            </w:tcBorders>
          </w:tcPr>
          <w:p w:rsidR="00E62373" w:rsidRPr="003108D1" w:rsidRDefault="00E62373" w:rsidP="0060796E">
            <w:pPr>
              <w:spacing w:after="0" w:line="240" w:lineRule="auto"/>
              <w:rPr>
                <w:rFonts w:ascii="Times New Roman" w:hAnsi="Times New Roman"/>
                <w:sz w:val="24"/>
                <w:szCs w:val="24"/>
              </w:rPr>
            </w:pPr>
            <w:r w:rsidRPr="003108D1">
              <w:rPr>
                <w:rFonts w:ascii="Times New Roman" w:hAnsi="Times New Roman"/>
                <w:sz w:val="24"/>
                <w:szCs w:val="24"/>
              </w:rPr>
              <w:t>Block Grants</w:t>
            </w:r>
          </w:p>
        </w:tc>
      </w:tr>
      <w:tr w:rsidR="00E62373" w:rsidRPr="003108D1" w:rsidTr="0060796E">
        <w:tc>
          <w:tcPr>
            <w:tcW w:w="1883" w:type="dxa"/>
            <w:tcBorders>
              <w:top w:val="nil"/>
              <w:left w:val="nil"/>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r w:rsidRPr="003108D1">
              <w:rPr>
                <w:rFonts w:ascii="Times New Roman" w:hAnsi="Times New Roman"/>
                <w:sz w:val="24"/>
                <w:szCs w:val="24"/>
              </w:rPr>
              <w:t>Restrictions</w:t>
            </w:r>
          </w:p>
        </w:tc>
        <w:tc>
          <w:tcPr>
            <w:tcW w:w="5310" w:type="dxa"/>
            <w:vMerge/>
            <w:tcBorders>
              <w:top w:val="nil"/>
              <w:left w:val="single" w:sz="24" w:space="0" w:color="000000"/>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1965" w:type="dxa"/>
            <w:gridSpan w:val="2"/>
            <w:tcBorders>
              <w:top w:val="nil"/>
              <w:left w:val="single" w:sz="24" w:space="0" w:color="000000"/>
              <w:bottom w:val="nil"/>
              <w:right w:val="nil"/>
            </w:tcBorders>
          </w:tcPr>
          <w:p w:rsidR="00E62373" w:rsidRPr="003108D1" w:rsidRDefault="00E62373" w:rsidP="0060796E">
            <w:pPr>
              <w:spacing w:after="0" w:line="240" w:lineRule="auto"/>
              <w:rPr>
                <w:rFonts w:ascii="Times New Roman" w:hAnsi="Times New Roman"/>
                <w:sz w:val="24"/>
                <w:szCs w:val="24"/>
              </w:rPr>
            </w:pPr>
            <w:r w:rsidRPr="003108D1">
              <w:rPr>
                <w:rFonts w:ascii="Times New Roman" w:hAnsi="Times New Roman"/>
                <w:sz w:val="24"/>
                <w:szCs w:val="24"/>
              </w:rPr>
              <w:t>Project Grants</w:t>
            </w:r>
          </w:p>
        </w:tc>
      </w:tr>
      <w:tr w:rsidR="00E62373" w:rsidRPr="003108D1" w:rsidTr="0060796E">
        <w:tc>
          <w:tcPr>
            <w:tcW w:w="1883" w:type="dxa"/>
            <w:tcBorders>
              <w:top w:val="nil"/>
              <w:left w:val="nil"/>
              <w:bottom w:val="nil"/>
              <w:right w:val="single" w:sz="24" w:space="0" w:color="000000"/>
            </w:tcBorders>
          </w:tcPr>
          <w:p w:rsidR="00E62373" w:rsidRDefault="00E62373" w:rsidP="0060796E">
            <w:pPr>
              <w:spacing w:after="0" w:line="240" w:lineRule="auto"/>
              <w:rPr>
                <w:rFonts w:ascii="Times New Roman" w:hAnsi="Times New Roman"/>
                <w:sz w:val="24"/>
                <w:szCs w:val="24"/>
              </w:rPr>
            </w:pPr>
            <w:r w:rsidRPr="003108D1">
              <w:rPr>
                <w:rFonts w:ascii="Times New Roman" w:hAnsi="Times New Roman"/>
                <w:sz w:val="24"/>
                <w:szCs w:val="24"/>
              </w:rPr>
              <w:t>Requirements</w:t>
            </w:r>
          </w:p>
          <w:p w:rsidR="00E62373" w:rsidRPr="00BB7719" w:rsidRDefault="00E62373" w:rsidP="0060796E">
            <w:pPr>
              <w:spacing w:after="0" w:line="240" w:lineRule="auto"/>
              <w:rPr>
                <w:rFonts w:ascii="Times New Roman" w:hAnsi="Times New Roman"/>
                <w:sz w:val="24"/>
                <w:szCs w:val="24"/>
                <w:u w:val="single"/>
              </w:rPr>
            </w:pPr>
            <w:r w:rsidRPr="00BB7719">
              <w:rPr>
                <w:rFonts w:ascii="Times New Roman" w:hAnsi="Times New Roman"/>
                <w:sz w:val="24"/>
                <w:szCs w:val="24"/>
                <w:u w:val="single"/>
              </w:rPr>
              <w:t>Private</w:t>
            </w:r>
            <w:r>
              <w:rPr>
                <w:rFonts w:ascii="Times New Roman" w:hAnsi="Times New Roman"/>
                <w:sz w:val="24"/>
                <w:szCs w:val="24"/>
                <w:u w:val="single"/>
              </w:rPr>
              <w:t>/Non-profit</w:t>
            </w:r>
            <w:r w:rsidRPr="00BB7719">
              <w:rPr>
                <w:rFonts w:ascii="Times New Roman" w:hAnsi="Times New Roman"/>
                <w:sz w:val="24"/>
                <w:szCs w:val="24"/>
                <w:u w:val="single"/>
              </w:rPr>
              <w:t xml:space="preserve"> Funding</w:t>
            </w:r>
          </w:p>
          <w:p w:rsidR="00E62373" w:rsidRDefault="00E62373" w:rsidP="0060796E">
            <w:pPr>
              <w:spacing w:after="0" w:line="240" w:lineRule="auto"/>
              <w:rPr>
                <w:rFonts w:ascii="Times New Roman" w:hAnsi="Times New Roman"/>
                <w:sz w:val="24"/>
                <w:szCs w:val="24"/>
              </w:rPr>
            </w:pPr>
            <w:r>
              <w:rPr>
                <w:rFonts w:ascii="Times New Roman" w:hAnsi="Times New Roman"/>
                <w:sz w:val="24"/>
                <w:szCs w:val="24"/>
              </w:rPr>
              <w:t xml:space="preserve">Guidelines </w:t>
            </w:r>
          </w:p>
          <w:p w:rsidR="00E62373" w:rsidRDefault="00E62373" w:rsidP="0060796E">
            <w:pPr>
              <w:spacing w:after="0" w:line="240" w:lineRule="auto"/>
              <w:rPr>
                <w:rFonts w:ascii="Times New Roman" w:hAnsi="Times New Roman"/>
                <w:sz w:val="24"/>
                <w:szCs w:val="24"/>
              </w:rPr>
            </w:pPr>
            <w:r>
              <w:rPr>
                <w:rFonts w:ascii="Times New Roman" w:hAnsi="Times New Roman"/>
                <w:sz w:val="24"/>
                <w:szCs w:val="24"/>
              </w:rPr>
              <w:t>Restrictions</w:t>
            </w:r>
          </w:p>
          <w:p w:rsidR="00E62373" w:rsidRPr="003108D1" w:rsidRDefault="00E62373" w:rsidP="0060796E">
            <w:pPr>
              <w:spacing w:after="0" w:line="240" w:lineRule="auto"/>
              <w:rPr>
                <w:rFonts w:ascii="Times New Roman" w:hAnsi="Times New Roman"/>
                <w:sz w:val="24"/>
                <w:szCs w:val="24"/>
              </w:rPr>
            </w:pPr>
            <w:r>
              <w:rPr>
                <w:rFonts w:ascii="Times New Roman" w:hAnsi="Times New Roman"/>
                <w:sz w:val="24"/>
                <w:szCs w:val="24"/>
              </w:rPr>
              <w:t>Requirements</w:t>
            </w:r>
          </w:p>
        </w:tc>
        <w:tc>
          <w:tcPr>
            <w:tcW w:w="5310" w:type="dxa"/>
            <w:vMerge/>
            <w:tcBorders>
              <w:top w:val="nil"/>
              <w:left w:val="single" w:sz="24" w:space="0" w:color="000000"/>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1965" w:type="dxa"/>
            <w:gridSpan w:val="2"/>
            <w:tcBorders>
              <w:top w:val="nil"/>
              <w:left w:val="single" w:sz="24" w:space="0" w:color="000000"/>
              <w:bottom w:val="nil"/>
              <w:right w:val="nil"/>
            </w:tcBorders>
          </w:tcPr>
          <w:p w:rsidR="00E62373" w:rsidRDefault="00E62373" w:rsidP="0060796E">
            <w:pPr>
              <w:spacing w:after="0" w:line="240" w:lineRule="auto"/>
              <w:rPr>
                <w:rFonts w:ascii="Times New Roman" w:hAnsi="Times New Roman"/>
                <w:sz w:val="24"/>
                <w:szCs w:val="24"/>
              </w:rPr>
            </w:pPr>
            <w:r w:rsidRPr="003108D1">
              <w:rPr>
                <w:rFonts w:ascii="Times New Roman" w:hAnsi="Times New Roman"/>
                <w:sz w:val="24"/>
                <w:szCs w:val="24"/>
              </w:rPr>
              <w:t>Research Grants</w:t>
            </w:r>
          </w:p>
          <w:p w:rsidR="00E62373" w:rsidRPr="003108D1" w:rsidRDefault="00E62373" w:rsidP="0060796E">
            <w:pPr>
              <w:spacing w:after="0" w:line="240" w:lineRule="auto"/>
              <w:rPr>
                <w:rFonts w:ascii="Times New Roman" w:hAnsi="Times New Roman"/>
                <w:sz w:val="24"/>
                <w:szCs w:val="24"/>
              </w:rPr>
            </w:pPr>
            <w:r>
              <w:rPr>
                <w:rFonts w:ascii="Times New Roman" w:hAnsi="Times New Roman"/>
                <w:sz w:val="24"/>
                <w:szCs w:val="24"/>
              </w:rPr>
              <w:t>Private Funds</w:t>
            </w:r>
          </w:p>
        </w:tc>
      </w:tr>
      <w:tr w:rsidR="00E62373" w:rsidRPr="003108D1" w:rsidTr="0060796E">
        <w:tc>
          <w:tcPr>
            <w:tcW w:w="1883" w:type="dxa"/>
            <w:tcBorders>
              <w:top w:val="nil"/>
              <w:left w:val="nil"/>
              <w:bottom w:val="nil"/>
              <w:right w:val="single" w:sz="24" w:space="0" w:color="000000"/>
            </w:tcBorders>
          </w:tcPr>
          <w:p w:rsidR="00E62373" w:rsidRPr="00BB7719" w:rsidRDefault="00E62373" w:rsidP="0060796E">
            <w:pPr>
              <w:spacing w:after="0" w:line="240" w:lineRule="auto"/>
              <w:rPr>
                <w:rFonts w:ascii="Times New Roman" w:hAnsi="Times New Roman"/>
                <w:sz w:val="24"/>
                <w:szCs w:val="24"/>
                <w:u w:val="single"/>
              </w:rPr>
            </w:pPr>
            <w:r w:rsidRPr="00BB7719">
              <w:rPr>
                <w:rFonts w:ascii="Times New Roman" w:hAnsi="Times New Roman"/>
                <w:sz w:val="24"/>
                <w:szCs w:val="24"/>
                <w:u w:val="single"/>
              </w:rPr>
              <w:t>Legal research practices</w:t>
            </w:r>
          </w:p>
          <w:p w:rsidR="00E62373" w:rsidRPr="003108D1" w:rsidRDefault="00E62373" w:rsidP="0060796E">
            <w:pPr>
              <w:spacing w:after="0" w:line="240" w:lineRule="auto"/>
              <w:rPr>
                <w:rFonts w:ascii="Times New Roman" w:hAnsi="Times New Roman"/>
                <w:sz w:val="24"/>
                <w:szCs w:val="24"/>
              </w:rPr>
            </w:pPr>
          </w:p>
        </w:tc>
        <w:tc>
          <w:tcPr>
            <w:tcW w:w="5310" w:type="dxa"/>
            <w:tcBorders>
              <w:top w:val="nil"/>
              <w:left w:val="single" w:sz="24" w:space="0" w:color="000000"/>
              <w:bottom w:val="nil"/>
              <w:right w:val="single" w:sz="24" w:space="0" w:color="000000"/>
            </w:tcBorders>
          </w:tcPr>
          <w:p w:rsidR="00E62373" w:rsidRPr="003108D1" w:rsidRDefault="004F05B0" w:rsidP="0060796E">
            <w:pPr>
              <w:spacing w:after="0" w:line="240" w:lineRule="auto"/>
              <w:rPr>
                <w:rFonts w:ascii="Times New Roman" w:hAnsi="Times New Roman"/>
                <w:sz w:val="24"/>
                <w:szCs w:val="24"/>
              </w:rPr>
            </w:pPr>
            <w:r>
              <w:rPr>
                <w:rFonts w:ascii="Times New Roman" w:hAnsi="Times New Roman"/>
                <w:noProof/>
                <w:sz w:val="24"/>
                <w:szCs w:val="24"/>
              </w:rPr>
              <w:pict>
                <v:shape id="_x0000_s1067" type="#_x0000_t13" style="position:absolute;margin-left:159.75pt;margin-top:31.7pt;width:33.35pt;height:14pt;rotation:90;z-index:251661824;mso-position-horizontal-relative:text;mso-position-vertical-relative:text"/>
              </w:pict>
            </w:r>
            <w:r>
              <w:rPr>
                <w:rFonts w:ascii="Times New Roman" w:hAnsi="Times New Roman"/>
                <w:noProof/>
                <w:sz w:val="24"/>
                <w:szCs w:val="24"/>
              </w:rPr>
              <w:pict>
                <v:shape id="_x0000_s1068" type="#_x0000_t13" style="position:absolute;margin-left:69.4pt;margin-top:31.7pt;width:33.35pt;height:14pt;rotation:90;z-index:251662848;mso-position-horizontal-relative:text;mso-position-vertical-relative:text"/>
              </w:pict>
            </w:r>
          </w:p>
        </w:tc>
        <w:tc>
          <w:tcPr>
            <w:tcW w:w="1965" w:type="dxa"/>
            <w:gridSpan w:val="2"/>
            <w:tcBorders>
              <w:top w:val="nil"/>
              <w:left w:val="single" w:sz="24" w:space="0" w:color="000000"/>
              <w:bottom w:val="nil"/>
              <w:right w:val="nil"/>
            </w:tcBorders>
          </w:tcPr>
          <w:p w:rsidR="00E62373" w:rsidRPr="003108D1" w:rsidRDefault="00E62373" w:rsidP="0060796E">
            <w:pPr>
              <w:spacing w:after="0" w:line="240" w:lineRule="auto"/>
              <w:rPr>
                <w:rFonts w:ascii="Times New Roman" w:hAnsi="Times New Roman"/>
                <w:sz w:val="24"/>
                <w:szCs w:val="24"/>
              </w:rPr>
            </w:pPr>
          </w:p>
        </w:tc>
      </w:tr>
      <w:tr w:rsidR="00E62373" w:rsidRPr="003108D1" w:rsidTr="0060796E">
        <w:trPr>
          <w:gridAfter w:val="1"/>
          <w:wAfter w:w="90" w:type="dxa"/>
          <w:trHeight w:val="80"/>
        </w:trPr>
        <w:tc>
          <w:tcPr>
            <w:tcW w:w="1883" w:type="dxa"/>
            <w:tcBorders>
              <w:top w:val="nil"/>
              <w:left w:val="nil"/>
              <w:bottom w:val="nil"/>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5310" w:type="dxa"/>
            <w:tcBorders>
              <w:top w:val="nil"/>
              <w:left w:val="single" w:sz="24" w:space="0" w:color="000000"/>
              <w:bottom w:val="dotDash" w:sz="12" w:space="0" w:color="auto"/>
              <w:right w:val="single" w:sz="24" w:space="0" w:color="000000"/>
            </w:tcBorders>
          </w:tcPr>
          <w:p w:rsidR="00E62373" w:rsidRPr="003108D1" w:rsidRDefault="00E62373" w:rsidP="0060796E">
            <w:pPr>
              <w:spacing w:after="0" w:line="240" w:lineRule="auto"/>
              <w:rPr>
                <w:rFonts w:ascii="Times New Roman" w:hAnsi="Times New Roman"/>
                <w:sz w:val="24"/>
                <w:szCs w:val="24"/>
              </w:rPr>
            </w:pPr>
          </w:p>
        </w:tc>
        <w:tc>
          <w:tcPr>
            <w:tcW w:w="1875" w:type="dxa"/>
            <w:tcBorders>
              <w:top w:val="nil"/>
              <w:left w:val="single" w:sz="24" w:space="0" w:color="000000"/>
              <w:bottom w:val="nil"/>
              <w:right w:val="nil"/>
            </w:tcBorders>
          </w:tcPr>
          <w:p w:rsidR="00E62373" w:rsidRPr="003108D1" w:rsidRDefault="00E62373" w:rsidP="0060796E">
            <w:pPr>
              <w:spacing w:after="0" w:line="240" w:lineRule="auto"/>
              <w:rPr>
                <w:rFonts w:ascii="Times New Roman" w:hAnsi="Times New Roman"/>
                <w:sz w:val="24"/>
                <w:szCs w:val="24"/>
              </w:rPr>
            </w:pPr>
          </w:p>
        </w:tc>
      </w:tr>
      <w:tr w:rsidR="00E62373" w:rsidRPr="003108D1" w:rsidTr="0060796E">
        <w:trPr>
          <w:gridAfter w:val="1"/>
          <w:wAfter w:w="90" w:type="dxa"/>
        </w:trPr>
        <w:tc>
          <w:tcPr>
            <w:tcW w:w="1883" w:type="dxa"/>
            <w:tcBorders>
              <w:top w:val="nil"/>
              <w:left w:val="nil"/>
              <w:bottom w:val="nil"/>
              <w:right w:val="nil"/>
            </w:tcBorders>
          </w:tcPr>
          <w:p w:rsidR="00E62373" w:rsidRPr="003108D1" w:rsidRDefault="00E62373" w:rsidP="0060796E">
            <w:pPr>
              <w:spacing w:after="0" w:line="240" w:lineRule="auto"/>
              <w:jc w:val="center"/>
              <w:rPr>
                <w:rFonts w:ascii="Times New Roman" w:hAnsi="Times New Roman"/>
                <w:sz w:val="24"/>
                <w:szCs w:val="24"/>
              </w:rPr>
            </w:pPr>
          </w:p>
        </w:tc>
        <w:tc>
          <w:tcPr>
            <w:tcW w:w="5310" w:type="dxa"/>
            <w:tcBorders>
              <w:top w:val="dotDash" w:sz="12" w:space="0" w:color="auto"/>
              <w:left w:val="nil"/>
              <w:bottom w:val="nil"/>
              <w:right w:val="nil"/>
            </w:tcBorders>
          </w:tcPr>
          <w:p w:rsidR="00E62373" w:rsidRDefault="00E62373" w:rsidP="0060796E">
            <w:pPr>
              <w:spacing w:after="0" w:line="240" w:lineRule="auto"/>
              <w:jc w:val="center"/>
              <w:rPr>
                <w:rFonts w:ascii="Times New Roman" w:hAnsi="Times New Roman"/>
                <w:sz w:val="24"/>
                <w:szCs w:val="24"/>
              </w:rPr>
            </w:pPr>
            <w:r w:rsidRPr="003108D1">
              <w:rPr>
                <w:rFonts w:ascii="Times New Roman" w:hAnsi="Times New Roman"/>
                <w:sz w:val="24"/>
                <w:szCs w:val="24"/>
              </w:rPr>
              <w:t>Researchers’ Creativity, Training, Skill</w:t>
            </w:r>
          </w:p>
          <w:p w:rsidR="00E62373" w:rsidRPr="003108D1" w:rsidRDefault="00E62373" w:rsidP="0060796E">
            <w:pPr>
              <w:spacing w:after="0" w:line="240" w:lineRule="auto"/>
              <w:jc w:val="center"/>
              <w:rPr>
                <w:rFonts w:ascii="Times New Roman" w:hAnsi="Times New Roman"/>
                <w:sz w:val="24"/>
                <w:szCs w:val="24"/>
              </w:rPr>
            </w:pPr>
          </w:p>
        </w:tc>
        <w:tc>
          <w:tcPr>
            <w:tcW w:w="1875" w:type="dxa"/>
            <w:tcBorders>
              <w:top w:val="nil"/>
              <w:left w:val="nil"/>
              <w:bottom w:val="nil"/>
              <w:right w:val="nil"/>
            </w:tcBorders>
          </w:tcPr>
          <w:p w:rsidR="00E62373" w:rsidRPr="003108D1" w:rsidRDefault="00E62373" w:rsidP="0060796E">
            <w:pPr>
              <w:spacing w:after="0" w:line="240" w:lineRule="auto"/>
              <w:jc w:val="center"/>
              <w:rPr>
                <w:rFonts w:ascii="Times New Roman" w:hAnsi="Times New Roman"/>
                <w:sz w:val="24"/>
                <w:szCs w:val="24"/>
              </w:rPr>
            </w:pPr>
          </w:p>
        </w:tc>
      </w:tr>
    </w:tbl>
    <w:p w:rsidR="001A05AA" w:rsidRPr="00F203CC" w:rsidRDefault="001A05AA" w:rsidP="00F203CC">
      <w:pPr>
        <w:spacing w:after="0" w:line="360" w:lineRule="auto"/>
        <w:ind w:firstLine="720"/>
        <w:rPr>
          <w:rFonts w:ascii="Times New Roman" w:hAnsi="Times New Roman"/>
        </w:rPr>
      </w:pPr>
      <w:r w:rsidRPr="00F203CC">
        <w:rPr>
          <w:rFonts w:ascii="Times New Roman" w:hAnsi="Times New Roman"/>
        </w:rPr>
        <w:t xml:space="preserve">Such conditions illustrate the importance of understanding both the overarching system (Edwards, </w:t>
      </w:r>
      <w:proofErr w:type="gramStart"/>
      <w:r w:rsidRPr="00F203CC">
        <w:rPr>
          <w:rFonts w:ascii="Times New Roman" w:hAnsi="Times New Roman"/>
          <w:i/>
        </w:rPr>
        <w:t>et.al</w:t>
      </w:r>
      <w:r w:rsidRPr="00F203CC">
        <w:rPr>
          <w:rFonts w:ascii="Times New Roman" w:hAnsi="Times New Roman"/>
        </w:rPr>
        <w:t>.,</w:t>
      </w:r>
      <w:proofErr w:type="gramEnd"/>
      <w:r w:rsidRPr="00F203CC">
        <w:rPr>
          <w:rFonts w:ascii="Times New Roman" w:hAnsi="Times New Roman"/>
        </w:rPr>
        <w:t xml:space="preserve"> 2007) of scientific and technological policy and the social contexts in which policy is made. The social construction of technology (SCOT) theory suggests that policy is constructed through processes and choices. SCOT explains the processes through which “new paradigms and trajectories” emerge in technology (</w:t>
      </w:r>
      <w:proofErr w:type="spellStart"/>
      <w:r w:rsidRPr="00F203CC">
        <w:rPr>
          <w:rFonts w:ascii="Times New Roman" w:hAnsi="Times New Roman"/>
        </w:rPr>
        <w:t>Bruun</w:t>
      </w:r>
      <w:proofErr w:type="spellEnd"/>
      <w:r w:rsidRPr="00F203CC">
        <w:rPr>
          <w:rFonts w:ascii="Times New Roman" w:hAnsi="Times New Roman"/>
        </w:rPr>
        <w:t xml:space="preserve"> and </w:t>
      </w:r>
      <w:proofErr w:type="spellStart"/>
      <w:r w:rsidRPr="00F203CC">
        <w:rPr>
          <w:rFonts w:ascii="Times New Roman" w:hAnsi="Times New Roman"/>
        </w:rPr>
        <w:t>Hukkinen</w:t>
      </w:r>
      <w:proofErr w:type="spellEnd"/>
      <w:r w:rsidRPr="00F203CC">
        <w:rPr>
          <w:rFonts w:ascii="Times New Roman" w:hAnsi="Times New Roman"/>
        </w:rPr>
        <w:t xml:space="preserve">, 2003:102). Attention, effort, and resources devoted to large scientific data cyber infrastructures, such as </w:t>
      </w:r>
      <w:proofErr w:type="spellStart"/>
      <w:r w:rsidRPr="00F203CC">
        <w:rPr>
          <w:rFonts w:ascii="Times New Roman" w:hAnsi="Times New Roman"/>
        </w:rPr>
        <w:t>DataONE</w:t>
      </w:r>
      <w:proofErr w:type="spellEnd"/>
      <w:r w:rsidRPr="00F203CC">
        <w:rPr>
          <w:rFonts w:ascii="Times New Roman" w:hAnsi="Times New Roman"/>
        </w:rPr>
        <w:t xml:space="preserve">, constitute a whole new way of thinking about how scientific data should be handled. For example, </w:t>
      </w:r>
      <w:proofErr w:type="spellStart"/>
      <w:r w:rsidRPr="00F203CC">
        <w:rPr>
          <w:rFonts w:ascii="Times New Roman" w:hAnsi="Times New Roman"/>
        </w:rPr>
        <w:t>DataONE’s</w:t>
      </w:r>
      <w:proofErr w:type="spellEnd"/>
      <w:r w:rsidRPr="00F203CC">
        <w:rPr>
          <w:rFonts w:ascii="Times New Roman" w:hAnsi="Times New Roman"/>
        </w:rPr>
        <w:t xml:space="preserve"> goal is to create a global data network that provides universal access to data about life on Earth and the environment that sustains it (dataone.org).  </w:t>
      </w:r>
    </w:p>
    <w:p w:rsidR="001A05AA" w:rsidRDefault="001A05AA" w:rsidP="00F203CC">
      <w:pPr>
        <w:spacing w:after="0" w:line="360" w:lineRule="auto"/>
        <w:ind w:firstLine="720"/>
        <w:rPr>
          <w:rFonts w:ascii="Times New Roman" w:hAnsi="Times New Roman"/>
        </w:rPr>
      </w:pPr>
      <w:r w:rsidRPr="00F203CC">
        <w:rPr>
          <w:rFonts w:ascii="Times New Roman" w:hAnsi="Times New Roman"/>
        </w:rPr>
        <w:t xml:space="preserve">In what constitutes a new paradigm for science and technology (Atkins, 2003), cyber infrastructures will provide scientists access to vast amounts of data through data networks that place together, for example, different datasets about the same watershed. Such access and proximity create opportunities for scientists to think about new ways to use old data (U.S. House, 1998). The access and proximity will also make it easier for scientists to merge multi-disciplinary datasets, thus providing scientists the tools to answer broader research questions. However, the large scientific data infrastructures, including </w:t>
      </w:r>
      <w:proofErr w:type="spellStart"/>
      <w:r w:rsidRPr="00F203CC">
        <w:rPr>
          <w:rFonts w:ascii="Times New Roman" w:hAnsi="Times New Roman"/>
        </w:rPr>
        <w:t>DataONE</w:t>
      </w:r>
      <w:proofErr w:type="spellEnd"/>
      <w:r w:rsidRPr="00F203CC">
        <w:rPr>
          <w:rFonts w:ascii="Times New Roman" w:hAnsi="Times New Roman"/>
        </w:rPr>
        <w:t xml:space="preserve">, that are currently underway were born in a political climate that considered such infrastructures important enough to national interests to warrant short-term funding and year to year tax credits (U.S. House of Representatives, 1998). However, large-scale data infrastructures </w:t>
      </w:r>
      <w:r w:rsidRPr="00F203CC">
        <w:rPr>
          <w:rFonts w:ascii="Times New Roman" w:hAnsi="Times New Roman"/>
        </w:rPr>
        <w:lastRenderedPageBreak/>
        <w:t xml:space="preserve">require long-term, expensive commitments and often delay gratification (President’s Council of Advisors on Science and Technology, 2007; NSB, 2001). </w:t>
      </w:r>
    </w:p>
    <w:p w:rsidR="00561F25" w:rsidRPr="00F203CC" w:rsidRDefault="002B5172" w:rsidP="00F203CC">
      <w:pPr>
        <w:pStyle w:val="FootnoteText"/>
        <w:spacing w:line="360" w:lineRule="auto"/>
        <w:ind w:left="0"/>
        <w:rPr>
          <w:sz w:val="22"/>
          <w:szCs w:val="22"/>
        </w:rPr>
      </w:pPr>
      <w:r w:rsidRPr="00F203CC">
        <w:rPr>
          <w:b/>
          <w:sz w:val="22"/>
          <w:szCs w:val="22"/>
        </w:rPr>
        <w:t>Methods</w:t>
      </w:r>
      <w:r w:rsidR="00561F25" w:rsidRPr="00F203CC">
        <w:rPr>
          <w:b/>
          <w:sz w:val="22"/>
          <w:szCs w:val="22"/>
        </w:rPr>
        <w:t xml:space="preserve">: </w:t>
      </w:r>
      <w:proofErr w:type="spellStart"/>
      <w:r w:rsidRPr="00F203CC">
        <w:rPr>
          <w:sz w:val="22"/>
          <w:szCs w:val="22"/>
        </w:rPr>
        <w:t>SciValue</w:t>
      </w:r>
      <w:proofErr w:type="spellEnd"/>
      <w:r w:rsidRPr="00F203CC">
        <w:rPr>
          <w:sz w:val="22"/>
          <w:szCs w:val="22"/>
        </w:rPr>
        <w:t xml:space="preserve"> investigators will </w:t>
      </w:r>
      <w:r w:rsidR="00561F25" w:rsidRPr="00F203CC">
        <w:rPr>
          <w:sz w:val="22"/>
          <w:szCs w:val="22"/>
        </w:rPr>
        <w:t xml:space="preserve">conduct a qualitative analysis </w:t>
      </w:r>
      <w:r w:rsidR="00B42BF1" w:rsidRPr="00F203CC">
        <w:rPr>
          <w:sz w:val="22"/>
          <w:szCs w:val="22"/>
        </w:rPr>
        <w:t xml:space="preserve">of </w:t>
      </w:r>
      <w:r w:rsidR="00561F25" w:rsidRPr="00F203CC">
        <w:rPr>
          <w:sz w:val="22"/>
          <w:szCs w:val="22"/>
        </w:rPr>
        <w:t>Congressional budget hearings/sub-com</w:t>
      </w:r>
      <w:r w:rsidR="00104256" w:rsidRPr="00F203CC">
        <w:rPr>
          <w:sz w:val="22"/>
          <w:szCs w:val="22"/>
        </w:rPr>
        <w:t>mittee and committee proceeding transcripts</w:t>
      </w:r>
      <w:r w:rsidR="000F53C0" w:rsidRPr="00F203CC">
        <w:rPr>
          <w:sz w:val="22"/>
          <w:szCs w:val="22"/>
        </w:rPr>
        <w:t xml:space="preserve"> as well as </w:t>
      </w:r>
      <w:r w:rsidR="00561F25" w:rsidRPr="00F203CC">
        <w:rPr>
          <w:sz w:val="22"/>
          <w:szCs w:val="22"/>
        </w:rPr>
        <w:t>conduct interviews of key policy actors. Invest</w:t>
      </w:r>
      <w:r w:rsidR="00104256" w:rsidRPr="00F203CC">
        <w:rPr>
          <w:sz w:val="22"/>
          <w:szCs w:val="22"/>
        </w:rPr>
        <w:t>igators will use content analyse</w:t>
      </w:r>
      <w:r w:rsidR="00561F25" w:rsidRPr="00F203CC">
        <w:rPr>
          <w:sz w:val="22"/>
          <w:szCs w:val="22"/>
        </w:rPr>
        <w:t>s o</w:t>
      </w:r>
      <w:r w:rsidR="00104256" w:rsidRPr="00F203CC">
        <w:rPr>
          <w:sz w:val="22"/>
          <w:szCs w:val="22"/>
        </w:rPr>
        <w:t>f</w:t>
      </w:r>
      <w:r w:rsidR="00561F25" w:rsidRPr="00F203CC">
        <w:rPr>
          <w:sz w:val="22"/>
          <w:szCs w:val="22"/>
        </w:rPr>
        <w:t xml:space="preserve"> both to identify key themes </w:t>
      </w:r>
      <w:r w:rsidR="00B42BF1" w:rsidRPr="00F203CC">
        <w:rPr>
          <w:sz w:val="22"/>
          <w:szCs w:val="22"/>
        </w:rPr>
        <w:t>that aris</w:t>
      </w:r>
      <w:r w:rsidR="00104256" w:rsidRPr="00F203CC">
        <w:rPr>
          <w:sz w:val="22"/>
          <w:szCs w:val="22"/>
        </w:rPr>
        <w:t xml:space="preserve">e in decision making processes related to </w:t>
      </w:r>
      <w:proofErr w:type="spellStart"/>
      <w:r w:rsidR="00104256" w:rsidRPr="00F203CC">
        <w:rPr>
          <w:sz w:val="22"/>
          <w:szCs w:val="22"/>
        </w:rPr>
        <w:t>cyberinfrastructure</w:t>
      </w:r>
      <w:proofErr w:type="spellEnd"/>
      <w:r w:rsidR="00104256" w:rsidRPr="00F203CC">
        <w:rPr>
          <w:sz w:val="22"/>
          <w:szCs w:val="22"/>
        </w:rPr>
        <w:t xml:space="preserve"> projects. </w:t>
      </w:r>
    </w:p>
    <w:p w:rsidR="002B5172" w:rsidRPr="00F203CC" w:rsidRDefault="00B42BF1" w:rsidP="00F203CC">
      <w:pPr>
        <w:pStyle w:val="FootnoteText"/>
        <w:spacing w:line="360" w:lineRule="auto"/>
        <w:ind w:left="0"/>
        <w:rPr>
          <w:sz w:val="22"/>
          <w:szCs w:val="22"/>
        </w:rPr>
      </w:pPr>
      <w:r w:rsidRPr="00F203CC">
        <w:rPr>
          <w:sz w:val="22"/>
          <w:szCs w:val="22"/>
        </w:rPr>
        <w:tab/>
        <w:t xml:space="preserve">Investigators will </w:t>
      </w:r>
      <w:r w:rsidR="002B5172" w:rsidRPr="00F203CC">
        <w:rPr>
          <w:sz w:val="22"/>
          <w:szCs w:val="22"/>
        </w:rPr>
        <w:t>develop an interview protocol with the assistance of the Howard Baker, Jr. Center for Public Policy. The Baker Center will also help identify policy actors f</w:t>
      </w:r>
      <w:r w:rsidR="00104256" w:rsidRPr="00F203CC">
        <w:rPr>
          <w:sz w:val="22"/>
          <w:szCs w:val="22"/>
        </w:rPr>
        <w:t>or tho</w:t>
      </w:r>
      <w:r w:rsidR="002B5172" w:rsidRPr="00F203CC">
        <w:rPr>
          <w:sz w:val="22"/>
          <w:szCs w:val="22"/>
        </w:rPr>
        <w:t xml:space="preserve">se interviews. </w:t>
      </w:r>
      <w:proofErr w:type="spellStart"/>
      <w:r w:rsidR="002B5172" w:rsidRPr="00F203CC">
        <w:rPr>
          <w:sz w:val="22"/>
          <w:szCs w:val="22"/>
        </w:rPr>
        <w:t>SciValue</w:t>
      </w:r>
      <w:proofErr w:type="spellEnd"/>
      <w:r w:rsidR="002B5172" w:rsidRPr="00F203CC">
        <w:rPr>
          <w:sz w:val="22"/>
          <w:szCs w:val="22"/>
        </w:rPr>
        <w:t xml:space="preserve"> investigators will interview chairpersons (or their staff) of key science committees such as the Senate Agriculture, Nutrition, and Forestry Committee; the Senate Appropriations Committee; and Senate Commerce, Science, and Transportation. Investigators will also interview think tanks/interes</w:t>
      </w:r>
      <w:r w:rsidR="00561F25" w:rsidRPr="00F203CC">
        <w:rPr>
          <w:sz w:val="22"/>
          <w:szCs w:val="22"/>
        </w:rPr>
        <w:t>t group staff and staff from federal agencies who</w:t>
      </w:r>
      <w:r w:rsidR="002B5172" w:rsidRPr="00F203CC">
        <w:rPr>
          <w:sz w:val="22"/>
          <w:szCs w:val="22"/>
        </w:rPr>
        <w:t xml:space="preserve"> testif</w:t>
      </w:r>
      <w:r w:rsidR="00561F25" w:rsidRPr="00F203CC">
        <w:rPr>
          <w:sz w:val="22"/>
          <w:szCs w:val="22"/>
        </w:rPr>
        <w:t>y</w:t>
      </w:r>
      <w:r w:rsidR="002B5172" w:rsidRPr="00F203CC">
        <w:rPr>
          <w:sz w:val="22"/>
          <w:szCs w:val="22"/>
        </w:rPr>
        <w:t xml:space="preserve"> before Congress on these issues. A model for this activity comes from the scoping exercises conducted by the Keystone Center with the Woodrow Wilson International Center for Scholars (Adler, </w:t>
      </w:r>
      <w:proofErr w:type="gramStart"/>
      <w:r w:rsidR="002B5172" w:rsidRPr="00F203CC">
        <w:rPr>
          <w:i/>
          <w:sz w:val="22"/>
          <w:szCs w:val="22"/>
        </w:rPr>
        <w:t>et.al</w:t>
      </w:r>
      <w:r w:rsidR="002B5172" w:rsidRPr="00F203CC">
        <w:rPr>
          <w:sz w:val="22"/>
          <w:szCs w:val="22"/>
        </w:rPr>
        <w:t>.,</w:t>
      </w:r>
      <w:proofErr w:type="gramEnd"/>
      <w:r w:rsidR="002B5172" w:rsidRPr="00F203CC">
        <w:rPr>
          <w:sz w:val="22"/>
          <w:szCs w:val="22"/>
        </w:rPr>
        <w:t xml:space="preserve"> 2008). </w:t>
      </w:r>
      <w:r w:rsidR="00561F25" w:rsidRPr="00F203CC">
        <w:rPr>
          <w:sz w:val="22"/>
          <w:szCs w:val="22"/>
        </w:rPr>
        <w:t xml:space="preserve">Investigators will identify themes that emerge from these interviews. </w:t>
      </w:r>
    </w:p>
    <w:p w:rsidR="002B5172" w:rsidRPr="00F203CC" w:rsidRDefault="002B5172" w:rsidP="00F203CC">
      <w:pPr>
        <w:spacing w:after="0" w:line="360" w:lineRule="auto"/>
        <w:ind w:firstLine="720"/>
        <w:rPr>
          <w:rFonts w:ascii="Times New Roman" w:hAnsi="Times New Roman"/>
        </w:rPr>
      </w:pPr>
      <w:r w:rsidRPr="00F203CC">
        <w:rPr>
          <w:rFonts w:ascii="Times New Roman" w:hAnsi="Times New Roman"/>
        </w:rPr>
        <w:t>Investigators want to understand</w:t>
      </w:r>
      <w:r w:rsidR="00561F25" w:rsidRPr="00F203CC">
        <w:rPr>
          <w:rFonts w:ascii="Times New Roman" w:hAnsi="Times New Roman"/>
        </w:rPr>
        <w:t xml:space="preserve">: (1) the </w:t>
      </w:r>
      <w:r w:rsidRPr="00F203CC">
        <w:rPr>
          <w:rFonts w:ascii="Times New Roman" w:hAnsi="Times New Roman"/>
        </w:rPr>
        <w:t>political interests and values that compete with data infrastructure for funding. Competition may stem from the Members’ own values, organized interests, public opinion in general, or the specific interests of the people who elected them</w:t>
      </w:r>
      <w:r w:rsidR="008D031D">
        <w:rPr>
          <w:rFonts w:ascii="Times New Roman" w:hAnsi="Times New Roman"/>
        </w:rPr>
        <w:t>;</w:t>
      </w:r>
      <w:r w:rsidR="00561F25" w:rsidRPr="00F203CC">
        <w:rPr>
          <w:rFonts w:ascii="Times New Roman" w:hAnsi="Times New Roman"/>
        </w:rPr>
        <w:t xml:space="preserve"> (2</w:t>
      </w:r>
      <w:proofErr w:type="gramStart"/>
      <w:r w:rsidR="00561F25" w:rsidRPr="00F203CC">
        <w:rPr>
          <w:rFonts w:ascii="Times New Roman" w:hAnsi="Times New Roman"/>
        </w:rPr>
        <w:t xml:space="preserve">) </w:t>
      </w:r>
      <w:r w:rsidR="008D031D">
        <w:rPr>
          <w:rFonts w:ascii="Times New Roman" w:hAnsi="Times New Roman"/>
        </w:rPr>
        <w:t xml:space="preserve"> the</w:t>
      </w:r>
      <w:proofErr w:type="gramEnd"/>
      <w:r w:rsidR="00561F25" w:rsidRPr="00F203CC">
        <w:rPr>
          <w:rFonts w:ascii="Times New Roman" w:hAnsi="Times New Roman"/>
        </w:rPr>
        <w:t xml:space="preserve"> </w:t>
      </w:r>
      <w:r w:rsidRPr="00F203CC">
        <w:rPr>
          <w:rFonts w:ascii="Times New Roman" w:hAnsi="Times New Roman"/>
        </w:rPr>
        <w:t>members’ view of science</w:t>
      </w:r>
      <w:r w:rsidR="00561F25" w:rsidRPr="00F203CC">
        <w:rPr>
          <w:rFonts w:ascii="Times New Roman" w:hAnsi="Times New Roman"/>
        </w:rPr>
        <w:t xml:space="preserve"> itself</w:t>
      </w:r>
      <w:r w:rsidRPr="00F203CC">
        <w:rPr>
          <w:rFonts w:ascii="Times New Roman" w:hAnsi="Times New Roman"/>
        </w:rPr>
        <w:t>. Is scientific discovery valuable when the end product is</w:t>
      </w:r>
      <w:r w:rsidR="00561F25" w:rsidRPr="00F203CC">
        <w:rPr>
          <w:rFonts w:ascii="Times New Roman" w:hAnsi="Times New Roman"/>
        </w:rPr>
        <w:t xml:space="preserve"> a. technological innovation, academic investigation, </w:t>
      </w:r>
      <w:r w:rsidRPr="00F203CC">
        <w:rPr>
          <w:rFonts w:ascii="Times New Roman" w:hAnsi="Times New Roman"/>
        </w:rPr>
        <w:t>and/or</w:t>
      </w:r>
      <w:r w:rsidR="00561F25" w:rsidRPr="00F203CC">
        <w:rPr>
          <w:rFonts w:ascii="Times New Roman" w:hAnsi="Times New Roman"/>
        </w:rPr>
        <w:t xml:space="preserve"> c. </w:t>
      </w:r>
      <w:r w:rsidRPr="00F203CC">
        <w:rPr>
          <w:rFonts w:ascii="Times New Roman" w:hAnsi="Times New Roman"/>
        </w:rPr>
        <w:t>regulation</w:t>
      </w:r>
      <w:proofErr w:type="gramStart"/>
      <w:r w:rsidRPr="00F203CC">
        <w:rPr>
          <w:rFonts w:ascii="Times New Roman" w:hAnsi="Times New Roman"/>
        </w:rPr>
        <w:t>?</w:t>
      </w:r>
      <w:r w:rsidR="008D031D">
        <w:rPr>
          <w:rFonts w:ascii="Times New Roman" w:hAnsi="Times New Roman"/>
        </w:rPr>
        <w:t>;</w:t>
      </w:r>
      <w:proofErr w:type="gramEnd"/>
      <w:r w:rsidR="00561F25" w:rsidRPr="00F203CC">
        <w:rPr>
          <w:rFonts w:ascii="Times New Roman" w:hAnsi="Times New Roman"/>
        </w:rPr>
        <w:t xml:space="preserve"> (3) </w:t>
      </w:r>
      <w:r w:rsidR="008D031D">
        <w:rPr>
          <w:rFonts w:ascii="Times New Roman" w:hAnsi="Times New Roman"/>
        </w:rPr>
        <w:t xml:space="preserve"> the</w:t>
      </w:r>
      <w:r w:rsidR="00E62373">
        <w:rPr>
          <w:rFonts w:ascii="Times New Roman" w:hAnsi="Times New Roman"/>
        </w:rPr>
        <w:t xml:space="preserve"> </w:t>
      </w:r>
      <w:r w:rsidRPr="00F203CC">
        <w:rPr>
          <w:rFonts w:ascii="Times New Roman" w:hAnsi="Times New Roman"/>
        </w:rPr>
        <w:t xml:space="preserve">members’ long-range views </w:t>
      </w:r>
      <w:r w:rsidR="00561F25" w:rsidRPr="00F203CC">
        <w:rPr>
          <w:rFonts w:ascii="Times New Roman" w:hAnsi="Times New Roman"/>
        </w:rPr>
        <w:t>of information infrastructures</w:t>
      </w:r>
      <w:r w:rsidR="00104256" w:rsidRPr="00F203CC">
        <w:rPr>
          <w:rFonts w:ascii="Times New Roman" w:hAnsi="Times New Roman"/>
        </w:rPr>
        <w:t>.</w:t>
      </w:r>
      <w:r w:rsidR="008D031D">
        <w:rPr>
          <w:rFonts w:ascii="Times New Roman" w:hAnsi="Times New Roman"/>
        </w:rPr>
        <w:t>;</w:t>
      </w:r>
      <w:r w:rsidR="00561F25" w:rsidRPr="00F203CC">
        <w:rPr>
          <w:rFonts w:ascii="Times New Roman" w:hAnsi="Times New Roman"/>
        </w:rPr>
        <w:t>(4)</w:t>
      </w:r>
      <w:r w:rsidR="008D031D">
        <w:rPr>
          <w:rFonts w:ascii="Times New Roman" w:hAnsi="Times New Roman"/>
        </w:rPr>
        <w:t xml:space="preserve"> </w:t>
      </w:r>
      <w:proofErr w:type="gramStart"/>
      <w:r w:rsidR="008D031D">
        <w:rPr>
          <w:rFonts w:ascii="Times New Roman" w:hAnsi="Times New Roman"/>
        </w:rPr>
        <w:t>the</w:t>
      </w:r>
      <w:proofErr w:type="gramEnd"/>
      <w:r w:rsidR="00561F25" w:rsidRPr="00F203CC">
        <w:rPr>
          <w:rFonts w:ascii="Times New Roman" w:hAnsi="Times New Roman"/>
        </w:rPr>
        <w:t xml:space="preserve"> </w:t>
      </w:r>
      <w:r w:rsidRPr="00F203CC">
        <w:rPr>
          <w:rFonts w:ascii="Times New Roman" w:hAnsi="Times New Roman"/>
        </w:rPr>
        <w:t>members’ willingness to fund multi-disciplinary, scientific data infrastructures in the short-and long-term</w:t>
      </w:r>
      <w:r w:rsidR="00104256" w:rsidRPr="00F203CC">
        <w:rPr>
          <w:rFonts w:ascii="Times New Roman" w:hAnsi="Times New Roman"/>
        </w:rPr>
        <w:t xml:space="preserve">. </w:t>
      </w:r>
    </w:p>
    <w:p w:rsidR="007D5ECA" w:rsidRPr="00F203CC" w:rsidRDefault="00877553" w:rsidP="00F203CC">
      <w:pPr>
        <w:spacing w:after="0" w:line="360" w:lineRule="auto"/>
        <w:rPr>
          <w:rFonts w:ascii="Times New Roman" w:hAnsi="Times New Roman"/>
          <w:i/>
        </w:rPr>
      </w:pPr>
      <w:r w:rsidRPr="00F203CC">
        <w:rPr>
          <w:rFonts w:ascii="Times New Roman" w:hAnsi="Times New Roman"/>
          <w:b/>
        </w:rPr>
        <w:t xml:space="preserve">Research Directions: </w:t>
      </w:r>
      <w:r w:rsidR="000D516B" w:rsidRPr="00F203CC">
        <w:rPr>
          <w:rFonts w:ascii="Times New Roman" w:hAnsi="Times New Roman"/>
        </w:rPr>
        <w:t xml:space="preserve">By understanding Congressional institutions and applying SCOT theory, we can address the </w:t>
      </w:r>
      <w:r w:rsidR="00C047FE" w:rsidRPr="00F203CC">
        <w:rPr>
          <w:rFonts w:ascii="Times New Roman" w:hAnsi="Times New Roman"/>
        </w:rPr>
        <w:t>overarching</w:t>
      </w:r>
      <w:r w:rsidR="000D516B" w:rsidRPr="00F203CC">
        <w:rPr>
          <w:rFonts w:ascii="Times New Roman" w:hAnsi="Times New Roman"/>
        </w:rPr>
        <w:t xml:space="preserve"> question, what does current science and technology policymaking suggest about the long-term sustainability of scientific data infrastructures? The policies in question here are the la</w:t>
      </w:r>
      <w:r w:rsidR="00104256" w:rsidRPr="00F203CC">
        <w:rPr>
          <w:rFonts w:ascii="Times New Roman" w:hAnsi="Times New Roman"/>
        </w:rPr>
        <w:t xml:space="preserve">ws passed by the U.S. Congress, which </w:t>
      </w:r>
      <w:r w:rsidR="00185B77" w:rsidRPr="00F203CC">
        <w:rPr>
          <w:rFonts w:ascii="Times New Roman" w:hAnsi="Times New Roman"/>
        </w:rPr>
        <w:t xml:space="preserve">has the authority to impact all segments of society. </w:t>
      </w:r>
      <w:r w:rsidR="000D516B" w:rsidRPr="00F203CC">
        <w:rPr>
          <w:rFonts w:ascii="Times New Roman" w:hAnsi="Times New Roman"/>
        </w:rPr>
        <w:t>Understanding these contexts will contribute to improving the dev</w:t>
      </w:r>
      <w:r w:rsidR="0041026C" w:rsidRPr="00F203CC">
        <w:rPr>
          <w:rFonts w:ascii="Times New Roman" w:hAnsi="Times New Roman"/>
        </w:rPr>
        <w:t>e</w:t>
      </w:r>
      <w:r w:rsidR="000D516B" w:rsidRPr="00F203CC">
        <w:rPr>
          <w:rFonts w:ascii="Times New Roman" w:hAnsi="Times New Roman"/>
        </w:rPr>
        <w:t xml:space="preserve">lopment and sustainability of large-scale projects such as </w:t>
      </w:r>
      <w:proofErr w:type="spellStart"/>
      <w:r w:rsidR="000D516B" w:rsidRPr="00F203CC">
        <w:rPr>
          <w:rFonts w:ascii="Times New Roman" w:hAnsi="Times New Roman"/>
        </w:rPr>
        <w:t>DataONE</w:t>
      </w:r>
      <w:proofErr w:type="spellEnd"/>
      <w:r w:rsidR="000D516B" w:rsidRPr="00F203CC">
        <w:rPr>
          <w:rFonts w:ascii="Times New Roman" w:hAnsi="Times New Roman"/>
        </w:rPr>
        <w:t xml:space="preserve"> and will also fill a gap in the STS literature. </w:t>
      </w:r>
      <w:r w:rsidRPr="00F203CC">
        <w:rPr>
          <w:rFonts w:ascii="Times New Roman" w:hAnsi="Times New Roman"/>
        </w:rPr>
        <w:t>T</w:t>
      </w:r>
      <w:r w:rsidR="00F632DB" w:rsidRPr="00F203CC">
        <w:rPr>
          <w:rFonts w:ascii="Times New Roman" w:hAnsi="Times New Roman"/>
        </w:rPr>
        <w:t>he relationship between federal policymaking in the United States and the sustainability of large national and international-scientific cyber infrastructures</w:t>
      </w:r>
      <w:r w:rsidRPr="00F203CC">
        <w:rPr>
          <w:rFonts w:ascii="Times New Roman" w:hAnsi="Times New Roman"/>
        </w:rPr>
        <w:t xml:space="preserve"> needs to be explored</w:t>
      </w:r>
      <w:r w:rsidR="00F632DB" w:rsidRPr="00F203CC">
        <w:rPr>
          <w:rFonts w:ascii="Times New Roman" w:hAnsi="Times New Roman"/>
        </w:rPr>
        <w:t>.</w:t>
      </w:r>
      <w:r w:rsidR="000D516B" w:rsidRPr="00F203CC">
        <w:rPr>
          <w:rFonts w:ascii="Times New Roman" w:hAnsi="Times New Roman"/>
        </w:rPr>
        <w:t xml:space="preserve"> </w:t>
      </w:r>
      <w:r w:rsidR="00104256" w:rsidRPr="00F203CC">
        <w:rPr>
          <w:rFonts w:ascii="Times New Roman" w:hAnsi="Times New Roman"/>
        </w:rPr>
        <w:t xml:space="preserve">This research is a first step. </w:t>
      </w:r>
      <w:r w:rsidR="000D516B" w:rsidRPr="00F203CC">
        <w:rPr>
          <w:rFonts w:ascii="Times New Roman" w:hAnsi="Times New Roman"/>
        </w:rPr>
        <w:t xml:space="preserve">There are </w:t>
      </w:r>
      <w:r w:rsidR="00C047FE" w:rsidRPr="00F203CC">
        <w:rPr>
          <w:rFonts w:ascii="Times New Roman" w:hAnsi="Times New Roman"/>
        </w:rPr>
        <w:t>additional a</w:t>
      </w:r>
      <w:r w:rsidR="000D516B" w:rsidRPr="00F203CC">
        <w:rPr>
          <w:rFonts w:ascii="Times New Roman" w:hAnsi="Times New Roman"/>
        </w:rPr>
        <w:t>pproaches to explore this: (1) assess</w:t>
      </w:r>
      <w:r w:rsidR="00F632DB" w:rsidRPr="00F203CC">
        <w:rPr>
          <w:rFonts w:ascii="Times New Roman" w:hAnsi="Times New Roman"/>
        </w:rPr>
        <w:t xml:space="preserve"> the political will that exists among key members of the U.S. Congress to plan and sustain large-scale scientific data infrastructures</w:t>
      </w:r>
      <w:r w:rsidR="00104256" w:rsidRPr="00F203CC">
        <w:rPr>
          <w:rFonts w:ascii="Times New Roman" w:hAnsi="Times New Roman"/>
        </w:rPr>
        <w:t xml:space="preserve"> and</w:t>
      </w:r>
      <w:r w:rsidR="00F632DB" w:rsidRPr="00F203CC">
        <w:rPr>
          <w:rFonts w:ascii="Times New Roman" w:hAnsi="Times New Roman"/>
        </w:rPr>
        <w:t xml:space="preserve"> </w:t>
      </w:r>
      <w:r w:rsidR="000D516B" w:rsidRPr="00F203CC">
        <w:rPr>
          <w:rFonts w:ascii="Times New Roman" w:hAnsi="Times New Roman"/>
        </w:rPr>
        <w:t xml:space="preserve">(2) </w:t>
      </w:r>
      <w:proofErr w:type="gramStart"/>
      <w:r w:rsidR="000D516B" w:rsidRPr="00F203CC">
        <w:rPr>
          <w:rFonts w:ascii="Times New Roman" w:hAnsi="Times New Roman"/>
        </w:rPr>
        <w:t>align</w:t>
      </w:r>
      <w:r w:rsidR="00F632DB" w:rsidRPr="00F203CC">
        <w:rPr>
          <w:rFonts w:ascii="Times New Roman" w:hAnsi="Times New Roman"/>
        </w:rPr>
        <w:t xml:space="preserve">  the</w:t>
      </w:r>
      <w:proofErr w:type="gramEnd"/>
      <w:r w:rsidR="00F632DB" w:rsidRPr="00F203CC">
        <w:rPr>
          <w:rFonts w:ascii="Times New Roman" w:hAnsi="Times New Roman"/>
        </w:rPr>
        <w:t xml:space="preserve"> interest groups literature </w:t>
      </w:r>
      <w:r w:rsidR="00104256" w:rsidRPr="00F203CC">
        <w:rPr>
          <w:rFonts w:ascii="Times New Roman" w:hAnsi="Times New Roman"/>
        </w:rPr>
        <w:t xml:space="preserve">with </w:t>
      </w:r>
      <w:r w:rsidR="00F632DB" w:rsidRPr="00F203CC">
        <w:rPr>
          <w:rFonts w:ascii="Times New Roman" w:hAnsi="Times New Roman"/>
        </w:rPr>
        <w:t>insight</w:t>
      </w:r>
      <w:r w:rsidR="006C7C4E">
        <w:rPr>
          <w:rFonts w:ascii="Times New Roman" w:hAnsi="Times New Roman"/>
        </w:rPr>
        <w:t>s</w:t>
      </w:r>
      <w:r w:rsidR="00F632DB" w:rsidRPr="00F203CC">
        <w:rPr>
          <w:rFonts w:ascii="Times New Roman" w:hAnsi="Times New Roman"/>
        </w:rPr>
        <w:t xml:space="preserve"> about the sources members consult when making decisions regarding large-scale projects. </w:t>
      </w:r>
    </w:p>
    <w:p w:rsidR="00DB4A78" w:rsidRPr="00F203CC" w:rsidRDefault="00DB4A78" w:rsidP="00DB4A78">
      <w:pPr>
        <w:spacing w:after="0" w:line="240" w:lineRule="auto"/>
        <w:rPr>
          <w:rFonts w:ascii="Times New Roman" w:hAnsi="Times New Roman"/>
          <w:b/>
        </w:rPr>
      </w:pPr>
      <w:r w:rsidRPr="00F203CC">
        <w:rPr>
          <w:rFonts w:ascii="Times New Roman" w:hAnsi="Times New Roman"/>
          <w:b/>
        </w:rPr>
        <w:lastRenderedPageBreak/>
        <w:t>References</w:t>
      </w:r>
    </w:p>
    <w:p w:rsidR="00DB4A78" w:rsidRPr="006C7C4E" w:rsidRDefault="00DB4A78" w:rsidP="00597E6A">
      <w:pPr>
        <w:pStyle w:val="default"/>
        <w:spacing w:before="0" w:beforeAutospacing="0" w:after="0" w:afterAutospacing="0"/>
        <w:rPr>
          <w:sz w:val="22"/>
          <w:szCs w:val="22"/>
        </w:rPr>
      </w:pPr>
      <w:proofErr w:type="gramStart"/>
      <w:r w:rsidRPr="006C7C4E">
        <w:rPr>
          <w:sz w:val="22"/>
          <w:szCs w:val="22"/>
        </w:rPr>
        <w:t>American Competitiveness Initiative.</w:t>
      </w:r>
      <w:proofErr w:type="gramEnd"/>
      <w:r w:rsidRPr="006C7C4E">
        <w:rPr>
          <w:sz w:val="22"/>
          <w:szCs w:val="22"/>
        </w:rPr>
        <w:t xml:space="preserve"> </w:t>
      </w:r>
      <w:proofErr w:type="gramStart"/>
      <w:r w:rsidRPr="006C7C4E">
        <w:rPr>
          <w:sz w:val="22"/>
          <w:szCs w:val="22"/>
        </w:rPr>
        <w:t>(2006). President’s letter.</w:t>
      </w:r>
      <w:proofErr w:type="gramEnd"/>
      <w:r w:rsidRPr="006C7C4E">
        <w:rPr>
          <w:sz w:val="22"/>
          <w:szCs w:val="22"/>
        </w:rPr>
        <w:t xml:space="preserve"> Retrieved </w:t>
      </w:r>
      <w:r w:rsidR="00597E6A" w:rsidRPr="006C7C4E">
        <w:rPr>
          <w:sz w:val="22"/>
          <w:szCs w:val="22"/>
        </w:rPr>
        <w:t>December 13, 2010</w:t>
      </w:r>
      <w:r w:rsidRPr="006C7C4E">
        <w:rPr>
          <w:sz w:val="22"/>
          <w:szCs w:val="22"/>
        </w:rPr>
        <w:t xml:space="preserve"> from </w:t>
      </w:r>
      <w:r w:rsidR="00597E6A" w:rsidRPr="006C7C4E">
        <w:rPr>
          <w:sz w:val="22"/>
          <w:szCs w:val="22"/>
        </w:rPr>
        <w:t xml:space="preserve">http://georgewbush-whitehouse.archives.gov/stateoftheunion/2006/aci/ </w:t>
      </w:r>
    </w:p>
    <w:p w:rsidR="00DB4A78" w:rsidRPr="006C7C4E" w:rsidRDefault="00DB4A78" w:rsidP="00DB4A78">
      <w:pPr>
        <w:spacing w:after="0" w:line="240" w:lineRule="auto"/>
        <w:rPr>
          <w:rFonts w:ascii="Times New Roman" w:hAnsi="Times New Roman"/>
        </w:rPr>
      </w:pPr>
      <w:r w:rsidRPr="006C7C4E">
        <w:rPr>
          <w:rFonts w:ascii="Times New Roman" w:hAnsi="Times New Roman"/>
        </w:rPr>
        <w:t> </w:t>
      </w:r>
    </w:p>
    <w:p w:rsidR="00DB4A78" w:rsidRPr="006C7C4E" w:rsidRDefault="00DB4A78" w:rsidP="00DB4A78">
      <w:pPr>
        <w:spacing w:after="0" w:line="240" w:lineRule="auto"/>
        <w:rPr>
          <w:rFonts w:ascii="Times New Roman" w:hAnsi="Times New Roman"/>
        </w:rPr>
      </w:pPr>
      <w:r w:rsidRPr="006C7C4E">
        <w:rPr>
          <w:rFonts w:ascii="Times New Roman" w:hAnsi="Times New Roman"/>
        </w:rPr>
        <w:t xml:space="preserve">Atkins, Daniel, Kelvin </w:t>
      </w:r>
      <w:proofErr w:type="spellStart"/>
      <w:r w:rsidRPr="006C7C4E">
        <w:rPr>
          <w:rFonts w:ascii="Times New Roman" w:hAnsi="Times New Roman"/>
        </w:rPr>
        <w:t>Droegemeier</w:t>
      </w:r>
      <w:proofErr w:type="spellEnd"/>
      <w:r w:rsidRPr="006C7C4E">
        <w:rPr>
          <w:rFonts w:ascii="Times New Roman" w:hAnsi="Times New Roman"/>
        </w:rPr>
        <w:t xml:space="preserve">, Stuart Feldman, Hector Garcia-Molina, Michael Klein, David Messerschmitt, Paul Messina, Jeremiah P. </w:t>
      </w:r>
      <w:proofErr w:type="spellStart"/>
      <w:r w:rsidRPr="006C7C4E">
        <w:rPr>
          <w:rFonts w:ascii="Times New Roman" w:hAnsi="Times New Roman"/>
        </w:rPr>
        <w:t>Ostriker</w:t>
      </w:r>
      <w:proofErr w:type="spellEnd"/>
      <w:r w:rsidRPr="006C7C4E">
        <w:rPr>
          <w:rFonts w:ascii="Times New Roman" w:hAnsi="Times New Roman"/>
        </w:rPr>
        <w:t xml:space="preserve">, and Margaret Wright. </w:t>
      </w:r>
      <w:proofErr w:type="gramStart"/>
      <w:r w:rsidRPr="006C7C4E">
        <w:rPr>
          <w:rFonts w:ascii="Times New Roman" w:hAnsi="Times New Roman"/>
        </w:rPr>
        <w:t>National Science Foundation.</w:t>
      </w:r>
      <w:proofErr w:type="gramEnd"/>
      <w:r w:rsidRPr="006C7C4E">
        <w:rPr>
          <w:rFonts w:ascii="Times New Roman" w:hAnsi="Times New Roman"/>
        </w:rPr>
        <w:t xml:space="preserve"> January 2003. </w:t>
      </w:r>
      <w:proofErr w:type="gramStart"/>
      <w:r w:rsidRPr="006C7C4E">
        <w:rPr>
          <w:rFonts w:ascii="Times New Roman" w:hAnsi="Times New Roman"/>
        </w:rPr>
        <w:t xml:space="preserve">“Revolutionizing Science and Engineering through </w:t>
      </w:r>
      <w:proofErr w:type="spellStart"/>
      <w:r w:rsidRPr="006C7C4E">
        <w:rPr>
          <w:rFonts w:ascii="Times New Roman" w:hAnsi="Times New Roman"/>
        </w:rPr>
        <w:t>Cyberinfrastructure</w:t>
      </w:r>
      <w:proofErr w:type="spellEnd"/>
      <w:r w:rsidRPr="006C7C4E">
        <w:rPr>
          <w:rFonts w:ascii="Times New Roman" w:hAnsi="Times New Roman"/>
        </w:rPr>
        <w:t xml:space="preserve">: Report of the National Science Foundation Blue-Ribbon Advisory Panel on </w:t>
      </w:r>
      <w:proofErr w:type="spellStart"/>
      <w:r w:rsidRPr="006C7C4E">
        <w:rPr>
          <w:rFonts w:ascii="Times New Roman" w:hAnsi="Times New Roman"/>
        </w:rPr>
        <w:t>Cyberinfrastructure</w:t>
      </w:r>
      <w:proofErr w:type="spellEnd"/>
      <w:r w:rsidRPr="006C7C4E">
        <w:rPr>
          <w:rFonts w:ascii="Times New Roman" w:hAnsi="Times New Roman"/>
        </w:rPr>
        <w:t xml:space="preserve">.” </w:t>
      </w:r>
      <w:hyperlink r:id="rId9" w:history="1">
        <w:r w:rsidR="00597E6A" w:rsidRPr="006C7C4E">
          <w:rPr>
            <w:rStyle w:val="Hyperlink"/>
            <w:rFonts w:ascii="Times New Roman" w:hAnsi="Times New Roman"/>
          </w:rPr>
          <w:t>http://www.nsf.gov/od/oci/reports/toc.jsp</w:t>
        </w:r>
      </w:hyperlink>
      <w:r w:rsidR="00597E6A" w:rsidRPr="006C7C4E">
        <w:rPr>
          <w:rFonts w:ascii="Times New Roman" w:hAnsi="Times New Roman"/>
        </w:rPr>
        <w:t>.</w:t>
      </w:r>
      <w:proofErr w:type="gramEnd"/>
      <w:r w:rsidR="00597E6A" w:rsidRPr="006C7C4E">
        <w:rPr>
          <w:rFonts w:ascii="Times New Roman" w:hAnsi="Times New Roman"/>
        </w:rPr>
        <w:t xml:space="preserve">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roofErr w:type="spellStart"/>
      <w:proofErr w:type="gramStart"/>
      <w:r w:rsidRPr="006C7C4E">
        <w:rPr>
          <w:rFonts w:ascii="Times New Roman" w:hAnsi="Times New Roman"/>
        </w:rPr>
        <w:t>Bruun</w:t>
      </w:r>
      <w:proofErr w:type="spellEnd"/>
      <w:r w:rsidRPr="006C7C4E">
        <w:rPr>
          <w:rFonts w:ascii="Times New Roman" w:hAnsi="Times New Roman"/>
        </w:rPr>
        <w:t xml:space="preserve">, </w:t>
      </w:r>
      <w:proofErr w:type="spellStart"/>
      <w:r w:rsidRPr="006C7C4E">
        <w:rPr>
          <w:rFonts w:ascii="Times New Roman" w:hAnsi="Times New Roman"/>
        </w:rPr>
        <w:t>Henrik</w:t>
      </w:r>
      <w:proofErr w:type="spellEnd"/>
      <w:r w:rsidRPr="006C7C4E">
        <w:rPr>
          <w:rFonts w:ascii="Times New Roman" w:hAnsi="Times New Roman"/>
        </w:rPr>
        <w:t xml:space="preserve"> and </w:t>
      </w:r>
      <w:proofErr w:type="spellStart"/>
      <w:r w:rsidRPr="006C7C4E">
        <w:rPr>
          <w:rFonts w:ascii="Times New Roman" w:hAnsi="Times New Roman"/>
        </w:rPr>
        <w:t>Janne</w:t>
      </w:r>
      <w:proofErr w:type="spellEnd"/>
      <w:r w:rsidRPr="006C7C4E">
        <w:rPr>
          <w:rFonts w:ascii="Times New Roman" w:hAnsi="Times New Roman"/>
        </w:rPr>
        <w:t xml:space="preserve"> </w:t>
      </w:r>
      <w:proofErr w:type="spellStart"/>
      <w:r w:rsidRPr="006C7C4E">
        <w:rPr>
          <w:rFonts w:ascii="Times New Roman" w:hAnsi="Times New Roman"/>
        </w:rPr>
        <w:t>Hukkinen</w:t>
      </w:r>
      <w:proofErr w:type="spellEnd"/>
      <w:r w:rsidRPr="006C7C4E">
        <w:rPr>
          <w:rFonts w:ascii="Times New Roman" w:hAnsi="Times New Roman"/>
        </w:rPr>
        <w:t>.</w:t>
      </w:r>
      <w:proofErr w:type="gramEnd"/>
      <w:r w:rsidRPr="006C7C4E">
        <w:rPr>
          <w:rFonts w:ascii="Times New Roman" w:hAnsi="Times New Roman"/>
        </w:rPr>
        <w:t xml:space="preserve"> February 2003. “Crossing Boundaries: An Integrative Framework for Studying Technological Change.” </w:t>
      </w:r>
      <w:proofErr w:type="gramStart"/>
      <w:r w:rsidRPr="006C7C4E">
        <w:rPr>
          <w:rFonts w:ascii="Times New Roman" w:hAnsi="Times New Roman"/>
          <w:i/>
        </w:rPr>
        <w:t>Social Studies of Science</w:t>
      </w:r>
      <w:r w:rsidRPr="006C7C4E">
        <w:rPr>
          <w:rFonts w:ascii="Times New Roman" w:hAnsi="Times New Roman"/>
        </w:rPr>
        <w:t>.</w:t>
      </w:r>
      <w:proofErr w:type="gramEnd"/>
      <w:r w:rsidRPr="006C7C4E">
        <w:rPr>
          <w:rFonts w:ascii="Times New Roman" w:hAnsi="Times New Roman"/>
        </w:rPr>
        <w:t xml:space="preserve"> 33(1):95-116.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roofErr w:type="gramStart"/>
      <w:r w:rsidRPr="006C7C4E">
        <w:rPr>
          <w:rFonts w:ascii="Times New Roman" w:hAnsi="Times New Roman"/>
        </w:rPr>
        <w:t>Congress of the United States, Congressional Budget Office.</w:t>
      </w:r>
      <w:proofErr w:type="gramEnd"/>
      <w:r w:rsidRPr="006C7C4E">
        <w:rPr>
          <w:rFonts w:ascii="Times New Roman" w:hAnsi="Times New Roman"/>
        </w:rPr>
        <w:t xml:space="preserve"> June 2007. </w:t>
      </w:r>
      <w:proofErr w:type="gramStart"/>
      <w:r w:rsidRPr="006C7C4E">
        <w:rPr>
          <w:rFonts w:ascii="Times New Roman" w:hAnsi="Times New Roman"/>
        </w:rPr>
        <w:t>“Federal Support of Research and Development.”</w:t>
      </w:r>
      <w:proofErr w:type="gramEnd"/>
      <w:r w:rsidRPr="006C7C4E">
        <w:rPr>
          <w:rFonts w:ascii="Times New Roman" w:hAnsi="Times New Roman"/>
        </w:rPr>
        <w:t xml:space="preserve">  Washington, D.C. </w:t>
      </w:r>
      <w:hyperlink r:id="rId10" w:history="1">
        <w:r w:rsidRPr="006C7C4E">
          <w:rPr>
            <w:rStyle w:val="Hyperlink"/>
            <w:rFonts w:ascii="Times New Roman" w:hAnsi="Times New Roman"/>
          </w:rPr>
          <w:t>http://www.cbo.gov/ftpdocs/82xx/doc8221/06-18-Research.pdf</w:t>
        </w:r>
      </w:hyperlink>
      <w:r w:rsidRPr="006C7C4E">
        <w:rPr>
          <w:rFonts w:ascii="Times New Roman" w:hAnsi="Times New Roman"/>
        </w:rPr>
        <w:t xml:space="preserve">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roofErr w:type="gramStart"/>
      <w:r w:rsidRPr="006C7C4E">
        <w:rPr>
          <w:rFonts w:ascii="Times New Roman" w:hAnsi="Times New Roman"/>
        </w:rPr>
        <w:t xml:space="preserve">Edwards, Paul N., Steven Jackson, Geoffrey C. </w:t>
      </w:r>
      <w:proofErr w:type="spellStart"/>
      <w:r w:rsidRPr="006C7C4E">
        <w:rPr>
          <w:rFonts w:ascii="Times New Roman" w:hAnsi="Times New Roman"/>
        </w:rPr>
        <w:t>Bowker</w:t>
      </w:r>
      <w:proofErr w:type="spellEnd"/>
      <w:r w:rsidRPr="006C7C4E">
        <w:rPr>
          <w:rFonts w:ascii="Times New Roman" w:hAnsi="Times New Roman"/>
        </w:rPr>
        <w:t xml:space="preserve">, and Cory P. </w:t>
      </w:r>
      <w:proofErr w:type="spellStart"/>
      <w:r w:rsidRPr="006C7C4E">
        <w:rPr>
          <w:rFonts w:ascii="Times New Roman" w:hAnsi="Times New Roman"/>
        </w:rPr>
        <w:t>Knobel</w:t>
      </w:r>
      <w:proofErr w:type="spellEnd"/>
      <w:r w:rsidRPr="006C7C4E">
        <w:rPr>
          <w:rFonts w:ascii="Times New Roman" w:hAnsi="Times New Roman"/>
        </w:rPr>
        <w:t>.</w:t>
      </w:r>
      <w:proofErr w:type="gramEnd"/>
      <w:r w:rsidRPr="006C7C4E">
        <w:rPr>
          <w:rFonts w:ascii="Times New Roman" w:hAnsi="Times New Roman"/>
        </w:rPr>
        <w:t xml:space="preserve"> January 2007. </w:t>
      </w:r>
      <w:proofErr w:type="gramStart"/>
      <w:r w:rsidRPr="006C7C4E">
        <w:rPr>
          <w:rFonts w:ascii="Times New Roman" w:hAnsi="Times New Roman"/>
        </w:rPr>
        <w:t>“Understanding chi: Dynamics, Tensions, and Design.”</w:t>
      </w:r>
      <w:proofErr w:type="gramEnd"/>
      <w:r w:rsidRPr="006C7C4E">
        <w:rPr>
          <w:rFonts w:ascii="Times New Roman" w:hAnsi="Times New Roman"/>
        </w:rPr>
        <w:t xml:space="preserve"> National Science Foundation, University of Michigan School of Information, University of Michigan Science, Technology, and Society Program, and Santa Clara University Center for Science, Technology, and Science. NSF Grant #0630263.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roofErr w:type="gramStart"/>
      <w:r w:rsidRPr="006C7C4E">
        <w:rPr>
          <w:rFonts w:ascii="Times New Roman" w:hAnsi="Times New Roman"/>
        </w:rPr>
        <w:t>Interagency Working Group on Digital Data to the Committee on Science of the National Science and Technology Council.</w:t>
      </w:r>
      <w:proofErr w:type="gramEnd"/>
      <w:r w:rsidRPr="006C7C4E">
        <w:rPr>
          <w:rFonts w:ascii="Times New Roman" w:hAnsi="Times New Roman"/>
        </w:rPr>
        <w:t xml:space="preserve"> January 2009. </w:t>
      </w:r>
      <w:proofErr w:type="gramStart"/>
      <w:r w:rsidRPr="006C7C4E">
        <w:rPr>
          <w:rFonts w:ascii="Times New Roman" w:hAnsi="Times New Roman"/>
        </w:rPr>
        <w:t>“Harnessing the Power of Digital Data for Science and Society.”</w:t>
      </w:r>
      <w:proofErr w:type="gramEnd"/>
      <w:r w:rsidRPr="006C7C4E">
        <w:rPr>
          <w:rFonts w:ascii="Times New Roman" w:hAnsi="Times New Roman"/>
        </w:rPr>
        <w:t xml:space="preserve">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roofErr w:type="gramStart"/>
      <w:r w:rsidRPr="006C7C4E">
        <w:rPr>
          <w:rFonts w:ascii="Times New Roman" w:hAnsi="Times New Roman"/>
        </w:rPr>
        <w:t>National Science Board.</w:t>
      </w:r>
      <w:proofErr w:type="gramEnd"/>
      <w:r w:rsidRPr="006C7C4E">
        <w:rPr>
          <w:rFonts w:ascii="Times New Roman" w:hAnsi="Times New Roman"/>
        </w:rPr>
        <w:t xml:space="preserve"> </w:t>
      </w:r>
      <w:proofErr w:type="gramStart"/>
      <w:r w:rsidRPr="006C7C4E">
        <w:rPr>
          <w:rFonts w:ascii="Times New Roman" w:hAnsi="Times New Roman"/>
        </w:rPr>
        <w:t>Marcy 28, 2001.</w:t>
      </w:r>
      <w:proofErr w:type="gramEnd"/>
      <w:r w:rsidRPr="006C7C4E">
        <w:rPr>
          <w:rFonts w:ascii="Times New Roman" w:hAnsi="Times New Roman"/>
        </w:rPr>
        <w:t xml:space="preserve"> </w:t>
      </w:r>
      <w:proofErr w:type="gramStart"/>
      <w:r w:rsidRPr="006C7C4E">
        <w:rPr>
          <w:rFonts w:ascii="Times New Roman" w:hAnsi="Times New Roman"/>
        </w:rPr>
        <w:t>“The Scientific Allocation of Scientific Resources” Discussion Draft for Comment.</w:t>
      </w:r>
      <w:proofErr w:type="gramEnd"/>
      <w:r w:rsidRPr="006C7C4E">
        <w:rPr>
          <w:rFonts w:ascii="Times New Roman" w:hAnsi="Times New Roman"/>
        </w:rPr>
        <w:t xml:space="preserve"> NSB 01-39</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r w:rsidRPr="006C7C4E">
        <w:rPr>
          <w:rFonts w:ascii="Times New Roman" w:hAnsi="Times New Roman"/>
        </w:rPr>
        <w:t xml:space="preserve">President’s Council of Advisors on Science and Technology. August 2007. </w:t>
      </w:r>
      <w:proofErr w:type="gramStart"/>
      <w:r w:rsidRPr="006C7C4E">
        <w:rPr>
          <w:rFonts w:ascii="Times New Roman" w:hAnsi="Times New Roman"/>
        </w:rPr>
        <w:t>“Leadership Under Challenge: Information Technology Research and Development in A Competitive World: An Assessment of the Federal Networking and Information Technology Research and Development.”</w:t>
      </w:r>
      <w:proofErr w:type="gramEnd"/>
      <w:r w:rsidRPr="006C7C4E">
        <w:rPr>
          <w:rFonts w:ascii="Times New Roman" w:hAnsi="Times New Roman"/>
        </w:rPr>
        <w:t xml:space="preserve"> Washington, D.C. </w:t>
      </w:r>
      <w:hyperlink r:id="rId11" w:history="1">
        <w:r w:rsidRPr="006C7C4E">
          <w:rPr>
            <w:rStyle w:val="Hyperlink"/>
            <w:rFonts w:ascii="Times New Roman" w:hAnsi="Times New Roman"/>
          </w:rPr>
          <w:t>http://www.nitrd.gov/pcast/reports/PCAST-NIT-FINAL.pdf</w:t>
        </w:r>
      </w:hyperlink>
      <w:r w:rsidRPr="006C7C4E">
        <w:rPr>
          <w:rFonts w:ascii="Times New Roman" w:hAnsi="Times New Roman"/>
        </w:rPr>
        <w:t xml:space="preserve">.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roofErr w:type="gramStart"/>
      <w:r w:rsidRPr="006C7C4E">
        <w:rPr>
          <w:rFonts w:ascii="Times New Roman" w:hAnsi="Times New Roman"/>
        </w:rPr>
        <w:t>U.S. House of Representatives, Committee on Science.</w:t>
      </w:r>
      <w:proofErr w:type="gramEnd"/>
      <w:r w:rsidRPr="006C7C4E">
        <w:rPr>
          <w:rFonts w:ascii="Times New Roman" w:hAnsi="Times New Roman"/>
        </w:rPr>
        <w:t xml:space="preserve"> September 1998. </w:t>
      </w:r>
      <w:proofErr w:type="gramStart"/>
      <w:r w:rsidRPr="006C7C4E">
        <w:rPr>
          <w:rFonts w:ascii="Times New Roman" w:hAnsi="Times New Roman"/>
        </w:rPr>
        <w:t>“Unlocking Our Future: Toward a New National Science Policy.”</w:t>
      </w:r>
      <w:proofErr w:type="gramEnd"/>
      <w:r w:rsidRPr="006C7C4E">
        <w:rPr>
          <w:rFonts w:ascii="Times New Roman" w:hAnsi="Times New Roman"/>
        </w:rPr>
        <w:t xml:space="preserve"> </w:t>
      </w:r>
      <w:proofErr w:type="gramStart"/>
      <w:r w:rsidRPr="006C7C4E">
        <w:rPr>
          <w:rFonts w:ascii="Times New Roman" w:hAnsi="Times New Roman"/>
        </w:rPr>
        <w:t>105</w:t>
      </w:r>
      <w:r w:rsidRPr="006C7C4E">
        <w:rPr>
          <w:rFonts w:ascii="Times New Roman" w:hAnsi="Times New Roman"/>
          <w:vertAlign w:val="superscript"/>
        </w:rPr>
        <w:t>th</w:t>
      </w:r>
      <w:r w:rsidRPr="006C7C4E">
        <w:rPr>
          <w:rFonts w:ascii="Times New Roman" w:hAnsi="Times New Roman"/>
        </w:rPr>
        <w:t xml:space="preserve"> Congress.</w:t>
      </w:r>
      <w:proofErr w:type="gramEnd"/>
      <w:r w:rsidRPr="006C7C4E">
        <w:rPr>
          <w:rFonts w:ascii="Times New Roman" w:hAnsi="Times New Roman"/>
        </w:rPr>
        <w:t xml:space="preserve"> </w:t>
      </w:r>
      <w:proofErr w:type="gramStart"/>
      <w:r w:rsidRPr="006C7C4E">
        <w:rPr>
          <w:rFonts w:ascii="Times New Roman" w:hAnsi="Times New Roman"/>
        </w:rPr>
        <w:t>Committee Print 105-B.</w:t>
      </w:r>
      <w:proofErr w:type="gramEnd"/>
      <w:r w:rsidRPr="006C7C4E">
        <w:rPr>
          <w:rFonts w:ascii="Times New Roman" w:hAnsi="Times New Roman"/>
        </w:rPr>
        <w:t xml:space="preserve"> </w:t>
      </w:r>
    </w:p>
    <w:p w:rsidR="00DB4A78" w:rsidRPr="006C7C4E" w:rsidRDefault="00DB4A78" w:rsidP="00DB4A78">
      <w:pPr>
        <w:spacing w:after="0" w:line="240" w:lineRule="auto"/>
        <w:rPr>
          <w:rFonts w:ascii="Times New Roman" w:hAnsi="Times New Roman"/>
        </w:rPr>
      </w:pPr>
    </w:p>
    <w:p w:rsidR="00DB4A78" w:rsidRPr="006C7C4E" w:rsidRDefault="00DB4A78" w:rsidP="00DB4A78">
      <w:pPr>
        <w:spacing w:after="0" w:line="240" w:lineRule="auto"/>
        <w:rPr>
          <w:rFonts w:ascii="Times New Roman" w:hAnsi="Times New Roman"/>
        </w:rPr>
      </w:pPr>
    </w:p>
    <w:p w:rsidR="00DB4A78" w:rsidRPr="006C7C4E" w:rsidRDefault="00DB4A78" w:rsidP="00DB4A78">
      <w:pPr>
        <w:rPr>
          <w:rFonts w:ascii="Times New Roman" w:hAnsi="Times New Roman"/>
        </w:rPr>
      </w:pPr>
    </w:p>
    <w:p w:rsidR="00D27A97" w:rsidRPr="006C7C4E" w:rsidRDefault="00D27A97">
      <w:pPr>
        <w:spacing w:after="0" w:line="480" w:lineRule="auto"/>
        <w:rPr>
          <w:rFonts w:ascii="Times New Roman" w:hAnsi="Times New Roman"/>
        </w:rPr>
      </w:pPr>
    </w:p>
    <w:sectPr w:rsidR="00D27A97" w:rsidRPr="006C7C4E" w:rsidSect="00F632DB">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B0D" w:rsidRDefault="004E0B0D">
      <w:pPr>
        <w:spacing w:after="0" w:line="240" w:lineRule="auto"/>
      </w:pPr>
      <w:r>
        <w:separator/>
      </w:r>
    </w:p>
  </w:endnote>
  <w:endnote w:type="continuationSeparator" w:id="0">
    <w:p w:rsidR="004E0B0D" w:rsidRDefault="004E0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2DB" w:rsidRDefault="004F05B0">
    <w:pPr>
      <w:pStyle w:val="Footer"/>
      <w:jc w:val="right"/>
    </w:pPr>
    <w:fldSimple w:instr=" PAGE   \* MERGEFORMAT ">
      <w:r w:rsidR="0086321C">
        <w:rPr>
          <w:noProof/>
        </w:rPr>
        <w:t>5</w:t>
      </w:r>
    </w:fldSimple>
  </w:p>
  <w:p w:rsidR="00F632DB" w:rsidRDefault="00F632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B0D" w:rsidRDefault="004E0B0D">
      <w:pPr>
        <w:spacing w:after="0" w:line="240" w:lineRule="auto"/>
      </w:pPr>
      <w:r>
        <w:separator/>
      </w:r>
    </w:p>
  </w:footnote>
  <w:footnote w:type="continuationSeparator" w:id="0">
    <w:p w:rsidR="004E0B0D" w:rsidRDefault="004E0B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25F5"/>
    <w:multiLevelType w:val="hybridMultilevel"/>
    <w:tmpl w:val="C8BC892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514520C"/>
    <w:multiLevelType w:val="hybridMultilevel"/>
    <w:tmpl w:val="825C94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FA527BF"/>
    <w:multiLevelType w:val="hybridMultilevel"/>
    <w:tmpl w:val="0E46F7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B143852"/>
    <w:multiLevelType w:val="hybridMultilevel"/>
    <w:tmpl w:val="A6B62BC6"/>
    <w:lvl w:ilvl="0" w:tplc="04090005">
      <w:start w:val="1"/>
      <w:numFmt w:val="bullet"/>
      <w:lvlText w:val=""/>
      <w:lvlJc w:val="left"/>
      <w:pPr>
        <w:ind w:left="360" w:hanging="360"/>
      </w:pPr>
      <w:rPr>
        <w:rFonts w:ascii="Wingdings" w:hAnsi="Wingding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0BF0E8F"/>
    <w:multiLevelType w:val="hybridMultilevel"/>
    <w:tmpl w:val="8228AC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7D5044D"/>
    <w:multiLevelType w:val="hybridMultilevel"/>
    <w:tmpl w:val="72F47454"/>
    <w:lvl w:ilvl="0" w:tplc="1E84F5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DD1185"/>
    <w:multiLevelType w:val="hybridMultilevel"/>
    <w:tmpl w:val="DA48AD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F632DB"/>
    <w:rsid w:val="000633E2"/>
    <w:rsid w:val="000A5B9D"/>
    <w:rsid w:val="000D516B"/>
    <w:rsid w:val="000F53C0"/>
    <w:rsid w:val="00104256"/>
    <w:rsid w:val="00150CAD"/>
    <w:rsid w:val="00185B77"/>
    <w:rsid w:val="001A05AA"/>
    <w:rsid w:val="001C3D23"/>
    <w:rsid w:val="001E1599"/>
    <w:rsid w:val="001E5485"/>
    <w:rsid w:val="001F03FF"/>
    <w:rsid w:val="002B20E9"/>
    <w:rsid w:val="002B5172"/>
    <w:rsid w:val="0031165E"/>
    <w:rsid w:val="003357E9"/>
    <w:rsid w:val="00344856"/>
    <w:rsid w:val="00351C0D"/>
    <w:rsid w:val="00353E70"/>
    <w:rsid w:val="003F726D"/>
    <w:rsid w:val="004010D8"/>
    <w:rsid w:val="00404FD9"/>
    <w:rsid w:val="0041026C"/>
    <w:rsid w:val="004A398C"/>
    <w:rsid w:val="004E0B0D"/>
    <w:rsid w:val="004F05B0"/>
    <w:rsid w:val="004F73E7"/>
    <w:rsid w:val="00531160"/>
    <w:rsid w:val="00561F25"/>
    <w:rsid w:val="005845F2"/>
    <w:rsid w:val="00597E6A"/>
    <w:rsid w:val="00654861"/>
    <w:rsid w:val="006C7C4E"/>
    <w:rsid w:val="007B7D2A"/>
    <w:rsid w:val="007D51C6"/>
    <w:rsid w:val="007D5ECA"/>
    <w:rsid w:val="00830A45"/>
    <w:rsid w:val="00834BDC"/>
    <w:rsid w:val="0086321C"/>
    <w:rsid w:val="00877553"/>
    <w:rsid w:val="00877C94"/>
    <w:rsid w:val="008B5EE1"/>
    <w:rsid w:val="008D031D"/>
    <w:rsid w:val="008E1557"/>
    <w:rsid w:val="00980CD6"/>
    <w:rsid w:val="009D05BD"/>
    <w:rsid w:val="009D7DAA"/>
    <w:rsid w:val="009F57AB"/>
    <w:rsid w:val="009F5B18"/>
    <w:rsid w:val="009F616A"/>
    <w:rsid w:val="00A1395A"/>
    <w:rsid w:val="00AE21BB"/>
    <w:rsid w:val="00B003C0"/>
    <w:rsid w:val="00B42BF1"/>
    <w:rsid w:val="00B46D8E"/>
    <w:rsid w:val="00B70954"/>
    <w:rsid w:val="00BE6314"/>
    <w:rsid w:val="00C047FE"/>
    <w:rsid w:val="00CA178B"/>
    <w:rsid w:val="00CA1DD9"/>
    <w:rsid w:val="00CA5AB5"/>
    <w:rsid w:val="00CF0A4B"/>
    <w:rsid w:val="00D02845"/>
    <w:rsid w:val="00D27A97"/>
    <w:rsid w:val="00D37BD2"/>
    <w:rsid w:val="00D52810"/>
    <w:rsid w:val="00D90A45"/>
    <w:rsid w:val="00DA182C"/>
    <w:rsid w:val="00DB4A78"/>
    <w:rsid w:val="00E06F79"/>
    <w:rsid w:val="00E308DF"/>
    <w:rsid w:val="00E62373"/>
    <w:rsid w:val="00E738DA"/>
    <w:rsid w:val="00ED4503"/>
    <w:rsid w:val="00EF0667"/>
    <w:rsid w:val="00EF1E9C"/>
    <w:rsid w:val="00F203CC"/>
    <w:rsid w:val="00F61B25"/>
    <w:rsid w:val="00F632DB"/>
    <w:rsid w:val="00F77313"/>
    <w:rsid w:val="00FA2E32"/>
    <w:rsid w:val="00FA67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2DB"/>
    <w:pPr>
      <w:spacing w:after="200" w:line="276" w:lineRule="auto"/>
      <w:ind w:left="0"/>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2DB"/>
    <w:pPr>
      <w:spacing w:after="0" w:line="240" w:lineRule="auto"/>
      <w:ind w:left="720"/>
      <w:contextualSpacing/>
    </w:pPr>
    <w:rPr>
      <w:rFonts w:ascii="Times New Roman" w:hAnsi="Times New Roman"/>
      <w:sz w:val="24"/>
    </w:rPr>
  </w:style>
  <w:style w:type="paragraph" w:styleId="FootnoteText">
    <w:name w:val="footnote text"/>
    <w:basedOn w:val="Normal"/>
    <w:link w:val="FootnoteTextChar"/>
    <w:uiPriority w:val="99"/>
    <w:unhideWhenUsed/>
    <w:rsid w:val="00F632DB"/>
    <w:pPr>
      <w:spacing w:after="0" w:line="240" w:lineRule="auto"/>
      <w:ind w:left="360"/>
    </w:pPr>
    <w:rPr>
      <w:rFonts w:ascii="Times New Roman" w:hAnsi="Times New Roman"/>
      <w:sz w:val="20"/>
      <w:szCs w:val="20"/>
    </w:rPr>
  </w:style>
  <w:style w:type="character" w:customStyle="1" w:styleId="FootnoteTextChar">
    <w:name w:val="Footnote Text Char"/>
    <w:basedOn w:val="DefaultParagraphFont"/>
    <w:link w:val="FootnoteText"/>
    <w:uiPriority w:val="99"/>
    <w:rsid w:val="00F632DB"/>
    <w:rPr>
      <w:rFonts w:eastAsia="Calibri" w:cs="Times New Roman"/>
      <w:sz w:val="20"/>
      <w:szCs w:val="20"/>
    </w:rPr>
  </w:style>
  <w:style w:type="paragraph" w:styleId="Footer">
    <w:name w:val="footer"/>
    <w:basedOn w:val="Normal"/>
    <w:link w:val="FooterChar"/>
    <w:uiPriority w:val="99"/>
    <w:unhideWhenUsed/>
    <w:rsid w:val="00F632DB"/>
    <w:pPr>
      <w:tabs>
        <w:tab w:val="center" w:pos="4680"/>
        <w:tab w:val="right" w:pos="9360"/>
      </w:tabs>
    </w:pPr>
  </w:style>
  <w:style w:type="character" w:customStyle="1" w:styleId="FooterChar">
    <w:name w:val="Footer Char"/>
    <w:basedOn w:val="DefaultParagraphFont"/>
    <w:link w:val="Footer"/>
    <w:uiPriority w:val="99"/>
    <w:rsid w:val="00F632DB"/>
    <w:rPr>
      <w:rFonts w:ascii="Calibri" w:eastAsia="Calibri" w:hAnsi="Calibri" w:cs="Times New Roman"/>
      <w:sz w:val="22"/>
    </w:rPr>
  </w:style>
  <w:style w:type="paragraph" w:styleId="BalloonText">
    <w:name w:val="Balloon Text"/>
    <w:basedOn w:val="Normal"/>
    <w:link w:val="BalloonTextChar"/>
    <w:uiPriority w:val="99"/>
    <w:semiHidden/>
    <w:unhideWhenUsed/>
    <w:rsid w:val="00F63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2DB"/>
    <w:rPr>
      <w:rFonts w:ascii="Tahoma" w:eastAsia="Calibri" w:hAnsi="Tahoma" w:cs="Tahoma"/>
      <w:sz w:val="16"/>
      <w:szCs w:val="16"/>
    </w:rPr>
  </w:style>
  <w:style w:type="character" w:styleId="Hyperlink">
    <w:name w:val="Hyperlink"/>
    <w:basedOn w:val="DefaultParagraphFont"/>
    <w:uiPriority w:val="99"/>
    <w:unhideWhenUsed/>
    <w:rsid w:val="00DB4A78"/>
    <w:rPr>
      <w:color w:val="0000FF"/>
      <w:u w:val="single"/>
    </w:rPr>
  </w:style>
  <w:style w:type="paragraph" w:customStyle="1" w:styleId="default">
    <w:name w:val="default"/>
    <w:basedOn w:val="Normal"/>
    <w:rsid w:val="00DB4A78"/>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D031D"/>
    <w:rPr>
      <w:sz w:val="16"/>
      <w:szCs w:val="16"/>
    </w:rPr>
  </w:style>
  <w:style w:type="paragraph" w:styleId="CommentText">
    <w:name w:val="annotation text"/>
    <w:basedOn w:val="Normal"/>
    <w:link w:val="CommentTextChar"/>
    <w:uiPriority w:val="99"/>
    <w:semiHidden/>
    <w:unhideWhenUsed/>
    <w:rsid w:val="008D031D"/>
    <w:pPr>
      <w:spacing w:line="240" w:lineRule="auto"/>
    </w:pPr>
    <w:rPr>
      <w:sz w:val="20"/>
      <w:szCs w:val="20"/>
    </w:rPr>
  </w:style>
  <w:style w:type="character" w:customStyle="1" w:styleId="CommentTextChar">
    <w:name w:val="Comment Text Char"/>
    <w:basedOn w:val="DefaultParagraphFont"/>
    <w:link w:val="CommentText"/>
    <w:uiPriority w:val="99"/>
    <w:semiHidden/>
    <w:rsid w:val="008D031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D031D"/>
    <w:rPr>
      <w:b/>
      <w:bCs/>
    </w:rPr>
  </w:style>
  <w:style w:type="character" w:customStyle="1" w:styleId="CommentSubjectChar">
    <w:name w:val="Comment Subject Char"/>
    <w:basedOn w:val="CommentTextChar"/>
    <w:link w:val="CommentSubject"/>
    <w:uiPriority w:val="99"/>
    <w:semiHidden/>
    <w:rsid w:val="008D031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dougla2@utk.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trd.gov/pcast/reports/PCAST-NIT-FINAL.pdf" TargetMode="External"/><Relationship Id="rId5" Type="http://schemas.openxmlformats.org/officeDocument/2006/relationships/webSettings" Target="webSettings.xml"/><Relationship Id="rId10" Type="http://schemas.openxmlformats.org/officeDocument/2006/relationships/hyperlink" Target="http://www.cbo.gov/ftpdocs/82xx/doc8221/06-18-Research.pdf" TargetMode="External"/><Relationship Id="rId4" Type="http://schemas.openxmlformats.org/officeDocument/2006/relationships/settings" Target="settings.xml"/><Relationship Id="rId9" Type="http://schemas.openxmlformats.org/officeDocument/2006/relationships/hyperlink" Target="http://www.nsf.gov/od/oci/reports/toc.j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D05E4-2ACB-4417-B0A7-29DC8510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1876</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dc:creator>
  <cp:lastModifiedBy>Kimberly</cp:lastModifiedBy>
  <cp:revision>7</cp:revision>
  <cp:lastPrinted>2010-12-13T16:06:00Z</cp:lastPrinted>
  <dcterms:created xsi:type="dcterms:W3CDTF">2010-12-16T22:50:00Z</dcterms:created>
  <dcterms:modified xsi:type="dcterms:W3CDTF">2010-12-16T23:10:00Z</dcterms:modified>
</cp:coreProperties>
</file>